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4275" w:rsidR="001B4275" w:rsidP="001B4275" w:rsidRDefault="001B4275" w14:paraId="128D1A3E" w14:textId="77777777">
      <w:pPr>
        <w:spacing w:after="0" w:line="240" w:lineRule="auto"/>
        <w:rPr>
          <w:rFonts w:ascii="Calibri" w:hAnsi="Calibri" w:eastAsia="Times New Roman" w:cs="Calibri"/>
          <w:kern w:val="0"/>
          <w:sz w:val="22"/>
          <w:szCs w:val="22"/>
          <w:lang w:eastAsia="nl-NL"/>
          <w14:ligatures w14:val="none"/>
        </w:rPr>
      </w:pPr>
      <w:bookmarkStart w:name="_MailOriginal" w:id="0"/>
      <w:r w:rsidRPr="001B4275">
        <w:rPr>
          <w:rFonts w:ascii="Calibri" w:hAnsi="Calibri" w:eastAsia="Times New Roman" w:cs="Calibri"/>
          <w:b/>
          <w:bCs/>
          <w:kern w:val="0"/>
          <w:sz w:val="22"/>
          <w:szCs w:val="22"/>
          <w:lang w:eastAsia="nl-NL"/>
          <w14:ligatures w14:val="none"/>
        </w:rPr>
        <w:t>Van:</w:t>
      </w:r>
      <w:r w:rsidRPr="001B4275">
        <w:rPr>
          <w:rFonts w:ascii="Calibri" w:hAnsi="Calibri" w:eastAsia="Times New Roman" w:cs="Calibri"/>
          <w:kern w:val="0"/>
          <w:sz w:val="22"/>
          <w:szCs w:val="22"/>
          <w:lang w:eastAsia="nl-NL"/>
          <w14:ligatures w14:val="none"/>
        </w:rPr>
        <w:t xml:space="preserve"> Commissie Koninkrijksrelaties &lt;cie.kr@tweedekamer.nl&gt; </w:t>
      </w:r>
      <w:r w:rsidRPr="001B4275">
        <w:rPr>
          <w:rFonts w:ascii="Calibri" w:hAnsi="Calibri" w:eastAsia="Times New Roman" w:cs="Calibri"/>
          <w:kern w:val="0"/>
          <w:sz w:val="22"/>
          <w:szCs w:val="22"/>
          <w:lang w:eastAsia="nl-NL"/>
          <w14:ligatures w14:val="none"/>
        </w:rPr>
        <w:br/>
      </w:r>
      <w:r w:rsidRPr="001B4275">
        <w:rPr>
          <w:rFonts w:ascii="Calibri" w:hAnsi="Calibri" w:eastAsia="Times New Roman" w:cs="Calibri"/>
          <w:b/>
          <w:bCs/>
          <w:kern w:val="0"/>
          <w:sz w:val="22"/>
          <w:szCs w:val="22"/>
          <w:lang w:eastAsia="nl-NL"/>
          <w14:ligatures w14:val="none"/>
        </w:rPr>
        <w:t>Verzonden:</w:t>
      </w:r>
      <w:r w:rsidRPr="001B4275">
        <w:rPr>
          <w:rFonts w:ascii="Calibri" w:hAnsi="Calibri" w:eastAsia="Times New Roman" w:cs="Calibri"/>
          <w:kern w:val="0"/>
          <w:sz w:val="22"/>
          <w:szCs w:val="22"/>
          <w:lang w:eastAsia="nl-NL"/>
          <w14:ligatures w14:val="none"/>
        </w:rPr>
        <w:t xml:space="preserve"> woensdag 18 juni 2025 18:04</w:t>
      </w:r>
      <w:r w:rsidRPr="001B4275">
        <w:rPr>
          <w:rFonts w:ascii="Calibri" w:hAnsi="Calibri" w:eastAsia="Times New Roman" w:cs="Calibri"/>
          <w:kern w:val="0"/>
          <w:sz w:val="22"/>
          <w:szCs w:val="22"/>
          <w:lang w:eastAsia="nl-NL"/>
          <w14:ligatures w14:val="none"/>
        </w:rPr>
        <w:br/>
      </w:r>
      <w:r w:rsidRPr="001B4275">
        <w:rPr>
          <w:rFonts w:ascii="Calibri" w:hAnsi="Calibri" w:eastAsia="Times New Roman" w:cs="Calibri"/>
          <w:b/>
          <w:bCs/>
          <w:kern w:val="0"/>
          <w:sz w:val="22"/>
          <w:szCs w:val="22"/>
          <w:lang w:eastAsia="nl-NL"/>
          <w14:ligatures w14:val="none"/>
        </w:rPr>
        <w:t>Aan:</w:t>
      </w:r>
      <w:r w:rsidRPr="001B4275">
        <w:rPr>
          <w:rFonts w:ascii="Calibri" w:hAnsi="Calibri" w:eastAsia="Times New Roman" w:cs="Calibri"/>
          <w:kern w:val="0"/>
          <w:sz w:val="22"/>
          <w:szCs w:val="22"/>
          <w:lang w:eastAsia="nl-NL"/>
          <w14:ligatures w14:val="none"/>
        </w:rPr>
        <w:t xml:space="preserve"> DL-GC-Commissie-KR &lt;DL-GC-Commissie-KR@tweedekamer.nl&gt;</w:t>
      </w:r>
      <w:r w:rsidRPr="001B4275">
        <w:rPr>
          <w:rFonts w:ascii="Calibri" w:hAnsi="Calibri" w:eastAsia="Times New Roman" w:cs="Calibri"/>
          <w:kern w:val="0"/>
          <w:sz w:val="22"/>
          <w:szCs w:val="22"/>
          <w:lang w:eastAsia="nl-NL"/>
          <w14:ligatures w14:val="none"/>
        </w:rPr>
        <w:br/>
      </w:r>
      <w:r w:rsidRPr="001B4275">
        <w:rPr>
          <w:rFonts w:ascii="Calibri" w:hAnsi="Calibri" w:eastAsia="Times New Roman" w:cs="Calibri"/>
          <w:b/>
          <w:bCs/>
          <w:kern w:val="0"/>
          <w:sz w:val="22"/>
          <w:szCs w:val="22"/>
          <w:lang w:eastAsia="nl-NL"/>
          <w14:ligatures w14:val="none"/>
        </w:rPr>
        <w:t>Onderwerp:</w:t>
      </w:r>
      <w:r w:rsidRPr="001B4275">
        <w:rPr>
          <w:rFonts w:ascii="Calibri" w:hAnsi="Calibri" w:eastAsia="Times New Roman" w:cs="Calibri"/>
          <w:kern w:val="0"/>
          <w:sz w:val="22"/>
          <w:szCs w:val="22"/>
          <w:lang w:eastAsia="nl-NL"/>
          <w14:ligatures w14:val="none"/>
        </w:rPr>
        <w:t xml:space="preserve"> KR: [E-MAILPROCEDURE] - voorstel plenair aanmelden stukken </w:t>
      </w:r>
      <w:proofErr w:type="spellStart"/>
      <w:r w:rsidRPr="001B4275">
        <w:rPr>
          <w:rFonts w:ascii="Calibri" w:hAnsi="Calibri" w:eastAsia="Times New Roman" w:cs="Calibri"/>
          <w:kern w:val="0"/>
          <w:sz w:val="22"/>
          <w:szCs w:val="22"/>
          <w:lang w:eastAsia="nl-NL"/>
          <w14:ligatures w14:val="none"/>
        </w:rPr>
        <w:t>mbt</w:t>
      </w:r>
      <w:proofErr w:type="spellEnd"/>
      <w:r w:rsidRPr="001B4275">
        <w:rPr>
          <w:rFonts w:ascii="Calibri" w:hAnsi="Calibri" w:eastAsia="Times New Roman" w:cs="Calibri"/>
          <w:kern w:val="0"/>
          <w:sz w:val="22"/>
          <w:szCs w:val="22"/>
          <w:lang w:eastAsia="nl-NL"/>
          <w14:ligatures w14:val="none"/>
        </w:rPr>
        <w:t xml:space="preserve"> Wijziging van de begrotingsstaten van het Koninkrijksrelaties (IV) en het BES-fonds (H) voor het jaar 2025</w:t>
      </w:r>
    </w:p>
    <w:p w:rsidRPr="001B4275" w:rsidR="001B4275" w:rsidP="001B4275" w:rsidRDefault="001B4275" w14:paraId="4A3482CE" w14:textId="77777777">
      <w:pPr>
        <w:spacing w:after="0" w:line="240" w:lineRule="auto"/>
        <w:rPr>
          <w:rFonts w:ascii="Aptos" w:hAnsi="Aptos" w:eastAsia="Aptos" w:cs="Aptos"/>
          <w:kern w:val="0"/>
        </w:rPr>
      </w:pPr>
    </w:p>
    <w:p w:rsidRPr="001B4275" w:rsidR="001B4275" w:rsidP="001B4275" w:rsidRDefault="001B4275" w14:paraId="5B8B0136" w14:textId="77777777">
      <w:pPr>
        <w:spacing w:after="0" w:line="240" w:lineRule="auto"/>
        <w:rPr>
          <w:rFonts w:ascii="Calibri" w:hAnsi="Calibri" w:eastAsia="Aptos" w:cs="Calibri"/>
          <w:kern w:val="0"/>
          <w:sz w:val="22"/>
          <w:szCs w:val="22"/>
        </w:rPr>
      </w:pPr>
      <w:r w:rsidRPr="001B4275">
        <w:rPr>
          <w:rFonts w:ascii="Calibri" w:hAnsi="Calibri" w:eastAsia="Aptos" w:cs="Calibri"/>
          <w:kern w:val="0"/>
          <w:sz w:val="22"/>
          <w:szCs w:val="22"/>
        </w:rPr>
        <w:t>Geachte (</w:t>
      </w:r>
      <w:proofErr w:type="spellStart"/>
      <w:r w:rsidRPr="001B4275">
        <w:rPr>
          <w:rFonts w:ascii="Calibri" w:hAnsi="Calibri" w:eastAsia="Aptos" w:cs="Calibri"/>
          <w:kern w:val="0"/>
          <w:sz w:val="22"/>
          <w:szCs w:val="22"/>
        </w:rPr>
        <w:t>plv</w:t>
      </w:r>
      <w:proofErr w:type="spellEnd"/>
      <w:r w:rsidRPr="001B4275">
        <w:rPr>
          <w:rFonts w:ascii="Calibri" w:hAnsi="Calibri" w:eastAsia="Aptos" w:cs="Calibri"/>
          <w:kern w:val="0"/>
          <w:sz w:val="22"/>
          <w:szCs w:val="22"/>
        </w:rPr>
        <w:t>.) leden van de vaste commissie voor Koninkrijksrelaties,</w:t>
      </w:r>
    </w:p>
    <w:p w:rsidRPr="001B4275" w:rsidR="001B4275" w:rsidP="001B4275" w:rsidRDefault="001B4275" w14:paraId="7EBA4F6D" w14:textId="77777777">
      <w:pPr>
        <w:spacing w:after="0" w:line="240" w:lineRule="auto"/>
        <w:rPr>
          <w:rFonts w:ascii="Calibri" w:hAnsi="Calibri" w:eastAsia="Aptos" w:cs="Calibri"/>
          <w:kern w:val="0"/>
          <w:sz w:val="22"/>
          <w:szCs w:val="22"/>
        </w:rPr>
      </w:pPr>
    </w:p>
    <w:p w:rsidRPr="001B4275" w:rsidR="001B4275" w:rsidP="001B4275" w:rsidRDefault="001B4275" w14:paraId="4C860E7E" w14:textId="77777777">
      <w:pPr>
        <w:spacing w:after="0" w:line="240" w:lineRule="auto"/>
        <w:rPr>
          <w:rFonts w:ascii="Calibri" w:hAnsi="Calibri" w:eastAsia="Aptos" w:cs="Calibri"/>
          <w:kern w:val="0"/>
          <w:sz w:val="22"/>
          <w:szCs w:val="22"/>
        </w:rPr>
      </w:pPr>
      <w:r w:rsidRPr="001B4275">
        <w:rPr>
          <w:rFonts w:ascii="Calibri" w:hAnsi="Calibri" w:eastAsia="Aptos" w:cs="Calibri"/>
          <w:kern w:val="0"/>
          <w:sz w:val="22"/>
          <w:szCs w:val="22"/>
        </w:rPr>
        <w:t>Hierbij leg ik het voorstel voor het wetsvoorstel tot wijziging van de begrotingsstaten van het Koninkrijksrelaties (IV) en het BES-fonds (H) voor het jaar 2025 (wijziging samenhangende met de Voorjaarsnota) (Kamerstuk 36725-IV) inclusief bijbehorende stukken (memorie van toelichting en lijst van vragen en antwoorden) aan te melden voor plenaire behandeling.</w:t>
      </w:r>
    </w:p>
    <w:p w:rsidRPr="001B4275" w:rsidR="001B4275" w:rsidP="001B4275" w:rsidRDefault="001B4275" w14:paraId="4DE6E864" w14:textId="77777777">
      <w:pPr>
        <w:spacing w:after="0" w:line="240" w:lineRule="auto"/>
        <w:rPr>
          <w:rFonts w:ascii="Calibri" w:hAnsi="Calibri" w:eastAsia="Aptos" w:cs="Calibri"/>
          <w:kern w:val="0"/>
          <w:sz w:val="22"/>
          <w:szCs w:val="22"/>
        </w:rPr>
      </w:pPr>
      <w:r w:rsidRPr="001B4275">
        <w:rPr>
          <w:rFonts w:ascii="Calibri" w:hAnsi="Calibri" w:eastAsia="Aptos" w:cs="Calibri"/>
          <w:kern w:val="0"/>
          <w:sz w:val="22"/>
          <w:szCs w:val="22"/>
        </w:rPr>
        <w:t>Met het oog op een eventueel te voeren plenaire behandeling kan besluitvorming niet wachten op de eerste reguliere procedurevergadering, gepland op 2 juli a.s.</w:t>
      </w:r>
    </w:p>
    <w:p w:rsidRPr="001B4275" w:rsidR="001B4275" w:rsidP="001B4275" w:rsidRDefault="001B4275" w14:paraId="2E6E1E65" w14:textId="77777777">
      <w:pPr>
        <w:spacing w:after="0" w:line="240" w:lineRule="auto"/>
        <w:rPr>
          <w:rFonts w:ascii="Calibri" w:hAnsi="Calibri" w:eastAsia="Aptos" w:cs="Calibri"/>
          <w:kern w:val="0"/>
          <w:sz w:val="22"/>
          <w:szCs w:val="22"/>
        </w:rPr>
      </w:pPr>
    </w:p>
    <w:p w:rsidRPr="001B4275" w:rsidR="001B4275" w:rsidP="001B4275" w:rsidRDefault="001B4275" w14:paraId="5190C8E7" w14:textId="77777777">
      <w:pPr>
        <w:spacing w:after="0" w:line="240" w:lineRule="auto"/>
        <w:rPr>
          <w:rFonts w:ascii="Calibri" w:hAnsi="Calibri" w:eastAsia="Aptos" w:cs="Calibri"/>
          <w:kern w:val="0"/>
          <w:sz w:val="22"/>
          <w:szCs w:val="22"/>
        </w:rPr>
      </w:pPr>
      <w:r w:rsidRPr="001B4275">
        <w:rPr>
          <w:rFonts w:ascii="Calibri" w:hAnsi="Calibri" w:eastAsia="Aptos" w:cs="Calibri"/>
          <w:kern w:val="0"/>
          <w:sz w:val="22"/>
          <w:szCs w:val="22"/>
        </w:rPr>
        <w:t xml:space="preserve">U wordt verzocht </w:t>
      </w:r>
      <w:r w:rsidRPr="001B4275">
        <w:rPr>
          <w:rFonts w:ascii="Calibri" w:hAnsi="Calibri" w:eastAsia="Aptos" w:cs="Calibri"/>
          <w:b/>
          <w:bCs/>
          <w:kern w:val="0"/>
          <w:sz w:val="22"/>
          <w:szCs w:val="22"/>
        </w:rPr>
        <w:t>uiterlijk vrijdag 20 juni a.s. om 10.00 uur</w:t>
      </w:r>
      <w:r w:rsidRPr="001B4275">
        <w:rPr>
          <w:rFonts w:ascii="Calibri" w:hAnsi="Calibri" w:eastAsia="Aptos" w:cs="Calibri"/>
          <w:kern w:val="0"/>
          <w:sz w:val="22"/>
          <w:szCs w:val="22"/>
        </w:rPr>
        <w:t>, via allen beantwoorden, kenbaar te maken of u al dan niet instemt met dit voorstel. Daarna wordt u geïnformeerd over de uitkomst van deze e-mailprocedure.*</w:t>
      </w:r>
    </w:p>
    <w:p w:rsidRPr="001B4275" w:rsidR="001B4275" w:rsidP="001B4275" w:rsidRDefault="001B4275" w14:paraId="3A78394F" w14:textId="77777777">
      <w:pPr>
        <w:spacing w:after="0" w:line="240" w:lineRule="auto"/>
        <w:rPr>
          <w:rFonts w:ascii="Calibri" w:hAnsi="Calibri" w:eastAsia="Aptos" w:cs="Calibri"/>
          <w:kern w:val="0"/>
          <w:sz w:val="22"/>
          <w:szCs w:val="22"/>
        </w:rPr>
      </w:pPr>
    </w:p>
    <w:p w:rsidRPr="001B4275" w:rsidR="001B4275" w:rsidP="001B4275" w:rsidRDefault="001B4275" w14:paraId="313B5B0D" w14:textId="77777777">
      <w:pPr>
        <w:spacing w:after="0" w:line="240" w:lineRule="auto"/>
        <w:rPr>
          <w:rFonts w:ascii="Calibri" w:hAnsi="Calibri" w:eastAsia="Aptos" w:cs="Calibri"/>
          <w:kern w:val="0"/>
          <w:sz w:val="22"/>
          <w:szCs w:val="22"/>
        </w:rPr>
      </w:pPr>
      <w:r w:rsidRPr="001B4275">
        <w:rPr>
          <w:rFonts w:ascii="Calibri" w:hAnsi="Calibri" w:eastAsia="Aptos" w:cs="Calibri"/>
          <w:kern w:val="0"/>
          <w:sz w:val="22"/>
          <w:szCs w:val="22"/>
        </w:rPr>
        <w:t>Met vriendelijke groet,</w:t>
      </w:r>
    </w:p>
    <w:p w:rsidRPr="001B4275" w:rsidR="001B4275" w:rsidP="001B4275" w:rsidRDefault="001B4275" w14:paraId="4D20C2E9" w14:textId="77777777">
      <w:pPr>
        <w:spacing w:after="0" w:line="240" w:lineRule="auto"/>
        <w:rPr>
          <w:rFonts w:ascii="Calibri" w:hAnsi="Calibri" w:eastAsia="Aptos" w:cs="Calibri"/>
          <w:kern w:val="0"/>
          <w:sz w:val="22"/>
          <w:szCs w:val="22"/>
        </w:rPr>
      </w:pPr>
    </w:p>
    <w:p w:rsidRPr="001B4275" w:rsidR="001B4275" w:rsidP="001B4275" w:rsidRDefault="001B4275" w14:paraId="7CE23F87" w14:textId="77777777">
      <w:pPr>
        <w:spacing w:before="180" w:after="0" w:line="240" w:lineRule="auto"/>
        <w:rPr>
          <w:rFonts w:ascii="Calibri" w:hAnsi="Calibri" w:eastAsia="Aptos" w:cs="Calibri"/>
          <w:kern w:val="0"/>
          <w:sz w:val="22"/>
          <w:szCs w:val="22"/>
          <w:lang w:eastAsia="nl-NL"/>
          <w14:ligatures w14:val="none"/>
        </w:rPr>
      </w:pPr>
      <w:r w:rsidRPr="001B4275">
        <w:rPr>
          <w:rFonts w:ascii="Calibri" w:hAnsi="Calibri" w:eastAsia="Aptos" w:cs="Calibri"/>
          <w:color w:val="323296"/>
          <w:kern w:val="0"/>
          <w:sz w:val="22"/>
          <w:szCs w:val="22"/>
          <w:lang w:eastAsia="nl-NL"/>
          <w14:ligatures w14:val="none"/>
        </w:rPr>
        <w:t>mw. mr. A.E.A.J. (Brechje) Hessing-Puts ML</w:t>
      </w:r>
    </w:p>
    <w:p w:rsidRPr="001B4275" w:rsidR="001B4275" w:rsidP="001B4275" w:rsidRDefault="001B4275" w14:paraId="0EAC2AE9" w14:textId="77777777">
      <w:pPr>
        <w:spacing w:before="180" w:after="0" w:line="240" w:lineRule="auto"/>
        <w:rPr>
          <w:rFonts w:ascii="Calibri" w:hAnsi="Calibri" w:eastAsia="Aptos" w:cs="Calibri"/>
          <w:color w:val="969696"/>
          <w:kern w:val="0"/>
          <w:sz w:val="22"/>
          <w:szCs w:val="22"/>
          <w:lang w:eastAsia="nl-NL"/>
          <w14:ligatures w14:val="none"/>
        </w:rPr>
      </w:pPr>
      <w:r w:rsidRPr="001B4275">
        <w:rPr>
          <w:rFonts w:ascii="Calibri" w:hAnsi="Calibri" w:eastAsia="Aptos" w:cs="Calibri"/>
          <w:color w:val="969696"/>
          <w:kern w:val="0"/>
          <w:sz w:val="22"/>
          <w:szCs w:val="22"/>
          <w:lang w:eastAsia="nl-NL"/>
          <w14:ligatures w14:val="none"/>
        </w:rPr>
        <w:t>Griffier vaste commissie voor Koninkrijksrelaties</w:t>
      </w:r>
      <w:r w:rsidRPr="001B4275">
        <w:rPr>
          <w:rFonts w:ascii="Calibri" w:hAnsi="Calibri" w:eastAsia="Aptos" w:cs="Calibri"/>
          <w:color w:val="969696"/>
          <w:kern w:val="0"/>
          <w:sz w:val="22"/>
          <w:szCs w:val="22"/>
          <w:lang w:eastAsia="nl-NL"/>
          <w14:ligatures w14:val="none"/>
        </w:rPr>
        <w:br/>
        <w:t>Griffier vaste commissie voor Europese Zaken</w:t>
      </w:r>
      <w:r w:rsidRPr="001B4275">
        <w:rPr>
          <w:rFonts w:ascii="Calibri" w:hAnsi="Calibri" w:eastAsia="Aptos" w:cs="Calibri"/>
          <w:color w:val="969696"/>
          <w:kern w:val="0"/>
          <w:sz w:val="22"/>
          <w:szCs w:val="22"/>
          <w:lang w:eastAsia="nl-NL"/>
          <w14:ligatures w14:val="none"/>
        </w:rPr>
        <w:br/>
        <w:t>Lid van de Bouwbegeleidingscommissie</w:t>
      </w:r>
      <w:r w:rsidRPr="001B4275">
        <w:rPr>
          <w:rFonts w:ascii="Calibri" w:hAnsi="Calibri" w:eastAsia="Aptos" w:cs="Calibri"/>
          <w:color w:val="969696"/>
          <w:kern w:val="0"/>
          <w:sz w:val="22"/>
          <w:szCs w:val="22"/>
          <w:lang w:eastAsia="nl-NL"/>
          <w14:ligatures w14:val="none"/>
        </w:rPr>
        <w:br/>
        <w:t>Tweede Kamer der Staten-Generaal</w:t>
      </w:r>
    </w:p>
    <w:p w:rsidRPr="001B4275" w:rsidR="001B4275" w:rsidP="001B4275" w:rsidRDefault="001B4275" w14:paraId="7DF6F2B3" w14:textId="0ECB384D">
      <w:pPr>
        <w:spacing w:after="0" w:line="240" w:lineRule="auto"/>
        <w:rPr>
          <w:rFonts w:ascii="Calibri" w:hAnsi="Calibri" w:eastAsia="Aptos" w:cs="Calibri"/>
          <w:kern w:val="0"/>
          <w:sz w:val="22"/>
          <w:szCs w:val="22"/>
          <w:lang w:eastAsia="nl-NL"/>
          <w14:ligatures w14:val="none"/>
        </w:rPr>
      </w:pPr>
      <w:r w:rsidRPr="001B4275">
        <w:rPr>
          <w:rFonts w:ascii="Calibri" w:hAnsi="Calibri" w:eastAsia="Aptos" w:cs="Calibri"/>
          <w:kern w:val="0"/>
          <w:sz w:val="22"/>
          <w:szCs w:val="22"/>
          <w:lang w:eastAsia="nl-NL"/>
          <w14:ligatures w14:val="none"/>
        </w:rPr>
        <w:t>Postbus 20018, 2500 EA  Den Haag</w:t>
      </w:r>
      <w:r w:rsidRPr="001B4275">
        <w:rPr>
          <w:rFonts w:ascii="Calibri" w:hAnsi="Calibri" w:eastAsia="Aptos" w:cs="Calibri"/>
          <w:kern w:val="0"/>
          <w:sz w:val="22"/>
          <w:szCs w:val="22"/>
          <w:lang w:eastAsia="nl-NL"/>
          <w14:ligatures w14:val="none"/>
        </w:rPr>
        <w:br/>
      </w:r>
      <w:r w:rsidRPr="001B4275">
        <w:rPr>
          <w:rFonts w:ascii="Calibri" w:hAnsi="Calibri" w:eastAsia="Aptos" w:cs="Calibri"/>
          <w:color w:val="323296"/>
          <w:kern w:val="0"/>
          <w:sz w:val="22"/>
          <w:szCs w:val="22"/>
          <w:lang w:eastAsia="nl-NL"/>
          <w14:ligatures w14:val="none"/>
        </w:rPr>
        <w:t xml:space="preserve">| </w:t>
      </w:r>
      <w:r w:rsidRPr="001B4275">
        <w:rPr>
          <w:rFonts w:ascii="Calibri" w:hAnsi="Calibri" w:eastAsia="Aptos" w:cs="Calibri"/>
          <w:color w:val="969696"/>
          <w:kern w:val="0"/>
          <w:sz w:val="22"/>
          <w:szCs w:val="22"/>
          <w:lang w:eastAsia="nl-NL"/>
          <w14:ligatures w14:val="none"/>
        </w:rPr>
        <w:t xml:space="preserve">I </w:t>
      </w:r>
      <w:hyperlink w:history="1" r:id="rId4">
        <w:r w:rsidRPr="001B4275">
          <w:rPr>
            <w:rFonts w:ascii="Calibri" w:hAnsi="Calibri" w:eastAsia="Aptos" w:cs="Calibri"/>
            <w:color w:val="323296"/>
            <w:kern w:val="0"/>
            <w:sz w:val="22"/>
            <w:szCs w:val="22"/>
            <w:u w:val="single"/>
            <w:lang w:eastAsia="nl-NL"/>
            <w14:ligatures w14:val="none"/>
          </w:rPr>
          <w:t>www.tweedekamer.nl</w:t>
        </w:r>
      </w:hyperlink>
    </w:p>
    <w:p w:rsidRPr="001B4275" w:rsidR="001B4275" w:rsidP="001B4275" w:rsidRDefault="001B4275" w14:paraId="05C9B6DD" w14:textId="77777777">
      <w:pPr>
        <w:spacing w:after="0" w:line="240" w:lineRule="auto"/>
        <w:rPr>
          <w:rFonts w:ascii="Aptos" w:hAnsi="Aptos" w:eastAsia="Aptos" w:cs="Aptos"/>
          <w:kern w:val="0"/>
        </w:rPr>
      </w:pPr>
    </w:p>
    <w:p w:rsidRPr="001B4275" w:rsidR="001B4275" w:rsidP="001B4275" w:rsidRDefault="001B4275" w14:paraId="2678FD40" w14:textId="77777777">
      <w:pPr>
        <w:spacing w:after="0" w:line="240" w:lineRule="auto"/>
        <w:rPr>
          <w:rFonts w:ascii="Aptos" w:hAnsi="Aptos" w:eastAsia="Aptos" w:cs="Aptos"/>
          <w:kern w:val="0"/>
          <w:sz w:val="22"/>
          <w:szCs w:val="22"/>
        </w:rPr>
      </w:pPr>
      <w:r w:rsidRPr="001B4275">
        <w:rPr>
          <w:rFonts w:ascii="Aptos" w:hAnsi="Aptos" w:eastAsia="Aptos" w:cs="Aptos"/>
          <w:kern w:val="0"/>
          <w:sz w:val="22"/>
          <w:szCs w:val="22"/>
        </w:rPr>
        <w:t xml:space="preserve">* </w:t>
      </w:r>
      <w:r w:rsidRPr="001B4275">
        <w:rPr>
          <w:rFonts w:ascii="Aptos" w:hAnsi="Aptos" w:eastAsia="Aptos" w:cs="Aptos"/>
          <w:i/>
          <w:iCs/>
          <w:kern w:val="0"/>
          <w:sz w:val="22"/>
          <w:szCs w:val="22"/>
        </w:rPr>
        <w:t>Toelichting</w:t>
      </w:r>
      <w:r w:rsidRPr="001B4275">
        <w:rPr>
          <w:rFonts w:ascii="Aptos" w:hAnsi="Aptos" w:eastAsia="Aptos" w:cs="Aptos"/>
          <w:i/>
          <w:iCs/>
          <w:kern w:val="0"/>
          <w:sz w:val="22"/>
          <w:szCs w:val="22"/>
        </w:rPr>
        <w:br/>
        <w:t>De e-mailprocedure is geregeld in artikel 7.20, tweede lid: “2.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bookmarkEnd w:id="0"/>
    <w:p w:rsidRPr="001B4275" w:rsidR="001B4275" w:rsidP="001B4275" w:rsidRDefault="001B4275" w14:paraId="0A98463D" w14:textId="77777777">
      <w:pPr>
        <w:spacing w:after="0" w:line="240" w:lineRule="auto"/>
        <w:rPr>
          <w:rFonts w:ascii="Aptos" w:hAnsi="Aptos" w:eastAsia="Aptos" w:cs="Aptos"/>
          <w:kern w:val="0"/>
        </w:rPr>
      </w:pPr>
    </w:p>
    <w:p w:rsidR="00B52118" w:rsidRDefault="00B52118" w14:paraId="56BD59C1" w14:textId="77777777"/>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75"/>
    <w:rsid w:val="001B4275"/>
    <w:rsid w:val="00B52118"/>
    <w:rsid w:val="00DC793D"/>
    <w:rsid w:val="00E34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1CCF"/>
  <w15:chartTrackingRefBased/>
  <w15:docId w15:val="{58630D85-E9F2-489A-9BCF-5980666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2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2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2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2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2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2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2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2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2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2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2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2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275"/>
    <w:rPr>
      <w:rFonts w:eastAsiaTheme="majorEastAsia" w:cstheme="majorBidi"/>
      <w:color w:val="272727" w:themeColor="text1" w:themeTint="D8"/>
    </w:rPr>
  </w:style>
  <w:style w:type="paragraph" w:styleId="Titel">
    <w:name w:val="Title"/>
    <w:basedOn w:val="Standaard"/>
    <w:next w:val="Standaard"/>
    <w:link w:val="TitelChar"/>
    <w:uiPriority w:val="10"/>
    <w:qFormat/>
    <w:rsid w:val="001B4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2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2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275"/>
    <w:rPr>
      <w:i/>
      <w:iCs/>
      <w:color w:val="404040" w:themeColor="text1" w:themeTint="BF"/>
    </w:rPr>
  </w:style>
  <w:style w:type="paragraph" w:styleId="Lijstalinea">
    <w:name w:val="List Paragraph"/>
    <w:basedOn w:val="Standaard"/>
    <w:uiPriority w:val="34"/>
    <w:qFormat/>
    <w:rsid w:val="001B4275"/>
    <w:pPr>
      <w:ind w:left="720"/>
      <w:contextualSpacing/>
    </w:pPr>
  </w:style>
  <w:style w:type="character" w:styleId="Intensievebenadrukking">
    <w:name w:val="Intense Emphasis"/>
    <w:basedOn w:val="Standaardalinea-lettertype"/>
    <w:uiPriority w:val="21"/>
    <w:qFormat/>
    <w:rsid w:val="001B4275"/>
    <w:rPr>
      <w:i/>
      <w:iCs/>
      <w:color w:val="0F4761" w:themeColor="accent1" w:themeShade="BF"/>
    </w:rPr>
  </w:style>
  <w:style w:type="paragraph" w:styleId="Duidelijkcitaat">
    <w:name w:val="Intense Quote"/>
    <w:basedOn w:val="Standaard"/>
    <w:next w:val="Standaard"/>
    <w:link w:val="DuidelijkcitaatChar"/>
    <w:uiPriority w:val="30"/>
    <w:qFormat/>
    <w:rsid w:val="001B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275"/>
    <w:rPr>
      <w:i/>
      <w:iCs/>
      <w:color w:val="0F4761" w:themeColor="accent1" w:themeShade="BF"/>
    </w:rPr>
  </w:style>
  <w:style w:type="character" w:styleId="Intensieveverwijzing">
    <w:name w:val="Intense Reference"/>
    <w:basedOn w:val="Standaardalinea-lettertype"/>
    <w:uiPriority w:val="32"/>
    <w:qFormat/>
    <w:rsid w:val="001B4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307</ap:Words>
  <ap:Characters>1694</ap:Characters>
  <ap:DocSecurity>0</ap:DocSecurity>
  <ap:Lines>14</ap:Lines>
  <ap:Paragraphs>3</ap:Paragraphs>
  <ap:ScaleCrop>false</ap:ScaleCrop>
  <ap:LinksUpToDate>false</ap:LinksUpToDate>
  <ap:CharactersWithSpaces>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2025-06-19T06:53:00.0000000Z</dcterms:created>
  <dcterms:modified xsi:type="dcterms:W3CDTF">2025-06-19T06:54:00.0000000Z</dcterms:modified>
  <version/>
  <category/>
</coreProperties>
</file>