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1A91DFD6" w14:textId="77777777"/>
        <w:p w:rsidR="00241BB9" w:rsidRDefault="00B2716E" w14:paraId="6944E4FD" w14:textId="77777777">
          <w:pPr>
            <w:spacing w:line="240" w:lineRule="auto"/>
          </w:pPr>
        </w:p>
      </w:sdtContent>
    </w:sdt>
    <w:p w:rsidR="00CD5856" w:rsidRDefault="00CD5856" w14:paraId="1311AC5C" w14:textId="77777777"/>
    <w:p w:rsidR="00CD5856" w:rsidRDefault="00CD5856" w14:paraId="280DEED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B2716E" w14:paraId="3991328F" w14:textId="77777777">
      <w:pPr>
        <w:pStyle w:val="Huisstijl-Aanhef"/>
      </w:pPr>
      <w:r>
        <w:t>Geachte voorzitter,</w:t>
      </w:r>
    </w:p>
    <w:p w:rsidR="00317D96" w:rsidP="00317D96" w:rsidRDefault="00B2716E" w14:paraId="124D5A1D"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t xml:space="preserve">Hierbij zend ik u mijn beantwoording op de vragen van de vaste commissie van Volksgezondheid, Welzijn en Sport over het PALLAS-project, in het kader van het besluit uitvoeringsfase PALLAS-reactor. De vragen zijn ingezonden op 28 mei 2025 (2025Z10914). </w:t>
      </w:r>
    </w:p>
    <w:p w:rsidRPr="000731C5" w:rsidR="00317D96" w:rsidP="00317D96" w:rsidRDefault="00317D96" w14:paraId="3C86CCEC" w14:textId="77777777">
      <w:pPr>
        <w:autoSpaceDN/>
        <w:spacing w:line="240" w:lineRule="auto"/>
        <w:textAlignment w:val="auto"/>
        <w:rPr>
          <w:rFonts w:eastAsia="Aptos" w:cs="Times New Roman"/>
          <w:kern w:val="2"/>
          <w:lang w:eastAsia="en-US"/>
        </w:rPr>
      </w:pPr>
    </w:p>
    <w:p w:rsidR="00317D96" w:rsidP="00317D96" w:rsidRDefault="00B2716E" w14:paraId="1A705107"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t xml:space="preserve">In uw brief met als onderwerp “Verzoek op uw brief inzake besluit uitvoeringsfase PALLAS-reactor” verzoekt u mij om u </w:t>
      </w:r>
      <w:r w:rsidRPr="00882BD0">
        <w:rPr>
          <w:rFonts w:eastAsia="Aptos" w:cs="Times New Roman"/>
          <w:kern w:val="2"/>
          <w:lang w:eastAsia="en-US"/>
        </w:rPr>
        <w:t>te informeren over wanneer en op welke wijze de Kamer wordt betrokken bij c.q. geïnformeerd over uw (voorgenomen) besluit ten aanzien van de start van de uitvoeringsfase van de Pallas-reactor. Alsmede daarbij te ontvangen een tijdlijn met alle toekomstige gebeurtenissen in de casus NRG Pallas waarbij besluitvorming door u (de minister) en/of Kamer (momenteel) is voorzien</w:t>
      </w:r>
      <w:r>
        <w:rPr>
          <w:rFonts w:eastAsia="Aptos" w:cs="Times New Roman"/>
          <w:kern w:val="2"/>
          <w:lang w:eastAsia="en-US"/>
        </w:rPr>
        <w:t>.</w:t>
      </w:r>
    </w:p>
    <w:p w:rsidRPr="000731C5" w:rsidR="00317D96" w:rsidP="00317D96" w:rsidRDefault="00317D96" w14:paraId="61E14478" w14:textId="77777777">
      <w:pPr>
        <w:autoSpaceDN/>
        <w:spacing w:line="240" w:lineRule="auto"/>
        <w:textAlignment w:val="auto"/>
        <w:rPr>
          <w:rFonts w:eastAsia="Aptos" w:cs="Times New Roman"/>
          <w:kern w:val="2"/>
          <w:lang w:eastAsia="en-US"/>
        </w:rPr>
      </w:pPr>
    </w:p>
    <w:p w:rsidR="00317D96" w:rsidP="00317D96" w:rsidRDefault="00B2716E" w14:paraId="1A0CA203"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t xml:space="preserve">Wat betreft </w:t>
      </w:r>
      <w:r>
        <w:rPr>
          <w:rFonts w:eastAsia="Aptos" w:cs="Times New Roman"/>
          <w:kern w:val="2"/>
          <w:lang w:eastAsia="en-US"/>
        </w:rPr>
        <w:t xml:space="preserve">uw verzoek om een tijdlijn van alle toekomstige gebeurtenissen waarbij besluitvorming is voorzien, deel ik graag het volgende met u. </w:t>
      </w:r>
    </w:p>
    <w:p w:rsidRPr="005A4633" w:rsidR="009C6053" w:rsidP="00317D96" w:rsidRDefault="009C6053" w14:paraId="71B00E93" w14:textId="77777777">
      <w:pPr>
        <w:autoSpaceDN/>
        <w:spacing w:line="240" w:lineRule="auto"/>
        <w:textAlignment w:val="auto"/>
        <w:rPr>
          <w:rFonts w:eastAsia="Aptos" w:cs="Times New Roman"/>
          <w:kern w:val="2"/>
          <w:u w:val="single"/>
          <w:lang w:eastAsia="en-US"/>
        </w:rPr>
      </w:pPr>
    </w:p>
    <w:p w:rsidRPr="000731C5" w:rsidR="00317D96" w:rsidP="00317D96" w:rsidRDefault="00B2716E" w14:paraId="0A2C142B"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t>In september 2022 heeft het kabinet u geïnformeerd over het besluit om te investeren in de PALLAS reactor</w:t>
      </w:r>
      <w:r>
        <w:rPr>
          <w:rStyle w:val="Voetnootmarkering"/>
          <w:rFonts w:eastAsia="Aptos" w:cs="Times New Roman"/>
          <w:kern w:val="2"/>
          <w:lang w:eastAsia="en-US"/>
        </w:rPr>
        <w:footnoteReference w:id="1"/>
      </w:r>
      <w:r w:rsidRPr="000731C5">
        <w:rPr>
          <w:rFonts w:eastAsia="Aptos" w:cs="Times New Roman"/>
          <w:kern w:val="2"/>
          <w:lang w:eastAsia="en-US"/>
        </w:rPr>
        <w:t xml:space="preserve">. In de brief en de </w:t>
      </w:r>
      <w:r w:rsidRPr="000731C5">
        <w:rPr>
          <w:rFonts w:eastAsia="Aptos" w:cs="Times New Roman"/>
          <w:kern w:val="2"/>
          <w:lang w:eastAsia="en-US"/>
        </w:rPr>
        <w:t>bijgevoegde achtergrondanalyse is ingegaan op de business case en de terugverdientijd. KPMG oordeelde toen dat het PALLAS-project op basis van de business case een verwachte terugverdientijd heeft van circa 30 jaar. Zij gaf daarbij aan dat de kostenramingen goed onderbouwd zijn, maar wel grote onzekerheden kennen. Deze zijn inherent aan een dergelijk uniek nucleair bouwproject. Ook werd aangegeven dat aan de opbrengstenkant onzekerheden zijn. Vanwege een snel ontwikkelend isotopen- en behandellandschap is h</w:t>
      </w:r>
      <w:r w:rsidRPr="000731C5">
        <w:rPr>
          <w:rFonts w:eastAsia="Aptos" w:cs="Times New Roman"/>
          <w:kern w:val="2"/>
          <w:lang w:eastAsia="en-US"/>
        </w:rPr>
        <w:t>et onzeker hoe de afzetmarkt er op het moment van ingebruikname van de reactor precies uitziet. In de achtergrondanalyse vindt u meer informatie over de business case. Recent heeft NRG PALLAS de business case mede naar aanleiding van de hogere inschatting van de bouwkosten geactualiseerd. De geactualiseerde business case geeft aan dat de terugverdientijd ca. 35 jaar is vanaf 2022. De risico’s ten aanzien van de business case zijn nog steeds groot vanwege het complexe bouwproject en de onzekerheden rond de o</w:t>
      </w:r>
      <w:r w:rsidRPr="000731C5">
        <w:rPr>
          <w:rFonts w:eastAsia="Aptos" w:cs="Times New Roman"/>
          <w:kern w:val="2"/>
          <w:lang w:eastAsia="en-US"/>
        </w:rPr>
        <w:t>mzetverwachtingen. Een positieve business case is geen doel op zich, maar een randvoorwaarde.</w:t>
      </w:r>
    </w:p>
    <w:p w:rsidR="00317D96" w:rsidP="00317D96" w:rsidRDefault="00B2716E" w14:paraId="580E6559"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lastRenderedPageBreak/>
        <w:t>Het doel is het publiek belang van de voorzieningszekerheid van medische isotopen voor patiënten in Nederland en Europa. Er zijn dagelijks vele duizenden patiënten binnen en buiten Nederland voor hun diagnose of behandeling afhankelijk van medische isotopen die worden geproduceerd in Petten. Met de vervanging van de huidige Hoge Flux Reactor kunnen Nederlandse en Europese patiënten blijven profiteren van de vroege toegang tot excellente nucleaire geneeskundige zorg. Daarnaast behouden Nederland en Europa hu</w:t>
      </w:r>
      <w:r w:rsidRPr="000731C5">
        <w:rPr>
          <w:rFonts w:eastAsia="Aptos" w:cs="Times New Roman"/>
          <w:kern w:val="2"/>
          <w:lang w:eastAsia="en-US"/>
        </w:rPr>
        <w:t xml:space="preserve">n strategische autonomie op de markt van medische isotopen met de komst van de PALLAS-reactor. </w:t>
      </w:r>
    </w:p>
    <w:p w:rsidRPr="005A4633" w:rsidR="00317D96" w:rsidP="00317D96" w:rsidRDefault="00317D96" w14:paraId="3B52FC39" w14:textId="77777777">
      <w:pPr>
        <w:autoSpaceDN/>
        <w:spacing w:line="240" w:lineRule="auto"/>
        <w:textAlignment w:val="auto"/>
        <w:rPr>
          <w:rFonts w:eastAsia="Aptos" w:cs="Times New Roman"/>
          <w:i/>
          <w:iCs/>
          <w:kern w:val="2"/>
          <w:lang w:eastAsia="en-US"/>
        </w:rPr>
      </w:pPr>
    </w:p>
    <w:p w:rsidRPr="000731C5" w:rsidR="00317D96" w:rsidP="00317D96" w:rsidRDefault="00B2716E" w14:paraId="79A2D7F7" w14:textId="77777777">
      <w:pPr>
        <w:autoSpaceDN/>
        <w:spacing w:line="240" w:lineRule="auto"/>
        <w:textAlignment w:val="auto"/>
        <w:rPr>
          <w:rFonts w:eastAsia="Aptos" w:cs="Times New Roman"/>
          <w:kern w:val="2"/>
          <w:lang w:eastAsia="en-US"/>
        </w:rPr>
      </w:pPr>
      <w:r w:rsidRPr="000731C5">
        <w:rPr>
          <w:rFonts w:eastAsia="Aptos" w:cs="Times New Roman"/>
          <w:kern w:val="2"/>
          <w:lang w:eastAsia="en-US"/>
        </w:rPr>
        <w:t>In de basisrapportage PALLAS-nieuwbouwprogramma</w:t>
      </w:r>
      <w:r>
        <w:rPr>
          <w:rFonts w:eastAsia="Aptos" w:cs="Times New Roman"/>
          <w:kern w:val="2"/>
          <w:lang w:eastAsia="en-US"/>
        </w:rPr>
        <w:t xml:space="preserve"> die uw kamer op 14 mei 2024 heeft ontvangen</w:t>
      </w:r>
      <w:r>
        <w:rPr>
          <w:rStyle w:val="Voetnootmarkering"/>
          <w:rFonts w:eastAsia="Aptos" w:cs="Times New Roman"/>
          <w:kern w:val="2"/>
          <w:lang w:eastAsia="en-US"/>
        </w:rPr>
        <w:footnoteReference w:id="2"/>
      </w:r>
      <w:r>
        <w:rPr>
          <w:rFonts w:eastAsia="Aptos" w:cs="Times New Roman"/>
          <w:kern w:val="2"/>
          <w:lang w:eastAsia="en-US"/>
        </w:rPr>
        <w:t xml:space="preserve"> </w:t>
      </w:r>
      <w:r w:rsidRPr="000731C5">
        <w:rPr>
          <w:rFonts w:eastAsia="Aptos" w:cs="Times New Roman"/>
          <w:kern w:val="2"/>
          <w:lang w:eastAsia="en-US"/>
        </w:rPr>
        <w:t>wordt in Hoofdstuk 2 ‘</w:t>
      </w:r>
      <w:proofErr w:type="spellStart"/>
      <w:r>
        <w:rPr>
          <w:rFonts w:eastAsia="Aptos" w:cs="Times New Roman"/>
          <w:kern w:val="2"/>
          <w:lang w:eastAsia="en-US"/>
        </w:rPr>
        <w:t>Beheersmodel</w:t>
      </w:r>
      <w:proofErr w:type="spellEnd"/>
      <w:r>
        <w:rPr>
          <w:rFonts w:eastAsia="Aptos" w:cs="Times New Roman"/>
          <w:kern w:val="2"/>
          <w:lang w:eastAsia="en-US"/>
        </w:rPr>
        <w:t xml:space="preserve"> en Programmaorganisatie</w:t>
      </w:r>
      <w:r w:rsidRPr="000731C5">
        <w:rPr>
          <w:rFonts w:eastAsia="Aptos" w:cs="Times New Roman"/>
          <w:kern w:val="2"/>
          <w:lang w:eastAsia="en-US"/>
        </w:rPr>
        <w:t xml:space="preserve">’ uitgebreid beschreven hoe de </w:t>
      </w:r>
      <w:proofErr w:type="spellStart"/>
      <w:r w:rsidRPr="000731C5">
        <w:rPr>
          <w:rFonts w:eastAsia="Aptos" w:cs="Times New Roman"/>
          <w:kern w:val="2"/>
          <w:lang w:eastAsia="en-US"/>
        </w:rPr>
        <w:t>governance</w:t>
      </w:r>
      <w:proofErr w:type="spellEnd"/>
      <w:r w:rsidRPr="000731C5">
        <w:rPr>
          <w:rFonts w:eastAsia="Aptos" w:cs="Times New Roman"/>
          <w:kern w:val="2"/>
          <w:lang w:eastAsia="en-US"/>
        </w:rPr>
        <w:t xml:space="preserve"> rond NRG PALLAS en het bouwprogramma is ingericht om tot een adequate risicobeheersing te komen. Aan de zijde van de Staat is een multidisciplinaire programmaorganisatie ingericht die de financiering van het bouwproces begeleidt en de voortgang van de bouw monitort. De </w:t>
      </w:r>
      <w:proofErr w:type="spellStart"/>
      <w:r w:rsidRPr="000731C5">
        <w:rPr>
          <w:rFonts w:eastAsia="Aptos" w:cs="Times New Roman"/>
          <w:kern w:val="2"/>
          <w:lang w:eastAsia="en-US"/>
        </w:rPr>
        <w:t>governancestructuur</w:t>
      </w:r>
      <w:proofErr w:type="spellEnd"/>
      <w:r w:rsidRPr="000731C5">
        <w:rPr>
          <w:rFonts w:eastAsia="Aptos" w:cs="Times New Roman"/>
          <w:kern w:val="2"/>
          <w:lang w:eastAsia="en-US"/>
        </w:rPr>
        <w:t xml:space="preserve"> aan de zijde van de Staat is ingericht op basis van de standaard werkwijze die het ministerie van Infrastructuur en Water</w:t>
      </w:r>
      <w:r w:rsidRPr="000731C5">
        <w:rPr>
          <w:rFonts w:eastAsia="Aptos" w:cs="Times New Roman"/>
          <w:kern w:val="2"/>
          <w:lang w:eastAsia="en-US"/>
        </w:rPr>
        <w:t xml:space="preserve">staat en Rijkswaterstaat hanteren bij grote projecten. Daarnaast is in de </w:t>
      </w:r>
      <w:proofErr w:type="spellStart"/>
      <w:r w:rsidRPr="000731C5">
        <w:rPr>
          <w:rFonts w:eastAsia="Aptos" w:cs="Times New Roman"/>
          <w:kern w:val="2"/>
          <w:lang w:eastAsia="en-US"/>
        </w:rPr>
        <w:t>governancestructuur</w:t>
      </w:r>
      <w:proofErr w:type="spellEnd"/>
      <w:r w:rsidRPr="000731C5">
        <w:rPr>
          <w:rFonts w:eastAsia="Aptos" w:cs="Times New Roman"/>
          <w:kern w:val="2"/>
          <w:lang w:eastAsia="en-US"/>
        </w:rPr>
        <w:t xml:space="preserve"> ten aanzien van het aandeelhouderschap aangesloten bij de Nota Deelnemingenbeleid Rijksoverheid 2022. In financieringsovereenkomsten tussen de Staat en NRG PALLAS zijn nadere afspraken over beheer, controle en verantwoording vastgelegd. </w:t>
      </w:r>
    </w:p>
    <w:p w:rsidR="00317D96" w:rsidP="00317D96" w:rsidRDefault="00317D96" w14:paraId="774426F2" w14:textId="77777777">
      <w:pPr>
        <w:autoSpaceDN/>
        <w:spacing w:line="240" w:lineRule="auto"/>
        <w:textAlignment w:val="auto"/>
        <w:rPr>
          <w:rFonts w:eastAsia="Aptos" w:cs="Times New Roman"/>
          <w:kern w:val="2"/>
          <w:lang w:eastAsia="en-US"/>
        </w:rPr>
      </w:pPr>
    </w:p>
    <w:p w:rsidR="00317D96" w:rsidP="00317D96" w:rsidRDefault="00B2716E" w14:paraId="0C971AD0" w14:textId="77777777">
      <w:pPr>
        <w:spacing w:line="240" w:lineRule="auto"/>
        <w:rPr>
          <w:rFonts w:eastAsia="Aptos" w:cs="Times New Roman"/>
          <w:kern w:val="2"/>
          <w:lang w:eastAsia="en-US"/>
        </w:rPr>
      </w:pPr>
      <w:r>
        <w:rPr>
          <w:rFonts w:eastAsia="Aptos" w:cs="Times New Roman"/>
          <w:kern w:val="2"/>
          <w:lang w:eastAsia="en-US"/>
        </w:rPr>
        <w:t>Uw kamer wordt periodiek geïnformeerd over relevante ontwikkelingen. In april 2025 heb ik uw Kamer middels de tweede voortgangsrapportage geïnformeerd over de voortgang en de huidige mijlpalenplanning van het PALLAS-nieuwbouwprogramma</w:t>
      </w:r>
      <w:r>
        <w:rPr>
          <w:rStyle w:val="Voetnootmarkering"/>
          <w:rFonts w:eastAsia="Aptos" w:cs="Times New Roman"/>
          <w:kern w:val="2"/>
          <w:lang w:eastAsia="en-US"/>
        </w:rPr>
        <w:footnoteReference w:id="3"/>
      </w:r>
      <w:r>
        <w:rPr>
          <w:rFonts w:eastAsia="Aptos" w:cs="Times New Roman"/>
          <w:kern w:val="2"/>
          <w:lang w:eastAsia="en-US"/>
        </w:rPr>
        <w:t xml:space="preserve">. Daarnaast ben ik voornemens </w:t>
      </w:r>
      <w:r w:rsidRPr="000731C5">
        <w:rPr>
          <w:rFonts w:eastAsia="Aptos" w:cs="Times New Roman"/>
          <w:kern w:val="2"/>
          <w:lang w:eastAsia="en-US"/>
        </w:rPr>
        <w:t>om u voor het zomerreces middels een Kamerbrief te informeren over mijn besluit ten aanzien van de start van de uitvoeringsfase van de PALLAS-reactor</w:t>
      </w:r>
      <w:r>
        <w:rPr>
          <w:rFonts w:eastAsia="Aptos" w:cs="Times New Roman"/>
          <w:kern w:val="2"/>
          <w:lang w:eastAsia="en-US"/>
        </w:rPr>
        <w:t>. Ik ga ervan uit dat ik hiermee op een passende manier invulling geef aan uw informatieverzoek met betrekking tot de start van de uitvoeringsfase.</w:t>
      </w:r>
    </w:p>
    <w:p w:rsidR="00317D96" w:rsidP="00317D96" w:rsidRDefault="00317D96" w14:paraId="1BEC4BA5" w14:textId="77777777">
      <w:pPr>
        <w:autoSpaceDN/>
        <w:spacing w:line="240" w:lineRule="auto"/>
        <w:textAlignment w:val="auto"/>
        <w:rPr>
          <w:rFonts w:eastAsia="Aptos" w:cs="Times New Roman"/>
          <w:kern w:val="2"/>
          <w:lang w:eastAsia="en-US"/>
        </w:rPr>
      </w:pPr>
    </w:p>
    <w:p w:rsidR="00B3671F" w:rsidP="00B3671F" w:rsidRDefault="00B2716E" w14:paraId="6AB7D0BD" w14:textId="77777777">
      <w:pPr>
        <w:autoSpaceDN/>
        <w:spacing w:line="240" w:lineRule="auto"/>
        <w:textAlignment w:val="auto"/>
        <w:rPr>
          <w:rFonts w:eastAsia="Aptos" w:cs="Times New Roman"/>
          <w:kern w:val="2"/>
          <w:lang w:eastAsia="en-US"/>
        </w:rPr>
      </w:pPr>
      <w:r>
        <w:t>In oktober 2025 zal de nieuw op te stellen basisrapportage conform de Regeling Grote Projecten worden aangeboden aan uw Kamer, gebaseerd op baseline 9. Middels deze basisrapportage en de daaruit volgende voortgangsrapportage zal uw Kamer halfjaarlijks geïnformeerd worden over de voortgang van en de bredere context rond het PALLAS-nieuwbouwprogramma. Over de ontwikkelingen binnen de deelneming NRG PALLAS wordt de Kamer conform de kaders gesteld in de Nota Deelnemingenbeleid 2022 geïnformeerd. Verder wordt uw</w:t>
      </w:r>
      <w:r>
        <w:t xml:space="preserve"> Kamer m</w:t>
      </w:r>
      <w:r w:rsidRPr="00433ED7">
        <w:rPr>
          <w:rFonts w:eastAsia="Aptos" w:cs="Times New Roman"/>
          <w:kern w:val="2"/>
          <w:lang w:eastAsia="en-US"/>
        </w:rPr>
        <w:t>et enige regelmaat geïnformeerd over knelpunten in de beschikbaarheid van medicijnen. Wanneer er knelpunten zijn die gevolgen hebben voor de beschikbaarheid van medische isotopen wordt uw Kamer hierover geïnformeerd.</w:t>
      </w:r>
    </w:p>
    <w:p w:rsidR="00B3671F" w:rsidP="00B3671F" w:rsidRDefault="00B3671F" w14:paraId="0EE01956" w14:textId="77777777">
      <w:pPr>
        <w:autoSpaceDN/>
        <w:spacing w:line="240" w:lineRule="auto"/>
        <w:textAlignment w:val="auto"/>
        <w:rPr>
          <w:rFonts w:eastAsia="Aptos" w:cs="Times New Roman"/>
          <w:kern w:val="2"/>
          <w:lang w:eastAsia="en-US"/>
        </w:rPr>
      </w:pPr>
    </w:p>
    <w:p w:rsidRPr="00B3671F" w:rsidR="00CD5856" w:rsidP="00B3671F" w:rsidRDefault="00B2716E" w14:paraId="56E21232" w14:textId="7C316AEE">
      <w:pPr>
        <w:autoSpaceDN/>
        <w:spacing w:line="240" w:lineRule="auto"/>
        <w:textAlignment w:val="auto"/>
        <w:rPr>
          <w:rFonts w:eastAsia="Aptos" w:cs="Times New Roman"/>
          <w:kern w:val="2"/>
          <w:lang w:eastAsia="en-US"/>
        </w:rPr>
      </w:pPr>
      <w:r>
        <w:t>Hoogachtend,</w:t>
      </w:r>
    </w:p>
    <w:p w:rsidR="00BC481F" w:rsidP="00463DBC" w:rsidRDefault="00BC481F" w14:paraId="39E0EB4B" w14:textId="77777777">
      <w:pPr>
        <w:spacing w:line="240" w:lineRule="auto"/>
        <w:rPr>
          <w:noProof/>
        </w:rPr>
      </w:pPr>
    </w:p>
    <w:p w:rsidR="00B3671F" w:rsidP="00C62B6C" w:rsidRDefault="00B3671F" w14:paraId="4877B7EE" w14:textId="77777777">
      <w:pPr>
        <w:spacing w:line="240" w:lineRule="atLeast"/>
        <w:jc w:val="both"/>
      </w:pPr>
      <w:r>
        <w:t xml:space="preserve">de minister van Volksgezondheid, </w:t>
      </w:r>
    </w:p>
    <w:p w:rsidR="00C62B6C" w:rsidP="00C62B6C" w:rsidRDefault="00B2716E" w14:paraId="04AF8201" w14:textId="54D347D6">
      <w:pPr>
        <w:spacing w:line="240" w:lineRule="atLeast"/>
        <w:jc w:val="both"/>
        <w:rPr>
          <w:szCs w:val="18"/>
        </w:rPr>
      </w:pPr>
      <w:r>
        <w:t>Welzijn en Sport</w:t>
      </w:r>
      <w:r>
        <w:rPr>
          <w:szCs w:val="18"/>
        </w:rPr>
        <w:t>,</w:t>
      </w:r>
    </w:p>
    <w:p w:rsidR="00B3671F" w:rsidP="00C62B6C" w:rsidRDefault="00B3671F" w14:paraId="16505E36" w14:textId="77777777">
      <w:pPr>
        <w:spacing w:line="240" w:lineRule="atLeast"/>
        <w:rPr>
          <w:szCs w:val="18"/>
        </w:rPr>
      </w:pPr>
    </w:p>
    <w:p w:rsidR="00B3671F" w:rsidP="00C62B6C" w:rsidRDefault="00B3671F" w14:paraId="19F3040E" w14:textId="77777777">
      <w:pPr>
        <w:spacing w:line="240" w:lineRule="atLeast"/>
        <w:rPr>
          <w:szCs w:val="18"/>
        </w:rPr>
      </w:pPr>
    </w:p>
    <w:p w:rsidR="00C62B6C" w:rsidP="00C62B6C" w:rsidRDefault="00B2716E" w14:paraId="13EC46C4" w14:textId="649A992B">
      <w:pPr>
        <w:spacing w:line="240" w:lineRule="atLeast"/>
      </w:pPr>
      <w:r>
        <w:cr/>
      </w:r>
    </w:p>
    <w:p w:rsidRPr="007B6A41" w:rsidR="00B3671F" w:rsidP="00C62B6C" w:rsidRDefault="00B3671F" w14:paraId="59D598FE" w14:textId="77777777">
      <w:pPr>
        <w:spacing w:line="240" w:lineRule="atLeast"/>
        <w:rPr>
          <w:szCs w:val="18"/>
        </w:rPr>
      </w:pPr>
    </w:p>
    <w:p w:rsidRPr="00B3671F" w:rsidR="00B3671F" w:rsidP="00B3671F" w:rsidRDefault="00B3671F" w14:paraId="3087A346" w14:textId="77777777">
      <w:pPr>
        <w:spacing w:line="240" w:lineRule="auto"/>
        <w:rPr>
          <w:noProof/>
        </w:rPr>
      </w:pPr>
      <w:r w:rsidRPr="00B3671F">
        <w:rPr>
          <w:noProof/>
        </w:rPr>
        <w:t>Y.J. van Hijum</w:t>
      </w:r>
    </w:p>
    <w:p w:rsidR="00235AED" w:rsidP="00463DBC" w:rsidRDefault="00235AED" w14:paraId="5EFBFD7F"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5B59" w14:textId="77777777" w:rsidR="00C773DC" w:rsidRDefault="00C773DC">
      <w:pPr>
        <w:spacing w:line="240" w:lineRule="auto"/>
      </w:pPr>
      <w:r>
        <w:separator/>
      </w:r>
    </w:p>
  </w:endnote>
  <w:endnote w:type="continuationSeparator" w:id="0">
    <w:p w14:paraId="1C33E0F2" w14:textId="77777777" w:rsidR="00C773DC" w:rsidRDefault="00C77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141F" w14:textId="77777777" w:rsidR="00DC7639" w:rsidRDefault="00B2716E">
    <w:pPr>
      <w:pStyle w:val="Voettekst"/>
    </w:pPr>
    <w:r>
      <w:rPr>
        <w:noProof/>
        <w:lang w:val="en-US" w:eastAsia="en-US" w:bidi="ar-SA"/>
      </w:rPr>
      <w:pict w14:anchorId="245ADDBB">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1C78FB9" w14:textId="77777777" w:rsidR="00DC7639" w:rsidRDefault="00B2716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D536" w14:textId="77777777" w:rsidR="00C773DC" w:rsidRDefault="00C773DC">
      <w:pPr>
        <w:spacing w:line="240" w:lineRule="auto"/>
      </w:pPr>
      <w:r>
        <w:separator/>
      </w:r>
    </w:p>
  </w:footnote>
  <w:footnote w:type="continuationSeparator" w:id="0">
    <w:p w14:paraId="4F588FE3" w14:textId="77777777" w:rsidR="00C773DC" w:rsidRDefault="00C773DC">
      <w:pPr>
        <w:spacing w:line="240" w:lineRule="auto"/>
      </w:pPr>
      <w:r>
        <w:continuationSeparator/>
      </w:r>
    </w:p>
  </w:footnote>
  <w:footnote w:id="1">
    <w:p w14:paraId="1C933B01" w14:textId="77777777" w:rsidR="001946D2" w:rsidRPr="001946D2" w:rsidRDefault="00B2716E">
      <w:pPr>
        <w:pStyle w:val="Voetnoottekst"/>
        <w:rPr>
          <w:sz w:val="16"/>
          <w:szCs w:val="16"/>
        </w:rPr>
      </w:pPr>
      <w:r w:rsidRPr="001946D2">
        <w:rPr>
          <w:rStyle w:val="Voetnootmarkering"/>
          <w:sz w:val="16"/>
          <w:szCs w:val="16"/>
        </w:rPr>
        <w:footnoteRef/>
      </w:r>
      <w:r w:rsidRPr="001946D2">
        <w:rPr>
          <w:sz w:val="16"/>
          <w:szCs w:val="16"/>
        </w:rPr>
        <w:t xml:space="preserve"> Kamerstuk 33 626, nr. 16</w:t>
      </w:r>
    </w:p>
  </w:footnote>
  <w:footnote w:id="2">
    <w:p w14:paraId="574B45B1" w14:textId="77777777" w:rsidR="00317D96" w:rsidRPr="005A4633" w:rsidRDefault="00B2716E" w:rsidP="00317D96">
      <w:pPr>
        <w:pStyle w:val="Voetnoottekst"/>
        <w:rPr>
          <w:sz w:val="16"/>
          <w:szCs w:val="16"/>
        </w:rPr>
      </w:pPr>
      <w:r w:rsidRPr="005A4633">
        <w:rPr>
          <w:rStyle w:val="Voetnootmarkering"/>
          <w:sz w:val="16"/>
          <w:szCs w:val="16"/>
        </w:rPr>
        <w:footnoteRef/>
      </w:r>
      <w:r w:rsidRPr="005A4633">
        <w:rPr>
          <w:sz w:val="16"/>
          <w:szCs w:val="16"/>
        </w:rPr>
        <w:t xml:space="preserve"> </w:t>
      </w:r>
      <w:r>
        <w:rPr>
          <w:sz w:val="16"/>
          <w:szCs w:val="16"/>
        </w:rPr>
        <w:t>K</w:t>
      </w:r>
      <w:r w:rsidRPr="005A4633">
        <w:rPr>
          <w:rFonts w:eastAsia="Aptos" w:cs="Times New Roman"/>
          <w:kern w:val="2"/>
          <w:sz w:val="16"/>
          <w:szCs w:val="16"/>
          <w:lang w:eastAsia="en-US"/>
        </w:rPr>
        <w:t>amerstuk 33 626</w:t>
      </w:r>
      <w:r>
        <w:rPr>
          <w:rFonts w:eastAsia="Aptos" w:cs="Times New Roman"/>
          <w:kern w:val="2"/>
          <w:sz w:val="16"/>
          <w:szCs w:val="16"/>
          <w:lang w:eastAsia="en-US"/>
        </w:rPr>
        <w:t>,</w:t>
      </w:r>
      <w:r w:rsidRPr="005A4633">
        <w:rPr>
          <w:rFonts w:eastAsia="Aptos" w:cs="Times New Roman"/>
          <w:kern w:val="2"/>
          <w:sz w:val="16"/>
          <w:szCs w:val="16"/>
          <w:lang w:eastAsia="en-US"/>
        </w:rPr>
        <w:t xml:space="preserve"> nr. 24</w:t>
      </w:r>
    </w:p>
  </w:footnote>
  <w:footnote w:id="3">
    <w:p w14:paraId="7DBD7735" w14:textId="77777777" w:rsidR="00317D96" w:rsidRDefault="00B2716E" w:rsidP="00317D96">
      <w:pPr>
        <w:pStyle w:val="Voetnoottekst"/>
      </w:pPr>
      <w:r w:rsidRPr="005A4633">
        <w:rPr>
          <w:rStyle w:val="Voetnootmarkering"/>
          <w:sz w:val="16"/>
          <w:szCs w:val="16"/>
        </w:rPr>
        <w:footnoteRef/>
      </w:r>
      <w:r w:rsidRPr="005A4633">
        <w:rPr>
          <w:sz w:val="16"/>
          <w:szCs w:val="16"/>
        </w:rPr>
        <w:t xml:space="preserve"> </w:t>
      </w:r>
      <w:r>
        <w:rPr>
          <w:sz w:val="16"/>
          <w:szCs w:val="16"/>
        </w:rPr>
        <w:t>Kamerstuk</w:t>
      </w:r>
      <w:r w:rsidRPr="005A4633">
        <w:rPr>
          <w:sz w:val="16"/>
          <w:szCs w:val="16"/>
        </w:rPr>
        <w:t xml:space="preserve"> 33 626,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2FC8" w14:textId="77777777" w:rsidR="00CD5856" w:rsidRDefault="00B2716E">
    <w:pPr>
      <w:pStyle w:val="Koptekst"/>
    </w:pPr>
    <w:r>
      <w:rPr>
        <w:lang w:eastAsia="nl-NL" w:bidi="ar-SA"/>
      </w:rPr>
      <w:pict w14:anchorId="0E4C7FCD">
        <v:shapetype id="_x0000_t202" coordsize="21600,21600" o:spt="202" path="m,l,21600r21600,l21600,xe">
          <v:stroke joinstyle="miter"/>
          <v:path gradientshapeok="t" o:connecttype="rect"/>
        </v:shapetype>
        <v:shape id="Text Box 29" o:spid="_x0000_s3073" type="#_x0000_t202" style="position:absolute;margin-left:79.65pt;margin-top:296.85pt;width:357.6pt;height:36.75pt;z-index:251657216;visibility:visible;mso-position-horizontal-relative:page;mso-position-vertical-relative:page;mso-width-relative:margin;mso-height-relative:margin" strokecolor="white">
          <v:textbox style="mso-fit-shape-to-text:t" inset="0,0,0,0">
            <w:txbxContent>
              <w:p w14:paraId="6E3D775B" w14:textId="7E2940D2" w:rsidR="00CD5856" w:rsidRDefault="00B2716E">
                <w:pPr>
                  <w:pStyle w:val="Huisstijl-Datumenbetreft"/>
                  <w:tabs>
                    <w:tab w:val="clear" w:pos="737"/>
                    <w:tab w:val="left" w:pos="-5954"/>
                    <w:tab w:val="left" w:pos="-5670"/>
                    <w:tab w:val="left" w:pos="1134"/>
                  </w:tabs>
                </w:pPr>
                <w:r>
                  <w:t>Datum</w:t>
                </w:r>
                <w:r w:rsidR="003E2333">
                  <w:t xml:space="preserve">      18 juni 2025 </w:t>
                </w:r>
                <w:r w:rsidR="00E1490C">
                  <w:tab/>
                </w:r>
              </w:p>
              <w:p w14:paraId="4718D199" w14:textId="77777777" w:rsidR="00CD5856" w:rsidRDefault="00B2716E" w:rsidP="00842352">
                <w:pPr>
                  <w:pStyle w:val="Huisstijl-Datumenbetreft"/>
                  <w:tabs>
                    <w:tab w:val="clear" w:pos="737"/>
                    <w:tab w:val="left" w:pos="-5954"/>
                    <w:tab w:val="left" w:pos="-5670"/>
                    <w:tab w:val="left" w:pos="1134"/>
                  </w:tabs>
                  <w:ind w:left="1020" w:hanging="1020"/>
                </w:pPr>
                <w:r>
                  <w:t>Betreft</w:t>
                </w:r>
                <w:r w:rsidR="00E1490C">
                  <w:tab/>
                </w:r>
                <w:r w:rsidR="00842352">
                  <w:t>Reactie op uw</w:t>
                </w:r>
                <w:r w:rsidR="002B48F6">
                  <w:t xml:space="preserve"> </w:t>
                </w:r>
                <w:r w:rsidR="00842352">
                  <w:t>v</w:t>
                </w:r>
                <w:r w:rsidR="002B48F6">
                  <w:t>erzoek inzake besluit uitvoeringsfase PALLAS-reactor</w:t>
                </w:r>
                <w:r w:rsidR="002B48F6" w:rsidRPr="002B48F6">
                  <w:rPr>
                    <w:highlight w:val="lightGray"/>
                  </w:rPr>
                  <w:t xml:space="preserve"> </w:t>
                </w:r>
              </w:p>
            </w:txbxContent>
          </v:textbox>
          <w10:wrap anchorx="page" anchory="page"/>
        </v:shape>
      </w:pict>
    </w:r>
    <w:r w:rsidR="002B48F6">
      <w:rPr>
        <w:noProof/>
        <w:lang w:eastAsia="nl-NL" w:bidi="ar-SA"/>
      </w:rPr>
      <w:drawing>
        <wp:anchor distT="0" distB="0" distL="114300" distR="114300" simplePos="0" relativeHeight="251652096" behindDoc="1" locked="0" layoutInCell="1" allowOverlap="1" wp14:anchorId="27CF9339" wp14:editId="614FAA93">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2B48F6">
      <w:rPr>
        <w:noProof/>
        <w:lang w:eastAsia="nl-NL" w:bidi="ar-SA"/>
      </w:rPr>
      <w:drawing>
        <wp:anchor distT="0" distB="0" distL="114300" distR="114300" simplePos="0" relativeHeight="251651072" behindDoc="0" locked="0" layoutInCell="1" allowOverlap="1" wp14:anchorId="484FC46F" wp14:editId="372FB9E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CFBBC1E">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AF95EB2" w14:textId="77777777" w:rsidR="00CD5856" w:rsidRDefault="00B2716E">
                <w:pPr>
                  <w:pStyle w:val="Huisstijl-AfzendgegevensW1"/>
                </w:pPr>
                <w:r>
                  <w:t>Bezoekadres</w:t>
                </w:r>
              </w:p>
              <w:p w14:paraId="2BB2CC6D" w14:textId="77777777" w:rsidR="00CD5856" w:rsidRDefault="00B2716E">
                <w:pPr>
                  <w:pStyle w:val="Huisstijl-Afzendgegevens"/>
                </w:pPr>
                <w:r>
                  <w:t>Parnassusplein 5</w:t>
                </w:r>
              </w:p>
              <w:p w14:paraId="05592B72" w14:textId="77777777" w:rsidR="00CD5856" w:rsidRDefault="00B2716E">
                <w:pPr>
                  <w:pStyle w:val="Huisstijl-Afzendgegevens"/>
                </w:pPr>
                <w:r>
                  <w:t>2511</w:t>
                </w:r>
                <w:r w:rsidR="008D59C5" w:rsidRPr="008D59C5">
                  <w:t xml:space="preserve"> </w:t>
                </w:r>
                <w:r>
                  <w:t>VX</w:t>
                </w:r>
                <w:r w:rsidR="00E1490C">
                  <w:t xml:space="preserve">  </w:t>
                </w:r>
                <w:r w:rsidR="008D59C5" w:rsidRPr="008D59C5">
                  <w:t>Den Haag</w:t>
                </w:r>
              </w:p>
              <w:p w14:paraId="48E47095" w14:textId="77777777" w:rsidR="00CD5856" w:rsidRDefault="00B2716E">
                <w:pPr>
                  <w:pStyle w:val="Huisstijl-Afzendgegevens"/>
                </w:pPr>
                <w:r w:rsidRPr="008D59C5">
                  <w:t>www.rijksoverheid.nl</w:t>
                </w:r>
              </w:p>
              <w:p w14:paraId="7EBFD87F" w14:textId="77777777" w:rsidR="00CD5856" w:rsidRDefault="00B2716E">
                <w:pPr>
                  <w:pStyle w:val="Huisstijl-ReferentiegegevenskopW2"/>
                </w:pPr>
                <w:r w:rsidRPr="008D59C5">
                  <w:t>Kenmerk</w:t>
                </w:r>
              </w:p>
              <w:p w14:paraId="20E16E35" w14:textId="77777777" w:rsidR="00CD5856" w:rsidRDefault="00B2716E">
                <w:pPr>
                  <w:pStyle w:val="Huisstijl-Referentiegegevens"/>
                </w:pPr>
                <w:bookmarkStart w:id="0" w:name="_Hlk117784077"/>
                <w:r>
                  <w:t>4139211-1084540-PMI</w:t>
                </w:r>
              </w:p>
              <w:bookmarkEnd w:id="0"/>
              <w:p w14:paraId="034DBAA7" w14:textId="77777777" w:rsidR="00CD5856" w:rsidRDefault="00B2716E">
                <w:pPr>
                  <w:pStyle w:val="Huisstijl-ReferentiegegevenskopW1"/>
                </w:pPr>
                <w:r w:rsidRPr="008D59C5">
                  <w:t>Bijlage(n)</w:t>
                </w:r>
              </w:p>
              <w:p w14:paraId="57FE5283" w14:textId="5085430A" w:rsidR="00215CB5" w:rsidRDefault="00B3671F" w:rsidP="00B3671F">
                <w:pPr>
                  <w:pStyle w:val="Huisstijl-Referentiegegevens"/>
                </w:pPr>
                <w:r>
                  <w:t>-</w:t>
                </w:r>
              </w:p>
              <w:p w14:paraId="52B04E1F" w14:textId="77777777" w:rsidR="00CD5856" w:rsidRDefault="00B2716E">
                <w:pPr>
                  <w:pStyle w:val="Huisstijl-ReferentiegegevenskopW1"/>
                </w:pPr>
                <w:r>
                  <w:t>Kenmerk afzender</w:t>
                </w:r>
              </w:p>
              <w:p w14:paraId="50B1E6A2" w14:textId="77777777" w:rsidR="00CD5856" w:rsidRDefault="00B2716E">
                <w:pPr>
                  <w:pStyle w:val="Huisstijl-Referentiegegevens"/>
                </w:pPr>
                <w:r w:rsidRPr="002B48F6">
                  <w:t>2025Z10914</w:t>
                </w:r>
              </w:p>
              <w:p w14:paraId="388409DB" w14:textId="77777777" w:rsidR="00B3671F" w:rsidRDefault="00B3671F">
                <w:pPr>
                  <w:pStyle w:val="Huisstijl-Referentiegegevens"/>
                </w:pPr>
              </w:p>
              <w:p w14:paraId="53E9B9DB" w14:textId="77777777" w:rsidR="00CD5856" w:rsidRDefault="00B2716E">
                <w:pPr>
                  <w:pStyle w:val="Huisstijl-Algemenevoorwaarden"/>
                </w:pPr>
                <w:r>
                  <w:t>Correspondentie uitsluitend richten aan het retouradres met vermelding van de datum en het kenmerk van deze brief.</w:t>
                </w:r>
              </w:p>
              <w:p w14:paraId="488BDAB4" w14:textId="77777777" w:rsidR="00CD5856" w:rsidRDefault="00CD5856"/>
            </w:txbxContent>
          </v:textbox>
          <w10:wrap anchorx="page" anchory="page"/>
        </v:shape>
      </w:pict>
    </w:r>
    <w:r>
      <w:rPr>
        <w:lang w:eastAsia="nl-NL" w:bidi="ar-SA"/>
      </w:rPr>
      <w:pict w14:anchorId="206CA5A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D859B45" w14:textId="77777777" w:rsidR="00CD5856" w:rsidRDefault="00CD5856">
                <w:pPr>
                  <w:pStyle w:val="Huisstijl-Toezendgegevens"/>
                </w:pPr>
              </w:p>
            </w:txbxContent>
          </v:textbox>
          <w10:wrap anchorx="page" anchory="page"/>
        </v:shape>
      </w:pict>
    </w:r>
    <w:r>
      <w:rPr>
        <w:lang w:eastAsia="nl-NL" w:bidi="ar-SA"/>
      </w:rPr>
      <w:pict w14:anchorId="031B36C9">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9CF9BED" w14:textId="77777777" w:rsidR="00CD5856" w:rsidRDefault="00B2716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461164F5">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AA3C69E" w14:textId="77777777" w:rsidR="00CD5856" w:rsidRDefault="00B2716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607B" w14:textId="77777777" w:rsidR="00CD5856" w:rsidRDefault="00B2716E">
    <w:pPr>
      <w:pStyle w:val="Koptekst"/>
    </w:pPr>
    <w:r>
      <w:rPr>
        <w:lang w:eastAsia="nl-NL" w:bidi="ar-SA"/>
      </w:rPr>
      <w:pict w14:anchorId="4CF9076E">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49668F1" w14:textId="77777777" w:rsidR="00CD5856" w:rsidRDefault="00B2716E">
                <w:pPr>
                  <w:pStyle w:val="Huisstijl-ReferentiegegevenskopW2"/>
                </w:pPr>
                <w:r w:rsidRPr="008D59C5">
                  <w:t>Kenmerk</w:t>
                </w:r>
              </w:p>
              <w:p w14:paraId="4944D5CB" w14:textId="77777777" w:rsidR="00C95CA9" w:rsidRPr="00C95CA9" w:rsidRDefault="00B2716E" w:rsidP="00C95CA9">
                <w:pPr>
                  <w:pStyle w:val="Huisstijl-Referentiegegevens"/>
                </w:pPr>
                <w:r w:rsidRPr="00C95CA9">
                  <w:t>4139211-1084540-PMI</w:t>
                </w:r>
              </w:p>
              <w:p w14:paraId="70CAAA7B" w14:textId="77777777" w:rsidR="00CD5856" w:rsidRDefault="00CD5856">
                <w:pPr>
                  <w:pStyle w:val="Huisstijl-Referentiegegevens"/>
                </w:pPr>
              </w:p>
            </w:txbxContent>
          </v:textbox>
          <w10:wrap anchorx="page" anchory="page"/>
        </v:shape>
      </w:pict>
    </w:r>
    <w:r>
      <w:rPr>
        <w:lang w:eastAsia="nl-NL" w:bidi="ar-SA"/>
      </w:rPr>
      <w:pict w14:anchorId="089EDF2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025991D" w14:textId="60E491B5" w:rsidR="00CD5856" w:rsidRDefault="00B2716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75C4D">
                  <w:fldChar w:fldCharType="begin"/>
                </w:r>
                <w:r>
                  <w:instrText xml:space="preserve"> SECTIONPAGES  \* Arabic  \* MERGEFORMAT </w:instrText>
                </w:r>
                <w:r w:rsidR="00A75C4D">
                  <w:fldChar w:fldCharType="separate"/>
                </w:r>
                <w:r>
                  <w:rPr>
                    <w:noProof/>
                  </w:rPr>
                  <w:t>2</w:t>
                </w:r>
                <w:r w:rsidR="00A75C4D">
                  <w:rPr>
                    <w:noProof/>
                  </w:rPr>
                  <w:fldChar w:fldCharType="end"/>
                </w:r>
              </w:p>
              <w:p w14:paraId="5D6FB6D0" w14:textId="77777777" w:rsidR="00CD5856" w:rsidRDefault="00CD5856"/>
              <w:p w14:paraId="21C53C21" w14:textId="77777777" w:rsidR="00CD5856" w:rsidRDefault="00CD5856">
                <w:pPr>
                  <w:pStyle w:val="Huisstijl-Paginanummer"/>
                </w:pPr>
              </w:p>
              <w:p w14:paraId="26A08D6A"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DE50" w14:textId="77777777" w:rsidR="00CD5856" w:rsidRDefault="00B2716E">
    <w:pPr>
      <w:pStyle w:val="Koptekst"/>
    </w:pPr>
    <w:r>
      <w:rPr>
        <w:lang w:eastAsia="nl-NL" w:bidi="ar-SA"/>
      </w:rPr>
      <w:pict w14:anchorId="51E3ACFD">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4F3C786" w14:textId="77777777" w:rsidR="00CD5856" w:rsidRDefault="00B2716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3671F">
                      <w:t>26 juni 2014</w:t>
                    </w:r>
                  </w:sdtContent>
                </w:sdt>
              </w:p>
              <w:p w14:paraId="573A46B4" w14:textId="77777777" w:rsidR="00CD5856" w:rsidRDefault="00B2716E">
                <w:pPr>
                  <w:pStyle w:val="Huisstijl-Datumenbetreft"/>
                  <w:tabs>
                    <w:tab w:val="left" w:pos="-5954"/>
                    <w:tab w:val="left" w:pos="-5670"/>
                  </w:tabs>
                </w:pPr>
                <w:r>
                  <w:t>Betreft</w:t>
                </w:r>
                <w:r>
                  <w:tab/>
                </w:r>
                <w:proofErr w:type="spellStart"/>
                <w:r w:rsidR="008D59C5">
                  <w:t>BETREFT</w:t>
                </w:r>
                <w:proofErr w:type="spellEnd"/>
              </w:p>
              <w:p w14:paraId="71B75E39"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6704D3D" wp14:editId="3D4FE32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CC9CEF2" wp14:editId="2514DED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CB608DE">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05666F5" w14:textId="77777777" w:rsidR="00CD5856" w:rsidRDefault="00B2716E">
                <w:pPr>
                  <w:pStyle w:val="Huisstijl-Afzendgegevens"/>
                </w:pPr>
                <w:r w:rsidRPr="008D59C5">
                  <w:t>Rijnstraat 50</w:t>
                </w:r>
              </w:p>
              <w:p w14:paraId="3DB8B818" w14:textId="77777777" w:rsidR="00CD5856" w:rsidRDefault="00B2716E">
                <w:pPr>
                  <w:pStyle w:val="Huisstijl-Afzendgegevens"/>
                </w:pPr>
                <w:r w:rsidRPr="008D59C5">
                  <w:t>Den Haag</w:t>
                </w:r>
              </w:p>
              <w:p w14:paraId="727B4A8E" w14:textId="77777777" w:rsidR="00CD5856" w:rsidRDefault="00B2716E">
                <w:pPr>
                  <w:pStyle w:val="Huisstijl-Afzendgegevens"/>
                </w:pPr>
                <w:r w:rsidRPr="008D59C5">
                  <w:t>www.rijksoverheid.nl</w:t>
                </w:r>
              </w:p>
              <w:p w14:paraId="7EE8219E" w14:textId="77777777" w:rsidR="00CD5856" w:rsidRDefault="00B2716E">
                <w:pPr>
                  <w:pStyle w:val="Huisstijl-AfzendgegevenskopW1"/>
                </w:pPr>
                <w:r>
                  <w:t>Contactpersoon</w:t>
                </w:r>
              </w:p>
              <w:p w14:paraId="2A5EAA4D" w14:textId="77777777" w:rsidR="00CD5856" w:rsidRDefault="00B2716E">
                <w:pPr>
                  <w:pStyle w:val="Huisstijl-Afzendgegevens"/>
                </w:pPr>
                <w:r w:rsidRPr="008D59C5">
                  <w:t>ing. J.A. Ramlal</w:t>
                </w:r>
              </w:p>
              <w:p w14:paraId="0CB82836" w14:textId="77777777" w:rsidR="00CD5856" w:rsidRDefault="00B2716E">
                <w:pPr>
                  <w:pStyle w:val="Huisstijl-Afzendgegevens"/>
                </w:pPr>
                <w:r w:rsidRPr="008D59C5">
                  <w:t>ja.ramlal@minvws.nl</w:t>
                </w:r>
              </w:p>
              <w:p w14:paraId="0FEB6A19" w14:textId="77777777" w:rsidR="00CD5856" w:rsidRDefault="00B2716E">
                <w:pPr>
                  <w:pStyle w:val="Huisstijl-ReferentiegegevenskopW2"/>
                </w:pPr>
                <w:r>
                  <w:t>Ons kenmerk</w:t>
                </w:r>
              </w:p>
              <w:p w14:paraId="555209B0" w14:textId="77777777" w:rsidR="00CD5856" w:rsidRDefault="00B2716E">
                <w:pPr>
                  <w:pStyle w:val="Huisstijl-Referentiegegevens"/>
                </w:pPr>
                <w:r>
                  <w:t>KENMERK</w:t>
                </w:r>
              </w:p>
              <w:p w14:paraId="474A7F27" w14:textId="77777777" w:rsidR="00CD5856" w:rsidRDefault="00B2716E">
                <w:pPr>
                  <w:pStyle w:val="Huisstijl-ReferentiegegevenskopW1"/>
                </w:pPr>
                <w:r>
                  <w:t>Uw kenmerk</w:t>
                </w:r>
              </w:p>
              <w:p w14:paraId="0FFCC952" w14:textId="77777777" w:rsidR="00CD5856" w:rsidRDefault="00B2716E">
                <w:pPr>
                  <w:pStyle w:val="Huisstijl-Referentiegegevens"/>
                </w:pPr>
                <w:r>
                  <w:t>UW BRIEF</w:t>
                </w:r>
              </w:p>
            </w:txbxContent>
          </v:textbox>
          <w10:wrap anchorx="page" anchory="page"/>
        </v:shape>
      </w:pict>
    </w:r>
    <w:r>
      <w:rPr>
        <w:lang w:eastAsia="nl-NL" w:bidi="ar-SA"/>
      </w:rPr>
      <w:pict w14:anchorId="5E7F04E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02FBE80" w14:textId="77777777" w:rsidR="00CD5856" w:rsidRDefault="00B2716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9EC5DCC">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EB1A5A4" w14:textId="77777777" w:rsidR="00CD5856" w:rsidRDefault="00B2716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BD73E5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D46AD8C" w14:textId="77777777" w:rsidR="00CD5856" w:rsidRDefault="00CD5856">
                <w:pPr>
                  <w:pStyle w:val="Huisstijl-Toezendgegevens"/>
                </w:pPr>
              </w:p>
            </w:txbxContent>
          </v:textbox>
          <w10:wrap anchorx="page" anchory="page"/>
        </v:shape>
      </w:pict>
    </w:r>
    <w:r>
      <w:rPr>
        <w:lang w:eastAsia="nl-NL" w:bidi="ar-SA"/>
      </w:rPr>
      <w:pict w14:anchorId="5B7E6FC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B4864F2" w14:textId="77777777" w:rsidR="00CD5856" w:rsidRDefault="00B2716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06642"/>
    <w:multiLevelType w:val="hybridMultilevel"/>
    <w:tmpl w:val="6B2ACB9A"/>
    <w:lvl w:ilvl="0" w:tplc="90B60FCE">
      <w:start w:val="1"/>
      <w:numFmt w:val="decimal"/>
      <w:lvlText w:val="%1."/>
      <w:lvlJc w:val="left"/>
      <w:pPr>
        <w:ind w:left="360" w:hanging="360"/>
      </w:pPr>
      <w:rPr>
        <w:rFonts w:hint="default"/>
      </w:rPr>
    </w:lvl>
    <w:lvl w:ilvl="1" w:tplc="D55CCCBE" w:tentative="1">
      <w:start w:val="1"/>
      <w:numFmt w:val="lowerLetter"/>
      <w:lvlText w:val="%2."/>
      <w:lvlJc w:val="left"/>
      <w:pPr>
        <w:ind w:left="1080" w:hanging="360"/>
      </w:pPr>
    </w:lvl>
    <w:lvl w:ilvl="2" w:tplc="09A2EF8E" w:tentative="1">
      <w:start w:val="1"/>
      <w:numFmt w:val="lowerRoman"/>
      <w:lvlText w:val="%3."/>
      <w:lvlJc w:val="right"/>
      <w:pPr>
        <w:ind w:left="1800" w:hanging="180"/>
      </w:pPr>
    </w:lvl>
    <w:lvl w:ilvl="3" w:tplc="E252FFB0" w:tentative="1">
      <w:start w:val="1"/>
      <w:numFmt w:val="decimal"/>
      <w:lvlText w:val="%4."/>
      <w:lvlJc w:val="left"/>
      <w:pPr>
        <w:ind w:left="2520" w:hanging="360"/>
      </w:pPr>
    </w:lvl>
    <w:lvl w:ilvl="4" w:tplc="C2B2AD1E" w:tentative="1">
      <w:start w:val="1"/>
      <w:numFmt w:val="lowerLetter"/>
      <w:lvlText w:val="%5."/>
      <w:lvlJc w:val="left"/>
      <w:pPr>
        <w:ind w:left="3240" w:hanging="360"/>
      </w:pPr>
    </w:lvl>
    <w:lvl w:ilvl="5" w:tplc="0276BC34" w:tentative="1">
      <w:start w:val="1"/>
      <w:numFmt w:val="lowerRoman"/>
      <w:lvlText w:val="%6."/>
      <w:lvlJc w:val="right"/>
      <w:pPr>
        <w:ind w:left="3960" w:hanging="180"/>
      </w:pPr>
    </w:lvl>
    <w:lvl w:ilvl="6" w:tplc="B9C43CB8" w:tentative="1">
      <w:start w:val="1"/>
      <w:numFmt w:val="decimal"/>
      <w:lvlText w:val="%7."/>
      <w:lvlJc w:val="left"/>
      <w:pPr>
        <w:ind w:left="4680" w:hanging="360"/>
      </w:pPr>
    </w:lvl>
    <w:lvl w:ilvl="7" w:tplc="C8CEFFA8" w:tentative="1">
      <w:start w:val="1"/>
      <w:numFmt w:val="lowerLetter"/>
      <w:lvlText w:val="%8."/>
      <w:lvlJc w:val="left"/>
      <w:pPr>
        <w:ind w:left="5400" w:hanging="360"/>
      </w:pPr>
    </w:lvl>
    <w:lvl w:ilvl="8" w:tplc="88EE98C4"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A93E4BCC">
      <w:numFmt w:val="bullet"/>
      <w:lvlText w:val=""/>
      <w:lvlJc w:val="left"/>
      <w:pPr>
        <w:ind w:left="720" w:hanging="360"/>
      </w:pPr>
      <w:rPr>
        <w:rFonts w:ascii="Wingdings" w:eastAsia="DejaVu Sans" w:hAnsi="Wingdings" w:cs="Lohit Hindi" w:hint="default"/>
      </w:rPr>
    </w:lvl>
    <w:lvl w:ilvl="1" w:tplc="4138704E" w:tentative="1">
      <w:start w:val="1"/>
      <w:numFmt w:val="bullet"/>
      <w:lvlText w:val="o"/>
      <w:lvlJc w:val="left"/>
      <w:pPr>
        <w:ind w:left="1440" w:hanging="360"/>
      </w:pPr>
      <w:rPr>
        <w:rFonts w:ascii="Courier New" w:hAnsi="Courier New" w:cs="Courier New" w:hint="default"/>
      </w:rPr>
    </w:lvl>
    <w:lvl w:ilvl="2" w:tplc="B876FA9A" w:tentative="1">
      <w:start w:val="1"/>
      <w:numFmt w:val="bullet"/>
      <w:lvlText w:val=""/>
      <w:lvlJc w:val="left"/>
      <w:pPr>
        <w:ind w:left="2160" w:hanging="360"/>
      </w:pPr>
      <w:rPr>
        <w:rFonts w:ascii="Wingdings" w:hAnsi="Wingdings" w:hint="default"/>
      </w:rPr>
    </w:lvl>
    <w:lvl w:ilvl="3" w:tplc="AD2ACB3A" w:tentative="1">
      <w:start w:val="1"/>
      <w:numFmt w:val="bullet"/>
      <w:lvlText w:val=""/>
      <w:lvlJc w:val="left"/>
      <w:pPr>
        <w:ind w:left="2880" w:hanging="360"/>
      </w:pPr>
      <w:rPr>
        <w:rFonts w:ascii="Symbol" w:hAnsi="Symbol" w:hint="default"/>
      </w:rPr>
    </w:lvl>
    <w:lvl w:ilvl="4" w:tplc="E654DE32" w:tentative="1">
      <w:start w:val="1"/>
      <w:numFmt w:val="bullet"/>
      <w:lvlText w:val="o"/>
      <w:lvlJc w:val="left"/>
      <w:pPr>
        <w:ind w:left="3600" w:hanging="360"/>
      </w:pPr>
      <w:rPr>
        <w:rFonts w:ascii="Courier New" w:hAnsi="Courier New" w:cs="Courier New" w:hint="default"/>
      </w:rPr>
    </w:lvl>
    <w:lvl w:ilvl="5" w:tplc="C5FE5BD4" w:tentative="1">
      <w:start w:val="1"/>
      <w:numFmt w:val="bullet"/>
      <w:lvlText w:val=""/>
      <w:lvlJc w:val="left"/>
      <w:pPr>
        <w:ind w:left="4320" w:hanging="360"/>
      </w:pPr>
      <w:rPr>
        <w:rFonts w:ascii="Wingdings" w:hAnsi="Wingdings" w:hint="default"/>
      </w:rPr>
    </w:lvl>
    <w:lvl w:ilvl="6" w:tplc="611E3598" w:tentative="1">
      <w:start w:val="1"/>
      <w:numFmt w:val="bullet"/>
      <w:lvlText w:val=""/>
      <w:lvlJc w:val="left"/>
      <w:pPr>
        <w:ind w:left="5040" w:hanging="360"/>
      </w:pPr>
      <w:rPr>
        <w:rFonts w:ascii="Symbol" w:hAnsi="Symbol" w:hint="default"/>
      </w:rPr>
    </w:lvl>
    <w:lvl w:ilvl="7" w:tplc="7A6AD9CE" w:tentative="1">
      <w:start w:val="1"/>
      <w:numFmt w:val="bullet"/>
      <w:lvlText w:val="o"/>
      <w:lvlJc w:val="left"/>
      <w:pPr>
        <w:ind w:left="5760" w:hanging="360"/>
      </w:pPr>
      <w:rPr>
        <w:rFonts w:ascii="Courier New" w:hAnsi="Courier New" w:cs="Courier New" w:hint="default"/>
      </w:rPr>
    </w:lvl>
    <w:lvl w:ilvl="8" w:tplc="2D7C377A" w:tentative="1">
      <w:start w:val="1"/>
      <w:numFmt w:val="bullet"/>
      <w:lvlText w:val=""/>
      <w:lvlJc w:val="left"/>
      <w:pPr>
        <w:ind w:left="6480" w:hanging="360"/>
      </w:pPr>
      <w:rPr>
        <w:rFonts w:ascii="Wingdings" w:hAnsi="Wingdings" w:hint="default"/>
      </w:rPr>
    </w:lvl>
  </w:abstractNum>
  <w:num w:numId="1" w16cid:durableId="1094664444">
    <w:abstractNumId w:val="1"/>
  </w:num>
  <w:num w:numId="2" w16cid:durableId="4554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31C5"/>
    <w:rsid w:val="000B1832"/>
    <w:rsid w:val="000B45B1"/>
    <w:rsid w:val="000C29E1"/>
    <w:rsid w:val="000D0CCB"/>
    <w:rsid w:val="000D6D8A"/>
    <w:rsid w:val="000E2F12"/>
    <w:rsid w:val="000E54B6"/>
    <w:rsid w:val="00113778"/>
    <w:rsid w:val="00125BDF"/>
    <w:rsid w:val="00172CD9"/>
    <w:rsid w:val="001946D2"/>
    <w:rsid w:val="001B41E1"/>
    <w:rsid w:val="001B7303"/>
    <w:rsid w:val="00215CB5"/>
    <w:rsid w:val="00235AED"/>
    <w:rsid w:val="00241BB9"/>
    <w:rsid w:val="00297795"/>
    <w:rsid w:val="002B1D9F"/>
    <w:rsid w:val="002B48F6"/>
    <w:rsid w:val="002B504F"/>
    <w:rsid w:val="002F4886"/>
    <w:rsid w:val="00317D96"/>
    <w:rsid w:val="00334C45"/>
    <w:rsid w:val="003451E2"/>
    <w:rsid w:val="00347F1B"/>
    <w:rsid w:val="003B287C"/>
    <w:rsid w:val="003B48D4"/>
    <w:rsid w:val="003C472B"/>
    <w:rsid w:val="003C6ED5"/>
    <w:rsid w:val="003C700C"/>
    <w:rsid w:val="003C7185"/>
    <w:rsid w:val="003D27F8"/>
    <w:rsid w:val="003E2333"/>
    <w:rsid w:val="003F3A47"/>
    <w:rsid w:val="00433ED7"/>
    <w:rsid w:val="0043480A"/>
    <w:rsid w:val="00437B5F"/>
    <w:rsid w:val="004509BE"/>
    <w:rsid w:val="0045486D"/>
    <w:rsid w:val="00463DBC"/>
    <w:rsid w:val="00465F97"/>
    <w:rsid w:val="00466814"/>
    <w:rsid w:val="004934A8"/>
    <w:rsid w:val="004D0A37"/>
    <w:rsid w:val="004E6662"/>
    <w:rsid w:val="004F0B09"/>
    <w:rsid w:val="005077A8"/>
    <w:rsid w:val="00516D6A"/>
    <w:rsid w:val="00523C02"/>
    <w:rsid w:val="00544135"/>
    <w:rsid w:val="005514E4"/>
    <w:rsid w:val="005600D7"/>
    <w:rsid w:val="005677D6"/>
    <w:rsid w:val="00582E97"/>
    <w:rsid w:val="00587714"/>
    <w:rsid w:val="005A4633"/>
    <w:rsid w:val="005C3CD4"/>
    <w:rsid w:val="005D327A"/>
    <w:rsid w:val="0063555A"/>
    <w:rsid w:val="006808F2"/>
    <w:rsid w:val="00686885"/>
    <w:rsid w:val="006922AC"/>
    <w:rsid w:val="00697032"/>
    <w:rsid w:val="006B16C1"/>
    <w:rsid w:val="006C728D"/>
    <w:rsid w:val="00707860"/>
    <w:rsid w:val="0074764C"/>
    <w:rsid w:val="00763E81"/>
    <w:rsid w:val="00776965"/>
    <w:rsid w:val="007A4943"/>
    <w:rsid w:val="007A4F37"/>
    <w:rsid w:val="007B028B"/>
    <w:rsid w:val="007B6A41"/>
    <w:rsid w:val="007D0F21"/>
    <w:rsid w:val="007D23C6"/>
    <w:rsid w:val="007E36BA"/>
    <w:rsid w:val="007F380D"/>
    <w:rsid w:val="007F4A98"/>
    <w:rsid w:val="00826CAE"/>
    <w:rsid w:val="00842352"/>
    <w:rsid w:val="0087691C"/>
    <w:rsid w:val="00882BD0"/>
    <w:rsid w:val="00893C24"/>
    <w:rsid w:val="008A21F4"/>
    <w:rsid w:val="008D59C5"/>
    <w:rsid w:val="008D618A"/>
    <w:rsid w:val="008E210E"/>
    <w:rsid w:val="008E4B89"/>
    <w:rsid w:val="008F33AD"/>
    <w:rsid w:val="00960E2B"/>
    <w:rsid w:val="00985A65"/>
    <w:rsid w:val="009A31BF"/>
    <w:rsid w:val="009B2459"/>
    <w:rsid w:val="009C4777"/>
    <w:rsid w:val="009C6053"/>
    <w:rsid w:val="009D3C77"/>
    <w:rsid w:val="009D7D63"/>
    <w:rsid w:val="009F419D"/>
    <w:rsid w:val="00A52DBE"/>
    <w:rsid w:val="00A75C4D"/>
    <w:rsid w:val="00A83BE3"/>
    <w:rsid w:val="00AA61EA"/>
    <w:rsid w:val="00AF6BEC"/>
    <w:rsid w:val="00B2716E"/>
    <w:rsid w:val="00B3671F"/>
    <w:rsid w:val="00B8296E"/>
    <w:rsid w:val="00B82F43"/>
    <w:rsid w:val="00BA7566"/>
    <w:rsid w:val="00BC481F"/>
    <w:rsid w:val="00BD596D"/>
    <w:rsid w:val="00BD75C1"/>
    <w:rsid w:val="00C3438D"/>
    <w:rsid w:val="00C62B6C"/>
    <w:rsid w:val="00C64511"/>
    <w:rsid w:val="00C65879"/>
    <w:rsid w:val="00C773DC"/>
    <w:rsid w:val="00C81260"/>
    <w:rsid w:val="00C95CA9"/>
    <w:rsid w:val="00CA061B"/>
    <w:rsid w:val="00CD4AED"/>
    <w:rsid w:val="00CD5856"/>
    <w:rsid w:val="00CF0F2E"/>
    <w:rsid w:val="00CF3E82"/>
    <w:rsid w:val="00D053C2"/>
    <w:rsid w:val="00D54679"/>
    <w:rsid w:val="00D67BAF"/>
    <w:rsid w:val="00DA15A1"/>
    <w:rsid w:val="00DC7639"/>
    <w:rsid w:val="00E1490C"/>
    <w:rsid w:val="00E37122"/>
    <w:rsid w:val="00E85195"/>
    <w:rsid w:val="00EA275E"/>
    <w:rsid w:val="00ED4BE6"/>
    <w:rsid w:val="00EE23CE"/>
    <w:rsid w:val="00EE2A9D"/>
    <w:rsid w:val="00F32EA9"/>
    <w:rsid w:val="00F56EBE"/>
    <w:rsid w:val="00F72360"/>
    <w:rsid w:val="00F847BF"/>
    <w:rsid w:val="00F86A0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558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table" w:customStyle="1" w:styleId="TableNormal0">
    <w:name w:val="Table Normal_0"/>
    <w:uiPriority w:val="2"/>
    <w:semiHidden/>
    <w:unhideWhenUsed/>
    <w:qFormat/>
    <w:rsid w:val="002B48F6"/>
    <w:pPr>
      <w:suppressAutoHyphens w:val="0"/>
      <w:autoSpaceDE w:val="0"/>
      <w:textAlignment w:val="auto"/>
    </w:pPr>
    <w:rPr>
      <w:rFonts w:ascii="Aptos" w:eastAsia="Aptos" w:hAnsi="Aptos"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B48F6"/>
    <w:pPr>
      <w:suppressAutoHyphens w:val="0"/>
      <w:autoSpaceDE w:val="0"/>
      <w:spacing w:before="51" w:line="240" w:lineRule="auto"/>
      <w:textAlignment w:val="auto"/>
    </w:pPr>
    <w:rPr>
      <w:rFonts w:eastAsia="Verdana" w:cs="Verdana"/>
      <w:kern w:val="0"/>
      <w:sz w:val="22"/>
      <w:szCs w:val="22"/>
      <w:lang w:eastAsia="en-US" w:bidi="ar-SA"/>
    </w:rPr>
  </w:style>
  <w:style w:type="paragraph" w:styleId="Voetnoottekst">
    <w:name w:val="footnote text"/>
    <w:basedOn w:val="Standaard"/>
    <w:link w:val="VoetnoottekstChar"/>
    <w:uiPriority w:val="99"/>
    <w:semiHidden/>
    <w:unhideWhenUsed/>
    <w:rsid w:val="00317D96"/>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17D96"/>
    <w:rPr>
      <w:rFonts w:ascii="Verdana" w:hAnsi="Verdana" w:cs="Mangal"/>
      <w:sz w:val="20"/>
      <w:szCs w:val="18"/>
    </w:rPr>
  </w:style>
  <w:style w:type="character" w:styleId="Voetnootmarkering">
    <w:name w:val="footnote reference"/>
    <w:basedOn w:val="Standaardalinea-lettertype"/>
    <w:uiPriority w:val="99"/>
    <w:semiHidden/>
    <w:unhideWhenUsed/>
    <w:rsid w:val="00317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784</ap:Words>
  <ap:Characters>4315</ap:Characters>
  <ap:DocSecurity>0</ap:DocSecurity>
  <ap:Lines>35</ap:Lines>
  <ap:Paragraphs>10</ap:Paragraphs>
  <ap:ScaleCrop>false</ap:ScaleCrop>
  <ap:LinksUpToDate>false</ap:LinksUpToDate>
  <ap:CharactersWithSpaces>5089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2025-06-18T10:22:00.0000000Z</dcterms:created>
  <dcterms:modified xsi:type="dcterms:W3CDTF">2025-06-18T10:22:00.0000000Z</dcterms:modified>
  <dc:creator/>
  <dc:description>------------------------</dc:description>
  <dc:subject/>
  <dc:title/>
  <keywords/>
  <version/>
  <category/>
</coreProperties>
</file>