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1972" w:rsidP="00B61972" w:rsidRDefault="00B61972" w14:paraId="649C0CE0" w14:textId="7AE92F73">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AH 2499</w:t>
      </w:r>
    </w:p>
    <w:p w:rsidR="00B61972" w:rsidP="00B61972" w:rsidRDefault="00B61972" w14:paraId="2AC1900E" w14:textId="7F83B658">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2025Z09390</w:t>
      </w:r>
    </w:p>
    <w:p w:rsidR="00B61972" w:rsidP="00B61972" w:rsidRDefault="00B61972" w14:paraId="7E98479E" w14:textId="18AB3AB9">
      <w:pPr>
        <w:suppressAutoHyphens/>
        <w:autoSpaceDE w:val="0"/>
        <w:autoSpaceDN w:val="0"/>
        <w:adjustRightInd w:val="0"/>
        <w:spacing w:line="276" w:lineRule="auto"/>
        <w:rPr>
          <w:rFonts w:eastAsia="DejaVuSerifCondensed" w:cs="DejaVuSerifCondensed"/>
          <w:szCs w:val="18"/>
        </w:rPr>
      </w:pPr>
      <w:r w:rsidRPr="00B61972">
        <w:rPr>
          <w:rFonts w:eastAsia="DejaVuSerifCondensed" w:cs="DejaVuSerifCondensed"/>
          <w:bCs/>
          <w:sz w:val="24"/>
          <w:szCs w:val="24"/>
        </w:rPr>
        <w:t>Antwoord van staatssecretaris Karremans (Volksgezondheid, Welzijn en Sport) (ontvangen</w:t>
      </w:r>
      <w:r>
        <w:rPr>
          <w:rFonts w:eastAsia="DejaVuSerifCondensed" w:cs="DejaVuSerifCondensed"/>
          <w:bCs/>
          <w:sz w:val="24"/>
          <w:szCs w:val="24"/>
        </w:rPr>
        <w:t xml:space="preserve"> 18 juni 2025)</w:t>
      </w:r>
    </w:p>
    <w:p w:rsidR="00B61972" w:rsidP="00B61972" w:rsidRDefault="00B61972" w14:paraId="080FCAFD" w14:textId="77777777">
      <w:pPr>
        <w:suppressAutoHyphens/>
        <w:autoSpaceDE w:val="0"/>
        <w:autoSpaceDN w:val="0"/>
        <w:adjustRightInd w:val="0"/>
        <w:spacing w:line="276" w:lineRule="auto"/>
        <w:rPr>
          <w:rFonts w:eastAsia="DejaVuSerifCondensed" w:cs="DejaVuSerifCondensed"/>
          <w:szCs w:val="18"/>
        </w:rPr>
      </w:pPr>
    </w:p>
    <w:p w:rsidRPr="005D08DE" w:rsidR="00B61972" w:rsidP="00B61972" w:rsidRDefault="00B61972" w14:paraId="2FF0062F" w14:textId="02EBFD16">
      <w:pPr>
        <w:suppressAutoHyphens/>
        <w:autoSpaceDE w:val="0"/>
        <w:autoSpaceDN w:val="0"/>
        <w:adjustRightInd w:val="0"/>
        <w:spacing w:line="276" w:lineRule="auto"/>
        <w:rPr>
          <w:rFonts w:eastAsia="DejaVuSerifCondensed" w:cs="DejaVuSerifCondensed"/>
          <w:szCs w:val="18"/>
        </w:rPr>
      </w:pPr>
      <w:r w:rsidRPr="00B61972">
        <w:rPr>
          <w:rFonts w:eastAsia="DejaVuSerifCondensed" w:cs="DejaVuSerifCondensed"/>
          <w:sz w:val="24"/>
          <w:szCs w:val="18"/>
        </w:rPr>
        <w:t>Zie ook Aanhangsel Handelingen, vergaderjaar 2024-2025, nr.</w:t>
      </w:r>
      <w:r>
        <w:rPr>
          <w:rFonts w:eastAsia="DejaVuSerifCondensed" w:cs="DejaVuSerifCondensed"/>
          <w:szCs w:val="18"/>
        </w:rPr>
        <w:t xml:space="preserve"> 2360</w:t>
      </w:r>
    </w:p>
    <w:p w:rsidR="00B61972" w:rsidP="00B61972" w:rsidRDefault="00B61972" w14:paraId="51A6CF88"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Vraag 1</w:t>
      </w:r>
    </w:p>
    <w:p w:rsidRPr="005D08DE" w:rsidR="00B61972" w:rsidP="00B61972" w:rsidRDefault="00B61972" w14:paraId="0774834E"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Bent u bekend met het bericht ‘Inspectie grijpt in bij instelling pleegmeisje Vlaardingen: 'risico’s voor veiligheid meer pleegkinderen’'? 1)</w:t>
      </w:r>
    </w:p>
    <w:p w:rsidRPr="005D08DE" w:rsidR="00B61972" w:rsidP="00B61972" w:rsidRDefault="00B61972" w14:paraId="1BDDF438" w14:textId="77777777">
      <w:pPr>
        <w:suppressAutoHyphens/>
        <w:autoSpaceDE w:val="0"/>
        <w:autoSpaceDN w:val="0"/>
        <w:adjustRightInd w:val="0"/>
        <w:spacing w:line="276" w:lineRule="auto"/>
        <w:rPr>
          <w:rFonts w:eastAsia="DejaVuSerifCondensed" w:cs="DejaVuSerifCondensed"/>
          <w:szCs w:val="18"/>
        </w:rPr>
      </w:pPr>
    </w:p>
    <w:p w:rsidRPr="005D08DE" w:rsidR="00B61972" w:rsidP="00B61972" w:rsidRDefault="00B61972" w14:paraId="2CEEDA9E"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Antwoord 1.</w:t>
      </w:r>
    </w:p>
    <w:p w:rsidRPr="005D08DE" w:rsidR="00B61972" w:rsidP="00B61972" w:rsidRDefault="00B61972" w14:paraId="6245A3CE"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Ja.</w:t>
      </w:r>
    </w:p>
    <w:p w:rsidRPr="005D08DE" w:rsidR="00B61972" w:rsidP="00B61972" w:rsidRDefault="00B61972" w14:paraId="24AA0FD2" w14:textId="77777777">
      <w:pPr>
        <w:suppressAutoHyphens/>
        <w:autoSpaceDE w:val="0"/>
        <w:autoSpaceDN w:val="0"/>
        <w:adjustRightInd w:val="0"/>
        <w:spacing w:line="276" w:lineRule="auto"/>
        <w:rPr>
          <w:rFonts w:eastAsia="DejaVuSerifCondensed" w:cs="DejaVuSerifCondensed"/>
          <w:szCs w:val="18"/>
        </w:rPr>
      </w:pPr>
    </w:p>
    <w:p w:rsidR="00B61972" w:rsidP="00B61972" w:rsidRDefault="00B61972" w14:paraId="2B2DBA0A"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Vraag 2</w:t>
      </w:r>
    </w:p>
    <w:p w:rsidRPr="005D08DE" w:rsidR="00B61972" w:rsidP="00B61972" w:rsidRDefault="00B61972" w14:paraId="1446E7CE"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Kunt u specifiek benoemen welke tekortkomingen op het gebied van veiligheid door de Inspectie</w:t>
      </w:r>
      <w:r>
        <w:rPr>
          <w:rFonts w:eastAsia="DejaVuSerifCondensed" w:cs="DejaVuSerifCondensed"/>
          <w:szCs w:val="18"/>
        </w:rPr>
        <w:t xml:space="preserve"> </w:t>
      </w:r>
      <w:r w:rsidRPr="005D08DE">
        <w:rPr>
          <w:rFonts w:eastAsia="DejaVuSerifCondensed" w:cs="DejaVuSerifCondensed"/>
          <w:szCs w:val="18"/>
        </w:rPr>
        <w:t>Gezondheidszorg en Jeugd (IGJ) bij Enver zijn vastgesteld? Zo nee, waarom niet?</w:t>
      </w:r>
    </w:p>
    <w:p w:rsidRPr="005D08DE" w:rsidR="00B61972" w:rsidP="00B61972" w:rsidRDefault="00B61972" w14:paraId="7F3778F6" w14:textId="77777777">
      <w:pPr>
        <w:suppressAutoHyphens/>
        <w:autoSpaceDE w:val="0"/>
        <w:autoSpaceDN w:val="0"/>
        <w:adjustRightInd w:val="0"/>
        <w:spacing w:line="276" w:lineRule="auto"/>
        <w:rPr>
          <w:rFonts w:eastAsia="DejaVuSerifCondensed" w:cs="DejaVuSerifCondensed"/>
          <w:szCs w:val="18"/>
        </w:rPr>
      </w:pPr>
    </w:p>
    <w:p w:rsidRPr="005D08DE" w:rsidR="00B61972" w:rsidP="00B61972" w:rsidRDefault="00B61972" w14:paraId="0E287F3D"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Antwoord 2</w:t>
      </w:r>
    </w:p>
    <w:p w:rsidR="00B61972" w:rsidP="00B61972" w:rsidRDefault="00B61972" w14:paraId="42A60307"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De IGJ concludeert dat </w:t>
      </w:r>
      <w:r w:rsidRPr="006A7ADF">
        <w:rPr>
          <w:rFonts w:eastAsia="DejaVuSerifCondensed" w:cs="DejaVuSerifCondensed"/>
          <w:szCs w:val="18"/>
        </w:rPr>
        <w:t>Enver richtlijnen en protocollen</w:t>
      </w:r>
      <w:r>
        <w:rPr>
          <w:rFonts w:eastAsia="DejaVuSerifCondensed" w:cs="DejaVuSerifCondensed"/>
          <w:szCs w:val="18"/>
        </w:rPr>
        <w:t xml:space="preserve"> heeft</w:t>
      </w:r>
      <w:r w:rsidRPr="006A7ADF">
        <w:rPr>
          <w:rFonts w:eastAsia="DejaVuSerifCondensed" w:cs="DejaVuSerifCondensed"/>
          <w:szCs w:val="18"/>
        </w:rPr>
        <w:t xml:space="preserve">, maar deze onvoldoende </w:t>
      </w:r>
      <w:r>
        <w:rPr>
          <w:rFonts w:eastAsia="DejaVuSerifCondensed" w:cs="DejaVuSerifCondensed"/>
          <w:szCs w:val="18"/>
        </w:rPr>
        <w:t xml:space="preserve">worden </w:t>
      </w:r>
      <w:r w:rsidRPr="006A7ADF">
        <w:rPr>
          <w:rFonts w:eastAsia="DejaVuSerifCondensed" w:cs="DejaVuSerifCondensed"/>
          <w:szCs w:val="18"/>
        </w:rPr>
        <w:t xml:space="preserve">toegepast. De </w:t>
      </w:r>
      <w:r>
        <w:rPr>
          <w:rFonts w:eastAsia="DejaVuSerifCondensed" w:cs="DejaVuSerifCondensed"/>
          <w:szCs w:val="18"/>
        </w:rPr>
        <w:t xml:space="preserve">IGJ </w:t>
      </w:r>
      <w:r w:rsidRPr="006A7ADF">
        <w:rPr>
          <w:rFonts w:eastAsia="DejaVuSerifCondensed" w:cs="DejaVuSerifCondensed"/>
          <w:szCs w:val="18"/>
        </w:rPr>
        <w:t xml:space="preserve">ziet risico’s voor de veiligheid van pleegkinderen, doordat de afwegingen over veiligheid van pleegkinderen onvoldoende systematisch worden gemaakt en vastgelegd. De </w:t>
      </w:r>
      <w:r>
        <w:rPr>
          <w:rFonts w:eastAsia="DejaVuSerifCondensed" w:cs="DejaVuSerifCondensed"/>
          <w:szCs w:val="18"/>
        </w:rPr>
        <w:t xml:space="preserve">IGJ vindt de </w:t>
      </w:r>
      <w:r w:rsidRPr="006A7ADF">
        <w:rPr>
          <w:rFonts w:eastAsia="DejaVuSerifCondensed" w:cs="DejaVuSerifCondensed"/>
          <w:szCs w:val="18"/>
        </w:rPr>
        <w:t>dossiervoering gebrekkig; het screening- en matchingsproces is onvoldoende inzichtelijk en navolgbaar terug te vinden. Het is onduidelijk of pleegkinderen worden gesproken zonder aanwezigheid van pleegouders, en adviezen van gedragswetenschappers staan niet in dossiers. Enver heeft onvoldoende een actueel beeld van de dagelijkse hulp aan de jongeren en pleegouders. De</w:t>
      </w:r>
      <w:r>
        <w:rPr>
          <w:rFonts w:eastAsia="DejaVuSerifCondensed" w:cs="DejaVuSerifCondensed"/>
          <w:szCs w:val="18"/>
        </w:rPr>
        <w:t xml:space="preserve"> IGJ concludeert dat</w:t>
      </w:r>
      <w:r w:rsidRPr="006A7ADF">
        <w:rPr>
          <w:rFonts w:eastAsia="DejaVuSerifCondensed" w:cs="DejaVuSerifCondensed"/>
          <w:szCs w:val="18"/>
        </w:rPr>
        <w:t xml:space="preserve"> medewerkers betrokken </w:t>
      </w:r>
      <w:r>
        <w:rPr>
          <w:rFonts w:eastAsia="DejaVuSerifCondensed" w:cs="DejaVuSerifCondensed"/>
          <w:szCs w:val="18"/>
        </w:rPr>
        <w:t xml:space="preserve">zijn </w:t>
      </w:r>
      <w:r w:rsidRPr="006A7ADF">
        <w:rPr>
          <w:rFonts w:eastAsia="DejaVuSerifCondensed" w:cs="DejaVuSerifCondensed"/>
          <w:szCs w:val="18"/>
        </w:rPr>
        <w:t xml:space="preserve">en graag goede pleegzorg </w:t>
      </w:r>
      <w:r>
        <w:rPr>
          <w:rFonts w:eastAsia="DejaVuSerifCondensed" w:cs="DejaVuSerifCondensed"/>
          <w:szCs w:val="18"/>
        </w:rPr>
        <w:t xml:space="preserve">willen </w:t>
      </w:r>
      <w:r w:rsidRPr="006A7ADF">
        <w:rPr>
          <w:rFonts w:eastAsia="DejaVuSerifCondensed" w:cs="DejaVuSerifCondensed"/>
          <w:szCs w:val="18"/>
        </w:rPr>
        <w:t xml:space="preserve">leveren, maar </w:t>
      </w:r>
      <w:r>
        <w:rPr>
          <w:rFonts w:eastAsia="DejaVuSerifCondensed" w:cs="DejaVuSerifCondensed"/>
          <w:szCs w:val="18"/>
        </w:rPr>
        <w:t xml:space="preserve">dat </w:t>
      </w:r>
      <w:r w:rsidRPr="006A7ADF">
        <w:rPr>
          <w:rFonts w:eastAsia="DejaVuSerifCondensed" w:cs="DejaVuSerifCondensed"/>
          <w:szCs w:val="18"/>
        </w:rPr>
        <w:t>de werkdruk te hoog</w:t>
      </w:r>
      <w:r>
        <w:rPr>
          <w:rFonts w:eastAsia="DejaVuSerifCondensed" w:cs="DejaVuSerifCondensed"/>
          <w:szCs w:val="18"/>
        </w:rPr>
        <w:t xml:space="preserve"> is</w:t>
      </w:r>
      <w:r w:rsidRPr="006A7ADF">
        <w:rPr>
          <w:rFonts w:eastAsia="DejaVuSerifCondensed" w:cs="DejaVuSerifCondensed"/>
          <w:szCs w:val="18"/>
        </w:rPr>
        <w:t>. Binnen Enver is verbetering noodzakelijk in de cultuur van elkaar aanspreken, samen verantwoordelijkheid nemen, opschalen waar nodig en meekijken in dossiers. De samenwerking loopt stroef tussen Enver en de gecertificeerde instellingen (GI’s), de organisaties die jeugdbeschermingsmaatregelen uitvoeren.</w:t>
      </w:r>
      <w:r>
        <w:rPr>
          <w:rFonts w:eastAsia="DejaVuSerifCondensed" w:cs="DejaVuSerifCondensed"/>
          <w:szCs w:val="18"/>
        </w:rPr>
        <w:t xml:space="preserve"> Meer gedetailleerde</w:t>
      </w:r>
      <w:r w:rsidRPr="00CC0B3B">
        <w:rPr>
          <w:rFonts w:eastAsia="DejaVuSerifCondensed" w:cs="DejaVuSerifCondensed"/>
          <w:szCs w:val="18"/>
        </w:rPr>
        <w:t xml:space="preserve"> </w:t>
      </w:r>
      <w:r>
        <w:rPr>
          <w:rFonts w:eastAsia="DejaVuSerifCondensed" w:cs="DejaVuSerifCondensed"/>
          <w:szCs w:val="18"/>
        </w:rPr>
        <w:t>informatie is terug te vinden in</w:t>
      </w:r>
      <w:r w:rsidRPr="005D08DE">
        <w:rPr>
          <w:rFonts w:eastAsia="DejaVuSerifCondensed" w:cs="DejaVuSerifCondensed"/>
          <w:szCs w:val="18"/>
        </w:rPr>
        <w:t xml:space="preserve"> het inspectierapport van de Inspectie Gezondheidszorg en Jeugd (IGJ)</w:t>
      </w:r>
      <w:r>
        <w:rPr>
          <w:rFonts w:eastAsia="DejaVuSerifCondensed" w:cs="DejaVuSerifCondensed"/>
          <w:szCs w:val="18"/>
        </w:rPr>
        <w:t xml:space="preserve">, </w:t>
      </w:r>
      <w:r>
        <w:rPr>
          <w:rFonts w:eastAsia="DejaVuSerifCondensed" w:cs="DejaVuSerifCondensed"/>
          <w:szCs w:val="18"/>
        </w:rPr>
        <w:lastRenderedPageBreak/>
        <w:t>te raadplegen via</w:t>
      </w:r>
      <w:r w:rsidRPr="005D08DE">
        <w:rPr>
          <w:rFonts w:eastAsia="DejaVuSerifCondensed" w:cs="DejaVuSerifCondensed"/>
          <w:szCs w:val="18"/>
        </w:rPr>
        <w:t xml:space="preserve">: </w:t>
      </w:r>
      <w:hyperlink w:history="1" r:id="rId6">
        <w:r w:rsidRPr="005D08DE">
          <w:rPr>
            <w:rStyle w:val="Hyperlink"/>
            <w:rFonts w:eastAsia="DejaVuSerifCondensed" w:cs="DejaVuSerifCondensed"/>
            <w:szCs w:val="18"/>
          </w:rPr>
          <w:t>https://www.igj.nl/binaries/igj/documenten/rapporten/2025/05/14/verscherpt-toezicht-enver-rotterdam/Rapport+Enver+Pleegzorg.pdf</w:t>
        </w:r>
      </w:hyperlink>
    </w:p>
    <w:p w:rsidRPr="005D08DE" w:rsidR="00B61972" w:rsidP="00B61972" w:rsidRDefault="00B61972" w14:paraId="75CF0266" w14:textId="77777777">
      <w:pPr>
        <w:suppressAutoHyphens/>
        <w:autoSpaceDE w:val="0"/>
        <w:autoSpaceDN w:val="0"/>
        <w:adjustRightInd w:val="0"/>
        <w:spacing w:line="276" w:lineRule="auto"/>
        <w:rPr>
          <w:rFonts w:eastAsia="DejaVuSerifCondensed" w:cs="DejaVuSerifCondensed"/>
          <w:szCs w:val="18"/>
        </w:rPr>
      </w:pPr>
    </w:p>
    <w:p w:rsidR="00B61972" w:rsidP="00B61972" w:rsidRDefault="00B61972" w14:paraId="219C019C"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5D08DE">
        <w:rPr>
          <w:rFonts w:eastAsia="DejaVuSerifCondensed" w:cs="DejaVuSerifCondensed"/>
          <w:szCs w:val="18"/>
        </w:rPr>
        <w:t>3</w:t>
      </w:r>
    </w:p>
    <w:p w:rsidRPr="005D08DE" w:rsidR="00B61972" w:rsidP="00B61972" w:rsidRDefault="00B61972" w14:paraId="78F68F91"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Deelt u de mening dat het plaatsen van kinderen in onvolledig gescreende pleeggezinnen een directe</w:t>
      </w:r>
      <w:r>
        <w:rPr>
          <w:rFonts w:eastAsia="DejaVuSerifCondensed" w:cs="DejaVuSerifCondensed"/>
          <w:szCs w:val="18"/>
        </w:rPr>
        <w:t xml:space="preserve"> </w:t>
      </w:r>
      <w:r w:rsidRPr="005D08DE">
        <w:rPr>
          <w:rFonts w:eastAsia="DejaVuSerifCondensed" w:cs="DejaVuSerifCondensed"/>
          <w:szCs w:val="18"/>
        </w:rPr>
        <w:t>schending vormt van artikel 5 van de Jeugdwet? Zo ja, wat gaat u doen om dit voortaan te</w:t>
      </w:r>
      <w:r>
        <w:rPr>
          <w:rFonts w:eastAsia="DejaVuSerifCondensed" w:cs="DejaVuSerifCondensed"/>
          <w:szCs w:val="18"/>
        </w:rPr>
        <w:t xml:space="preserve"> </w:t>
      </w:r>
      <w:r w:rsidRPr="005D08DE">
        <w:rPr>
          <w:rFonts w:eastAsia="DejaVuSerifCondensed" w:cs="DejaVuSerifCondensed"/>
          <w:szCs w:val="18"/>
        </w:rPr>
        <w:t>voorkomen? Zo nee, waarom niet?</w:t>
      </w:r>
    </w:p>
    <w:p w:rsidRPr="005D08DE" w:rsidR="00B61972" w:rsidP="00B61972" w:rsidRDefault="00B61972" w14:paraId="25EE9BF9" w14:textId="77777777">
      <w:pPr>
        <w:suppressAutoHyphens/>
        <w:autoSpaceDE w:val="0"/>
        <w:autoSpaceDN w:val="0"/>
        <w:adjustRightInd w:val="0"/>
        <w:spacing w:line="276" w:lineRule="auto"/>
        <w:rPr>
          <w:rFonts w:eastAsia="DejaVuSerifCondensed" w:cs="DejaVuSerifCondensed"/>
          <w:szCs w:val="18"/>
        </w:rPr>
      </w:pPr>
    </w:p>
    <w:p w:rsidR="00B61972" w:rsidP="00B61972" w:rsidRDefault="00B61972" w14:paraId="4DE26152"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3</w:t>
      </w:r>
      <w:r>
        <w:rPr>
          <w:rFonts w:eastAsia="DejaVuSerifCondensed" w:cs="DejaVuSerifCondensed"/>
          <w:szCs w:val="18"/>
        </w:rPr>
        <w:br/>
        <w:t xml:space="preserve">Nee, die mening deel ik niet. </w:t>
      </w:r>
      <w:r w:rsidRPr="005D08DE">
        <w:rPr>
          <w:rFonts w:eastAsia="DejaVuSerifCondensed" w:cs="DejaVuSerifCondensed"/>
          <w:szCs w:val="18"/>
        </w:rPr>
        <w:t>Artikel 5</w:t>
      </w:r>
      <w:r>
        <w:rPr>
          <w:rFonts w:eastAsia="DejaVuSerifCondensed" w:cs="DejaVuSerifCondensed"/>
          <w:szCs w:val="18"/>
        </w:rPr>
        <w:t>.1, derde lid,</w:t>
      </w:r>
      <w:r w:rsidRPr="005D08DE">
        <w:rPr>
          <w:rFonts w:eastAsia="DejaVuSerifCondensed" w:cs="DejaVuSerifCondensed"/>
          <w:szCs w:val="18"/>
        </w:rPr>
        <w:t xml:space="preserve"> van de Jeugdwet</w:t>
      </w:r>
      <w:r>
        <w:rPr>
          <w:rFonts w:eastAsia="DejaVuSerifCondensed" w:cs="DejaVuSerifCondensed"/>
          <w:szCs w:val="18"/>
        </w:rPr>
        <w:t xml:space="preserve"> biedt de mogelijkheid een kind in een pleeggezin te plaatsen voordat het voorbereidings- of screeningstraject volledig is afgerond. Hier zijn wel voorwaarden aan verbonden. De pleegouders in kwestie dienen de </w:t>
      </w:r>
      <w:r w:rsidRPr="005D08DE">
        <w:rPr>
          <w:rFonts w:eastAsia="DejaVuSerifCondensed" w:cs="DejaVuSerifCondensed"/>
          <w:szCs w:val="18"/>
        </w:rPr>
        <w:t xml:space="preserve">jeugdige reeds </w:t>
      </w:r>
      <w:r>
        <w:rPr>
          <w:rFonts w:eastAsia="DejaVuSerifCondensed" w:cs="DejaVuSerifCondensed"/>
          <w:szCs w:val="18"/>
        </w:rPr>
        <w:t xml:space="preserve">te </w:t>
      </w:r>
      <w:r w:rsidRPr="005D08DE">
        <w:rPr>
          <w:rFonts w:eastAsia="DejaVuSerifCondensed" w:cs="DejaVuSerifCondensed"/>
          <w:szCs w:val="18"/>
        </w:rPr>
        <w:t>verzorg</w:t>
      </w:r>
      <w:r>
        <w:rPr>
          <w:rFonts w:eastAsia="DejaVuSerifCondensed" w:cs="DejaVuSerifCondensed"/>
          <w:szCs w:val="18"/>
        </w:rPr>
        <w:t xml:space="preserve">en </w:t>
      </w:r>
      <w:r w:rsidRPr="005D08DE">
        <w:rPr>
          <w:rFonts w:eastAsia="DejaVuSerifCondensed" w:cs="DejaVuSerifCondensed"/>
          <w:szCs w:val="18"/>
        </w:rPr>
        <w:t>voorafgaand aan het sluiten van een pleeg</w:t>
      </w:r>
      <w:r>
        <w:rPr>
          <w:rFonts w:eastAsia="DejaVuSerifCondensed" w:cs="DejaVuSerifCondensed"/>
          <w:szCs w:val="18"/>
        </w:rPr>
        <w:t>zorg</w:t>
      </w:r>
      <w:r w:rsidRPr="005D08DE">
        <w:rPr>
          <w:rFonts w:eastAsia="DejaVuSerifCondensed" w:cs="DejaVuSerifCondensed"/>
          <w:szCs w:val="18"/>
        </w:rPr>
        <w:t>contract</w:t>
      </w:r>
      <w:r>
        <w:rPr>
          <w:rFonts w:eastAsia="DejaVuSerifCondensed" w:cs="DejaVuSerifCondensed"/>
          <w:szCs w:val="18"/>
        </w:rPr>
        <w:t>. Daarbij moet binnen 13 weken wel aan de voorwaarden van het voorbereidings- en screeningstraject zijn voldaan.</w:t>
      </w:r>
    </w:p>
    <w:p w:rsidR="00B61972" w:rsidP="00B61972" w:rsidRDefault="00B61972" w14:paraId="00BC53AB" w14:textId="77777777">
      <w:pPr>
        <w:suppressAutoHyphens/>
        <w:autoSpaceDE w:val="0"/>
        <w:autoSpaceDN w:val="0"/>
        <w:adjustRightInd w:val="0"/>
        <w:spacing w:line="276" w:lineRule="auto"/>
        <w:rPr>
          <w:rFonts w:eastAsia="DejaVuSerifCondensed" w:cs="DejaVuSerifCondensed"/>
          <w:szCs w:val="18"/>
        </w:rPr>
      </w:pPr>
    </w:p>
    <w:p w:rsidRPr="005D08DE" w:rsidR="00B61972" w:rsidP="00B61972" w:rsidRDefault="00B61972" w14:paraId="53E28888"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In de Kabinetsreactie van 30 januari jl.</w:t>
      </w:r>
      <w:r>
        <w:rPr>
          <w:rStyle w:val="Voetnootmarkering"/>
          <w:rFonts w:eastAsia="DejaVuSerifCondensed" w:cs="DejaVuSerifCondensed"/>
          <w:szCs w:val="18"/>
        </w:rPr>
        <w:footnoteReference w:id="1"/>
      </w:r>
      <w:r>
        <w:rPr>
          <w:rFonts w:eastAsia="DejaVuSerifCondensed" w:cs="DejaVuSerifCondensed"/>
          <w:szCs w:val="18"/>
        </w:rPr>
        <w:t xml:space="preserve"> heb ik aangegeven dat Jeugdzorg Nederland</w:t>
      </w:r>
      <w:r w:rsidRPr="006D6882">
        <w:rPr>
          <w:rFonts w:eastAsia="DejaVuSerifCondensed" w:cs="DejaVuSerifCondensed"/>
          <w:szCs w:val="18"/>
        </w:rPr>
        <w:t xml:space="preserve"> het Kwaliteitskader Voorbereiding en Screenin</w:t>
      </w:r>
      <w:r>
        <w:rPr>
          <w:rFonts w:eastAsia="DejaVuSerifCondensed" w:cs="DejaVuSerifCondensed"/>
          <w:szCs w:val="18"/>
        </w:rPr>
        <w:t>g dit jaar evalueert. In dit traject worden onder andere de aandachtspunten uit motie Crijns</w:t>
      </w:r>
      <w:r>
        <w:rPr>
          <w:rStyle w:val="Voetnootmarkering"/>
          <w:rFonts w:eastAsia="DejaVuSerifCondensed" w:cs="DejaVuSerifCondensed"/>
          <w:szCs w:val="18"/>
        </w:rPr>
        <w:footnoteReference w:id="2"/>
      </w:r>
      <w:r>
        <w:rPr>
          <w:rFonts w:eastAsia="DejaVuSerifCondensed" w:cs="DejaVuSerifCondensed"/>
          <w:szCs w:val="18"/>
        </w:rPr>
        <w:t xml:space="preserve"> meegenomen om m</w:t>
      </w:r>
      <w:r w:rsidRPr="006D6882">
        <w:rPr>
          <w:rFonts w:eastAsia="DejaVuSerifCondensed" w:cs="DejaVuSerifCondensed"/>
          <w:szCs w:val="18"/>
        </w:rPr>
        <w:t>eer uniforme afspraken met betrekking tot de herscreening van pleegouders</w:t>
      </w:r>
      <w:r>
        <w:rPr>
          <w:rFonts w:eastAsia="DejaVuSerifCondensed" w:cs="DejaVuSerifCondensed"/>
          <w:szCs w:val="18"/>
        </w:rPr>
        <w:t xml:space="preserve"> te maken en </w:t>
      </w:r>
      <w:r w:rsidRPr="006D6882">
        <w:rPr>
          <w:rFonts w:eastAsia="DejaVuSerifCondensed" w:cs="DejaVuSerifCondensed"/>
          <w:szCs w:val="18"/>
        </w:rPr>
        <w:t>eerder pleegouderschap en eerdere plaatsingen</w:t>
      </w:r>
      <w:r>
        <w:rPr>
          <w:rFonts w:eastAsia="DejaVuSerifCondensed" w:cs="DejaVuSerifCondensed"/>
          <w:szCs w:val="18"/>
        </w:rPr>
        <w:t xml:space="preserve"> mee te wegen.</w:t>
      </w:r>
    </w:p>
    <w:p w:rsidRPr="005D08DE" w:rsidR="00B61972" w:rsidP="00B61972" w:rsidRDefault="00B61972" w14:paraId="349CB934" w14:textId="77777777">
      <w:pPr>
        <w:suppressAutoHyphens/>
        <w:autoSpaceDE w:val="0"/>
        <w:autoSpaceDN w:val="0"/>
        <w:adjustRightInd w:val="0"/>
        <w:spacing w:line="276" w:lineRule="auto"/>
        <w:rPr>
          <w:rFonts w:eastAsia="DejaVuSerifCondensed" w:cs="DejaVuSerifCondensed"/>
          <w:szCs w:val="18"/>
        </w:rPr>
      </w:pPr>
    </w:p>
    <w:p w:rsidR="00B61972" w:rsidP="00B61972" w:rsidRDefault="00B61972" w14:paraId="7B79BF20"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5D08DE">
        <w:rPr>
          <w:rFonts w:eastAsia="DejaVuSerifCondensed" w:cs="DejaVuSerifCondensed"/>
          <w:szCs w:val="18"/>
        </w:rPr>
        <w:t>4</w:t>
      </w:r>
    </w:p>
    <w:p w:rsidRPr="005D08DE" w:rsidR="00B61972" w:rsidP="00B61972" w:rsidRDefault="00B61972" w14:paraId="08A63A85"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Hoe is het mogelijk dat deze ernstige tekortkomingen zo lang onder de radar zijn gebleven?</w:t>
      </w:r>
    </w:p>
    <w:p w:rsidR="00B61972" w:rsidP="00B61972" w:rsidRDefault="00B61972" w14:paraId="6C1FB896" w14:textId="77777777">
      <w:pPr>
        <w:suppressAutoHyphens/>
        <w:autoSpaceDE w:val="0"/>
        <w:autoSpaceDN w:val="0"/>
        <w:adjustRightInd w:val="0"/>
        <w:spacing w:line="276" w:lineRule="auto"/>
        <w:rPr>
          <w:rFonts w:eastAsia="DejaVuSerifCondensed" w:cs="DejaVuSerifCondensed"/>
          <w:szCs w:val="18"/>
        </w:rPr>
      </w:pPr>
    </w:p>
    <w:p w:rsidRPr="005D08DE" w:rsidR="00B61972" w:rsidP="00B61972" w:rsidRDefault="00B61972" w14:paraId="17F93C25"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4</w:t>
      </w:r>
    </w:p>
    <w:p w:rsidR="00B61972" w:rsidP="00B61972" w:rsidRDefault="00B61972" w14:paraId="4F850F6A" w14:textId="77777777">
      <w:pPr>
        <w:suppressAutoHyphens/>
        <w:autoSpaceDE w:val="0"/>
        <w:autoSpaceDN w:val="0"/>
        <w:adjustRightInd w:val="0"/>
        <w:spacing w:line="276" w:lineRule="auto"/>
        <w:rPr>
          <w:rFonts w:eastAsia="DejaVuSerifCondensed" w:cs="DejaVuSerifCondensed"/>
          <w:szCs w:val="18"/>
        </w:rPr>
      </w:pPr>
      <w:r w:rsidRPr="002A7296">
        <w:rPr>
          <w:rFonts w:eastAsia="DejaVuSerifCondensed" w:cs="DejaVuSerifCondensed"/>
          <w:szCs w:val="18"/>
        </w:rPr>
        <w:t xml:space="preserve">De </w:t>
      </w:r>
      <w:r>
        <w:rPr>
          <w:rFonts w:eastAsia="DejaVuSerifCondensed" w:cs="DejaVuSerifCondensed"/>
          <w:szCs w:val="18"/>
        </w:rPr>
        <w:t xml:space="preserve">IGJ en IJenV </w:t>
      </w:r>
      <w:r w:rsidRPr="002A7296">
        <w:rPr>
          <w:rFonts w:eastAsia="DejaVuSerifCondensed" w:cs="DejaVuSerifCondensed"/>
          <w:szCs w:val="18"/>
        </w:rPr>
        <w:t>ontvingen in mei 2024 een melding van een calamiteit in een pleeggezin in</w:t>
      </w:r>
      <w:r>
        <w:rPr>
          <w:rFonts w:eastAsia="DejaVuSerifCondensed" w:cs="DejaVuSerifCondensed"/>
          <w:szCs w:val="18"/>
        </w:rPr>
        <w:t xml:space="preserve"> </w:t>
      </w:r>
      <w:r w:rsidRPr="002A7296">
        <w:rPr>
          <w:rFonts w:eastAsia="DejaVuSerifCondensed" w:cs="DejaVuSerifCondensed"/>
          <w:szCs w:val="18"/>
        </w:rPr>
        <w:t>Vlaardingen. Daarop besloten de inspecties eigenstandig onderzoek te doen naar deze calamiteit.</w:t>
      </w:r>
      <w:r>
        <w:rPr>
          <w:rFonts w:eastAsia="DejaVuSerifCondensed" w:cs="DejaVuSerifCondensed"/>
          <w:szCs w:val="18"/>
        </w:rPr>
        <w:t xml:space="preserve"> </w:t>
      </w:r>
      <w:r w:rsidRPr="002A7296">
        <w:rPr>
          <w:rFonts w:eastAsia="DejaVuSerifCondensed" w:cs="DejaVuSerifCondensed"/>
          <w:szCs w:val="18"/>
        </w:rPr>
        <w:t>Op 30 januari 2025 hebben de inspecties een zakelijke weergave van het calamiteitenrapport</w:t>
      </w:r>
      <w:r>
        <w:rPr>
          <w:rStyle w:val="Voetnootmarkering"/>
          <w:rFonts w:eastAsia="DejaVuSerifCondensed" w:cs="DejaVuSerifCondensed"/>
          <w:szCs w:val="18"/>
        </w:rPr>
        <w:footnoteReference w:id="3"/>
      </w:r>
      <w:r>
        <w:rPr>
          <w:rFonts w:eastAsia="DejaVuSerifCondensed" w:cs="DejaVuSerifCondensed"/>
          <w:szCs w:val="18"/>
        </w:rPr>
        <w:t xml:space="preserve"> </w:t>
      </w:r>
      <w:r w:rsidRPr="002A7296">
        <w:rPr>
          <w:rFonts w:eastAsia="DejaVuSerifCondensed" w:cs="DejaVuSerifCondensed"/>
          <w:szCs w:val="18"/>
        </w:rPr>
        <w:t>openbaar gemaakt.</w:t>
      </w:r>
      <w:r>
        <w:rPr>
          <w:rFonts w:eastAsia="DejaVuSerifCondensed" w:cs="DejaVuSerifCondensed"/>
          <w:szCs w:val="18"/>
        </w:rPr>
        <w:t xml:space="preserve"> </w:t>
      </w:r>
      <w:r w:rsidRPr="002A7296">
        <w:rPr>
          <w:rFonts w:eastAsia="DejaVuSerifCondensed" w:cs="DejaVuSerifCondensed"/>
          <w:szCs w:val="18"/>
        </w:rPr>
        <w:t xml:space="preserve">Op basis van dit onderzoek maakte de </w:t>
      </w:r>
      <w:r>
        <w:rPr>
          <w:rFonts w:eastAsia="DejaVuSerifCondensed" w:cs="DejaVuSerifCondensed"/>
          <w:szCs w:val="18"/>
        </w:rPr>
        <w:t xml:space="preserve">IGJ </w:t>
      </w:r>
      <w:r w:rsidRPr="002A7296">
        <w:rPr>
          <w:rFonts w:eastAsia="DejaVuSerifCondensed" w:cs="DejaVuSerifCondensed"/>
          <w:szCs w:val="18"/>
        </w:rPr>
        <w:t>zich grote zorgen of de kwaliteit van</w:t>
      </w:r>
      <w:r>
        <w:rPr>
          <w:rFonts w:eastAsia="DejaVuSerifCondensed" w:cs="DejaVuSerifCondensed"/>
          <w:szCs w:val="18"/>
        </w:rPr>
        <w:t xml:space="preserve"> </w:t>
      </w:r>
      <w:r w:rsidRPr="002A7296">
        <w:rPr>
          <w:rFonts w:eastAsia="DejaVuSerifCondensed" w:cs="DejaVuSerifCondensed"/>
          <w:szCs w:val="18"/>
        </w:rPr>
        <w:t xml:space="preserve">pleegzorg van Enver </w:t>
      </w:r>
      <w:r w:rsidRPr="002A7296">
        <w:rPr>
          <w:rFonts w:eastAsia="DejaVuSerifCondensed" w:cs="DejaVuSerifCondensed"/>
          <w:szCs w:val="18"/>
        </w:rPr>
        <w:lastRenderedPageBreak/>
        <w:t>voor andere jeugdigen wel op orde was. Om die reden startte</w:t>
      </w:r>
      <w:r>
        <w:rPr>
          <w:rFonts w:eastAsia="DejaVuSerifCondensed" w:cs="DejaVuSerifCondensed"/>
          <w:szCs w:val="18"/>
        </w:rPr>
        <w:t>n</w:t>
      </w:r>
      <w:r w:rsidRPr="002A7296">
        <w:rPr>
          <w:rFonts w:eastAsia="DejaVuSerifCondensed" w:cs="DejaVuSerifCondensed"/>
          <w:szCs w:val="18"/>
        </w:rPr>
        <w:t xml:space="preserve"> de </w:t>
      </w:r>
      <w:r>
        <w:rPr>
          <w:rFonts w:eastAsia="DejaVuSerifCondensed" w:cs="DejaVuSerifCondensed"/>
          <w:szCs w:val="18"/>
        </w:rPr>
        <w:t xml:space="preserve">IGJ </w:t>
      </w:r>
      <w:r w:rsidRPr="002A7296">
        <w:rPr>
          <w:rFonts w:eastAsia="DejaVuSerifCondensed" w:cs="DejaVuSerifCondensed"/>
          <w:szCs w:val="18"/>
        </w:rPr>
        <w:t>op</w:t>
      </w:r>
      <w:r>
        <w:rPr>
          <w:rFonts w:eastAsia="DejaVuSerifCondensed" w:cs="DejaVuSerifCondensed"/>
          <w:szCs w:val="18"/>
        </w:rPr>
        <w:t xml:space="preserve"> </w:t>
      </w:r>
      <w:r w:rsidRPr="002A7296">
        <w:rPr>
          <w:rFonts w:eastAsia="DejaVuSerifCondensed" w:cs="DejaVuSerifCondensed"/>
          <w:szCs w:val="18"/>
        </w:rPr>
        <w:t>28 januari een toezichttraject gericht op de algemene kwaliteit van de pleegzorg en het zicht op de</w:t>
      </w:r>
      <w:r>
        <w:rPr>
          <w:rFonts w:eastAsia="DejaVuSerifCondensed" w:cs="DejaVuSerifCondensed"/>
          <w:szCs w:val="18"/>
        </w:rPr>
        <w:t xml:space="preserve"> </w:t>
      </w:r>
      <w:r w:rsidRPr="002A7296">
        <w:rPr>
          <w:rFonts w:eastAsia="DejaVuSerifCondensed" w:cs="DejaVuSerifCondensed"/>
          <w:szCs w:val="18"/>
        </w:rPr>
        <w:t>veiligheid van jeugdigen in de pleegzorg van Enver.</w:t>
      </w:r>
      <w:r>
        <w:rPr>
          <w:rFonts w:eastAsia="DejaVuSerifCondensed" w:cs="DejaVuSerifCondensed"/>
          <w:szCs w:val="18"/>
        </w:rPr>
        <w:t xml:space="preserve"> </w:t>
      </w:r>
    </w:p>
    <w:p w:rsidR="00B61972" w:rsidP="00B61972" w:rsidRDefault="00B61972" w14:paraId="3EAD2349" w14:textId="77777777">
      <w:pPr>
        <w:suppressAutoHyphens/>
        <w:autoSpaceDE w:val="0"/>
        <w:autoSpaceDN w:val="0"/>
        <w:adjustRightInd w:val="0"/>
        <w:spacing w:line="276" w:lineRule="auto"/>
        <w:rPr>
          <w:rFonts w:eastAsia="DejaVuSerifCondensed" w:cs="DejaVuSerifCondensed"/>
          <w:szCs w:val="18"/>
        </w:rPr>
      </w:pPr>
    </w:p>
    <w:p w:rsidR="00B61972" w:rsidP="00B61972" w:rsidRDefault="00B61972" w14:paraId="132F6FD4"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Voorafgaand aan deze calamiteit waren er geen signalen bekend bij de IGJ over structurele tekortkomingen. Het feit dat deze tekortkomingen onder de radar zijn gebleven, evenals </w:t>
      </w:r>
      <w:r w:rsidRPr="008C6766">
        <w:rPr>
          <w:rFonts w:eastAsia="DejaVuSerifCondensed" w:cs="DejaVuSerifCondensed"/>
          <w:szCs w:val="18"/>
        </w:rPr>
        <w:t>een analyse van meldingen van andere pleegzorgaanbieders</w:t>
      </w:r>
      <w:r>
        <w:rPr>
          <w:rFonts w:eastAsia="DejaVuSerifCondensed" w:cs="DejaVuSerifCondensed"/>
          <w:szCs w:val="18"/>
        </w:rPr>
        <w:t xml:space="preserve">, zijn voor de IGJ aanleiding geweest een thematisch </w:t>
      </w:r>
      <w:r w:rsidRPr="002A7296">
        <w:rPr>
          <w:rFonts w:eastAsia="DejaVuSerifCondensed" w:cs="DejaVuSerifCondensed"/>
          <w:szCs w:val="18"/>
        </w:rPr>
        <w:t>toezicht naar</w:t>
      </w:r>
      <w:r>
        <w:rPr>
          <w:rFonts w:eastAsia="DejaVuSerifCondensed" w:cs="DejaVuSerifCondensed"/>
          <w:szCs w:val="18"/>
        </w:rPr>
        <w:t xml:space="preserve"> alle </w:t>
      </w:r>
      <w:r w:rsidRPr="002A7296">
        <w:rPr>
          <w:rFonts w:eastAsia="DejaVuSerifCondensed" w:cs="DejaVuSerifCondensed"/>
          <w:szCs w:val="18"/>
        </w:rPr>
        <w:t xml:space="preserve">pleegzorg </w:t>
      </w:r>
      <w:r>
        <w:rPr>
          <w:rFonts w:eastAsia="DejaVuSerifCondensed" w:cs="DejaVuSerifCondensed"/>
          <w:szCs w:val="18"/>
        </w:rPr>
        <w:t>organisaties uit te voeren. De uitkomst van dit toezicht verwacht de IGJ in het najaar van 2025.</w:t>
      </w:r>
    </w:p>
    <w:p w:rsidRPr="005D08DE" w:rsidR="00B61972" w:rsidP="00B61972" w:rsidRDefault="00B61972" w14:paraId="1DE1D65C" w14:textId="77777777">
      <w:pPr>
        <w:suppressAutoHyphens/>
        <w:autoSpaceDE w:val="0"/>
        <w:autoSpaceDN w:val="0"/>
        <w:adjustRightInd w:val="0"/>
        <w:spacing w:line="276" w:lineRule="auto"/>
        <w:rPr>
          <w:rFonts w:eastAsia="DejaVuSerifCondensed" w:cs="DejaVuSerifCondensed"/>
          <w:szCs w:val="18"/>
        </w:rPr>
      </w:pPr>
    </w:p>
    <w:p w:rsidR="00B61972" w:rsidP="00B61972" w:rsidRDefault="00B61972" w14:paraId="7BE93FB1"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5D08DE">
        <w:rPr>
          <w:rFonts w:eastAsia="DejaVuSerifCondensed" w:cs="DejaVuSerifCondensed"/>
          <w:szCs w:val="18"/>
        </w:rPr>
        <w:t>5</w:t>
      </w:r>
    </w:p>
    <w:p w:rsidRPr="005D08DE" w:rsidR="00B61972" w:rsidP="00B61972" w:rsidRDefault="00B61972" w14:paraId="3E3D52F3"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Wat zijn de directe gevolgen van deze situatie en welke maatregelen zijn genomen om de veiligheid</w:t>
      </w:r>
      <w:r>
        <w:rPr>
          <w:rFonts w:eastAsia="DejaVuSerifCondensed" w:cs="DejaVuSerifCondensed"/>
          <w:szCs w:val="18"/>
        </w:rPr>
        <w:t xml:space="preserve"> </w:t>
      </w:r>
      <w:r w:rsidRPr="005D08DE">
        <w:rPr>
          <w:rFonts w:eastAsia="DejaVuSerifCondensed" w:cs="DejaVuSerifCondensed"/>
          <w:szCs w:val="18"/>
        </w:rPr>
        <w:t>en het welzijn tijdens het verscherpte toezicht te garanderen?</w:t>
      </w:r>
    </w:p>
    <w:p w:rsidR="00B61972" w:rsidP="00B61972" w:rsidRDefault="00B61972" w14:paraId="51A4129C" w14:textId="77777777">
      <w:pPr>
        <w:suppressAutoHyphens/>
        <w:autoSpaceDE w:val="0"/>
        <w:autoSpaceDN w:val="0"/>
        <w:adjustRightInd w:val="0"/>
        <w:spacing w:line="276" w:lineRule="auto"/>
        <w:rPr>
          <w:rFonts w:eastAsia="DejaVuSerifCondensed" w:cs="DejaVuSerifCondensed"/>
          <w:szCs w:val="18"/>
        </w:rPr>
      </w:pPr>
    </w:p>
    <w:p w:rsidRPr="005D08DE" w:rsidR="00B61972" w:rsidP="00B61972" w:rsidRDefault="00B61972" w14:paraId="1E6ADED0"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5</w:t>
      </w:r>
    </w:p>
    <w:p w:rsidR="00B61972" w:rsidP="00B61972" w:rsidRDefault="00B61972" w14:paraId="04F299DF" w14:textId="77777777">
      <w:pPr>
        <w:suppressAutoHyphens/>
        <w:autoSpaceDE w:val="0"/>
        <w:autoSpaceDN w:val="0"/>
        <w:adjustRightInd w:val="0"/>
        <w:spacing w:line="276" w:lineRule="auto"/>
        <w:rPr>
          <w:rFonts w:eastAsia="DejaVuSerifCondensed" w:cs="DejaVuSerifCondensed"/>
          <w:szCs w:val="18"/>
        </w:rPr>
      </w:pPr>
      <w:r w:rsidRPr="004C42F8">
        <w:rPr>
          <w:rFonts w:eastAsia="DejaVuSerifCondensed" w:cs="DejaVuSerifCondensed"/>
          <w:szCs w:val="18"/>
        </w:rPr>
        <w:t xml:space="preserve">Enver moet uiterlijk eind januari 2026 de noodzakelijke verbeteringen doorvoeren. </w:t>
      </w:r>
    </w:p>
    <w:p w:rsidR="00B61972" w:rsidP="00B61972" w:rsidRDefault="00B61972" w14:paraId="6A05BE5A" w14:textId="77777777">
      <w:pPr>
        <w:suppressAutoHyphens/>
        <w:autoSpaceDE w:val="0"/>
        <w:autoSpaceDN w:val="0"/>
        <w:adjustRightInd w:val="0"/>
        <w:spacing w:line="276" w:lineRule="auto"/>
        <w:rPr>
          <w:rFonts w:eastAsia="DejaVuSerifCondensed" w:cs="DejaVuSerifCondensed"/>
          <w:szCs w:val="18"/>
        </w:rPr>
      </w:pPr>
      <w:r w:rsidRPr="00DC6B04">
        <w:rPr>
          <w:rFonts w:eastAsia="DejaVuSerifCondensed" w:cs="DejaVuSerifCondensed"/>
          <w:szCs w:val="18"/>
        </w:rPr>
        <w:t>Omdat het verscherpt toezicht loopt, doet de IGJ geen uitspraken over de concrete maatregelen die door Enver genomen worden. Gedurende het verscherpt toezicht houdt de IGJ nauwlettend in de gaten hoe Enver de verbeteringen in de organisatie gaat doorvoeren. B</w:t>
      </w:r>
      <w:r w:rsidRPr="004C42F8">
        <w:rPr>
          <w:rFonts w:eastAsia="DejaVuSerifCondensed" w:cs="DejaVuSerifCondensed"/>
          <w:szCs w:val="18"/>
        </w:rPr>
        <w:t>ijvoorbeeld met aangekondigd of onaangekondigd bezoek en het opvragen van voortgangsrapportages.</w:t>
      </w:r>
    </w:p>
    <w:p w:rsidRPr="005D08DE" w:rsidR="00B61972" w:rsidP="00B61972" w:rsidRDefault="00B61972" w14:paraId="79646154" w14:textId="77777777">
      <w:pPr>
        <w:suppressAutoHyphens/>
        <w:autoSpaceDE w:val="0"/>
        <w:autoSpaceDN w:val="0"/>
        <w:adjustRightInd w:val="0"/>
        <w:spacing w:line="276" w:lineRule="auto"/>
        <w:rPr>
          <w:rFonts w:eastAsia="DejaVuSerifCondensed" w:cs="DejaVuSerifCondensed"/>
          <w:szCs w:val="18"/>
        </w:rPr>
      </w:pPr>
    </w:p>
    <w:p w:rsidR="00B61972" w:rsidP="00B61972" w:rsidRDefault="00B61972" w14:paraId="1AF6BD2B" w14:textId="77777777">
      <w:pPr>
        <w:suppressAutoHyphens/>
        <w:autoSpaceDE w:val="0"/>
        <w:autoSpaceDN w:val="0"/>
        <w:adjustRightInd w:val="0"/>
        <w:spacing w:line="276" w:lineRule="auto"/>
        <w:rPr>
          <w:rFonts w:eastAsia="DejaVuSerifCondensed" w:cs="DejaVuSerifCondensed"/>
          <w:szCs w:val="18"/>
        </w:rPr>
      </w:pPr>
    </w:p>
    <w:p w:rsidR="00B61972" w:rsidP="00B61972" w:rsidRDefault="00B61972" w14:paraId="06C3D299" w14:textId="77777777">
      <w:pPr>
        <w:suppressAutoHyphens/>
        <w:autoSpaceDE w:val="0"/>
        <w:autoSpaceDN w:val="0"/>
        <w:adjustRightInd w:val="0"/>
        <w:spacing w:line="276" w:lineRule="auto"/>
        <w:rPr>
          <w:rFonts w:eastAsia="DejaVuSerifCondensed" w:cs="DejaVuSerifCondensed"/>
          <w:szCs w:val="18"/>
        </w:rPr>
      </w:pPr>
    </w:p>
    <w:p w:rsidR="00B61972" w:rsidP="00B61972" w:rsidRDefault="00B61972" w14:paraId="2172DEFF" w14:textId="77777777">
      <w:pPr>
        <w:suppressAutoHyphens/>
        <w:autoSpaceDE w:val="0"/>
        <w:autoSpaceDN w:val="0"/>
        <w:adjustRightInd w:val="0"/>
        <w:spacing w:line="276" w:lineRule="auto"/>
        <w:rPr>
          <w:rFonts w:eastAsia="DejaVuSerifCondensed" w:cs="DejaVuSerifCondensed"/>
          <w:szCs w:val="18"/>
        </w:rPr>
      </w:pPr>
    </w:p>
    <w:p w:rsidR="00B61972" w:rsidP="00B61972" w:rsidRDefault="00B61972" w14:paraId="4EE1A4F1"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5D08DE">
        <w:rPr>
          <w:rFonts w:eastAsia="DejaVuSerifCondensed" w:cs="DejaVuSerifCondensed"/>
          <w:szCs w:val="18"/>
        </w:rPr>
        <w:t>6</w:t>
      </w:r>
    </w:p>
    <w:p w:rsidRPr="005D08DE" w:rsidR="00B61972" w:rsidP="00B61972" w:rsidRDefault="00B61972" w14:paraId="41819641"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Deelt u de mening dat er consequenties moeten volgen als Enver binnen de opgelegde termijn van</w:t>
      </w:r>
      <w:r>
        <w:rPr>
          <w:rFonts w:eastAsia="DejaVuSerifCondensed" w:cs="DejaVuSerifCondensed"/>
          <w:szCs w:val="18"/>
        </w:rPr>
        <w:t xml:space="preserve"> </w:t>
      </w:r>
      <w:r w:rsidRPr="005D08DE">
        <w:rPr>
          <w:rFonts w:eastAsia="DejaVuSerifCondensed" w:cs="DejaVuSerifCondensed"/>
          <w:szCs w:val="18"/>
        </w:rPr>
        <w:t>negen maanden niet aan de gestelde eisen voldoet? Zo ja, welke consequenties overweegt u dan? Zo</w:t>
      </w:r>
      <w:r>
        <w:rPr>
          <w:rFonts w:eastAsia="DejaVuSerifCondensed" w:cs="DejaVuSerifCondensed"/>
          <w:szCs w:val="18"/>
        </w:rPr>
        <w:t xml:space="preserve"> </w:t>
      </w:r>
      <w:r w:rsidRPr="005D08DE">
        <w:rPr>
          <w:rFonts w:eastAsia="DejaVuSerifCondensed" w:cs="DejaVuSerifCondensed"/>
          <w:szCs w:val="18"/>
        </w:rPr>
        <w:t>nee, waarom niet?</w:t>
      </w:r>
    </w:p>
    <w:p w:rsidR="00B61972" w:rsidP="00B61972" w:rsidRDefault="00B61972" w14:paraId="236E1A40" w14:textId="77777777">
      <w:pPr>
        <w:suppressAutoHyphens/>
        <w:autoSpaceDE w:val="0"/>
        <w:autoSpaceDN w:val="0"/>
        <w:adjustRightInd w:val="0"/>
        <w:spacing w:line="276" w:lineRule="auto"/>
        <w:rPr>
          <w:rFonts w:eastAsia="DejaVuSerifCondensed" w:cs="DejaVuSerifCondensed"/>
          <w:szCs w:val="18"/>
        </w:rPr>
      </w:pPr>
    </w:p>
    <w:p w:rsidRPr="005D08DE" w:rsidR="00B61972" w:rsidP="00B61972" w:rsidRDefault="00B61972" w14:paraId="51F1CC89"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6</w:t>
      </w:r>
    </w:p>
    <w:p w:rsidRPr="005D08DE" w:rsidR="00B61972" w:rsidP="00B61972" w:rsidRDefault="00B61972" w14:paraId="444081F4"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lastRenderedPageBreak/>
        <w:t xml:space="preserve">Aan het einde van de periode van het verscherpt toezicht beoordeelt de </w:t>
      </w:r>
      <w:r>
        <w:rPr>
          <w:rFonts w:eastAsia="DejaVuSerifCondensed" w:cs="DejaVuSerifCondensed"/>
          <w:szCs w:val="18"/>
        </w:rPr>
        <w:t xml:space="preserve">IGJ </w:t>
      </w:r>
      <w:r w:rsidRPr="005D08DE">
        <w:rPr>
          <w:rFonts w:eastAsia="DejaVuSerifCondensed" w:cs="DejaVuSerifCondensed"/>
          <w:szCs w:val="18"/>
        </w:rPr>
        <w:t xml:space="preserve">of het verscherpt toezicht kan worden beëindigd. De </w:t>
      </w:r>
      <w:r>
        <w:rPr>
          <w:rFonts w:eastAsia="DejaVuSerifCondensed" w:cs="DejaVuSerifCondensed"/>
          <w:szCs w:val="18"/>
        </w:rPr>
        <w:t xml:space="preserve">IGJ </w:t>
      </w:r>
      <w:r w:rsidRPr="005D08DE">
        <w:rPr>
          <w:rFonts w:eastAsia="DejaVuSerifCondensed" w:cs="DejaVuSerifCondensed"/>
          <w:szCs w:val="18"/>
        </w:rPr>
        <w:t>kan ook verdere stappen nemen</w:t>
      </w:r>
      <w:r>
        <w:rPr>
          <w:rFonts w:eastAsia="DejaVuSerifCondensed" w:cs="DejaVuSerifCondensed"/>
          <w:szCs w:val="18"/>
        </w:rPr>
        <w:t xml:space="preserve"> i</w:t>
      </w:r>
      <w:r w:rsidRPr="005D08DE">
        <w:rPr>
          <w:rFonts w:eastAsia="DejaVuSerifCondensed" w:cs="DejaVuSerifCondensed"/>
          <w:szCs w:val="18"/>
        </w:rPr>
        <w:t>n de vorm van bestuursrechtelijke maatregelen.</w:t>
      </w:r>
      <w:r>
        <w:rPr>
          <w:rFonts w:eastAsia="DejaVuSerifCondensed" w:cs="DejaVuSerifCondensed"/>
          <w:szCs w:val="18"/>
        </w:rPr>
        <w:t xml:space="preserve"> </w:t>
      </w:r>
    </w:p>
    <w:p w:rsidRPr="005D08DE" w:rsidR="00B61972" w:rsidP="00B61972" w:rsidRDefault="00B61972" w14:paraId="79C653D7" w14:textId="77777777">
      <w:pPr>
        <w:suppressAutoHyphens/>
        <w:autoSpaceDE w:val="0"/>
        <w:autoSpaceDN w:val="0"/>
        <w:adjustRightInd w:val="0"/>
        <w:spacing w:line="276" w:lineRule="auto"/>
        <w:rPr>
          <w:rFonts w:eastAsia="DejaVuSerifCondensed" w:cs="DejaVuSerifCondensed"/>
          <w:szCs w:val="18"/>
        </w:rPr>
      </w:pPr>
    </w:p>
    <w:p w:rsidRPr="005D08DE" w:rsidR="00B61972" w:rsidP="00B61972" w:rsidRDefault="00B61972" w14:paraId="488B5604"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1) Telegraaf, 13 mei</w:t>
      </w:r>
    </w:p>
    <w:p w:rsidRPr="005D08DE" w:rsidR="00B61972" w:rsidP="00B61972" w:rsidRDefault="00B61972" w14:paraId="246FBB7C"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2025, https://www.telegraaf.nl/nieuws/1910171395/inspectie-grijpt-in-bij-instelling-pleegmeisje-vlaardingen-risico-s-voor-veiligheid-meer-pleegkinderen-enver?utm_medium=Social&amp;utm_campaign=seeding-telegraafechobox&amp;</w:t>
      </w:r>
    </w:p>
    <w:p w:rsidRPr="005D08DE" w:rsidR="00B61972" w:rsidP="00B61972" w:rsidRDefault="00B61972" w14:paraId="6D784A54" w14:textId="77777777">
      <w:pPr>
        <w:suppressAutoHyphens/>
        <w:spacing w:line="276" w:lineRule="auto"/>
      </w:pPr>
      <w:r w:rsidRPr="005D08DE">
        <w:rPr>
          <w:rFonts w:eastAsia="DejaVuSerifCondensed" w:cs="DejaVuSerifCondensed"/>
          <w:szCs w:val="18"/>
        </w:rPr>
        <w:t>utm_source=Facebook#Echobox=1747219153</w:t>
      </w:r>
    </w:p>
    <w:p w:rsidR="00B61972" w:rsidP="00B61972" w:rsidRDefault="00B61972" w14:paraId="3AC860E4" w14:textId="77777777">
      <w:pPr>
        <w:suppressAutoHyphens/>
      </w:pPr>
    </w:p>
    <w:p w:rsidR="00BB161F" w:rsidRDefault="00BB161F" w14:paraId="3439E5B8" w14:textId="77777777"/>
    <w:sectPr w:rsidR="00BB161F" w:rsidSect="00B61972">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CA872" w14:textId="77777777" w:rsidR="00B61972" w:rsidRDefault="00B61972" w:rsidP="00B61972">
      <w:pPr>
        <w:spacing w:after="0" w:line="240" w:lineRule="auto"/>
      </w:pPr>
      <w:r>
        <w:separator/>
      </w:r>
    </w:p>
  </w:endnote>
  <w:endnote w:type="continuationSeparator" w:id="0">
    <w:p w14:paraId="60F6124D" w14:textId="77777777" w:rsidR="00B61972" w:rsidRDefault="00B61972" w:rsidP="00B6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A382" w14:textId="77777777" w:rsidR="00B61972" w:rsidRPr="00B61972" w:rsidRDefault="00B61972" w:rsidP="00B619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321F1" w14:textId="77777777" w:rsidR="00B61972" w:rsidRPr="00B61972" w:rsidRDefault="00B61972" w:rsidP="00B619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717BF" w14:textId="77777777" w:rsidR="00B61972" w:rsidRPr="00B61972" w:rsidRDefault="00B61972" w:rsidP="00B619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2CDA3" w14:textId="77777777" w:rsidR="00B61972" w:rsidRDefault="00B61972" w:rsidP="00B61972">
      <w:pPr>
        <w:spacing w:after="0" w:line="240" w:lineRule="auto"/>
      </w:pPr>
      <w:r>
        <w:separator/>
      </w:r>
    </w:p>
  </w:footnote>
  <w:footnote w:type="continuationSeparator" w:id="0">
    <w:p w14:paraId="122E03F7" w14:textId="77777777" w:rsidR="00B61972" w:rsidRDefault="00B61972" w:rsidP="00B61972">
      <w:pPr>
        <w:spacing w:after="0" w:line="240" w:lineRule="auto"/>
      </w:pPr>
      <w:r>
        <w:continuationSeparator/>
      </w:r>
    </w:p>
  </w:footnote>
  <w:footnote w:id="1">
    <w:p w14:paraId="477FEDCA" w14:textId="77777777" w:rsidR="00B61972" w:rsidRPr="003373AE" w:rsidRDefault="00B61972" w:rsidP="00B61972">
      <w:pPr>
        <w:pStyle w:val="Voetnoottekst"/>
        <w:rPr>
          <w:sz w:val="16"/>
          <w:szCs w:val="16"/>
        </w:rPr>
      </w:pPr>
      <w:r w:rsidRPr="003373AE">
        <w:rPr>
          <w:rStyle w:val="Voetnootmarkering"/>
          <w:sz w:val="16"/>
          <w:szCs w:val="16"/>
        </w:rPr>
        <w:footnoteRef/>
      </w:r>
      <w:r w:rsidRPr="003373AE">
        <w:rPr>
          <w:sz w:val="16"/>
          <w:szCs w:val="16"/>
        </w:rPr>
        <w:t xml:space="preserve"> Kamerstuk 31015, nr. 277</w:t>
      </w:r>
    </w:p>
  </w:footnote>
  <w:footnote w:id="2">
    <w:p w14:paraId="11D2359A" w14:textId="77777777" w:rsidR="00B61972" w:rsidRPr="003373AE" w:rsidRDefault="00B61972" w:rsidP="00B61972">
      <w:pPr>
        <w:pStyle w:val="Voetnoottekst"/>
        <w:rPr>
          <w:sz w:val="16"/>
          <w:szCs w:val="16"/>
        </w:rPr>
      </w:pPr>
      <w:r w:rsidRPr="003373AE">
        <w:rPr>
          <w:rStyle w:val="Voetnootmarkering"/>
          <w:sz w:val="16"/>
          <w:szCs w:val="16"/>
        </w:rPr>
        <w:footnoteRef/>
      </w:r>
      <w:r w:rsidRPr="003373AE">
        <w:rPr>
          <w:sz w:val="16"/>
          <w:szCs w:val="16"/>
        </w:rPr>
        <w:t xml:space="preserve"> Kamerstuk 31015, nr. 282</w:t>
      </w:r>
    </w:p>
  </w:footnote>
  <w:footnote w:id="3">
    <w:p w14:paraId="485F18E8" w14:textId="77777777" w:rsidR="00B61972" w:rsidRPr="00627FE3" w:rsidRDefault="00B61972" w:rsidP="00B61972">
      <w:pPr>
        <w:pStyle w:val="Voetnoottekst"/>
        <w:rPr>
          <w:sz w:val="16"/>
          <w:szCs w:val="16"/>
        </w:rPr>
      </w:pPr>
      <w:r w:rsidRPr="003373AE">
        <w:rPr>
          <w:rStyle w:val="Voetnootmarkering"/>
          <w:sz w:val="16"/>
          <w:szCs w:val="16"/>
        </w:rPr>
        <w:footnoteRef/>
      </w:r>
      <w:r w:rsidRPr="003373AE">
        <w:rPr>
          <w:sz w:val="16"/>
          <w:szCs w:val="16"/>
        </w:rPr>
        <w:t xml:space="preserve"> Te raadplegen via: </w:t>
      </w:r>
      <w:hyperlink r:id="rId1" w:history="1">
        <w:r w:rsidRPr="003373AE">
          <w:rPr>
            <w:rStyle w:val="Hyperlink"/>
            <w:sz w:val="16"/>
            <w:szCs w:val="16"/>
          </w:rPr>
          <w:t>https://www.igj.nl/publicaties/rapporten/2025/01/30/zakelijke-weergave-casusonderzoek-pleegzorg-meisje-vlaardingen</w:t>
        </w:r>
      </w:hyperlink>
      <w:r w:rsidRPr="00627FE3">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6B4C" w14:textId="77777777" w:rsidR="00B61972" w:rsidRPr="00B61972" w:rsidRDefault="00B61972" w:rsidP="00B619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C63FC" w14:textId="77777777" w:rsidR="00B61972" w:rsidRPr="00B61972" w:rsidRDefault="00B61972" w:rsidP="00B619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B2113" w14:textId="77777777" w:rsidR="00B61972" w:rsidRPr="00B61972" w:rsidRDefault="00B61972" w:rsidP="00B6197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72"/>
    <w:rsid w:val="000E65C3"/>
    <w:rsid w:val="00B61972"/>
    <w:rsid w:val="00BB16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1E72"/>
  <w15:chartTrackingRefBased/>
  <w15:docId w15:val="{83BA1DF0-2398-4802-A746-757DF3C3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19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619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6197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6197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6197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619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19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19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19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197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6197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6197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6197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6197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619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19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19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1972"/>
    <w:rPr>
      <w:rFonts w:eastAsiaTheme="majorEastAsia" w:cstheme="majorBidi"/>
      <w:color w:val="272727" w:themeColor="text1" w:themeTint="D8"/>
    </w:rPr>
  </w:style>
  <w:style w:type="paragraph" w:styleId="Titel">
    <w:name w:val="Title"/>
    <w:basedOn w:val="Standaard"/>
    <w:next w:val="Standaard"/>
    <w:link w:val="TitelChar"/>
    <w:uiPriority w:val="10"/>
    <w:qFormat/>
    <w:rsid w:val="00B61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19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19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19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19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1972"/>
    <w:rPr>
      <w:i/>
      <w:iCs/>
      <w:color w:val="404040" w:themeColor="text1" w:themeTint="BF"/>
    </w:rPr>
  </w:style>
  <w:style w:type="paragraph" w:styleId="Lijstalinea">
    <w:name w:val="List Paragraph"/>
    <w:basedOn w:val="Standaard"/>
    <w:uiPriority w:val="34"/>
    <w:qFormat/>
    <w:rsid w:val="00B61972"/>
    <w:pPr>
      <w:ind w:left="720"/>
      <w:contextualSpacing/>
    </w:pPr>
  </w:style>
  <w:style w:type="character" w:styleId="Intensievebenadrukking">
    <w:name w:val="Intense Emphasis"/>
    <w:basedOn w:val="Standaardalinea-lettertype"/>
    <w:uiPriority w:val="21"/>
    <w:qFormat/>
    <w:rsid w:val="00B61972"/>
    <w:rPr>
      <w:i/>
      <w:iCs/>
      <w:color w:val="2F5496" w:themeColor="accent1" w:themeShade="BF"/>
    </w:rPr>
  </w:style>
  <w:style w:type="paragraph" w:styleId="Duidelijkcitaat">
    <w:name w:val="Intense Quote"/>
    <w:basedOn w:val="Standaard"/>
    <w:next w:val="Standaard"/>
    <w:link w:val="DuidelijkcitaatChar"/>
    <w:uiPriority w:val="30"/>
    <w:qFormat/>
    <w:rsid w:val="00B61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61972"/>
    <w:rPr>
      <w:i/>
      <w:iCs/>
      <w:color w:val="2F5496" w:themeColor="accent1" w:themeShade="BF"/>
    </w:rPr>
  </w:style>
  <w:style w:type="character" w:styleId="Intensieveverwijzing">
    <w:name w:val="Intense Reference"/>
    <w:basedOn w:val="Standaardalinea-lettertype"/>
    <w:uiPriority w:val="32"/>
    <w:qFormat/>
    <w:rsid w:val="00B61972"/>
    <w:rPr>
      <w:b/>
      <w:bCs/>
      <w:smallCaps/>
      <w:color w:val="2F5496" w:themeColor="accent1" w:themeShade="BF"/>
      <w:spacing w:val="5"/>
    </w:rPr>
  </w:style>
  <w:style w:type="paragraph" w:styleId="Voetnoottekst">
    <w:name w:val="footnote text"/>
    <w:basedOn w:val="Standaard"/>
    <w:link w:val="VoetnoottekstChar"/>
    <w:uiPriority w:val="99"/>
    <w:semiHidden/>
    <w:rsid w:val="00B6197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B61972"/>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B6197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B61972"/>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B6197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B61972"/>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B61972"/>
    <w:rPr>
      <w:color w:val="0563C1" w:themeColor="hyperlink"/>
      <w:u w:val="single"/>
    </w:rPr>
  </w:style>
  <w:style w:type="character" w:styleId="Voetnootmarkering">
    <w:name w:val="footnote reference"/>
    <w:basedOn w:val="Standaardalinea-lettertype"/>
    <w:uiPriority w:val="99"/>
    <w:unhideWhenUsed/>
    <w:rsid w:val="00B619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gj.nl/binaries/igj/documenten/rapporten/2025/05/14/verscherpt-toezicht-enver-rotterdam/Rapport+Enver+Pleegzorg.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gj.nl/publicaties/rapporten/2025/01/30/zakelijke-weergave-casusonderzoek-pleegzorg-meisje-vlaard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866</ap:Words>
  <ap:Characters>4766</ap:Characters>
  <ap:DocSecurity>0</ap:DocSecurity>
  <ap:Lines>39</ap:Lines>
  <ap:Paragraphs>11</ap:Paragraphs>
  <ap:ScaleCrop>false</ap:ScaleCrop>
  <ap:LinksUpToDate>false</ap:LinksUpToDate>
  <ap:CharactersWithSpaces>5621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2025-06-19T13:08:00.0000000Z</dcterms:created>
  <dcterms:modified xsi:type="dcterms:W3CDTF">2025-06-19T13:08:00.0000000Z</dcterms:modified>
  <version/>
  <category/>
</coreProperties>
</file>