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336B" w:rsidP="005A0118" w:rsidRDefault="00F7336B" w14:paraId="12D8193E" w14:textId="77777777">
      <w:pPr>
        <w:pStyle w:val="p2"/>
        <w:rPr>
          <w:rFonts w:ascii="Verdana" w:hAnsi="Verdana"/>
          <w:b/>
          <w:bCs/>
          <w:sz w:val="19"/>
          <w:szCs w:val="19"/>
        </w:rPr>
      </w:pPr>
    </w:p>
    <w:p w:rsidR="00F7336B" w:rsidP="005A0118" w:rsidRDefault="00F7336B" w14:paraId="3197076B" w14:textId="77777777">
      <w:pPr>
        <w:pStyle w:val="p2"/>
        <w:rPr>
          <w:rFonts w:ascii="Verdana" w:hAnsi="Verdana"/>
          <w:b/>
          <w:bCs/>
          <w:sz w:val="19"/>
          <w:szCs w:val="19"/>
        </w:rPr>
      </w:pPr>
    </w:p>
    <w:p w:rsidRPr="000963AB" w:rsidR="00254081" w:rsidP="005A0118" w:rsidRDefault="00254081" w14:paraId="118BD1B1" w14:textId="54D2C4AE">
      <w:pPr>
        <w:pStyle w:val="p2"/>
        <w:rPr>
          <w:rFonts w:ascii="Verdana" w:hAnsi="Verdana"/>
          <w:b/>
          <w:bCs/>
          <w:sz w:val="19"/>
          <w:szCs w:val="19"/>
        </w:rPr>
      </w:pPr>
      <w:r w:rsidRPr="000963AB">
        <w:rPr>
          <w:rFonts w:ascii="Verdana" w:hAnsi="Verdana"/>
          <w:b/>
          <w:bCs/>
          <w:sz w:val="19"/>
          <w:szCs w:val="19"/>
        </w:rPr>
        <w:t xml:space="preserve">Besluit van de </w:t>
      </w:r>
      <w:r w:rsidR="00A76764">
        <w:rPr>
          <w:rFonts w:ascii="Verdana" w:hAnsi="Verdana"/>
          <w:b/>
          <w:bCs/>
          <w:sz w:val="19"/>
          <w:szCs w:val="19"/>
        </w:rPr>
        <w:t>m</w:t>
      </w:r>
      <w:r w:rsidRPr="000963AB">
        <w:rPr>
          <w:rFonts w:ascii="Verdana" w:hAnsi="Verdana"/>
          <w:b/>
          <w:bCs/>
          <w:sz w:val="19"/>
          <w:szCs w:val="19"/>
        </w:rPr>
        <w:t>iniste</w:t>
      </w:r>
      <w:r w:rsidRPr="000963AB" w:rsidR="002618C4">
        <w:rPr>
          <w:rFonts w:ascii="Verdana" w:hAnsi="Verdana"/>
          <w:b/>
          <w:bCs/>
          <w:sz w:val="19"/>
          <w:szCs w:val="19"/>
        </w:rPr>
        <w:t xml:space="preserve">r van Justitie en Veiligheid van </w:t>
      </w:r>
      <w:r w:rsidR="0033261C">
        <w:rPr>
          <w:rFonts w:ascii="Verdana" w:hAnsi="Verdana"/>
          <w:b/>
          <w:bCs/>
          <w:sz w:val="19"/>
          <w:szCs w:val="19"/>
        </w:rPr>
        <w:t>18 juni 2025</w:t>
      </w:r>
      <w:r w:rsidRPr="000963AB">
        <w:rPr>
          <w:rFonts w:ascii="Verdana" w:hAnsi="Verdana"/>
          <w:b/>
          <w:bCs/>
          <w:sz w:val="19"/>
          <w:szCs w:val="19"/>
        </w:rPr>
        <w:t xml:space="preserve">, </w:t>
      </w:r>
      <w:r w:rsidR="00A642D1">
        <w:rPr>
          <w:rFonts w:ascii="Verdana" w:hAnsi="Verdana"/>
          <w:b/>
          <w:bCs/>
          <w:sz w:val="19"/>
          <w:szCs w:val="19"/>
        </w:rPr>
        <w:t xml:space="preserve">kenmerk </w:t>
      </w:r>
      <w:r w:rsidR="00575136">
        <w:rPr>
          <w:rFonts w:ascii="Verdana" w:hAnsi="Verdana"/>
          <w:b/>
          <w:bCs/>
          <w:sz w:val="19"/>
          <w:szCs w:val="19"/>
        </w:rPr>
        <w:t>[</w:t>
      </w:r>
      <w:r w:rsidR="0033261C">
        <w:rPr>
          <w:rFonts w:ascii="Verdana" w:hAnsi="Verdana"/>
          <w:b/>
          <w:bCs/>
          <w:sz w:val="19"/>
          <w:szCs w:val="19"/>
        </w:rPr>
        <w:t>6478289</w:t>
      </w:r>
      <w:r w:rsidR="00575136">
        <w:rPr>
          <w:rFonts w:ascii="Verdana" w:hAnsi="Verdana"/>
          <w:b/>
          <w:bCs/>
          <w:sz w:val="19"/>
          <w:szCs w:val="19"/>
        </w:rPr>
        <w:t>]</w:t>
      </w:r>
      <w:r w:rsidR="00A642D1">
        <w:rPr>
          <w:rFonts w:ascii="Verdana" w:hAnsi="Verdana"/>
          <w:b/>
          <w:bCs/>
          <w:sz w:val="19"/>
          <w:szCs w:val="19"/>
        </w:rPr>
        <w:t>/</w:t>
      </w:r>
      <w:r w:rsidR="007F7F9A">
        <w:rPr>
          <w:rFonts w:ascii="Verdana" w:hAnsi="Verdana"/>
          <w:b/>
          <w:bCs/>
          <w:sz w:val="19"/>
          <w:szCs w:val="19"/>
        </w:rPr>
        <w:t>2</w:t>
      </w:r>
      <w:r w:rsidR="00575136">
        <w:rPr>
          <w:rFonts w:ascii="Verdana" w:hAnsi="Verdana"/>
          <w:b/>
          <w:bCs/>
          <w:sz w:val="19"/>
          <w:szCs w:val="19"/>
        </w:rPr>
        <w:t>5</w:t>
      </w:r>
      <w:r w:rsidR="00A642D1">
        <w:rPr>
          <w:rFonts w:ascii="Verdana" w:hAnsi="Verdana"/>
          <w:b/>
          <w:bCs/>
          <w:sz w:val="19"/>
          <w:szCs w:val="19"/>
        </w:rPr>
        <w:t>/DP&amp;O</w:t>
      </w:r>
      <w:r w:rsidRPr="000963AB" w:rsidR="008C0F85">
        <w:rPr>
          <w:rFonts w:ascii="Verdana" w:hAnsi="Verdana"/>
          <w:b/>
          <w:bCs/>
          <w:sz w:val="19"/>
          <w:szCs w:val="19"/>
        </w:rPr>
        <w:t xml:space="preserve">, </w:t>
      </w:r>
      <w:r w:rsidRPr="000963AB">
        <w:rPr>
          <w:rFonts w:ascii="Verdana" w:hAnsi="Verdana"/>
          <w:b/>
          <w:bCs/>
          <w:sz w:val="19"/>
          <w:szCs w:val="19"/>
        </w:rPr>
        <w:t>houdende bekendmaking van de taak waarmee de Staatssecretaris</w:t>
      </w:r>
      <w:r w:rsidR="005738B5">
        <w:rPr>
          <w:rFonts w:ascii="Verdana" w:hAnsi="Verdana"/>
          <w:b/>
          <w:bCs/>
          <w:sz w:val="19"/>
          <w:szCs w:val="19"/>
        </w:rPr>
        <w:t xml:space="preserve"> Rechtsbescherming</w:t>
      </w:r>
      <w:r w:rsidRPr="000963AB">
        <w:rPr>
          <w:rFonts w:ascii="Verdana" w:hAnsi="Verdana"/>
          <w:b/>
          <w:bCs/>
          <w:sz w:val="19"/>
          <w:szCs w:val="19"/>
        </w:rPr>
        <w:t xml:space="preserve">, in het bijzonder </w:t>
      </w:r>
      <w:r w:rsidR="00575136">
        <w:rPr>
          <w:rFonts w:ascii="Verdana" w:hAnsi="Verdana"/>
          <w:b/>
          <w:bCs/>
          <w:sz w:val="19"/>
          <w:szCs w:val="19"/>
        </w:rPr>
        <w:t>is</w:t>
      </w:r>
      <w:r w:rsidRPr="000963AB">
        <w:rPr>
          <w:rFonts w:ascii="Verdana" w:hAnsi="Verdana"/>
          <w:b/>
          <w:bCs/>
          <w:sz w:val="19"/>
          <w:szCs w:val="19"/>
        </w:rPr>
        <w:t xml:space="preserve"> belast</w:t>
      </w:r>
    </w:p>
    <w:p w:rsidRPr="000963AB" w:rsidR="00254081" w:rsidP="008567C4" w:rsidRDefault="00254081" w14:paraId="3BF83311" w14:textId="77777777">
      <w:pPr>
        <w:pStyle w:val="p2"/>
        <w:rPr>
          <w:rFonts w:ascii="Verdana" w:hAnsi="Verdana"/>
          <w:sz w:val="19"/>
          <w:szCs w:val="19"/>
        </w:rPr>
      </w:pPr>
      <w:r w:rsidRPr="000963AB">
        <w:rPr>
          <w:rFonts w:ascii="Verdana" w:hAnsi="Verdana"/>
          <w:sz w:val="19"/>
          <w:szCs w:val="19"/>
        </w:rPr>
        <w:t xml:space="preserve">De Minister van </w:t>
      </w:r>
      <w:r w:rsidRPr="000963AB" w:rsidR="008E7DBE">
        <w:rPr>
          <w:rFonts w:ascii="Verdana" w:hAnsi="Verdana"/>
          <w:sz w:val="19"/>
          <w:szCs w:val="19"/>
        </w:rPr>
        <w:t xml:space="preserve">Justitie en </w:t>
      </w:r>
      <w:r w:rsidRPr="000963AB">
        <w:rPr>
          <w:rFonts w:ascii="Verdana" w:hAnsi="Verdana"/>
          <w:sz w:val="19"/>
          <w:szCs w:val="19"/>
        </w:rPr>
        <w:t>Veiligheid,</w:t>
      </w:r>
    </w:p>
    <w:p w:rsidRPr="000963AB" w:rsidR="00254081" w:rsidP="00254081" w:rsidRDefault="00254081" w14:paraId="3BCBDCC2" w14:textId="77777777">
      <w:pPr>
        <w:pStyle w:val="p2"/>
        <w:rPr>
          <w:rFonts w:ascii="Verdana" w:hAnsi="Verdana"/>
          <w:sz w:val="19"/>
          <w:szCs w:val="19"/>
        </w:rPr>
      </w:pPr>
      <w:r w:rsidRPr="000963AB">
        <w:rPr>
          <w:rFonts w:ascii="Verdana" w:hAnsi="Verdana"/>
          <w:sz w:val="19"/>
          <w:szCs w:val="19"/>
        </w:rPr>
        <w:t>Gelet op artikel 46, tweede lid, van de Grondwet en artikel 3 van de Wet van 25 januari 1951, houdende nadere voorzieningen in verband met de invoering van de ambten van minister zonder portefeuille en van staatssecretaris (</w:t>
      </w:r>
      <w:r w:rsidRPr="00A76764">
        <w:rPr>
          <w:rFonts w:ascii="Verdana" w:hAnsi="Verdana"/>
          <w:i/>
          <w:iCs/>
          <w:sz w:val="19"/>
          <w:szCs w:val="19"/>
        </w:rPr>
        <w:t>Stb</w:t>
      </w:r>
      <w:r w:rsidRPr="000963AB">
        <w:rPr>
          <w:rFonts w:ascii="Verdana" w:hAnsi="Verdana"/>
          <w:sz w:val="19"/>
          <w:szCs w:val="19"/>
        </w:rPr>
        <w:t>. 1951, 24);</w:t>
      </w:r>
    </w:p>
    <w:p w:rsidRPr="000963AB" w:rsidR="00254081" w:rsidP="00254081" w:rsidRDefault="00254081" w14:paraId="16E0C031" w14:textId="77777777">
      <w:pPr>
        <w:pStyle w:val="p2"/>
        <w:rPr>
          <w:rFonts w:ascii="Verdana" w:hAnsi="Verdana"/>
          <w:sz w:val="19"/>
          <w:szCs w:val="19"/>
        </w:rPr>
      </w:pPr>
      <w:r w:rsidRPr="000963AB">
        <w:rPr>
          <w:rFonts w:ascii="Verdana" w:hAnsi="Verdana"/>
          <w:sz w:val="19"/>
          <w:szCs w:val="19"/>
        </w:rPr>
        <w:t>Besluit:</w:t>
      </w:r>
    </w:p>
    <w:p w:rsidRPr="000963AB" w:rsidR="00254081" w:rsidP="00254081" w:rsidRDefault="00254081" w14:paraId="4739D6BE" w14:textId="77777777">
      <w:pPr>
        <w:pStyle w:val="p2"/>
        <w:rPr>
          <w:rFonts w:ascii="Verdana" w:hAnsi="Verdana"/>
          <w:sz w:val="19"/>
          <w:szCs w:val="19"/>
        </w:rPr>
      </w:pPr>
      <w:r w:rsidRPr="000963AB">
        <w:rPr>
          <w:rFonts w:ascii="Verdana" w:hAnsi="Verdana"/>
          <w:b/>
          <w:bCs/>
          <w:sz w:val="19"/>
          <w:szCs w:val="19"/>
        </w:rPr>
        <w:t>Artikel 1</w:t>
      </w:r>
    </w:p>
    <w:p w:rsidRPr="000963AB" w:rsidR="00A2698B" w:rsidP="00A2698B" w:rsidRDefault="00A2698B" w14:paraId="6FE9994E" w14:textId="5879DD7A">
      <w:pPr>
        <w:pStyle w:val="p2"/>
        <w:rPr>
          <w:rFonts w:ascii="Verdana" w:hAnsi="Verdana"/>
          <w:sz w:val="19"/>
          <w:szCs w:val="19"/>
        </w:rPr>
      </w:pPr>
      <w:r w:rsidRPr="000963AB">
        <w:rPr>
          <w:rFonts w:ascii="Verdana" w:hAnsi="Verdana"/>
          <w:sz w:val="19"/>
          <w:szCs w:val="19"/>
        </w:rPr>
        <w:t>De Staatssecretaris</w:t>
      </w:r>
      <w:r w:rsidR="005738B5">
        <w:rPr>
          <w:rFonts w:ascii="Verdana" w:hAnsi="Verdana"/>
          <w:sz w:val="19"/>
          <w:szCs w:val="19"/>
        </w:rPr>
        <w:t xml:space="preserve"> Rechtsbescherming</w:t>
      </w:r>
      <w:r>
        <w:rPr>
          <w:rFonts w:ascii="Verdana" w:hAnsi="Verdana"/>
          <w:sz w:val="19"/>
          <w:szCs w:val="19"/>
        </w:rPr>
        <w:t xml:space="preserve">, de heer T.H.D. </w:t>
      </w:r>
      <w:proofErr w:type="spellStart"/>
      <w:r>
        <w:rPr>
          <w:rFonts w:ascii="Verdana" w:hAnsi="Verdana"/>
          <w:sz w:val="19"/>
          <w:szCs w:val="19"/>
        </w:rPr>
        <w:t>Struycken</w:t>
      </w:r>
      <w:proofErr w:type="spellEnd"/>
      <w:r>
        <w:rPr>
          <w:rFonts w:ascii="Verdana" w:hAnsi="Verdana"/>
          <w:sz w:val="19"/>
          <w:szCs w:val="19"/>
        </w:rPr>
        <w:t xml:space="preserve">, </w:t>
      </w:r>
      <w:r w:rsidRPr="000963AB">
        <w:rPr>
          <w:rFonts w:ascii="Verdana" w:hAnsi="Verdana"/>
          <w:sz w:val="19"/>
          <w:szCs w:val="19"/>
        </w:rPr>
        <w:t>is binnen de grenzen van het door de Minister van Justitie en Veiligheid vastgestelde beleid in het bijzonder belast met de aangelegenheden betreffende:</w:t>
      </w:r>
    </w:p>
    <w:p w:rsidRPr="00A2698B" w:rsidR="00A2698B" w:rsidP="00575136" w:rsidRDefault="00F57872" w14:paraId="0B8D5678" w14:textId="081EEB94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bookmarkStart w:name="_Hlk201073896" w:id="0"/>
      <w:r>
        <w:rPr>
          <w:rFonts w:ascii="Verdana" w:hAnsi="Verdana"/>
          <w:sz w:val="19"/>
          <w:szCs w:val="19"/>
        </w:rPr>
        <w:t>de z</w:t>
      </w:r>
      <w:r w:rsidRPr="00A2698B" w:rsidR="00A2698B">
        <w:rPr>
          <w:rFonts w:ascii="Verdana" w:hAnsi="Verdana"/>
          <w:sz w:val="19"/>
          <w:szCs w:val="19"/>
        </w:rPr>
        <w:t>ittende magistratuur</w:t>
      </w:r>
      <w:r w:rsidR="00A2698B"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F57872" w14:paraId="483AEBCC" w14:textId="1B39A13C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de </w:t>
      </w:r>
      <w:r w:rsidRPr="00A2698B" w:rsidR="00A2698B">
        <w:rPr>
          <w:rFonts w:ascii="Verdana" w:hAnsi="Verdana"/>
          <w:sz w:val="19"/>
          <w:szCs w:val="19"/>
        </w:rPr>
        <w:t>Raad voor de Rechtspraak</w:t>
      </w:r>
      <w:r w:rsidR="00A2698B"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A2698B" w14:paraId="1774BF6A" w14:textId="04747810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j</w:t>
      </w:r>
      <w:r w:rsidRPr="00A2698B">
        <w:rPr>
          <w:rFonts w:ascii="Verdana" w:hAnsi="Verdana"/>
          <w:sz w:val="19"/>
          <w:szCs w:val="19"/>
        </w:rPr>
        <w:t>uridische beroepen (inclusief tolken en vertalers)</w:t>
      </w:r>
      <w:r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A2698B" w14:paraId="74DFF1DD" w14:textId="3106990C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r</w:t>
      </w:r>
      <w:r w:rsidRPr="00A2698B">
        <w:rPr>
          <w:rFonts w:ascii="Verdana" w:hAnsi="Verdana"/>
          <w:sz w:val="19"/>
          <w:szCs w:val="19"/>
        </w:rPr>
        <w:t>echtsbestel</w:t>
      </w:r>
      <w:r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A2698B" w14:paraId="4E4E9981" w14:textId="7834628C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r</w:t>
      </w:r>
      <w:r w:rsidRPr="00A2698B">
        <w:rPr>
          <w:rFonts w:ascii="Verdana" w:hAnsi="Verdana"/>
          <w:sz w:val="19"/>
          <w:szCs w:val="19"/>
        </w:rPr>
        <w:t>echtsbijstand</w:t>
      </w:r>
      <w:r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A2698B" w14:paraId="3863CB32" w14:textId="219D7AC8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</w:t>
      </w:r>
      <w:r w:rsidRPr="00A2698B">
        <w:rPr>
          <w:rFonts w:ascii="Verdana" w:hAnsi="Verdana"/>
          <w:sz w:val="19"/>
          <w:szCs w:val="19"/>
        </w:rPr>
        <w:t>anctiestelsel, incl. bijbehorende wijzigingen Wetboek van Strafrecht</w:t>
      </w:r>
      <w:r>
        <w:rPr>
          <w:rFonts w:ascii="Verdana" w:hAnsi="Verdana"/>
          <w:sz w:val="19"/>
          <w:szCs w:val="19"/>
        </w:rPr>
        <w:t>;</w:t>
      </w:r>
      <w:r w:rsidRPr="00A2698B">
        <w:rPr>
          <w:rFonts w:ascii="Verdana" w:hAnsi="Verdana"/>
          <w:sz w:val="19"/>
          <w:szCs w:val="19"/>
        </w:rPr>
        <w:t xml:space="preserve"> </w:t>
      </w:r>
    </w:p>
    <w:p w:rsidRPr="00A2698B" w:rsidR="00A2698B" w:rsidP="00575136" w:rsidRDefault="00A2698B" w14:paraId="67771521" w14:textId="229203D2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j</w:t>
      </w:r>
      <w:r w:rsidRPr="00A2698B">
        <w:rPr>
          <w:rFonts w:ascii="Verdana" w:hAnsi="Verdana"/>
          <w:sz w:val="19"/>
          <w:szCs w:val="19"/>
        </w:rPr>
        <w:t>ustitieel jeugdbeleid, aanpak jeugdcriminaliteit en aanpak recidive</w:t>
      </w:r>
      <w:r w:rsidR="009D2C35"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9D2C35" w14:paraId="68300264" w14:textId="3EE7EDA7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f</w:t>
      </w:r>
      <w:r w:rsidRPr="00A2698B" w:rsidR="00A2698B">
        <w:rPr>
          <w:rFonts w:ascii="Verdana" w:hAnsi="Verdana"/>
          <w:sz w:val="19"/>
          <w:szCs w:val="19"/>
        </w:rPr>
        <w:t>amilierecht, inclusief adoptie</w:t>
      </w:r>
      <w:r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9D2C35" w14:paraId="14D8A18E" w14:textId="17F50E7C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p</w:t>
      </w:r>
      <w:r w:rsidRPr="00A2698B" w:rsidR="00A2698B">
        <w:rPr>
          <w:rFonts w:ascii="Verdana" w:hAnsi="Verdana"/>
          <w:sz w:val="19"/>
          <w:szCs w:val="19"/>
        </w:rPr>
        <w:t>reventie (persoonsgericht en generiek)</w:t>
      </w:r>
      <w:r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F57872" w14:paraId="55BA754A" w14:textId="035F8F33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de </w:t>
      </w:r>
      <w:r w:rsidRPr="00A2698B" w:rsidR="00A2698B">
        <w:rPr>
          <w:rFonts w:ascii="Verdana" w:hAnsi="Verdana"/>
          <w:sz w:val="19"/>
          <w:szCs w:val="19"/>
        </w:rPr>
        <w:t>Wet Rechterlijke Organisatie</w:t>
      </w:r>
      <w:r w:rsidR="009D2C35"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024866" w14:paraId="6D327444" w14:textId="05BFCF1F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het Wetboek van</w:t>
      </w:r>
      <w:r w:rsidRPr="00A2698B" w:rsidR="00A2698B">
        <w:rPr>
          <w:rFonts w:ascii="Verdana" w:hAnsi="Verdana"/>
          <w:sz w:val="19"/>
          <w:szCs w:val="19"/>
        </w:rPr>
        <w:t xml:space="preserve"> Burgerlijke Rechtsvordering</w:t>
      </w:r>
      <w:r w:rsidR="009D2C35"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F57872" w14:paraId="43A3537B" w14:textId="69938505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de </w:t>
      </w:r>
      <w:r w:rsidR="009D2C35">
        <w:rPr>
          <w:rFonts w:ascii="Verdana" w:hAnsi="Verdana"/>
          <w:sz w:val="19"/>
          <w:szCs w:val="19"/>
        </w:rPr>
        <w:t>w</w:t>
      </w:r>
      <w:r w:rsidRPr="00A2698B" w:rsidR="00A2698B">
        <w:rPr>
          <w:rFonts w:ascii="Verdana" w:hAnsi="Verdana"/>
          <w:sz w:val="19"/>
          <w:szCs w:val="19"/>
        </w:rPr>
        <w:t xml:space="preserve">ijziging </w:t>
      </w:r>
      <w:r>
        <w:rPr>
          <w:rFonts w:ascii="Verdana" w:hAnsi="Verdana"/>
          <w:sz w:val="19"/>
          <w:szCs w:val="19"/>
        </w:rPr>
        <w:t xml:space="preserve">van het </w:t>
      </w:r>
      <w:r w:rsidRPr="00A2698B" w:rsidR="00A2698B">
        <w:rPr>
          <w:rFonts w:ascii="Verdana" w:hAnsi="Verdana"/>
          <w:sz w:val="19"/>
          <w:szCs w:val="19"/>
        </w:rPr>
        <w:t>Wetboek van Strafvordering (primair)</w:t>
      </w:r>
      <w:r w:rsidR="009D2C35"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1C5A3A" w14:paraId="6BC67C68" w14:textId="0DAEEB0E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p</w:t>
      </w:r>
      <w:r w:rsidRPr="00A2698B" w:rsidR="00A2698B">
        <w:rPr>
          <w:rFonts w:ascii="Verdana" w:hAnsi="Verdana"/>
          <w:sz w:val="19"/>
          <w:szCs w:val="19"/>
        </w:rPr>
        <w:t>rivaatrecht, incl. personen- en familierecht</w:t>
      </w:r>
      <w:r w:rsidR="009D2C35"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F57872" w14:paraId="389FA31C" w14:textId="3A5E97F8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de </w:t>
      </w:r>
      <w:r w:rsidRPr="00A2698B" w:rsidR="00A2698B">
        <w:rPr>
          <w:rFonts w:ascii="Verdana" w:hAnsi="Verdana"/>
          <w:sz w:val="19"/>
          <w:szCs w:val="19"/>
        </w:rPr>
        <w:t>Rijkswet op het Nederlanderschap</w:t>
      </w:r>
      <w:r w:rsidR="009D2C35"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F57872" w14:paraId="5F41306D" w14:textId="41AB7F04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de </w:t>
      </w:r>
      <w:r w:rsidRPr="00A2698B" w:rsidR="00A2698B">
        <w:rPr>
          <w:rFonts w:ascii="Verdana" w:hAnsi="Verdana"/>
          <w:sz w:val="19"/>
          <w:szCs w:val="19"/>
        </w:rPr>
        <w:t>Faillissementswet</w:t>
      </w:r>
      <w:r w:rsidR="009D2C35"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F57872" w14:paraId="62EBBBD5" w14:textId="563D534A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de </w:t>
      </w:r>
      <w:r w:rsidRPr="00A2698B" w:rsidR="00A2698B">
        <w:rPr>
          <w:rFonts w:ascii="Verdana" w:hAnsi="Verdana"/>
          <w:sz w:val="19"/>
          <w:szCs w:val="19"/>
        </w:rPr>
        <w:t>Algemene wet bestuursrecht</w:t>
      </w:r>
      <w:r w:rsidR="009D2C35"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F57872" w14:paraId="0891CC59" w14:textId="69720B2E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w</w:t>
      </w:r>
      <w:r w:rsidRPr="00A2698B" w:rsidR="00A2698B">
        <w:rPr>
          <w:rFonts w:ascii="Verdana" w:hAnsi="Verdana"/>
          <w:sz w:val="19"/>
          <w:szCs w:val="19"/>
        </w:rPr>
        <w:t>etgevingskwaliteit</w:t>
      </w:r>
      <w:r w:rsidR="009D2C35"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9D2C35" w14:paraId="5C59305F" w14:textId="4EA94C48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a</w:t>
      </w:r>
      <w:r w:rsidRPr="00A2698B" w:rsidR="00A2698B">
        <w:rPr>
          <w:rFonts w:ascii="Verdana" w:hAnsi="Verdana"/>
          <w:sz w:val="19"/>
          <w:szCs w:val="19"/>
        </w:rPr>
        <w:t>uteursrecht/intellectuele eigendom</w:t>
      </w:r>
      <w:r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9D2C35" w14:paraId="64A195A2" w14:textId="00009232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k</w:t>
      </w:r>
      <w:r w:rsidRPr="00A2698B" w:rsidR="00A2698B">
        <w:rPr>
          <w:rFonts w:ascii="Verdana" w:hAnsi="Verdana"/>
          <w:sz w:val="19"/>
          <w:szCs w:val="19"/>
        </w:rPr>
        <w:t>ansspelen</w:t>
      </w:r>
      <w:r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9D2C35" w14:paraId="25F661FD" w14:textId="55FCBA0D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b</w:t>
      </w:r>
      <w:r w:rsidRPr="00A2698B" w:rsidR="00A2698B">
        <w:rPr>
          <w:rFonts w:ascii="Verdana" w:hAnsi="Verdana"/>
          <w:sz w:val="19"/>
          <w:szCs w:val="19"/>
        </w:rPr>
        <w:t>escherming persoonsgegevens inclusief de Autoriteit Persoonsgegevens</w:t>
      </w:r>
      <w:r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F57872" w14:paraId="7819DD3B" w14:textId="68D71136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de </w:t>
      </w:r>
      <w:r w:rsidR="00395AF6">
        <w:rPr>
          <w:rFonts w:ascii="Verdana" w:hAnsi="Verdana"/>
          <w:sz w:val="19"/>
          <w:szCs w:val="19"/>
        </w:rPr>
        <w:t>d</w:t>
      </w:r>
      <w:r w:rsidRPr="00A2698B" w:rsidR="00A2698B">
        <w:rPr>
          <w:rFonts w:ascii="Verdana" w:hAnsi="Verdana"/>
          <w:sz w:val="19"/>
          <w:szCs w:val="19"/>
        </w:rPr>
        <w:t xml:space="preserve">ienst </w:t>
      </w:r>
      <w:proofErr w:type="spellStart"/>
      <w:r w:rsidRPr="00A2698B" w:rsidR="00A2698B">
        <w:rPr>
          <w:rFonts w:ascii="Verdana" w:hAnsi="Verdana"/>
          <w:sz w:val="19"/>
          <w:szCs w:val="19"/>
        </w:rPr>
        <w:t>Justis</w:t>
      </w:r>
      <w:proofErr w:type="spellEnd"/>
      <w:r w:rsidR="009D2C35">
        <w:rPr>
          <w:rFonts w:ascii="Verdana" w:hAnsi="Verdana"/>
          <w:sz w:val="19"/>
          <w:szCs w:val="19"/>
        </w:rPr>
        <w:t>;</w:t>
      </w:r>
    </w:p>
    <w:p w:rsidR="00284DAB" w:rsidP="00575136" w:rsidRDefault="00F57872" w14:paraId="38A53E38" w14:textId="77777777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de </w:t>
      </w:r>
      <w:r w:rsidRPr="00A2698B" w:rsidR="00A2698B">
        <w:rPr>
          <w:rFonts w:ascii="Verdana" w:hAnsi="Verdana"/>
          <w:sz w:val="19"/>
          <w:szCs w:val="19"/>
        </w:rPr>
        <w:t>Raad Strafrechttoepassing en Jeugdbescherming</w:t>
      </w:r>
      <w:r w:rsidR="00284DAB"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1C5A3A" w14:paraId="134914BA" w14:textId="3DA64761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de </w:t>
      </w:r>
      <w:r w:rsidRPr="00A2698B" w:rsidR="00A2698B">
        <w:rPr>
          <w:rFonts w:ascii="Verdana" w:hAnsi="Verdana"/>
          <w:sz w:val="19"/>
          <w:szCs w:val="19"/>
        </w:rPr>
        <w:t xml:space="preserve">Raad </w:t>
      </w:r>
      <w:r>
        <w:rPr>
          <w:rFonts w:ascii="Verdana" w:hAnsi="Verdana"/>
          <w:sz w:val="19"/>
          <w:szCs w:val="19"/>
        </w:rPr>
        <w:t xml:space="preserve">voor de </w:t>
      </w:r>
      <w:r w:rsidRPr="00A2698B" w:rsidR="00A2698B">
        <w:rPr>
          <w:rFonts w:ascii="Verdana" w:hAnsi="Verdana"/>
          <w:sz w:val="19"/>
          <w:szCs w:val="19"/>
        </w:rPr>
        <w:t>Kinderbescherming</w:t>
      </w:r>
      <w:r w:rsidR="009D2C35"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9D2C35" w14:paraId="75ACD372" w14:textId="60AE5701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</w:t>
      </w:r>
      <w:r w:rsidRPr="00A2698B" w:rsidR="00A2698B">
        <w:rPr>
          <w:rFonts w:ascii="Verdana" w:hAnsi="Verdana"/>
          <w:sz w:val="19"/>
          <w:szCs w:val="19"/>
        </w:rPr>
        <w:t>lachtofferbeleid</w:t>
      </w:r>
      <w:r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9D2C35" w14:paraId="0238BF3E" w14:textId="3EFAB0D2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j</w:t>
      </w:r>
      <w:r w:rsidRPr="00A2698B" w:rsidR="00A2698B">
        <w:rPr>
          <w:rFonts w:ascii="Verdana" w:hAnsi="Verdana"/>
          <w:sz w:val="19"/>
          <w:szCs w:val="19"/>
        </w:rPr>
        <w:t>eugdbescherming</w:t>
      </w:r>
      <w:r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A2698B" w14:paraId="560D66B1" w14:textId="3D72699B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 w:rsidRPr="00A2698B">
        <w:rPr>
          <w:rFonts w:ascii="Verdana" w:hAnsi="Verdana"/>
          <w:sz w:val="19"/>
          <w:szCs w:val="19"/>
        </w:rPr>
        <w:t>AI</w:t>
      </w:r>
      <w:r w:rsidR="009D2C35"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F57872" w14:paraId="5B2984D8" w14:textId="522C0284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f</w:t>
      </w:r>
      <w:r w:rsidRPr="00A2698B" w:rsidR="00A2698B">
        <w:rPr>
          <w:rFonts w:ascii="Verdana" w:hAnsi="Verdana"/>
          <w:sz w:val="19"/>
          <w:szCs w:val="19"/>
        </w:rPr>
        <w:t>ilantropie</w:t>
      </w:r>
      <w:r w:rsidR="009D2C35">
        <w:rPr>
          <w:rFonts w:ascii="Verdana" w:hAnsi="Verdana"/>
          <w:sz w:val="19"/>
          <w:szCs w:val="19"/>
        </w:rPr>
        <w:t>;</w:t>
      </w:r>
    </w:p>
    <w:p w:rsidRPr="00A2698B" w:rsidR="00A2698B" w:rsidP="00575136" w:rsidRDefault="00F57872" w14:paraId="62DA3C91" w14:textId="3D63FD45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de dienst </w:t>
      </w:r>
      <w:proofErr w:type="spellStart"/>
      <w:r w:rsidRPr="00A2698B" w:rsidR="00A2698B">
        <w:rPr>
          <w:rFonts w:ascii="Verdana" w:hAnsi="Verdana"/>
          <w:sz w:val="19"/>
          <w:szCs w:val="19"/>
        </w:rPr>
        <w:t>Justid</w:t>
      </w:r>
      <w:proofErr w:type="spellEnd"/>
      <w:r w:rsidR="009D2C35">
        <w:rPr>
          <w:rFonts w:ascii="Verdana" w:hAnsi="Verdana"/>
          <w:sz w:val="19"/>
          <w:szCs w:val="19"/>
        </w:rPr>
        <w:t>;</w:t>
      </w:r>
    </w:p>
    <w:p w:rsidR="00A2698B" w:rsidP="00575136" w:rsidRDefault="001C5A3A" w14:paraId="07298870" w14:textId="5912FFCF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h</w:t>
      </w:r>
      <w:r w:rsidRPr="00A14C36" w:rsidR="00A14C36">
        <w:rPr>
          <w:rFonts w:ascii="Verdana" w:hAnsi="Verdana"/>
          <w:sz w:val="19"/>
          <w:szCs w:val="19"/>
        </w:rPr>
        <w:t xml:space="preserve">erziening van de </w:t>
      </w:r>
      <w:r w:rsidRPr="00A14C36" w:rsidR="00024866">
        <w:rPr>
          <w:rFonts w:ascii="Verdana" w:hAnsi="Verdana"/>
          <w:sz w:val="19"/>
          <w:szCs w:val="19"/>
        </w:rPr>
        <w:t>re-integratie</w:t>
      </w:r>
      <w:r w:rsidRPr="00A14C36" w:rsidR="00A14C36">
        <w:rPr>
          <w:rFonts w:ascii="Verdana" w:hAnsi="Verdana"/>
          <w:sz w:val="19"/>
          <w:szCs w:val="19"/>
        </w:rPr>
        <w:t>- en gratieprocedure voor levenslanggestraften</w:t>
      </w:r>
      <w:r w:rsidR="00F57872">
        <w:rPr>
          <w:rFonts w:ascii="Verdana" w:hAnsi="Verdana"/>
          <w:sz w:val="19"/>
          <w:szCs w:val="19"/>
        </w:rPr>
        <w:t>;</w:t>
      </w:r>
    </w:p>
    <w:p w:rsidRPr="00575136" w:rsidR="00575136" w:rsidP="00575136" w:rsidRDefault="00575136" w14:paraId="1E41B7BA" w14:textId="77777777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 w:rsidRPr="00575136">
        <w:rPr>
          <w:rFonts w:ascii="Verdana" w:hAnsi="Verdana"/>
          <w:sz w:val="19"/>
          <w:szCs w:val="19"/>
        </w:rPr>
        <w:t>inburgering;</w:t>
      </w:r>
    </w:p>
    <w:p w:rsidRPr="00575136" w:rsidR="00575136" w:rsidP="00575136" w:rsidRDefault="00575136" w14:paraId="5A322845" w14:textId="77777777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 w:rsidRPr="00575136">
        <w:rPr>
          <w:rFonts w:ascii="Verdana" w:hAnsi="Verdana"/>
          <w:sz w:val="19"/>
          <w:szCs w:val="19"/>
        </w:rPr>
        <w:t>DJI (Gevangeniswezen, wetgeving en beleid, TBS, jeugddetentie);</w:t>
      </w:r>
    </w:p>
    <w:p w:rsidRPr="00575136" w:rsidR="00575136" w:rsidP="00575136" w:rsidRDefault="00575136" w14:paraId="513FC6C4" w14:textId="77777777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 w:rsidRPr="00575136">
        <w:rPr>
          <w:rFonts w:ascii="Verdana" w:hAnsi="Verdana"/>
          <w:sz w:val="19"/>
          <w:szCs w:val="19"/>
        </w:rPr>
        <w:t>de brandweer;</w:t>
      </w:r>
    </w:p>
    <w:p w:rsidRPr="00575136" w:rsidR="00575136" w:rsidP="00575136" w:rsidRDefault="00575136" w14:paraId="16B93608" w14:textId="77777777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 w:rsidRPr="00575136">
        <w:rPr>
          <w:rFonts w:ascii="Verdana" w:hAnsi="Verdana"/>
          <w:sz w:val="19"/>
          <w:szCs w:val="19"/>
        </w:rPr>
        <w:t>regionale rampenbestrijding en crisisbeheersing;</w:t>
      </w:r>
    </w:p>
    <w:p w:rsidRPr="00575136" w:rsidR="00575136" w:rsidP="00575136" w:rsidRDefault="00575136" w14:paraId="5A5A88CD" w14:textId="77777777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 w:rsidRPr="00575136">
        <w:rPr>
          <w:rFonts w:ascii="Verdana" w:hAnsi="Verdana"/>
          <w:sz w:val="19"/>
          <w:szCs w:val="19"/>
        </w:rPr>
        <w:t>zeden (wet- en regelgeving) ;</w:t>
      </w:r>
    </w:p>
    <w:p w:rsidRPr="00575136" w:rsidR="00575136" w:rsidP="00575136" w:rsidRDefault="00575136" w14:paraId="5E3F0DA4" w14:textId="77777777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 w:rsidRPr="00575136">
        <w:rPr>
          <w:rFonts w:ascii="Verdana" w:hAnsi="Verdana"/>
          <w:sz w:val="19"/>
          <w:szCs w:val="19"/>
        </w:rPr>
        <w:t xml:space="preserve">aanpak huiselijk geweld en </w:t>
      </w:r>
      <w:proofErr w:type="spellStart"/>
      <w:r w:rsidRPr="00575136">
        <w:rPr>
          <w:rFonts w:ascii="Verdana" w:hAnsi="Verdana"/>
          <w:sz w:val="19"/>
          <w:szCs w:val="19"/>
        </w:rPr>
        <w:t>femicide</w:t>
      </w:r>
      <w:proofErr w:type="spellEnd"/>
      <w:r w:rsidRPr="00575136">
        <w:rPr>
          <w:rFonts w:ascii="Verdana" w:hAnsi="Verdana"/>
          <w:sz w:val="19"/>
          <w:szCs w:val="19"/>
        </w:rPr>
        <w:t>;</w:t>
      </w:r>
    </w:p>
    <w:p w:rsidRPr="00575136" w:rsidR="00575136" w:rsidP="00575136" w:rsidRDefault="00575136" w14:paraId="33FB3F5F" w14:textId="77777777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 w:rsidRPr="00575136">
        <w:rPr>
          <w:rFonts w:ascii="Verdana" w:hAnsi="Verdana"/>
          <w:sz w:val="19"/>
          <w:szCs w:val="19"/>
        </w:rPr>
        <w:t>herziening Wet op de Veiligheidsregio’s;</w:t>
      </w:r>
    </w:p>
    <w:p w:rsidRPr="00575136" w:rsidR="00575136" w:rsidP="00575136" w:rsidRDefault="00575136" w14:paraId="48BADD7A" w14:textId="77777777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 w:rsidRPr="00575136">
        <w:rPr>
          <w:rFonts w:ascii="Verdana" w:hAnsi="Verdana"/>
          <w:sz w:val="19"/>
          <w:szCs w:val="19"/>
        </w:rPr>
        <w:t>herziening staatsnoodrecht;</w:t>
      </w:r>
    </w:p>
    <w:p w:rsidRPr="00575136" w:rsidR="00575136" w:rsidP="00575136" w:rsidRDefault="00575136" w14:paraId="43CF737A" w14:textId="77777777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 w:rsidRPr="00575136">
        <w:rPr>
          <w:rFonts w:ascii="Verdana" w:hAnsi="Verdana"/>
          <w:sz w:val="19"/>
          <w:szCs w:val="19"/>
        </w:rPr>
        <w:t>de Wet Tegemoetkoming Schade;</w:t>
      </w:r>
    </w:p>
    <w:p w:rsidRPr="00575136" w:rsidR="00575136" w:rsidP="00575136" w:rsidRDefault="00575136" w14:paraId="088DE737" w14:textId="77777777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 w:rsidRPr="00575136">
        <w:rPr>
          <w:rFonts w:ascii="Verdana" w:hAnsi="Verdana"/>
          <w:sz w:val="19"/>
          <w:szCs w:val="19"/>
        </w:rPr>
        <w:t xml:space="preserve">het CJIB; </w:t>
      </w:r>
    </w:p>
    <w:p w:rsidRPr="00575136" w:rsidR="00575136" w:rsidP="00575136" w:rsidRDefault="001C5A3A" w14:paraId="46EBDEEE" w14:textId="25D05C68">
      <w:pPr>
        <w:pStyle w:val="p3"/>
        <w:numPr>
          <w:ilvl w:val="0"/>
          <w:numId w:val="4"/>
        </w:numPr>
        <w:tabs>
          <w:tab w:val="left" w:pos="1418"/>
        </w:tabs>
        <w:ind w:hanging="294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r</w:t>
      </w:r>
      <w:r w:rsidRPr="00575136" w:rsidR="00575136">
        <w:rPr>
          <w:rFonts w:ascii="Verdana" w:hAnsi="Verdana"/>
          <w:sz w:val="19"/>
          <w:szCs w:val="19"/>
        </w:rPr>
        <w:t>eclassering;</w:t>
      </w:r>
    </w:p>
    <w:p w:rsidRPr="00575136" w:rsidR="00575136" w:rsidP="00575136" w:rsidRDefault="001C5A3A" w14:paraId="6291DACE" w14:textId="546EC055">
      <w:pPr>
        <w:pStyle w:val="p3"/>
        <w:numPr>
          <w:ilvl w:val="0"/>
          <w:numId w:val="4"/>
        </w:numPr>
        <w:ind w:left="1418" w:hanging="992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lastRenderedPageBreak/>
        <w:t>u</w:t>
      </w:r>
      <w:r w:rsidRPr="00575136" w:rsidR="00575136">
        <w:rPr>
          <w:rFonts w:ascii="Verdana" w:hAnsi="Verdana"/>
          <w:sz w:val="19"/>
          <w:szCs w:val="19"/>
        </w:rPr>
        <w:t>itvoering(</w:t>
      </w:r>
      <w:proofErr w:type="spellStart"/>
      <w:r w:rsidRPr="00575136" w:rsidR="00575136">
        <w:rPr>
          <w:rFonts w:ascii="Verdana" w:hAnsi="Verdana"/>
          <w:sz w:val="19"/>
          <w:szCs w:val="19"/>
        </w:rPr>
        <w:t>sketen</w:t>
      </w:r>
      <w:proofErr w:type="spellEnd"/>
      <w:r w:rsidRPr="00575136" w:rsidR="00575136">
        <w:rPr>
          <w:rFonts w:ascii="Verdana" w:hAnsi="Verdana"/>
          <w:sz w:val="19"/>
          <w:szCs w:val="19"/>
        </w:rPr>
        <w:t>) strafrechtelijke beslissingen;</w:t>
      </w:r>
    </w:p>
    <w:p w:rsidR="00A2698B" w:rsidP="00A2698B" w:rsidRDefault="00A2698B" w14:paraId="5F63F40C" w14:textId="77777777">
      <w:pPr>
        <w:pStyle w:val="p3"/>
        <w:rPr>
          <w:rFonts w:ascii="Verdana" w:hAnsi="Verdana"/>
          <w:sz w:val="19"/>
          <w:szCs w:val="19"/>
        </w:rPr>
      </w:pPr>
    </w:p>
    <w:p w:rsidRPr="009D2C35" w:rsidR="00A2698B" w:rsidP="00254081" w:rsidRDefault="00A2698B" w14:paraId="4BAA214C" w14:textId="1739E408">
      <w:pPr>
        <w:pStyle w:val="p2"/>
        <w:rPr>
          <w:rFonts w:ascii="Verdana" w:hAnsi="Verdana"/>
          <w:sz w:val="19"/>
          <w:szCs w:val="19"/>
        </w:rPr>
      </w:pPr>
      <w:r w:rsidRPr="000963AB">
        <w:rPr>
          <w:rFonts w:ascii="Verdana" w:hAnsi="Verdana"/>
          <w:sz w:val="19"/>
          <w:szCs w:val="19"/>
        </w:rPr>
        <w:t xml:space="preserve">met inbegrip van de bijbehorende wetgeving, de daarmee samenhangende juridische aangelegenheden en de uitvoeringsorganisaties op deze terreinen.  </w:t>
      </w:r>
    </w:p>
    <w:bookmarkEnd w:id="0"/>
    <w:p w:rsidRPr="009D2C35" w:rsidR="00A2698B" w:rsidP="00254081" w:rsidRDefault="00A2698B" w14:paraId="1F33A1FA" w14:textId="19FCA679">
      <w:pPr>
        <w:pStyle w:val="p2"/>
        <w:rPr>
          <w:rFonts w:ascii="Verdana" w:hAnsi="Verdana"/>
          <w:b/>
          <w:bCs/>
          <w:sz w:val="19"/>
          <w:szCs w:val="19"/>
        </w:rPr>
      </w:pPr>
      <w:r w:rsidRPr="00A2698B">
        <w:rPr>
          <w:rFonts w:ascii="Verdana" w:hAnsi="Verdana"/>
          <w:b/>
          <w:bCs/>
          <w:sz w:val="19"/>
          <w:szCs w:val="19"/>
        </w:rPr>
        <w:t xml:space="preserve">Artikel </w:t>
      </w:r>
      <w:r w:rsidR="00575136">
        <w:rPr>
          <w:rFonts w:ascii="Verdana" w:hAnsi="Verdana"/>
          <w:b/>
          <w:bCs/>
          <w:sz w:val="19"/>
          <w:szCs w:val="19"/>
        </w:rPr>
        <w:t>2</w:t>
      </w:r>
    </w:p>
    <w:p w:rsidRPr="000963AB" w:rsidR="00254081" w:rsidP="00254081" w:rsidRDefault="00254081" w14:paraId="1A00E328" w14:textId="735C5A4A">
      <w:pPr>
        <w:pStyle w:val="p2"/>
        <w:rPr>
          <w:rFonts w:ascii="Verdana" w:hAnsi="Verdana"/>
          <w:sz w:val="19"/>
          <w:szCs w:val="19"/>
        </w:rPr>
      </w:pPr>
      <w:r w:rsidRPr="000963AB">
        <w:rPr>
          <w:rFonts w:ascii="Verdana" w:hAnsi="Verdana"/>
          <w:sz w:val="19"/>
          <w:szCs w:val="19"/>
        </w:rPr>
        <w:t xml:space="preserve">De Staatssecretaris </w:t>
      </w:r>
      <w:r w:rsidR="00575136">
        <w:rPr>
          <w:rFonts w:ascii="Verdana" w:hAnsi="Verdana"/>
          <w:sz w:val="19"/>
          <w:szCs w:val="19"/>
        </w:rPr>
        <w:t>kan</w:t>
      </w:r>
      <w:r w:rsidRPr="000963AB">
        <w:rPr>
          <w:rFonts w:ascii="Verdana" w:hAnsi="Verdana"/>
          <w:sz w:val="19"/>
          <w:szCs w:val="19"/>
        </w:rPr>
        <w:t xml:space="preserve"> voorts met nader door de Minister aan te wijzen onderwerpen worden belast.</w:t>
      </w:r>
    </w:p>
    <w:p w:rsidRPr="000963AB" w:rsidR="005920FC" w:rsidP="005920FC" w:rsidRDefault="005920FC" w14:paraId="5CF8CD28" w14:textId="32A9FC3D">
      <w:pPr>
        <w:pStyle w:val="p2"/>
        <w:rPr>
          <w:rFonts w:ascii="Verdana" w:hAnsi="Verdana"/>
          <w:sz w:val="19"/>
          <w:szCs w:val="19"/>
        </w:rPr>
      </w:pPr>
      <w:r w:rsidRPr="000963AB">
        <w:rPr>
          <w:rFonts w:ascii="Verdana" w:hAnsi="Verdana"/>
          <w:b/>
          <w:bCs/>
          <w:sz w:val="19"/>
          <w:szCs w:val="19"/>
        </w:rPr>
        <w:t xml:space="preserve">Artikel </w:t>
      </w:r>
      <w:r w:rsidR="00291D7A">
        <w:rPr>
          <w:rFonts w:ascii="Verdana" w:hAnsi="Verdana"/>
          <w:b/>
          <w:bCs/>
          <w:sz w:val="19"/>
          <w:szCs w:val="19"/>
        </w:rPr>
        <w:t>4</w:t>
      </w:r>
    </w:p>
    <w:p w:rsidRPr="000963AB" w:rsidR="005920FC" w:rsidP="004F6CF4" w:rsidRDefault="003F4DDC" w14:paraId="4FE360CE" w14:textId="64965E71">
      <w:pPr>
        <w:pStyle w:val="p2"/>
        <w:rPr>
          <w:rFonts w:ascii="Verdana" w:hAnsi="Verdana"/>
          <w:bCs/>
          <w:sz w:val="19"/>
          <w:szCs w:val="19"/>
        </w:rPr>
      </w:pPr>
      <w:r w:rsidRPr="000963AB">
        <w:rPr>
          <w:rFonts w:ascii="Verdana" w:hAnsi="Verdana"/>
          <w:bCs/>
          <w:sz w:val="19"/>
          <w:szCs w:val="19"/>
        </w:rPr>
        <w:t>Het b</w:t>
      </w:r>
      <w:r w:rsidRPr="000963AB" w:rsidR="005920FC">
        <w:rPr>
          <w:rFonts w:ascii="Verdana" w:hAnsi="Verdana"/>
          <w:bCs/>
          <w:sz w:val="19"/>
          <w:szCs w:val="19"/>
        </w:rPr>
        <w:t>esluit van de Minister van Justitie</w:t>
      </w:r>
      <w:r w:rsidR="004F6CF4">
        <w:rPr>
          <w:rFonts w:ascii="Verdana" w:hAnsi="Verdana"/>
          <w:bCs/>
          <w:sz w:val="19"/>
          <w:szCs w:val="19"/>
        </w:rPr>
        <w:t xml:space="preserve"> en Veiligheid</w:t>
      </w:r>
      <w:r w:rsidRPr="000963AB" w:rsidR="005920FC">
        <w:rPr>
          <w:rFonts w:ascii="Verdana" w:hAnsi="Verdana"/>
          <w:bCs/>
          <w:sz w:val="19"/>
          <w:szCs w:val="19"/>
        </w:rPr>
        <w:t xml:space="preserve"> van </w:t>
      </w:r>
      <w:r w:rsidR="00575136">
        <w:rPr>
          <w:rFonts w:ascii="Verdana" w:hAnsi="Verdana"/>
          <w:bCs/>
          <w:sz w:val="19"/>
          <w:szCs w:val="19"/>
        </w:rPr>
        <w:t>19 oktober 2024</w:t>
      </w:r>
      <w:r w:rsidRPr="000963AB" w:rsidR="005920FC">
        <w:rPr>
          <w:rFonts w:ascii="Verdana" w:hAnsi="Verdana"/>
          <w:bCs/>
          <w:sz w:val="19"/>
          <w:szCs w:val="19"/>
        </w:rPr>
        <w:t xml:space="preserve">, </w:t>
      </w:r>
      <w:r w:rsidRPr="000C62D9" w:rsidR="000C62D9">
        <w:rPr>
          <w:rFonts w:ascii="Verdana" w:hAnsi="Verdana"/>
          <w:bCs/>
          <w:sz w:val="19"/>
          <w:szCs w:val="19"/>
        </w:rPr>
        <w:t>houdende bekendmaking van de taak waarmee de Staatssecretarissen van Justitie en Veiligheid, in het bijzonder zijn belast</w:t>
      </w:r>
      <w:r w:rsidR="000C62D9">
        <w:rPr>
          <w:rFonts w:ascii="Verdana" w:hAnsi="Verdana"/>
          <w:bCs/>
          <w:sz w:val="19"/>
          <w:szCs w:val="19"/>
        </w:rPr>
        <w:t xml:space="preserve"> </w:t>
      </w:r>
      <w:r w:rsidR="00A642D1">
        <w:rPr>
          <w:rFonts w:ascii="Verdana" w:hAnsi="Verdana"/>
          <w:bCs/>
          <w:sz w:val="19"/>
          <w:szCs w:val="19"/>
        </w:rPr>
        <w:t>(</w:t>
      </w:r>
      <w:proofErr w:type="spellStart"/>
      <w:r w:rsidR="00A642D1">
        <w:rPr>
          <w:rFonts w:ascii="Verdana" w:hAnsi="Verdana"/>
          <w:bCs/>
          <w:sz w:val="19"/>
          <w:szCs w:val="19"/>
        </w:rPr>
        <w:t>Stcrt</w:t>
      </w:r>
      <w:proofErr w:type="spellEnd"/>
      <w:r w:rsidR="00A642D1">
        <w:rPr>
          <w:rFonts w:ascii="Verdana" w:hAnsi="Verdana"/>
          <w:bCs/>
          <w:sz w:val="19"/>
          <w:szCs w:val="19"/>
        </w:rPr>
        <w:t>.</w:t>
      </w:r>
      <w:r w:rsidRPr="00B94CDD" w:rsidR="00B94CDD">
        <w:rPr>
          <w:rFonts w:ascii="Verdana" w:hAnsi="Verdana"/>
          <w:bCs/>
          <w:sz w:val="19"/>
          <w:szCs w:val="19"/>
        </w:rPr>
        <w:t xml:space="preserve"> 2024, 35322</w:t>
      </w:r>
      <w:r w:rsidRPr="000963AB" w:rsidR="0000733F">
        <w:rPr>
          <w:rFonts w:ascii="Verdana" w:hAnsi="Verdana"/>
          <w:bCs/>
          <w:sz w:val="19"/>
          <w:szCs w:val="19"/>
        </w:rPr>
        <w:t>)</w:t>
      </w:r>
      <w:r w:rsidRPr="000963AB" w:rsidR="00780323">
        <w:rPr>
          <w:rFonts w:ascii="Verdana" w:hAnsi="Verdana"/>
          <w:bCs/>
          <w:sz w:val="19"/>
          <w:szCs w:val="19"/>
        </w:rPr>
        <w:t xml:space="preserve"> </w:t>
      </w:r>
      <w:r w:rsidRPr="000963AB" w:rsidR="005920FC">
        <w:rPr>
          <w:rFonts w:ascii="Verdana" w:hAnsi="Verdana"/>
          <w:bCs/>
          <w:sz w:val="19"/>
          <w:szCs w:val="19"/>
        </w:rPr>
        <w:t>wordt ingetrokken.</w:t>
      </w:r>
    </w:p>
    <w:p w:rsidRPr="000963AB" w:rsidR="00254081" w:rsidP="00254081" w:rsidRDefault="00254081" w14:paraId="6105A08A" w14:textId="00EA8C0C">
      <w:pPr>
        <w:pStyle w:val="p2"/>
        <w:rPr>
          <w:rFonts w:ascii="Verdana" w:hAnsi="Verdana"/>
          <w:sz w:val="19"/>
          <w:szCs w:val="19"/>
        </w:rPr>
      </w:pPr>
      <w:r w:rsidRPr="000963AB">
        <w:rPr>
          <w:rFonts w:ascii="Verdana" w:hAnsi="Verdana"/>
          <w:b/>
          <w:bCs/>
          <w:sz w:val="19"/>
          <w:szCs w:val="19"/>
        </w:rPr>
        <w:t xml:space="preserve">Artikel </w:t>
      </w:r>
      <w:r w:rsidR="00291D7A">
        <w:rPr>
          <w:rFonts w:ascii="Verdana" w:hAnsi="Verdana"/>
          <w:b/>
          <w:bCs/>
          <w:sz w:val="19"/>
          <w:szCs w:val="19"/>
        </w:rPr>
        <w:t>5</w:t>
      </w:r>
    </w:p>
    <w:p w:rsidRPr="000963AB" w:rsidR="00254081" w:rsidP="00A642D1" w:rsidRDefault="00254081" w14:paraId="2FECC8F1" w14:textId="0BFCA71D">
      <w:pPr>
        <w:pStyle w:val="p2"/>
        <w:rPr>
          <w:rFonts w:ascii="Verdana" w:hAnsi="Verdana"/>
          <w:sz w:val="19"/>
          <w:szCs w:val="19"/>
        </w:rPr>
      </w:pPr>
      <w:r w:rsidRPr="000963AB">
        <w:rPr>
          <w:rFonts w:ascii="Verdana" w:hAnsi="Verdana"/>
          <w:sz w:val="19"/>
          <w:szCs w:val="19"/>
        </w:rPr>
        <w:t>Dit besluit treedt in werking met ingang van de dag na de datum van uitgifte van de Staatscourant waarin het wordt geplaatst</w:t>
      </w:r>
      <w:r w:rsidRPr="000963AB" w:rsidR="008E7DBE">
        <w:rPr>
          <w:rFonts w:ascii="Verdana" w:hAnsi="Verdana"/>
          <w:sz w:val="19"/>
          <w:szCs w:val="19"/>
        </w:rPr>
        <w:t xml:space="preserve"> en werkt terug tot en met </w:t>
      </w:r>
      <w:r w:rsidR="00024866">
        <w:rPr>
          <w:rFonts w:ascii="Verdana" w:hAnsi="Verdana"/>
          <w:sz w:val="19"/>
          <w:szCs w:val="19"/>
        </w:rPr>
        <w:t>18 juni 2025</w:t>
      </w:r>
      <w:r w:rsidRPr="000963AB">
        <w:rPr>
          <w:rFonts w:ascii="Verdana" w:hAnsi="Verdana"/>
          <w:sz w:val="19"/>
          <w:szCs w:val="19"/>
        </w:rPr>
        <w:t>.</w:t>
      </w:r>
    </w:p>
    <w:p w:rsidRPr="000963AB" w:rsidR="00254081" w:rsidP="00254081" w:rsidRDefault="00254081" w14:paraId="29E5943A" w14:textId="77777777">
      <w:pPr>
        <w:pStyle w:val="p5"/>
        <w:rPr>
          <w:rFonts w:ascii="Verdana" w:hAnsi="Verdana"/>
          <w:sz w:val="19"/>
          <w:szCs w:val="19"/>
        </w:rPr>
      </w:pPr>
    </w:p>
    <w:p w:rsidR="00743045" w:rsidP="000963AB" w:rsidRDefault="00254081" w14:paraId="67744444" w14:textId="0287A753">
      <w:pPr>
        <w:pStyle w:val="p6"/>
        <w:rPr>
          <w:rFonts w:ascii="Verdana" w:hAnsi="Verdana"/>
          <w:sz w:val="19"/>
          <w:szCs w:val="19"/>
        </w:rPr>
      </w:pPr>
      <w:r w:rsidRPr="000963AB">
        <w:rPr>
          <w:rFonts w:ascii="Verdana" w:hAnsi="Verdana"/>
          <w:sz w:val="19"/>
          <w:szCs w:val="19"/>
        </w:rPr>
        <w:t xml:space="preserve">De Minister van </w:t>
      </w:r>
      <w:r w:rsidRPr="000963AB" w:rsidR="008E7DBE">
        <w:rPr>
          <w:rFonts w:ascii="Verdana" w:hAnsi="Verdana"/>
          <w:sz w:val="19"/>
          <w:szCs w:val="19"/>
        </w:rPr>
        <w:t xml:space="preserve">Justitie en </w:t>
      </w:r>
      <w:r w:rsidRPr="000963AB">
        <w:rPr>
          <w:rFonts w:ascii="Verdana" w:hAnsi="Verdana"/>
          <w:sz w:val="19"/>
          <w:szCs w:val="19"/>
        </w:rPr>
        <w:t>Veiligheid,</w:t>
      </w:r>
      <w:r w:rsidRPr="000963AB">
        <w:rPr>
          <w:rFonts w:ascii="Verdana" w:hAnsi="Verdana"/>
          <w:sz w:val="19"/>
          <w:szCs w:val="19"/>
        </w:rPr>
        <w:br/>
      </w:r>
    </w:p>
    <w:p w:rsidR="00B975E8" w:rsidP="000963AB" w:rsidRDefault="00B975E8" w14:paraId="292ACA36" w14:textId="699C2FCA">
      <w:pPr>
        <w:pStyle w:val="p6"/>
        <w:rPr>
          <w:rFonts w:ascii="Verdana" w:hAnsi="Verdana"/>
          <w:sz w:val="19"/>
          <w:szCs w:val="19"/>
        </w:rPr>
      </w:pPr>
    </w:p>
    <w:p w:rsidR="00B975E8" w:rsidP="000963AB" w:rsidRDefault="00B975E8" w14:paraId="27E255BD" w14:textId="31000914">
      <w:pPr>
        <w:pStyle w:val="p6"/>
        <w:rPr>
          <w:rFonts w:ascii="Verdana" w:hAnsi="Verdana"/>
          <w:sz w:val="19"/>
          <w:szCs w:val="19"/>
        </w:rPr>
      </w:pPr>
    </w:p>
    <w:p w:rsidR="00B975E8" w:rsidP="000963AB" w:rsidRDefault="00B975E8" w14:paraId="696920CD" w14:textId="011C3ED4">
      <w:pPr>
        <w:pStyle w:val="p6"/>
        <w:rPr>
          <w:rFonts w:ascii="Verdana" w:hAnsi="Verdana"/>
          <w:sz w:val="19"/>
          <w:szCs w:val="19"/>
        </w:rPr>
      </w:pPr>
    </w:p>
    <w:p w:rsidRPr="000963AB" w:rsidR="00B975E8" w:rsidP="000963AB" w:rsidRDefault="009D2C35" w14:paraId="33A30323" w14:textId="02F46DE4">
      <w:pPr>
        <w:pStyle w:val="p6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D.</w:t>
      </w:r>
      <w:r w:rsidR="001C2F5E">
        <w:rPr>
          <w:rFonts w:ascii="Verdana" w:hAnsi="Verdana"/>
          <w:sz w:val="19"/>
          <w:szCs w:val="19"/>
        </w:rPr>
        <w:t>M.</w:t>
      </w:r>
      <w:r>
        <w:rPr>
          <w:rFonts w:ascii="Verdana" w:hAnsi="Verdana"/>
          <w:sz w:val="19"/>
          <w:szCs w:val="19"/>
        </w:rPr>
        <w:t xml:space="preserve"> van Weel</w:t>
      </w:r>
    </w:p>
    <w:p w:rsidRPr="000963AB" w:rsidR="00743045" w:rsidP="00743045" w:rsidRDefault="00743045" w14:paraId="726BE4AE" w14:textId="77777777">
      <w:pPr>
        <w:pStyle w:val="p6"/>
        <w:rPr>
          <w:rFonts w:ascii="Verdana" w:hAnsi="Verdana"/>
          <w:sz w:val="19"/>
          <w:szCs w:val="19"/>
        </w:rPr>
      </w:pPr>
    </w:p>
    <w:p w:rsidRPr="000963AB" w:rsidR="000D065D" w:rsidP="000963AB" w:rsidRDefault="000D065D" w14:paraId="3030CA58" w14:textId="2D97B46E">
      <w:pPr>
        <w:pStyle w:val="p6"/>
        <w:rPr>
          <w:rFonts w:ascii="Verdana" w:hAnsi="Verdana"/>
          <w:sz w:val="19"/>
          <w:szCs w:val="19"/>
        </w:rPr>
      </w:pPr>
    </w:p>
    <w:sectPr w:rsidRPr="000963AB" w:rsidR="000D065D" w:rsidSect="00F7336B">
      <w:pgSz w:w="11900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E42E7"/>
    <w:multiLevelType w:val="hybridMultilevel"/>
    <w:tmpl w:val="75C4497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53BA7"/>
    <w:multiLevelType w:val="hybridMultilevel"/>
    <w:tmpl w:val="2528D204"/>
    <w:lvl w:ilvl="0" w:tplc="A5ECBEEE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84E5369"/>
    <w:multiLevelType w:val="hybridMultilevel"/>
    <w:tmpl w:val="2EE22438"/>
    <w:lvl w:ilvl="0" w:tplc="FFFFFFFF">
      <w:start w:val="1"/>
      <w:numFmt w:val="lowerLetter"/>
      <w:lvlText w:val="%1."/>
      <w:lvlJc w:val="left"/>
      <w:pPr>
        <w:ind w:left="960" w:hanging="360"/>
      </w:pPr>
    </w:lvl>
    <w:lvl w:ilvl="1" w:tplc="FFFFFFFF" w:tentative="1">
      <w:start w:val="1"/>
      <w:numFmt w:val="lowerLetter"/>
      <w:lvlText w:val="%2."/>
      <w:lvlJc w:val="left"/>
      <w:pPr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BD928EF"/>
    <w:multiLevelType w:val="hybridMultilevel"/>
    <w:tmpl w:val="74B0146E"/>
    <w:lvl w:ilvl="0" w:tplc="04130019">
      <w:start w:val="1"/>
      <w:numFmt w:val="lowerLetter"/>
      <w:lvlText w:val="%1."/>
      <w:lvlJc w:val="left"/>
      <w:pPr>
        <w:ind w:left="960" w:hanging="360"/>
      </w:pPr>
    </w:lvl>
    <w:lvl w:ilvl="1" w:tplc="04130019" w:tentative="1">
      <w:start w:val="1"/>
      <w:numFmt w:val="lowerLetter"/>
      <w:lvlText w:val="%2."/>
      <w:lvlJc w:val="left"/>
      <w:pPr>
        <w:ind w:left="1680" w:hanging="360"/>
      </w:pPr>
    </w:lvl>
    <w:lvl w:ilvl="2" w:tplc="0413001B" w:tentative="1">
      <w:start w:val="1"/>
      <w:numFmt w:val="lowerRoman"/>
      <w:lvlText w:val="%3."/>
      <w:lvlJc w:val="right"/>
      <w:pPr>
        <w:ind w:left="2400" w:hanging="180"/>
      </w:pPr>
    </w:lvl>
    <w:lvl w:ilvl="3" w:tplc="0413000F" w:tentative="1">
      <w:start w:val="1"/>
      <w:numFmt w:val="decimal"/>
      <w:lvlText w:val="%4."/>
      <w:lvlJc w:val="left"/>
      <w:pPr>
        <w:ind w:left="3120" w:hanging="360"/>
      </w:pPr>
    </w:lvl>
    <w:lvl w:ilvl="4" w:tplc="04130019" w:tentative="1">
      <w:start w:val="1"/>
      <w:numFmt w:val="lowerLetter"/>
      <w:lvlText w:val="%5."/>
      <w:lvlJc w:val="left"/>
      <w:pPr>
        <w:ind w:left="3840" w:hanging="360"/>
      </w:pPr>
    </w:lvl>
    <w:lvl w:ilvl="5" w:tplc="0413001B" w:tentative="1">
      <w:start w:val="1"/>
      <w:numFmt w:val="lowerRoman"/>
      <w:lvlText w:val="%6."/>
      <w:lvlJc w:val="right"/>
      <w:pPr>
        <w:ind w:left="4560" w:hanging="180"/>
      </w:pPr>
    </w:lvl>
    <w:lvl w:ilvl="6" w:tplc="0413000F" w:tentative="1">
      <w:start w:val="1"/>
      <w:numFmt w:val="decimal"/>
      <w:lvlText w:val="%7."/>
      <w:lvlJc w:val="left"/>
      <w:pPr>
        <w:ind w:left="5280" w:hanging="360"/>
      </w:pPr>
    </w:lvl>
    <w:lvl w:ilvl="7" w:tplc="04130019" w:tentative="1">
      <w:start w:val="1"/>
      <w:numFmt w:val="lowerLetter"/>
      <w:lvlText w:val="%8."/>
      <w:lvlJc w:val="left"/>
      <w:pPr>
        <w:ind w:left="6000" w:hanging="360"/>
      </w:pPr>
    </w:lvl>
    <w:lvl w:ilvl="8" w:tplc="0413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855196162">
    <w:abstractNumId w:val="3"/>
  </w:num>
  <w:num w:numId="2" w16cid:durableId="1900746999">
    <w:abstractNumId w:val="1"/>
  </w:num>
  <w:num w:numId="3" w16cid:durableId="401292408">
    <w:abstractNumId w:val="2"/>
  </w:num>
  <w:num w:numId="4" w16cid:durableId="182420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81"/>
    <w:rsid w:val="0000733F"/>
    <w:rsid w:val="00024866"/>
    <w:rsid w:val="000963AB"/>
    <w:rsid w:val="000C62D9"/>
    <w:rsid w:val="000D065D"/>
    <w:rsid w:val="000D5269"/>
    <w:rsid w:val="000D7186"/>
    <w:rsid w:val="00175A21"/>
    <w:rsid w:val="00187E80"/>
    <w:rsid w:val="001C2F5E"/>
    <w:rsid w:val="001C5A3A"/>
    <w:rsid w:val="0024391C"/>
    <w:rsid w:val="00254081"/>
    <w:rsid w:val="002618C4"/>
    <w:rsid w:val="00284DAB"/>
    <w:rsid w:val="00291D7A"/>
    <w:rsid w:val="00303390"/>
    <w:rsid w:val="00306C0E"/>
    <w:rsid w:val="00323799"/>
    <w:rsid w:val="00327890"/>
    <w:rsid w:val="0033261C"/>
    <w:rsid w:val="00335604"/>
    <w:rsid w:val="00395AF6"/>
    <w:rsid w:val="003A0710"/>
    <w:rsid w:val="003C3C7E"/>
    <w:rsid w:val="003D2179"/>
    <w:rsid w:val="003F4DDC"/>
    <w:rsid w:val="0041487D"/>
    <w:rsid w:val="00420BA4"/>
    <w:rsid w:val="00422FCB"/>
    <w:rsid w:val="004927DE"/>
    <w:rsid w:val="004C7C4E"/>
    <w:rsid w:val="004F6CF4"/>
    <w:rsid w:val="005738B5"/>
    <w:rsid w:val="00575136"/>
    <w:rsid w:val="005920FC"/>
    <w:rsid w:val="005A0118"/>
    <w:rsid w:val="005C1231"/>
    <w:rsid w:val="0061474A"/>
    <w:rsid w:val="00654629"/>
    <w:rsid w:val="006659B7"/>
    <w:rsid w:val="006A1CFC"/>
    <w:rsid w:val="00700401"/>
    <w:rsid w:val="00742485"/>
    <w:rsid w:val="00743045"/>
    <w:rsid w:val="00780323"/>
    <w:rsid w:val="007F0233"/>
    <w:rsid w:val="007F7F9A"/>
    <w:rsid w:val="00803B71"/>
    <w:rsid w:val="008567C4"/>
    <w:rsid w:val="008C0F85"/>
    <w:rsid w:val="008D0138"/>
    <w:rsid w:val="008E7DBE"/>
    <w:rsid w:val="00923794"/>
    <w:rsid w:val="009A70A9"/>
    <w:rsid w:val="009D2C35"/>
    <w:rsid w:val="009E68F7"/>
    <w:rsid w:val="00A11CD5"/>
    <w:rsid w:val="00A14C36"/>
    <w:rsid w:val="00A2698B"/>
    <w:rsid w:val="00A45280"/>
    <w:rsid w:val="00A535B1"/>
    <w:rsid w:val="00A6085B"/>
    <w:rsid w:val="00A642D1"/>
    <w:rsid w:val="00A67489"/>
    <w:rsid w:val="00A76764"/>
    <w:rsid w:val="00A836D8"/>
    <w:rsid w:val="00AB0269"/>
    <w:rsid w:val="00AB247F"/>
    <w:rsid w:val="00AD6758"/>
    <w:rsid w:val="00B34239"/>
    <w:rsid w:val="00B45A26"/>
    <w:rsid w:val="00B610CB"/>
    <w:rsid w:val="00B666FC"/>
    <w:rsid w:val="00B93428"/>
    <w:rsid w:val="00B94CDD"/>
    <w:rsid w:val="00B975E8"/>
    <w:rsid w:val="00C45210"/>
    <w:rsid w:val="00C921B2"/>
    <w:rsid w:val="00CD70E8"/>
    <w:rsid w:val="00D317C1"/>
    <w:rsid w:val="00D5114B"/>
    <w:rsid w:val="00D518B6"/>
    <w:rsid w:val="00D74851"/>
    <w:rsid w:val="00DC6FE7"/>
    <w:rsid w:val="00DD0B7E"/>
    <w:rsid w:val="00E4540B"/>
    <w:rsid w:val="00EB2AED"/>
    <w:rsid w:val="00EC67E7"/>
    <w:rsid w:val="00F25018"/>
    <w:rsid w:val="00F57872"/>
    <w:rsid w:val="00F7336B"/>
    <w:rsid w:val="00F8133B"/>
    <w:rsid w:val="00F8518A"/>
    <w:rsid w:val="00F870D9"/>
    <w:rsid w:val="00FB441A"/>
    <w:rsid w:val="00FD19D7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E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254081"/>
    <w:pPr>
      <w:spacing w:after="180" w:line="240" w:lineRule="atLeast"/>
    </w:pPr>
    <w:rPr>
      <w:rFonts w:ascii="Arial" w:hAnsi="Arial" w:cs="Arial"/>
      <w:sz w:val="21"/>
      <w:szCs w:val="21"/>
      <w:lang w:eastAsia="nl-NL"/>
    </w:rPr>
  </w:style>
  <w:style w:type="paragraph" w:customStyle="1" w:styleId="p2">
    <w:name w:val="p2"/>
    <w:basedOn w:val="Standaard"/>
    <w:rsid w:val="00254081"/>
    <w:pPr>
      <w:spacing w:after="180"/>
    </w:pPr>
    <w:rPr>
      <w:rFonts w:ascii="Arial" w:hAnsi="Arial" w:cs="Arial"/>
      <w:sz w:val="15"/>
      <w:szCs w:val="15"/>
      <w:lang w:eastAsia="nl-NL"/>
    </w:rPr>
  </w:style>
  <w:style w:type="paragraph" w:customStyle="1" w:styleId="p3">
    <w:name w:val="p3"/>
    <w:basedOn w:val="Standaard"/>
    <w:rsid w:val="00254081"/>
    <w:pPr>
      <w:ind w:left="480" w:hanging="240"/>
    </w:pPr>
    <w:rPr>
      <w:rFonts w:ascii="Arial" w:hAnsi="Arial" w:cs="Arial"/>
      <w:sz w:val="15"/>
      <w:szCs w:val="15"/>
      <w:lang w:eastAsia="nl-NL"/>
    </w:rPr>
  </w:style>
  <w:style w:type="paragraph" w:customStyle="1" w:styleId="p4">
    <w:name w:val="p4"/>
    <w:basedOn w:val="Standaard"/>
    <w:rsid w:val="00254081"/>
    <w:rPr>
      <w:rFonts w:ascii="Arial" w:hAnsi="Arial" w:cs="Arial"/>
      <w:sz w:val="15"/>
      <w:szCs w:val="15"/>
      <w:lang w:eastAsia="nl-NL"/>
    </w:rPr>
  </w:style>
  <w:style w:type="paragraph" w:customStyle="1" w:styleId="p5">
    <w:name w:val="p5"/>
    <w:basedOn w:val="Standaard"/>
    <w:rsid w:val="00254081"/>
    <w:rPr>
      <w:rFonts w:ascii="Times New Roman" w:hAnsi="Times New Roman" w:cs="Times New Roman"/>
      <w:sz w:val="18"/>
      <w:szCs w:val="18"/>
      <w:lang w:eastAsia="nl-NL"/>
    </w:rPr>
  </w:style>
  <w:style w:type="paragraph" w:customStyle="1" w:styleId="p6">
    <w:name w:val="p6"/>
    <w:basedOn w:val="Standaard"/>
    <w:rsid w:val="00254081"/>
    <w:rPr>
      <w:rFonts w:ascii="Arial" w:hAnsi="Arial" w:cs="Arial"/>
      <w:sz w:val="15"/>
      <w:szCs w:val="15"/>
      <w:lang w:eastAsia="nl-NL"/>
    </w:rPr>
  </w:style>
  <w:style w:type="character" w:customStyle="1" w:styleId="apple-tab-span">
    <w:name w:val="apple-tab-span"/>
    <w:basedOn w:val="Standaardalinea-lettertype"/>
    <w:rsid w:val="00254081"/>
  </w:style>
  <w:style w:type="paragraph" w:styleId="Ballontekst">
    <w:name w:val="Balloon Text"/>
    <w:basedOn w:val="Standaard"/>
    <w:link w:val="BallontekstChar"/>
    <w:uiPriority w:val="99"/>
    <w:semiHidden/>
    <w:unhideWhenUsed/>
    <w:rsid w:val="008567C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67C4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567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567C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567C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67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67C4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61474A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14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441</ap:Words>
  <ap:Characters>2427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2025-06-18T12:08:00.0000000Z</dcterms:created>
  <dcterms:modified xsi:type="dcterms:W3CDTF">2025-06-18T12:08:00.0000000Z</dcterms:modified>
  <dc:description>------------------------</dc:description>
  <dc:subject/>
  <dc:title/>
  <keywords/>
  <version/>
  <category/>
</coreProperties>
</file>