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E62B05" w:rsidRDefault="00340ECA" w14:paraId="0E6317A6" w14:textId="77777777"/>
    <w:p w:rsidR="00BF2437" w:rsidP="00E62B05" w:rsidRDefault="00794CBA" w14:paraId="0A8EF7B3" w14:textId="77777777">
      <w:r>
        <w:t>Geachte Voorzitter,</w:t>
      </w:r>
    </w:p>
    <w:p w:rsidR="00BF2437" w:rsidP="00E62B05" w:rsidRDefault="00BF2437" w14:paraId="29C150F1" w14:textId="77777777"/>
    <w:p w:rsidRPr="00BE61BA" w:rsidR="00BE61BA" w:rsidP="00E62B05" w:rsidRDefault="00BE61BA" w14:paraId="1D97D1DF" w14:textId="41A38052">
      <w:r w:rsidRPr="00BE61BA">
        <w:t>Op 28 april 2025 ontving uw Kamer de brief ‘Waar zijn onze vlinders’</w:t>
      </w:r>
      <w:r w:rsidR="00E62B05">
        <w:t xml:space="preserve">. </w:t>
      </w:r>
      <w:r w:rsidRPr="00BE61BA">
        <w:t xml:space="preserve">Tijdens de procedurevergadering van 21 mei 2025 heeft de vaste commissie voor Landbouw, Visserij, Voedselzekerheid en Natuur mij verzocht te reageren op deze notitie. Door middel van deze brief geef ik, mede namens de </w:t>
      </w:r>
      <w:r w:rsidR="00E62B05">
        <w:t>m</w:t>
      </w:r>
      <w:r w:rsidRPr="00BE61BA">
        <w:t xml:space="preserve">inister van Landbouw, Visserij, Voedselzekerheid en Natuur invulling aan dit verzoek. </w:t>
      </w:r>
    </w:p>
    <w:p w:rsidRPr="00BE61BA" w:rsidR="00BE61BA" w:rsidP="00E62B05" w:rsidRDefault="00BE61BA" w14:paraId="645B1C6B" w14:textId="10C13811"/>
    <w:p w:rsidR="00293F44" w:rsidP="00E62B05" w:rsidRDefault="00BE61BA" w14:paraId="0DAFF389" w14:textId="77777777">
      <w:r w:rsidRPr="00BE61BA">
        <w:t>Ik heb kennis genomen van de aangereikte notitie en bijbehorend nieuwsbericht van de Vlinderstichting van 23 april 2025</w:t>
      </w:r>
      <w:r w:rsidRPr="00865BB0">
        <w:rPr>
          <w:vertAlign w:val="superscript"/>
        </w:rPr>
        <w:footnoteReference w:id="1"/>
      </w:r>
      <w:r w:rsidRPr="00BE61BA">
        <w:t xml:space="preserve">. </w:t>
      </w:r>
      <w:r w:rsidRPr="00BE61BA" w:rsidR="00293F44">
        <w:t>In dit bericht wordt gewag gemaakt van een afname van de algehele vlinderstand in Nederland met 56% sinds 1992. Speciale aandacht wordt gegeven aan de afname van algemene vlindersoorten.</w:t>
      </w:r>
    </w:p>
    <w:p w:rsidR="000E4BE8" w:rsidP="00E62B05" w:rsidRDefault="00781C3E" w14:paraId="3CEC5BA6" w14:textId="66F4A378">
      <w:r>
        <w:t xml:space="preserve">De schrijver van de notitie spoort mij aan mijn beleid niet te richten op het wegjagen van boeren maar op het inzetten op lagere emissies. </w:t>
      </w:r>
      <w:r w:rsidRPr="00BE61BA">
        <w:t xml:space="preserve">De schrijver van de brief pleit dan ook voor technische oplossingen om emissies vanuit de landbouw verder terug te dringen en het verbeteren van natuurmonitoring om oorzaken van achteruitgang beter in beeld te krijgen. </w:t>
      </w:r>
      <w:r w:rsidR="000E4BE8">
        <w:t xml:space="preserve">Het beleid van dit </w:t>
      </w:r>
      <w:r w:rsidR="00E62B05">
        <w:t>k</w:t>
      </w:r>
      <w:r w:rsidR="000E4BE8">
        <w:t xml:space="preserve">abinet is er juist op gericht boeren te koesteren omdat ze belangrijk zijn voor onze voedselvoorziening en het Nederlandse cultuurlandschap. Sterker nog, dit </w:t>
      </w:r>
      <w:r w:rsidR="00E62B05">
        <w:t>k</w:t>
      </w:r>
      <w:r w:rsidR="000E4BE8">
        <w:t xml:space="preserve">abinet zet zich in hoogwaardige landbouwgrond </w:t>
      </w:r>
      <w:r w:rsidR="00FB3A5A">
        <w:t xml:space="preserve">en landbouwinclusieve natuur </w:t>
      </w:r>
      <w:r w:rsidR="000E4BE8">
        <w:t xml:space="preserve">te beschermen. </w:t>
      </w:r>
    </w:p>
    <w:p w:rsidR="00781C3E" w:rsidP="00E62B05" w:rsidRDefault="00781C3E" w14:paraId="59CBB8DF" w14:textId="77777777"/>
    <w:p w:rsidRPr="00BE61BA" w:rsidR="00BE61BA" w:rsidP="00E62B05" w:rsidRDefault="00BE61BA" w14:paraId="2A53EADE" w14:textId="70084DDF">
      <w:r w:rsidRPr="00BE61BA">
        <w:t>De afname van (algemene) vlindersoorten</w:t>
      </w:r>
      <w:r w:rsidR="00E17B35">
        <w:t xml:space="preserve"> specifiek, en bestuivers in het geheel</w:t>
      </w:r>
      <w:r w:rsidRPr="00BE61BA">
        <w:t xml:space="preserve"> baart mij zorgen. Vlinderpopulaties vormen niet alleen een indicator voor de kwaliteit van de natuur</w:t>
      </w:r>
      <w:r w:rsidRPr="00BE61BA">
        <w:rPr>
          <w:vertAlign w:val="superscript"/>
        </w:rPr>
        <w:footnoteReference w:id="2"/>
      </w:r>
      <w:r w:rsidRPr="00BE61BA">
        <w:t xml:space="preserve">, maar dragen ook bij aan de natuurbeleving van heel veel inwoners in Nederland. </w:t>
      </w:r>
      <w:r w:rsidRPr="00E17B35" w:rsidR="00E17B35">
        <w:t xml:space="preserve">De achteruitgang van </w:t>
      </w:r>
      <w:r w:rsidR="00E17B35">
        <w:t xml:space="preserve">bestuivers </w:t>
      </w:r>
      <w:r w:rsidRPr="00E17B35" w:rsidR="00E17B35">
        <w:t xml:space="preserve">in ons land en de wereld baart mij zorgen </w:t>
      </w:r>
      <w:r w:rsidR="00E17B35">
        <w:t xml:space="preserve">aangezien </w:t>
      </w:r>
      <w:r w:rsidRPr="00E17B35" w:rsidR="00E17B35">
        <w:t xml:space="preserve">biodiversiteitsbehoud belangrijk </w:t>
      </w:r>
      <w:r w:rsidR="00E17B35">
        <w:t xml:space="preserve">is </w:t>
      </w:r>
      <w:r w:rsidRPr="00E17B35" w:rsidR="00E17B35">
        <w:t>voor voedselzekerheid, de economie en de natuur. De productie van veel fruit- en groentegewassen is bijvoorbeeld afhankelijk van bestuiving.</w:t>
      </w:r>
      <w:r w:rsidR="00E17B35">
        <w:t xml:space="preserve"> </w:t>
      </w:r>
      <w:r w:rsidRPr="00BE61BA">
        <w:t xml:space="preserve">Ik zet me daarom </w:t>
      </w:r>
      <w:r w:rsidRPr="00BE61BA">
        <w:lastRenderedPageBreak/>
        <w:t xml:space="preserve">middels mijn natuurbeleid in om </w:t>
      </w:r>
      <w:r w:rsidR="00E17B35">
        <w:t>bestuivende insecten, waaronder vlinders,</w:t>
      </w:r>
      <w:r w:rsidRPr="00BE61BA">
        <w:t xml:space="preserve"> in Nederland te </w:t>
      </w:r>
      <w:r w:rsidR="00E17B35">
        <w:t>ondersteunen</w:t>
      </w:r>
      <w:r w:rsidRPr="00BE61BA">
        <w:t xml:space="preserve">. </w:t>
      </w:r>
    </w:p>
    <w:p w:rsidR="00AD2794" w:rsidP="00E62B05" w:rsidRDefault="00AD2794" w14:paraId="3DE01240" w14:textId="77777777"/>
    <w:p w:rsidR="00BE61BA" w:rsidP="00E62B05" w:rsidRDefault="00BE61BA" w14:paraId="18527496" w14:textId="3856095C">
      <w:r w:rsidRPr="00BE61BA">
        <w:t xml:space="preserve">Het huidige natuurbeleid is er onder andere op gericht om drukfactoren </w:t>
      </w:r>
      <w:r w:rsidR="00E17B35">
        <w:t xml:space="preserve">op bestuivers, en </w:t>
      </w:r>
      <w:r w:rsidR="005469A6">
        <w:t>hiermee</w:t>
      </w:r>
      <w:r w:rsidR="00E17B35">
        <w:t xml:space="preserve"> de</w:t>
      </w:r>
      <w:r w:rsidRPr="00BE61BA">
        <w:t xml:space="preserve"> vlinderstand in Nederland</w:t>
      </w:r>
      <w:r w:rsidR="00E17B35">
        <w:t>,</w:t>
      </w:r>
      <w:r w:rsidRPr="00BE61BA">
        <w:t xml:space="preserve"> te verminderen. Verschillende rapportages duiden al op de effecten van drukfactoren die van invloed zijn op de vlinderstand van Nederland. Versnippering</w:t>
      </w:r>
      <w:r w:rsidRPr="00BE61BA">
        <w:rPr>
          <w:vertAlign w:val="superscript"/>
        </w:rPr>
        <w:footnoteReference w:id="3"/>
      </w:r>
      <w:r w:rsidRPr="00BE61BA">
        <w:t>, vermesting</w:t>
      </w:r>
      <w:r w:rsidR="00D056FE">
        <w:rPr>
          <w:rStyle w:val="Voetnootmarkering"/>
        </w:rPr>
        <w:footnoteReference w:id="4"/>
      </w:r>
      <w:r w:rsidRPr="00BE61BA">
        <w:t xml:space="preserve"> en verzuring</w:t>
      </w:r>
      <w:r w:rsidRPr="00BE61BA">
        <w:rPr>
          <w:vertAlign w:val="superscript"/>
        </w:rPr>
        <w:footnoteReference w:id="5"/>
      </w:r>
      <w:r w:rsidRPr="00BE61BA">
        <w:t xml:space="preserve"> zijn belangrijk</w:t>
      </w:r>
      <w:r>
        <w:t>e</w:t>
      </w:r>
      <w:r w:rsidRPr="00BE61BA">
        <w:t xml:space="preserve"> oorzaken voor de achteruitgang van vlinders in Nederland</w:t>
      </w:r>
      <w:r w:rsidRPr="00BE61BA">
        <w:rPr>
          <w:vertAlign w:val="superscript"/>
        </w:rPr>
        <w:t>4</w:t>
      </w:r>
      <w:r w:rsidRPr="00BE61BA">
        <w:t xml:space="preserve">. Ook zijn er aanwijzingen dat gewasbeschermingsmiddelen van invloed zijn op </w:t>
      </w:r>
      <w:r w:rsidR="006661DC">
        <w:t xml:space="preserve">de reproductie </w:t>
      </w:r>
      <w:r w:rsidRPr="00BE61BA">
        <w:t>van bestuivers</w:t>
      </w:r>
      <w:r w:rsidR="006661DC">
        <w:t xml:space="preserve"> zoals vlinders</w:t>
      </w:r>
      <w:r w:rsidR="006661DC">
        <w:rPr>
          <w:rStyle w:val="Voetnootmarkering"/>
        </w:rPr>
        <w:footnoteReference w:id="6"/>
      </w:r>
      <w:r w:rsidRPr="00BE61BA">
        <w:t>.</w:t>
      </w:r>
      <w:r w:rsidR="00FB3A5A">
        <w:t xml:space="preserve"> </w:t>
      </w:r>
      <w:r w:rsidR="00B96BE9">
        <w:t>Met betrekking tot de drukfactor ‘</w:t>
      </w:r>
      <w:r w:rsidRPr="00BE61BA" w:rsidR="00B96BE9">
        <w:t>verdroging</w:t>
      </w:r>
      <w:r w:rsidR="00B96BE9">
        <w:t>’</w:t>
      </w:r>
      <w:r w:rsidRPr="00BE61BA" w:rsidR="00B96BE9">
        <w:rPr>
          <w:vertAlign w:val="superscript"/>
        </w:rPr>
        <w:footnoteReference w:id="7"/>
      </w:r>
      <w:r w:rsidR="00B96BE9">
        <w:t xml:space="preserve"> geeft het CLO</w:t>
      </w:r>
      <w:r w:rsidR="00B96BE9">
        <w:rPr>
          <w:rStyle w:val="Voetnootmarkering"/>
        </w:rPr>
        <w:footnoteReference w:id="8"/>
      </w:r>
      <w:r w:rsidR="00B96BE9">
        <w:t xml:space="preserve"> aan dat juist de afname van de graslandvlindertrend de laatste jaren veroorzaakt kan zijn door een aantal droge jaren. </w:t>
      </w:r>
    </w:p>
    <w:p w:rsidR="00B96BE9" w:rsidP="00E62B05" w:rsidRDefault="00B96BE9" w14:paraId="5BAC61D2" w14:textId="77777777"/>
    <w:p w:rsidRPr="00BE61BA" w:rsidR="00FB3A5A" w:rsidP="00E62B05" w:rsidRDefault="00FB3A5A" w14:paraId="3DB71E76" w14:textId="213DD1F5">
      <w:r>
        <w:t>Gelukkig zijn er ook positieve punten te melden.</w:t>
      </w:r>
      <w:r w:rsidR="003843FD">
        <w:t xml:space="preserve"> In de recent gepubliceerde Rode Lijst Indicator stelt het CLO dat de mate van bedreiging voor Rode Lijstsoorten tussen 1995 en 2024 is afgenomen. </w:t>
      </w:r>
      <w:r w:rsidR="00E4596E">
        <w:t xml:space="preserve">Het CLO stelt dat </w:t>
      </w:r>
      <w:r w:rsidR="003843FD">
        <w:t>‘</w:t>
      </w:r>
      <w:r w:rsidR="00E4596E">
        <w:t>n</w:t>
      </w:r>
      <w:r w:rsidRPr="003843FD" w:rsidR="003843FD">
        <w:t>a vele jaren waarin achteruitgang van de biodiversiteit is gemeld - of op zijn gunstigst een afvlakking van de achteruitgang – is er in Nederland de laatste jaren voorzichtige verbetering in de gemiddelde bedreiging van soorten te zien</w:t>
      </w:r>
      <w:r w:rsidR="003843FD">
        <w:rPr>
          <w:rStyle w:val="Voetnootmarkering"/>
        </w:rPr>
        <w:footnoteReference w:id="9"/>
      </w:r>
      <w:r w:rsidR="00E4596E">
        <w:t>’</w:t>
      </w:r>
      <w:r w:rsidRPr="003843FD" w:rsidR="003843FD">
        <w:t>.</w:t>
      </w:r>
    </w:p>
    <w:p w:rsidR="00293F44" w:rsidP="00E62B05" w:rsidRDefault="00293F44" w14:paraId="7D05E9A8" w14:textId="77777777"/>
    <w:p w:rsidR="00AD2794" w:rsidP="00E62B05" w:rsidRDefault="00AD2794" w14:paraId="5F85B270" w14:textId="4A238171">
      <w:r>
        <w:t xml:space="preserve">Mijn </w:t>
      </w:r>
      <w:r w:rsidRPr="00BE61BA">
        <w:t>beleid krijgt</w:t>
      </w:r>
      <w:r>
        <w:t xml:space="preserve"> </w:t>
      </w:r>
      <w:r w:rsidRPr="00BE61BA">
        <w:t xml:space="preserve">vorm via verschillende trajecten zoals de uitbreiding en versterking van het agrarisch natuurbeheer, het startpakket MCEN, het Programma Natuur en het Natuurplan dat ik op ga stellen in het kader van de Europese Natuurherstelverordening. Daarnaast zet ik in op het verbeteren en uitbreiden van natuurmonitoring. Op deze manier zet ik in op het efficiënt aanpakken van verschillende drukfactoren die behalve voor vlinders ook voor andere soorten en habitats relevant zijn. </w:t>
      </w:r>
    </w:p>
    <w:p w:rsidR="00AD2794" w:rsidP="00E62B05" w:rsidRDefault="00AD2794" w14:paraId="0D0512A5" w14:textId="77777777"/>
    <w:p w:rsidR="00055C2D" w:rsidP="00E62B05" w:rsidRDefault="00293F44" w14:paraId="677EC569" w14:textId="2F130BF9">
      <w:r>
        <w:t>Middels de Programmatische Aanpak Basiskwaliteit Natuur werk</w:t>
      </w:r>
      <w:r w:rsidRPr="00BE61BA">
        <w:t xml:space="preserve"> </w:t>
      </w:r>
      <w:r>
        <w:t xml:space="preserve">ik </w:t>
      </w:r>
      <w:r w:rsidR="00055C2D">
        <w:t xml:space="preserve">aan natuurherstel buiten beschermde natuurgebieden. Aan de hand van deze aanpak breng ik de relevante condities in beeld waarmee </w:t>
      </w:r>
      <w:r w:rsidR="00CD726D">
        <w:t>medeoverheden</w:t>
      </w:r>
      <w:r w:rsidR="00055C2D">
        <w:t xml:space="preserve"> zelf kunnen inzetten op het creëren van een robuuste natuur ten behoeve van algemene plant- en diersoorten zoals verschillende dagvlindersoorten. Hierdoor draag ik middels d</w:t>
      </w:r>
      <w:r w:rsidR="009B30F0">
        <w:t xml:space="preserve">ie </w:t>
      </w:r>
      <w:r w:rsidR="00055C2D">
        <w:t>aanpak ook weer bij aan het realiseren van onze doelen ten behoeve van de Natuurherstelverordening door het realisere</w:t>
      </w:r>
      <w:r w:rsidR="009B30F0">
        <w:t>n</w:t>
      </w:r>
      <w:r w:rsidR="00055C2D">
        <w:t xml:space="preserve"> van de juiste condities voor bestuivers. </w:t>
      </w:r>
    </w:p>
    <w:p w:rsidR="00AD2794" w:rsidP="00E62B05" w:rsidRDefault="00AD2794" w14:paraId="0B075890" w14:textId="77777777"/>
    <w:p w:rsidR="004C6724" w:rsidP="00E62B05" w:rsidRDefault="00CD726D" w14:paraId="6C008FD6" w14:textId="77777777">
      <w:r w:rsidRPr="002927FC">
        <w:t xml:space="preserve">Het verheugt mij </w:t>
      </w:r>
      <w:r>
        <w:t>daarnaast</w:t>
      </w:r>
      <w:r w:rsidRPr="002927FC">
        <w:t xml:space="preserve"> dat diverse maatschappelijke partijen </w:t>
      </w:r>
      <w:r>
        <w:t xml:space="preserve">middels de Nationale Bijenstrategie </w:t>
      </w:r>
      <w:r w:rsidRPr="002927FC">
        <w:t>zich met veel enthousiasme, doorzettingsvermogen en creativiteit inzetten voor het voortbestaan van bijen, hommels, vlinders en zweefvliegen in Nederland. Ik zie de Nationale Bijenstrategie als een belangrijk</w:t>
      </w:r>
      <w:r>
        <w:t>e</w:t>
      </w:r>
      <w:r w:rsidRPr="002927FC">
        <w:t xml:space="preserve"> </w:t>
      </w:r>
      <w:r>
        <w:t xml:space="preserve">aanpak </w:t>
      </w:r>
      <w:r w:rsidRPr="002927FC">
        <w:t>om maatschappelijke initiatieven voor bestuivers te creëren en te ondersteunen, alsmede kennis te ontwikkelen en te verspreiden.</w:t>
      </w:r>
    </w:p>
    <w:p w:rsidR="004C6724" w:rsidRDefault="004C6724" w14:paraId="121F4968" w14:textId="77777777">
      <w:pPr>
        <w:spacing w:line="240" w:lineRule="auto"/>
      </w:pPr>
      <w:r>
        <w:br w:type="page"/>
      </w:r>
    </w:p>
    <w:p w:rsidR="00AD2794" w:rsidP="00E62B05" w:rsidRDefault="00AD2794" w14:paraId="17582886" w14:textId="057FC728">
      <w:r>
        <w:lastRenderedPageBreak/>
        <w:t>Zo wordt via meerdere sporen gewerkt aan het keren van de achteruitgang van bestuivers.</w:t>
      </w:r>
    </w:p>
    <w:p w:rsidR="00B96BE9" w:rsidP="00E62B05" w:rsidRDefault="00B96BE9" w14:paraId="56B09D09" w14:textId="77777777">
      <w:pPr>
        <w:rPr>
          <w:szCs w:val="18"/>
        </w:rPr>
      </w:pPr>
    </w:p>
    <w:p w:rsidR="009A0BA4" w:rsidP="00E62B05" w:rsidRDefault="009A0BA4" w14:paraId="5C818816" w14:textId="77777777">
      <w:pPr>
        <w:rPr>
          <w:szCs w:val="18"/>
        </w:rPr>
      </w:pPr>
    </w:p>
    <w:p w:rsidR="00E62B05" w:rsidP="00E62B05" w:rsidRDefault="00E62B05" w14:paraId="2DFC9B49" w14:textId="77777777">
      <w:pPr>
        <w:rPr>
          <w:szCs w:val="18"/>
        </w:rPr>
      </w:pPr>
    </w:p>
    <w:p w:rsidR="00426BC7" w:rsidP="00E62B05" w:rsidRDefault="00426BC7" w14:paraId="61B9B56C" w14:textId="77777777">
      <w:pPr>
        <w:tabs>
          <w:tab w:val="left" w:pos="945"/>
        </w:tabs>
        <w:rPr>
          <w:szCs w:val="18"/>
        </w:rPr>
      </w:pPr>
    </w:p>
    <w:p w:rsidRPr="00A54BCC" w:rsidR="00C90702" w:rsidP="00E62B05" w:rsidRDefault="00794CBA" w14:paraId="2C71E43A" w14:textId="77777777">
      <w:pPr>
        <w:rPr>
          <w:szCs w:val="18"/>
        </w:rPr>
      </w:pPr>
      <w:r>
        <w:t>Jean Rummenie</w:t>
      </w:r>
    </w:p>
    <w:p w:rsidRPr="00426BC7" w:rsidR="00426BC7" w:rsidP="00E62B05" w:rsidRDefault="00794CBA" w14:paraId="284D3F71"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5D32D1" w:rsidP="00E62B05" w:rsidRDefault="005D32D1" w14:paraId="368798A2" w14:textId="77777777"/>
    <w:p w:rsidR="006F04AF" w:rsidP="00E62B05" w:rsidRDefault="006F04AF" w14:paraId="0AF75CBE" w14:textId="77777777"/>
    <w:p w:rsidR="006F04AF" w:rsidP="00E62B05" w:rsidRDefault="006F04AF" w14:paraId="4EAD88FD" w14:textId="77777777"/>
    <w:sectPr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3FC8D" w14:textId="77777777" w:rsidR="004B5888" w:rsidRDefault="004B5888">
      <w:r>
        <w:separator/>
      </w:r>
    </w:p>
    <w:p w14:paraId="581C7228" w14:textId="77777777" w:rsidR="004B5888" w:rsidRDefault="004B5888"/>
  </w:endnote>
  <w:endnote w:type="continuationSeparator" w:id="0">
    <w:p w14:paraId="7A2400F0" w14:textId="77777777" w:rsidR="004B5888" w:rsidRDefault="004B5888">
      <w:r>
        <w:continuationSeparator/>
      </w:r>
    </w:p>
    <w:p w14:paraId="5244F657" w14:textId="77777777" w:rsidR="004B5888" w:rsidRDefault="004B5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F640" w14:textId="7A37926E"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00ECD" w14:paraId="0B9B5B26" w14:textId="77777777" w:rsidTr="00CA6A25">
      <w:trPr>
        <w:trHeight w:hRule="exact" w:val="240"/>
      </w:trPr>
      <w:tc>
        <w:tcPr>
          <w:tcW w:w="7601" w:type="dxa"/>
          <w:shd w:val="clear" w:color="auto" w:fill="auto"/>
        </w:tcPr>
        <w:p w14:paraId="6891C559" w14:textId="77777777" w:rsidR="00527BD4" w:rsidRDefault="00527BD4" w:rsidP="003F1F6B">
          <w:pPr>
            <w:pStyle w:val="Huisstijl-Rubricering"/>
          </w:pPr>
        </w:p>
      </w:tc>
      <w:tc>
        <w:tcPr>
          <w:tcW w:w="2156" w:type="dxa"/>
        </w:tcPr>
        <w:p w14:paraId="3B4CC7D7" w14:textId="4A822AF5" w:rsidR="00527BD4" w:rsidRPr="00645414" w:rsidRDefault="00794CBA"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333B4F">
              <w:t>3</w:t>
            </w:r>
          </w:fldSimple>
        </w:p>
      </w:tc>
    </w:tr>
  </w:tbl>
  <w:p w14:paraId="620484B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00ECD" w14:paraId="3BBCFE68" w14:textId="77777777" w:rsidTr="00CA6A25">
      <w:trPr>
        <w:trHeight w:hRule="exact" w:val="240"/>
      </w:trPr>
      <w:tc>
        <w:tcPr>
          <w:tcW w:w="7601" w:type="dxa"/>
          <w:shd w:val="clear" w:color="auto" w:fill="auto"/>
        </w:tcPr>
        <w:p w14:paraId="56823A88" w14:textId="3A340F31" w:rsidR="00527BD4" w:rsidRDefault="00527BD4" w:rsidP="008C356D">
          <w:pPr>
            <w:pStyle w:val="Huisstijl-Rubricering"/>
          </w:pPr>
        </w:p>
      </w:tc>
      <w:tc>
        <w:tcPr>
          <w:tcW w:w="2170" w:type="dxa"/>
        </w:tcPr>
        <w:p w14:paraId="5D0C4B98" w14:textId="4FB27953" w:rsidR="00527BD4" w:rsidRPr="00ED539E" w:rsidRDefault="00794CBA"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333B4F">
              <w:t>3</w:t>
            </w:r>
          </w:fldSimple>
        </w:p>
      </w:tc>
    </w:tr>
  </w:tbl>
  <w:p w14:paraId="5C789CBE" w14:textId="77777777" w:rsidR="00527BD4" w:rsidRPr="00BC3B53" w:rsidRDefault="00527BD4" w:rsidP="008C356D">
    <w:pPr>
      <w:pStyle w:val="Voettekst"/>
      <w:spacing w:line="240" w:lineRule="auto"/>
      <w:rPr>
        <w:sz w:val="2"/>
        <w:szCs w:val="2"/>
      </w:rPr>
    </w:pPr>
  </w:p>
  <w:p w14:paraId="1A22115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CADC9" w14:textId="77777777" w:rsidR="004B5888" w:rsidRDefault="004B5888">
      <w:r>
        <w:separator/>
      </w:r>
    </w:p>
    <w:p w14:paraId="48D3B828" w14:textId="77777777" w:rsidR="004B5888" w:rsidRDefault="004B5888"/>
  </w:footnote>
  <w:footnote w:type="continuationSeparator" w:id="0">
    <w:p w14:paraId="04DFDE1D" w14:textId="77777777" w:rsidR="004B5888" w:rsidRDefault="004B5888">
      <w:r>
        <w:continuationSeparator/>
      </w:r>
    </w:p>
    <w:p w14:paraId="1B58BF80" w14:textId="77777777" w:rsidR="004B5888" w:rsidRDefault="004B5888"/>
  </w:footnote>
  <w:footnote w:id="1">
    <w:p w14:paraId="3A6F3B7F" w14:textId="77777777" w:rsidR="00BE61BA" w:rsidRDefault="00BE61BA" w:rsidP="00BE61BA">
      <w:pPr>
        <w:pStyle w:val="Voetnoottekst"/>
        <w:rPr>
          <w:rFonts w:asciiTheme="minorHAnsi" w:hAnsiTheme="minorHAnsi" w:cstheme="minorBidi"/>
          <w:kern w:val="2"/>
          <w:sz w:val="20"/>
          <w:lang w:eastAsia="en-US"/>
          <w14:ligatures w14:val="standardContextual"/>
        </w:rPr>
      </w:pPr>
      <w:r>
        <w:rPr>
          <w:rStyle w:val="Voetnootmarkering"/>
        </w:rPr>
        <w:footnoteRef/>
      </w:r>
      <w:r>
        <w:t xml:space="preserve"> </w:t>
      </w:r>
      <w:hyperlink r:id="rId1" w:history="1">
        <w:r>
          <w:rPr>
            <w:rStyle w:val="Hyperlink"/>
          </w:rPr>
          <w:t>De Vlinderstichting | Vlinderstand verder gedaald – ook afname algemene soorten</w:t>
        </w:r>
      </w:hyperlink>
    </w:p>
  </w:footnote>
  <w:footnote w:id="2">
    <w:p w14:paraId="584A4895" w14:textId="77777777" w:rsidR="00BE61BA" w:rsidRDefault="00BE61BA" w:rsidP="00BE61BA">
      <w:pPr>
        <w:pStyle w:val="Voetnoottekst"/>
        <w:rPr>
          <w:lang w:val="en-US"/>
        </w:rPr>
      </w:pPr>
      <w:r>
        <w:rPr>
          <w:rStyle w:val="Voetnootmarkering"/>
        </w:rPr>
        <w:footnoteRef/>
      </w:r>
      <w:r>
        <w:rPr>
          <w:lang w:val="en-US"/>
        </w:rPr>
        <w:t xml:space="preserve"> </w:t>
      </w:r>
      <w:hyperlink r:id="rId2" w:history="1">
        <w:r>
          <w:rPr>
            <w:rStyle w:val="Hyperlink"/>
            <w:lang w:val="en-US"/>
          </w:rPr>
          <w:t>The relationship between butterflies and environmental indicator values: a tool for conservation in a changing landscape - ScienceDirect</w:t>
        </w:r>
      </w:hyperlink>
    </w:p>
  </w:footnote>
  <w:footnote w:id="3">
    <w:p w14:paraId="34CF66FA" w14:textId="77777777" w:rsidR="00BE61BA" w:rsidRDefault="00BE61BA" w:rsidP="00BE61BA">
      <w:pPr>
        <w:pStyle w:val="Voetnoottekst"/>
        <w:rPr>
          <w:lang w:val="en-US"/>
        </w:rPr>
      </w:pPr>
      <w:r>
        <w:rPr>
          <w:rStyle w:val="Voetnootmarkering"/>
        </w:rPr>
        <w:footnoteRef/>
      </w:r>
      <w:r>
        <w:rPr>
          <w:lang w:val="en-US"/>
        </w:rPr>
        <w:t xml:space="preserve"> </w:t>
      </w:r>
      <w:hyperlink r:id="rId3" w:history="1">
        <w:r>
          <w:rPr>
            <w:rStyle w:val="Hyperlink"/>
            <w:lang w:val="en-US"/>
          </w:rPr>
          <w:t>The decline of butterflies in Europe: Problems, significance, and possible solutions | PNAS</w:t>
        </w:r>
      </w:hyperlink>
    </w:p>
  </w:footnote>
  <w:footnote w:id="4">
    <w:p w14:paraId="2B6C6144" w14:textId="4805058F" w:rsidR="00D056FE" w:rsidRPr="009B30F0" w:rsidRDefault="00D056FE">
      <w:pPr>
        <w:pStyle w:val="Voetnoottekst"/>
      </w:pPr>
      <w:r>
        <w:rPr>
          <w:rStyle w:val="Voetnootmarkering"/>
        </w:rPr>
        <w:footnoteRef/>
      </w:r>
      <w:r w:rsidRPr="009B30F0">
        <w:t xml:space="preserve"> </w:t>
      </w:r>
      <w:hyperlink r:id="rId4" w:history="1">
        <w:r w:rsidRPr="009B30F0">
          <w:rPr>
            <w:rStyle w:val="Hyperlink"/>
          </w:rPr>
          <w:t>https://edepot.wur.nl/514328</w:t>
        </w:r>
      </w:hyperlink>
      <w:r w:rsidRPr="009B30F0">
        <w:t xml:space="preserve"> </w:t>
      </w:r>
    </w:p>
  </w:footnote>
  <w:footnote w:id="5">
    <w:p w14:paraId="238F09C6" w14:textId="77777777" w:rsidR="00BE61BA" w:rsidRDefault="00BE61BA" w:rsidP="00BE61BA">
      <w:pPr>
        <w:pStyle w:val="Voetnoottekst"/>
      </w:pPr>
      <w:r>
        <w:rPr>
          <w:rStyle w:val="Voetnootmarkering"/>
        </w:rPr>
        <w:footnoteRef/>
      </w:r>
      <w:r>
        <w:t xml:space="preserve"> </w:t>
      </w:r>
      <w:hyperlink r:id="rId5" w:history="1">
        <w:r>
          <w:rPr>
            <w:rStyle w:val="Hyperlink"/>
          </w:rPr>
          <w:t>210408__rapport-stikstof-van-den-burg-et-al_.pdf</w:t>
        </w:r>
      </w:hyperlink>
    </w:p>
  </w:footnote>
  <w:footnote w:id="6">
    <w:p w14:paraId="0F9B1F85" w14:textId="5488BFDB" w:rsidR="006661DC" w:rsidRPr="006661DC" w:rsidRDefault="006661DC">
      <w:pPr>
        <w:pStyle w:val="Voetnoottekst"/>
        <w:rPr>
          <w:lang w:val="en-US"/>
        </w:rPr>
      </w:pPr>
      <w:r>
        <w:rPr>
          <w:rStyle w:val="Voetnootmarkering"/>
        </w:rPr>
        <w:footnoteRef/>
      </w:r>
      <w:r w:rsidRPr="006661DC">
        <w:rPr>
          <w:lang w:val="en-US"/>
        </w:rPr>
        <w:t xml:space="preserve"> </w:t>
      </w:r>
      <w:r>
        <w:rPr>
          <w:lang w:val="en-US"/>
        </w:rPr>
        <w:t xml:space="preserve">Wan </w:t>
      </w:r>
      <w:r>
        <w:rPr>
          <w:i/>
          <w:iCs/>
          <w:lang w:val="en-US"/>
        </w:rPr>
        <w:t>et al</w:t>
      </w:r>
      <w:r>
        <w:rPr>
          <w:lang w:val="en-US"/>
        </w:rPr>
        <w:t xml:space="preserve"> 2025. Pesticides have negative effects on non-target organisms. </w:t>
      </w:r>
      <w:r>
        <w:rPr>
          <w:i/>
          <w:iCs/>
          <w:lang w:val="en-US"/>
        </w:rPr>
        <w:t xml:space="preserve">Nature Communications </w:t>
      </w:r>
      <w:r w:rsidRPr="004C6724">
        <w:rPr>
          <w:i/>
          <w:iCs/>
          <w:lang w:val="en-US"/>
        </w:rPr>
        <w:t>https://doi.org/10.1038/s41467-025-56732-x</w:t>
      </w:r>
      <w:r>
        <w:rPr>
          <w:lang w:val="en-US"/>
        </w:rPr>
        <w:t xml:space="preserve">  </w:t>
      </w:r>
    </w:p>
  </w:footnote>
  <w:footnote w:id="7">
    <w:p w14:paraId="365F0524" w14:textId="77777777" w:rsidR="00B96BE9" w:rsidRPr="00D056FE" w:rsidRDefault="00B96BE9" w:rsidP="00B96BE9">
      <w:pPr>
        <w:pStyle w:val="Voetnoottekst"/>
        <w:rPr>
          <w:lang w:val="en-US"/>
        </w:rPr>
      </w:pPr>
      <w:r>
        <w:rPr>
          <w:rStyle w:val="Voetnootmarkering"/>
        </w:rPr>
        <w:footnoteRef/>
      </w:r>
      <w:r w:rsidRPr="00D056FE">
        <w:rPr>
          <w:lang w:val="en-US"/>
        </w:rPr>
        <w:t xml:space="preserve"> </w:t>
      </w:r>
      <w:hyperlink r:id="rId6" w:history="1">
        <w:r w:rsidRPr="00F86033">
          <w:rPr>
            <w:rStyle w:val="Hyperlink"/>
            <w:lang w:val="en-US"/>
          </w:rPr>
          <w:t>https://assets.vlinderstichting.nl/docs/ea504174-725d-4b69-9401-ba364f4ed3de.pdf</w:t>
        </w:r>
      </w:hyperlink>
      <w:r>
        <w:rPr>
          <w:lang w:val="en-US"/>
        </w:rPr>
        <w:t xml:space="preserve">  </w:t>
      </w:r>
    </w:p>
  </w:footnote>
  <w:footnote w:id="8">
    <w:p w14:paraId="57B1D77A" w14:textId="3D13FE0A" w:rsidR="00B96BE9" w:rsidRDefault="00B96BE9">
      <w:pPr>
        <w:pStyle w:val="Voetnoottekst"/>
      </w:pPr>
      <w:r>
        <w:rPr>
          <w:rStyle w:val="Voetnootmarkering"/>
        </w:rPr>
        <w:footnoteRef/>
      </w:r>
      <w:r>
        <w:t xml:space="preserve"> </w:t>
      </w:r>
      <w:hyperlink r:id="rId7" w:history="1">
        <w:r w:rsidRPr="00B96BE9">
          <w:rPr>
            <w:rStyle w:val="Hyperlink"/>
          </w:rPr>
          <w:t>Trend van graslandvlinders, 1992-2024 | Compendium voor de Leefomgeving</w:t>
        </w:r>
      </w:hyperlink>
    </w:p>
  </w:footnote>
  <w:footnote w:id="9">
    <w:p w14:paraId="5B50A7B5" w14:textId="450B89AF" w:rsidR="003843FD" w:rsidRDefault="003843FD">
      <w:pPr>
        <w:pStyle w:val="Voetnoottekst"/>
      </w:pPr>
      <w:r>
        <w:rPr>
          <w:rStyle w:val="Voetnootmarkering"/>
        </w:rPr>
        <w:footnoteRef/>
      </w:r>
      <w:r>
        <w:t xml:space="preserve"> </w:t>
      </w:r>
      <w:hyperlink r:id="rId8" w:history="1">
        <w:r w:rsidRPr="003843FD">
          <w:rPr>
            <w:rStyle w:val="Hyperlink"/>
          </w:rPr>
          <w:t>Rode Lijst Indicator, 1995-2024 | Compendium voor de Leefomgeving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00ECD" w14:paraId="10296CC2" w14:textId="77777777" w:rsidTr="00A50CF6">
      <w:tc>
        <w:tcPr>
          <w:tcW w:w="2156" w:type="dxa"/>
          <w:shd w:val="clear" w:color="auto" w:fill="auto"/>
        </w:tcPr>
        <w:p w14:paraId="59F11116" w14:textId="77777777" w:rsidR="00527BD4" w:rsidRPr="005819CE" w:rsidRDefault="00794CBA" w:rsidP="00A50CF6">
          <w:pPr>
            <w:pStyle w:val="Huisstijl-Adres"/>
          </w:pPr>
          <w:r>
            <w:rPr>
              <w:b/>
            </w:rPr>
            <w:t>Directoraat-generaal Natuur en Visserij</w:t>
          </w:r>
        </w:p>
      </w:tc>
    </w:tr>
    <w:tr w:rsidR="00700ECD" w14:paraId="0983F549" w14:textId="77777777" w:rsidTr="00A50CF6">
      <w:trPr>
        <w:trHeight w:hRule="exact" w:val="200"/>
      </w:trPr>
      <w:tc>
        <w:tcPr>
          <w:tcW w:w="2156" w:type="dxa"/>
          <w:shd w:val="clear" w:color="auto" w:fill="auto"/>
        </w:tcPr>
        <w:p w14:paraId="203E1A4E" w14:textId="77777777" w:rsidR="00527BD4" w:rsidRPr="005819CE" w:rsidRDefault="00527BD4" w:rsidP="00A50CF6"/>
      </w:tc>
    </w:tr>
    <w:tr w:rsidR="00700ECD" w14:paraId="71DDE47C" w14:textId="77777777" w:rsidTr="00502512">
      <w:trPr>
        <w:trHeight w:hRule="exact" w:val="774"/>
      </w:trPr>
      <w:tc>
        <w:tcPr>
          <w:tcW w:w="2156" w:type="dxa"/>
          <w:shd w:val="clear" w:color="auto" w:fill="auto"/>
        </w:tcPr>
        <w:p w14:paraId="2665A7EB" w14:textId="77777777" w:rsidR="00527BD4" w:rsidRDefault="00527BD4" w:rsidP="003A5290">
          <w:pPr>
            <w:pStyle w:val="Huisstijl-Kopje"/>
          </w:pPr>
        </w:p>
        <w:p w14:paraId="24E7B744" w14:textId="34A441F3" w:rsidR="00502512" w:rsidRPr="00502512" w:rsidRDefault="00794CBA" w:rsidP="003A5290">
          <w:pPr>
            <w:pStyle w:val="Huisstijl-Kopje"/>
            <w:rPr>
              <w:b w:val="0"/>
            </w:rPr>
          </w:pPr>
          <w:r>
            <w:rPr>
              <w:b w:val="0"/>
            </w:rPr>
            <w:t>DGNV</w:t>
          </w:r>
          <w:r w:rsidRPr="00502512">
            <w:rPr>
              <w:b w:val="0"/>
            </w:rPr>
            <w:t xml:space="preserve"> / </w:t>
          </w:r>
          <w:r w:rsidR="00E62B05" w:rsidRPr="00E62B05">
            <w:rPr>
              <w:b w:val="0"/>
            </w:rPr>
            <w:t>99204795</w:t>
          </w:r>
        </w:p>
        <w:p w14:paraId="686E7DD3" w14:textId="77777777" w:rsidR="00527BD4" w:rsidRPr="005819CE" w:rsidRDefault="00527BD4" w:rsidP="00361A56">
          <w:pPr>
            <w:pStyle w:val="Huisstijl-Kopje"/>
          </w:pPr>
        </w:p>
      </w:tc>
    </w:tr>
  </w:tbl>
  <w:p w14:paraId="68936B45" w14:textId="77777777" w:rsidR="00527BD4" w:rsidRPr="00740712" w:rsidRDefault="00527BD4" w:rsidP="004F44C2"/>
  <w:p w14:paraId="7A872A9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00ECD" w14:paraId="214BB82C" w14:textId="77777777" w:rsidTr="00751A6A">
      <w:trPr>
        <w:trHeight w:val="2636"/>
      </w:trPr>
      <w:tc>
        <w:tcPr>
          <w:tcW w:w="737" w:type="dxa"/>
          <w:shd w:val="clear" w:color="auto" w:fill="auto"/>
        </w:tcPr>
        <w:p w14:paraId="1521977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BC5D6A" w14:textId="77777777" w:rsidR="003B2E54" w:rsidRDefault="00794CBA"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F723CD4" wp14:editId="1C9458B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958734B" w14:textId="77777777" w:rsidR="00527BD4" w:rsidRDefault="00527BD4" w:rsidP="00651CEE">
          <w:pPr>
            <w:framePr w:w="6340" w:h="2750" w:hRule="exact" w:hSpace="180" w:wrap="around" w:vAnchor="page" w:hAnchor="text" w:x="3873" w:y="-140"/>
            <w:spacing w:line="240" w:lineRule="auto"/>
          </w:pPr>
        </w:p>
      </w:tc>
    </w:tr>
  </w:tbl>
  <w:p w14:paraId="70E5451A" w14:textId="77777777" w:rsidR="00527BD4" w:rsidRDefault="00527BD4" w:rsidP="00D0609E">
    <w:pPr>
      <w:framePr w:w="6340" w:h="2750" w:hRule="exact" w:hSpace="180" w:wrap="around" w:vAnchor="page" w:hAnchor="text" w:x="3873" w:y="-140"/>
    </w:pPr>
  </w:p>
  <w:p w14:paraId="2698DD7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00ECD" w:rsidRPr="00187047" w14:paraId="6F3203AC" w14:textId="77777777" w:rsidTr="00A50CF6">
      <w:tc>
        <w:tcPr>
          <w:tcW w:w="2160" w:type="dxa"/>
          <w:shd w:val="clear" w:color="auto" w:fill="auto"/>
        </w:tcPr>
        <w:p w14:paraId="51753B81" w14:textId="77777777" w:rsidR="005C07D1" w:rsidRDefault="00794CBA" w:rsidP="00A50CF6">
          <w:pPr>
            <w:pStyle w:val="Huisstijl-Adres"/>
          </w:pPr>
          <w:r>
            <w:rPr>
              <w:b/>
            </w:rPr>
            <w:t>Directoraat-generaal Natuur en Visserij</w:t>
          </w:r>
          <w:r w:rsidR="00527BD4" w:rsidRPr="005819CE">
            <w:rPr>
              <w:b/>
            </w:rPr>
            <w:br/>
          </w:r>
        </w:p>
        <w:p w14:paraId="1978A7D2" w14:textId="77777777" w:rsidR="00527BD4" w:rsidRPr="009000E4" w:rsidRDefault="00794CBA" w:rsidP="00A72979">
          <w:pPr>
            <w:pStyle w:val="Huisstijl-Adres"/>
          </w:pPr>
          <w:r>
            <w:rPr>
              <w:b/>
            </w:rPr>
            <w:t>Bezoekadres</w:t>
          </w:r>
          <w:r>
            <w:rPr>
              <w:b/>
            </w:rPr>
            <w:br/>
          </w:r>
          <w:r>
            <w:t>Bezuidenhoutseweg 73</w:t>
          </w:r>
          <w:r w:rsidRPr="005819CE">
            <w:br/>
          </w:r>
          <w:r>
            <w:t>2594 AC Den Haag</w:t>
          </w:r>
        </w:p>
        <w:p w14:paraId="44CAE29A" w14:textId="77777777" w:rsidR="00EF495B" w:rsidRDefault="00794CBA" w:rsidP="0098788A">
          <w:pPr>
            <w:pStyle w:val="Huisstijl-Adres"/>
          </w:pPr>
          <w:r>
            <w:rPr>
              <w:b/>
            </w:rPr>
            <w:t>Postadres</w:t>
          </w:r>
          <w:r>
            <w:rPr>
              <w:b/>
            </w:rPr>
            <w:br/>
          </w:r>
          <w:r>
            <w:t>Postbus 20401</w:t>
          </w:r>
          <w:r w:rsidRPr="005819CE">
            <w:br/>
            <w:t>2500 E</w:t>
          </w:r>
          <w:r>
            <w:t>K</w:t>
          </w:r>
          <w:r w:rsidRPr="005819CE">
            <w:t xml:space="preserve"> Den Haag</w:t>
          </w:r>
        </w:p>
        <w:p w14:paraId="36641A71" w14:textId="77777777" w:rsidR="00556BEE" w:rsidRPr="005B3814" w:rsidRDefault="00794CBA" w:rsidP="0098788A">
          <w:pPr>
            <w:pStyle w:val="Huisstijl-Adres"/>
          </w:pPr>
          <w:r>
            <w:rPr>
              <w:b/>
            </w:rPr>
            <w:t>Overheidsidentificatienr</w:t>
          </w:r>
          <w:r>
            <w:rPr>
              <w:b/>
            </w:rPr>
            <w:br/>
          </w:r>
          <w:r w:rsidR="00BA129E">
            <w:rPr>
              <w:rFonts w:cs="Agrofont"/>
              <w:iCs/>
            </w:rPr>
            <w:t>00000001858272854000</w:t>
          </w:r>
        </w:p>
        <w:p w14:paraId="181B6D04" w14:textId="5207033E" w:rsidR="00527BD4" w:rsidRPr="00E62B05" w:rsidRDefault="00794CBA"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00ECD" w:rsidRPr="00187047" w14:paraId="30870169" w14:textId="77777777" w:rsidTr="00A50CF6">
      <w:trPr>
        <w:trHeight w:hRule="exact" w:val="200"/>
      </w:trPr>
      <w:tc>
        <w:tcPr>
          <w:tcW w:w="2160" w:type="dxa"/>
          <w:shd w:val="clear" w:color="auto" w:fill="auto"/>
        </w:tcPr>
        <w:p w14:paraId="6CC3D9CA" w14:textId="77777777" w:rsidR="00527BD4" w:rsidRPr="00A72979" w:rsidRDefault="00527BD4" w:rsidP="00A50CF6">
          <w:pPr>
            <w:rPr>
              <w:lang w:val="fr-FR"/>
            </w:rPr>
          </w:pPr>
        </w:p>
      </w:tc>
    </w:tr>
    <w:tr w:rsidR="00700ECD" w14:paraId="4DBB6FB4" w14:textId="77777777" w:rsidTr="00A50CF6">
      <w:tc>
        <w:tcPr>
          <w:tcW w:w="2160" w:type="dxa"/>
          <w:shd w:val="clear" w:color="auto" w:fill="auto"/>
        </w:tcPr>
        <w:p w14:paraId="464DE9B1" w14:textId="77777777" w:rsidR="000C0163" w:rsidRPr="005819CE" w:rsidRDefault="00794CBA" w:rsidP="000C0163">
          <w:pPr>
            <w:pStyle w:val="Huisstijl-Kopje"/>
          </w:pPr>
          <w:r>
            <w:t>Ons kenmerk</w:t>
          </w:r>
        </w:p>
        <w:p w14:paraId="360B0F42" w14:textId="7A878DB0" w:rsidR="000C0163" w:rsidRPr="005819CE" w:rsidRDefault="00794CBA" w:rsidP="00E62B05">
          <w:pPr>
            <w:pStyle w:val="Huisstijl-Gegeven"/>
          </w:pPr>
          <w:r>
            <w:t>DGNV</w:t>
          </w:r>
          <w:r w:rsidR="00926AE2">
            <w:t xml:space="preserve"> / </w:t>
          </w:r>
          <w:r w:rsidR="00E62B05">
            <w:t>99204795</w:t>
          </w:r>
        </w:p>
        <w:p w14:paraId="6155164A" w14:textId="77777777" w:rsidR="00527BD4" w:rsidRPr="005819CE" w:rsidRDefault="00794CBA" w:rsidP="00A50CF6">
          <w:pPr>
            <w:pStyle w:val="Huisstijl-Kopje"/>
          </w:pPr>
          <w:r>
            <w:t>Uw kenmerk</w:t>
          </w:r>
        </w:p>
        <w:p w14:paraId="43B68FE7" w14:textId="5099D7CF" w:rsidR="00527BD4" w:rsidRPr="005819CE" w:rsidRDefault="00794CBA" w:rsidP="00E62B05">
          <w:pPr>
            <w:pStyle w:val="Huisstijl-Gegeven"/>
          </w:pPr>
          <w:r>
            <w:t>2025Z08635/2025D22990</w:t>
          </w:r>
        </w:p>
      </w:tc>
    </w:tr>
  </w:tbl>
  <w:p w14:paraId="2AB91D9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00ECD" w14:paraId="35D08EC6" w14:textId="77777777" w:rsidTr="001B667E">
      <w:trPr>
        <w:trHeight w:val="400"/>
      </w:trPr>
      <w:tc>
        <w:tcPr>
          <w:tcW w:w="7371" w:type="dxa"/>
          <w:gridSpan w:val="2"/>
          <w:shd w:val="clear" w:color="auto" w:fill="auto"/>
        </w:tcPr>
        <w:p w14:paraId="1AB1E5FB" w14:textId="77777777" w:rsidR="00527BD4" w:rsidRPr="00BC3B53" w:rsidRDefault="00794CBA"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700ECD" w14:paraId="727D826E" w14:textId="77777777" w:rsidTr="001B667E">
      <w:tc>
        <w:tcPr>
          <w:tcW w:w="7371" w:type="dxa"/>
          <w:gridSpan w:val="2"/>
          <w:shd w:val="clear" w:color="auto" w:fill="auto"/>
        </w:tcPr>
        <w:p w14:paraId="1D020B70" w14:textId="77777777" w:rsidR="00527BD4" w:rsidRPr="00983E8F" w:rsidRDefault="00527BD4" w:rsidP="00A50CF6">
          <w:pPr>
            <w:pStyle w:val="Huisstijl-Rubricering"/>
          </w:pPr>
        </w:p>
      </w:tc>
    </w:tr>
    <w:tr w:rsidR="00700ECD" w14:paraId="54917D04" w14:textId="77777777" w:rsidTr="001B667E">
      <w:trPr>
        <w:trHeight w:hRule="exact" w:val="2440"/>
      </w:trPr>
      <w:tc>
        <w:tcPr>
          <w:tcW w:w="7371" w:type="dxa"/>
          <w:gridSpan w:val="2"/>
          <w:shd w:val="clear" w:color="auto" w:fill="auto"/>
        </w:tcPr>
        <w:p w14:paraId="54019F62" w14:textId="77777777" w:rsidR="00527BD4" w:rsidRDefault="00794CBA" w:rsidP="00A50CF6">
          <w:pPr>
            <w:pStyle w:val="Huisstijl-NAW"/>
          </w:pPr>
          <w:r>
            <w:t xml:space="preserve">De Voorzitter van de Tweede Kamer </w:t>
          </w:r>
        </w:p>
        <w:p w14:paraId="5D4C6251" w14:textId="77777777" w:rsidR="00D87195" w:rsidRDefault="00794CBA" w:rsidP="00D87195">
          <w:pPr>
            <w:pStyle w:val="Huisstijl-NAW"/>
          </w:pPr>
          <w:r>
            <w:t>der Staten-Generaal</w:t>
          </w:r>
        </w:p>
        <w:p w14:paraId="5664B6F5" w14:textId="77777777" w:rsidR="005C769E" w:rsidRDefault="00794CBA" w:rsidP="005C769E">
          <w:pPr>
            <w:rPr>
              <w:szCs w:val="18"/>
            </w:rPr>
          </w:pPr>
          <w:r>
            <w:rPr>
              <w:szCs w:val="18"/>
            </w:rPr>
            <w:t>Prinses Irenestraat 6</w:t>
          </w:r>
        </w:p>
        <w:p w14:paraId="70CBC6AB" w14:textId="77777777" w:rsidR="005C769E" w:rsidRDefault="00794CBA" w:rsidP="005C769E">
          <w:pPr>
            <w:pStyle w:val="Huisstijl-NAW"/>
          </w:pPr>
          <w:r>
            <w:t>2595 BD  DEN HAAG</w:t>
          </w:r>
        </w:p>
      </w:tc>
    </w:tr>
    <w:tr w:rsidR="00700ECD" w14:paraId="7F94064C" w14:textId="77777777" w:rsidTr="001B667E">
      <w:trPr>
        <w:trHeight w:hRule="exact" w:val="400"/>
      </w:trPr>
      <w:tc>
        <w:tcPr>
          <w:tcW w:w="7371" w:type="dxa"/>
          <w:gridSpan w:val="2"/>
          <w:shd w:val="clear" w:color="auto" w:fill="auto"/>
        </w:tcPr>
        <w:p w14:paraId="6C75D5B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00ECD" w14:paraId="6455002F" w14:textId="77777777" w:rsidTr="001B667E">
      <w:trPr>
        <w:trHeight w:val="240"/>
      </w:trPr>
      <w:tc>
        <w:tcPr>
          <w:tcW w:w="709" w:type="dxa"/>
          <w:shd w:val="clear" w:color="auto" w:fill="auto"/>
        </w:tcPr>
        <w:p w14:paraId="6CC27C88" w14:textId="77777777" w:rsidR="00527BD4" w:rsidRPr="00C21A01" w:rsidRDefault="00794CBA" w:rsidP="00A50CF6">
          <w:pPr>
            <w:rPr>
              <w:szCs w:val="18"/>
            </w:rPr>
          </w:pPr>
          <w:r>
            <w:rPr>
              <w:szCs w:val="18"/>
            </w:rPr>
            <w:t>Datum</w:t>
          </w:r>
        </w:p>
      </w:tc>
      <w:tc>
        <w:tcPr>
          <w:tcW w:w="6662" w:type="dxa"/>
          <w:shd w:val="clear" w:color="auto" w:fill="auto"/>
        </w:tcPr>
        <w:p w14:paraId="7C304F09" w14:textId="0488EA0B" w:rsidR="00527BD4" w:rsidRPr="007709EF" w:rsidRDefault="009A0BA4" w:rsidP="00A50CF6">
          <w:r>
            <w:t>16 juni 2025</w:t>
          </w:r>
        </w:p>
      </w:tc>
    </w:tr>
    <w:tr w:rsidR="00700ECD" w14:paraId="02B30A9B" w14:textId="77777777" w:rsidTr="001B667E">
      <w:trPr>
        <w:trHeight w:val="240"/>
      </w:trPr>
      <w:tc>
        <w:tcPr>
          <w:tcW w:w="709" w:type="dxa"/>
          <w:shd w:val="clear" w:color="auto" w:fill="auto"/>
        </w:tcPr>
        <w:p w14:paraId="2BF4E4EA" w14:textId="77777777" w:rsidR="00527BD4" w:rsidRPr="00C21A01" w:rsidRDefault="00794CBA" w:rsidP="00A50CF6">
          <w:pPr>
            <w:rPr>
              <w:szCs w:val="18"/>
            </w:rPr>
          </w:pPr>
          <w:r>
            <w:rPr>
              <w:szCs w:val="18"/>
            </w:rPr>
            <w:t>Betreft</w:t>
          </w:r>
        </w:p>
      </w:tc>
      <w:tc>
        <w:tcPr>
          <w:tcW w:w="6662" w:type="dxa"/>
          <w:shd w:val="clear" w:color="auto" w:fill="auto"/>
        </w:tcPr>
        <w:p w14:paraId="6CFEB6AD" w14:textId="2F10E722" w:rsidR="00527BD4" w:rsidRPr="007709EF" w:rsidRDefault="00865BB0" w:rsidP="00A50CF6">
          <w:r>
            <w:t xml:space="preserve">Reactie aan vaste </w:t>
          </w:r>
          <w:r w:rsidR="00187047">
            <w:t>Kamercommissie</w:t>
          </w:r>
          <w:r>
            <w:t xml:space="preserve"> LVVN op brief derde 'Waar zijn onze vlinders'</w:t>
          </w:r>
        </w:p>
      </w:tc>
    </w:tr>
  </w:tbl>
  <w:p w14:paraId="29AA843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AB8564A">
      <w:start w:val="1"/>
      <w:numFmt w:val="bullet"/>
      <w:pStyle w:val="Lijstopsomteken"/>
      <w:lvlText w:val="•"/>
      <w:lvlJc w:val="left"/>
      <w:pPr>
        <w:tabs>
          <w:tab w:val="num" w:pos="227"/>
        </w:tabs>
        <w:ind w:left="227" w:hanging="227"/>
      </w:pPr>
      <w:rPr>
        <w:rFonts w:ascii="Verdana" w:hAnsi="Verdana" w:hint="default"/>
        <w:sz w:val="18"/>
        <w:szCs w:val="18"/>
      </w:rPr>
    </w:lvl>
    <w:lvl w:ilvl="1" w:tplc="DA440E14" w:tentative="1">
      <w:start w:val="1"/>
      <w:numFmt w:val="bullet"/>
      <w:lvlText w:val="o"/>
      <w:lvlJc w:val="left"/>
      <w:pPr>
        <w:tabs>
          <w:tab w:val="num" w:pos="1440"/>
        </w:tabs>
        <w:ind w:left="1440" w:hanging="360"/>
      </w:pPr>
      <w:rPr>
        <w:rFonts w:ascii="Courier New" w:hAnsi="Courier New" w:cs="Courier New" w:hint="default"/>
      </w:rPr>
    </w:lvl>
    <w:lvl w:ilvl="2" w:tplc="776AB9C6" w:tentative="1">
      <w:start w:val="1"/>
      <w:numFmt w:val="bullet"/>
      <w:lvlText w:val=""/>
      <w:lvlJc w:val="left"/>
      <w:pPr>
        <w:tabs>
          <w:tab w:val="num" w:pos="2160"/>
        </w:tabs>
        <w:ind w:left="2160" w:hanging="360"/>
      </w:pPr>
      <w:rPr>
        <w:rFonts w:ascii="Wingdings" w:hAnsi="Wingdings" w:hint="default"/>
      </w:rPr>
    </w:lvl>
    <w:lvl w:ilvl="3" w:tplc="95D6B8F8" w:tentative="1">
      <w:start w:val="1"/>
      <w:numFmt w:val="bullet"/>
      <w:lvlText w:val=""/>
      <w:lvlJc w:val="left"/>
      <w:pPr>
        <w:tabs>
          <w:tab w:val="num" w:pos="2880"/>
        </w:tabs>
        <w:ind w:left="2880" w:hanging="360"/>
      </w:pPr>
      <w:rPr>
        <w:rFonts w:ascii="Symbol" w:hAnsi="Symbol" w:hint="default"/>
      </w:rPr>
    </w:lvl>
    <w:lvl w:ilvl="4" w:tplc="A5ECE1C6" w:tentative="1">
      <w:start w:val="1"/>
      <w:numFmt w:val="bullet"/>
      <w:lvlText w:val="o"/>
      <w:lvlJc w:val="left"/>
      <w:pPr>
        <w:tabs>
          <w:tab w:val="num" w:pos="3600"/>
        </w:tabs>
        <w:ind w:left="3600" w:hanging="360"/>
      </w:pPr>
      <w:rPr>
        <w:rFonts w:ascii="Courier New" w:hAnsi="Courier New" w:cs="Courier New" w:hint="default"/>
      </w:rPr>
    </w:lvl>
    <w:lvl w:ilvl="5" w:tplc="E572D99C" w:tentative="1">
      <w:start w:val="1"/>
      <w:numFmt w:val="bullet"/>
      <w:lvlText w:val=""/>
      <w:lvlJc w:val="left"/>
      <w:pPr>
        <w:tabs>
          <w:tab w:val="num" w:pos="4320"/>
        </w:tabs>
        <w:ind w:left="4320" w:hanging="360"/>
      </w:pPr>
      <w:rPr>
        <w:rFonts w:ascii="Wingdings" w:hAnsi="Wingdings" w:hint="default"/>
      </w:rPr>
    </w:lvl>
    <w:lvl w:ilvl="6" w:tplc="AEC09CF6" w:tentative="1">
      <w:start w:val="1"/>
      <w:numFmt w:val="bullet"/>
      <w:lvlText w:val=""/>
      <w:lvlJc w:val="left"/>
      <w:pPr>
        <w:tabs>
          <w:tab w:val="num" w:pos="5040"/>
        </w:tabs>
        <w:ind w:left="5040" w:hanging="360"/>
      </w:pPr>
      <w:rPr>
        <w:rFonts w:ascii="Symbol" w:hAnsi="Symbol" w:hint="default"/>
      </w:rPr>
    </w:lvl>
    <w:lvl w:ilvl="7" w:tplc="0BDC6674" w:tentative="1">
      <w:start w:val="1"/>
      <w:numFmt w:val="bullet"/>
      <w:lvlText w:val="o"/>
      <w:lvlJc w:val="left"/>
      <w:pPr>
        <w:tabs>
          <w:tab w:val="num" w:pos="5760"/>
        </w:tabs>
        <w:ind w:left="5760" w:hanging="360"/>
      </w:pPr>
      <w:rPr>
        <w:rFonts w:ascii="Courier New" w:hAnsi="Courier New" w:cs="Courier New" w:hint="default"/>
      </w:rPr>
    </w:lvl>
    <w:lvl w:ilvl="8" w:tplc="C5FA92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BE0F476">
      <w:start w:val="1"/>
      <w:numFmt w:val="bullet"/>
      <w:pStyle w:val="Lijstopsomteken2"/>
      <w:lvlText w:val="–"/>
      <w:lvlJc w:val="left"/>
      <w:pPr>
        <w:tabs>
          <w:tab w:val="num" w:pos="227"/>
        </w:tabs>
        <w:ind w:left="227" w:firstLine="0"/>
      </w:pPr>
      <w:rPr>
        <w:rFonts w:ascii="Verdana" w:hAnsi="Verdana" w:hint="default"/>
      </w:rPr>
    </w:lvl>
    <w:lvl w:ilvl="1" w:tplc="0EDEA272" w:tentative="1">
      <w:start w:val="1"/>
      <w:numFmt w:val="bullet"/>
      <w:lvlText w:val="o"/>
      <w:lvlJc w:val="left"/>
      <w:pPr>
        <w:tabs>
          <w:tab w:val="num" w:pos="1440"/>
        </w:tabs>
        <w:ind w:left="1440" w:hanging="360"/>
      </w:pPr>
      <w:rPr>
        <w:rFonts w:ascii="Courier New" w:hAnsi="Courier New" w:cs="Courier New" w:hint="default"/>
      </w:rPr>
    </w:lvl>
    <w:lvl w:ilvl="2" w:tplc="72BC18D6" w:tentative="1">
      <w:start w:val="1"/>
      <w:numFmt w:val="bullet"/>
      <w:lvlText w:val=""/>
      <w:lvlJc w:val="left"/>
      <w:pPr>
        <w:tabs>
          <w:tab w:val="num" w:pos="2160"/>
        </w:tabs>
        <w:ind w:left="2160" w:hanging="360"/>
      </w:pPr>
      <w:rPr>
        <w:rFonts w:ascii="Wingdings" w:hAnsi="Wingdings" w:hint="default"/>
      </w:rPr>
    </w:lvl>
    <w:lvl w:ilvl="3" w:tplc="15604C68" w:tentative="1">
      <w:start w:val="1"/>
      <w:numFmt w:val="bullet"/>
      <w:lvlText w:val=""/>
      <w:lvlJc w:val="left"/>
      <w:pPr>
        <w:tabs>
          <w:tab w:val="num" w:pos="2880"/>
        </w:tabs>
        <w:ind w:left="2880" w:hanging="360"/>
      </w:pPr>
      <w:rPr>
        <w:rFonts w:ascii="Symbol" w:hAnsi="Symbol" w:hint="default"/>
      </w:rPr>
    </w:lvl>
    <w:lvl w:ilvl="4" w:tplc="C640FDDC" w:tentative="1">
      <w:start w:val="1"/>
      <w:numFmt w:val="bullet"/>
      <w:lvlText w:val="o"/>
      <w:lvlJc w:val="left"/>
      <w:pPr>
        <w:tabs>
          <w:tab w:val="num" w:pos="3600"/>
        </w:tabs>
        <w:ind w:left="3600" w:hanging="360"/>
      </w:pPr>
      <w:rPr>
        <w:rFonts w:ascii="Courier New" w:hAnsi="Courier New" w:cs="Courier New" w:hint="default"/>
      </w:rPr>
    </w:lvl>
    <w:lvl w:ilvl="5" w:tplc="85D0239E" w:tentative="1">
      <w:start w:val="1"/>
      <w:numFmt w:val="bullet"/>
      <w:lvlText w:val=""/>
      <w:lvlJc w:val="left"/>
      <w:pPr>
        <w:tabs>
          <w:tab w:val="num" w:pos="4320"/>
        </w:tabs>
        <w:ind w:left="4320" w:hanging="360"/>
      </w:pPr>
      <w:rPr>
        <w:rFonts w:ascii="Wingdings" w:hAnsi="Wingdings" w:hint="default"/>
      </w:rPr>
    </w:lvl>
    <w:lvl w:ilvl="6" w:tplc="EF7058F2" w:tentative="1">
      <w:start w:val="1"/>
      <w:numFmt w:val="bullet"/>
      <w:lvlText w:val=""/>
      <w:lvlJc w:val="left"/>
      <w:pPr>
        <w:tabs>
          <w:tab w:val="num" w:pos="5040"/>
        </w:tabs>
        <w:ind w:left="5040" w:hanging="360"/>
      </w:pPr>
      <w:rPr>
        <w:rFonts w:ascii="Symbol" w:hAnsi="Symbol" w:hint="default"/>
      </w:rPr>
    </w:lvl>
    <w:lvl w:ilvl="7" w:tplc="A5E6E99A" w:tentative="1">
      <w:start w:val="1"/>
      <w:numFmt w:val="bullet"/>
      <w:lvlText w:val="o"/>
      <w:lvlJc w:val="left"/>
      <w:pPr>
        <w:tabs>
          <w:tab w:val="num" w:pos="5760"/>
        </w:tabs>
        <w:ind w:left="5760" w:hanging="360"/>
      </w:pPr>
      <w:rPr>
        <w:rFonts w:ascii="Courier New" w:hAnsi="Courier New" w:cs="Courier New" w:hint="default"/>
      </w:rPr>
    </w:lvl>
    <w:lvl w:ilvl="8" w:tplc="55FE83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26383776">
    <w:abstractNumId w:val="10"/>
  </w:num>
  <w:num w:numId="2" w16cid:durableId="1935244013">
    <w:abstractNumId w:val="7"/>
  </w:num>
  <w:num w:numId="3" w16cid:durableId="474493173">
    <w:abstractNumId w:val="6"/>
  </w:num>
  <w:num w:numId="4" w16cid:durableId="698702386">
    <w:abstractNumId w:val="5"/>
  </w:num>
  <w:num w:numId="5" w16cid:durableId="1445925674">
    <w:abstractNumId w:val="4"/>
  </w:num>
  <w:num w:numId="6" w16cid:durableId="1071120613">
    <w:abstractNumId w:val="8"/>
  </w:num>
  <w:num w:numId="7" w16cid:durableId="840200945">
    <w:abstractNumId w:val="3"/>
  </w:num>
  <w:num w:numId="8" w16cid:durableId="1738240630">
    <w:abstractNumId w:val="2"/>
  </w:num>
  <w:num w:numId="9" w16cid:durableId="1712995302">
    <w:abstractNumId w:val="1"/>
  </w:num>
  <w:num w:numId="10" w16cid:durableId="1258442219">
    <w:abstractNumId w:val="0"/>
  </w:num>
  <w:num w:numId="11" w16cid:durableId="1860467811">
    <w:abstractNumId w:val="9"/>
  </w:num>
  <w:num w:numId="12" w16cid:durableId="448663477">
    <w:abstractNumId w:val="11"/>
  </w:num>
  <w:num w:numId="13" w16cid:durableId="1034958587">
    <w:abstractNumId w:val="13"/>
  </w:num>
  <w:num w:numId="14" w16cid:durableId="16652835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55C2D"/>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4BE8"/>
    <w:rsid w:val="000E7895"/>
    <w:rsid w:val="000F161D"/>
    <w:rsid w:val="000F3CAA"/>
    <w:rsid w:val="00113B9D"/>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87047"/>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7FC"/>
    <w:rsid w:val="00292EB2"/>
    <w:rsid w:val="00293F44"/>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3B4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43FD"/>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F0B"/>
    <w:rsid w:val="0049197A"/>
    <w:rsid w:val="00496319"/>
    <w:rsid w:val="00497279"/>
    <w:rsid w:val="004A163B"/>
    <w:rsid w:val="004A670A"/>
    <w:rsid w:val="004B5465"/>
    <w:rsid w:val="004B5888"/>
    <w:rsid w:val="004B70F0"/>
    <w:rsid w:val="004C6724"/>
    <w:rsid w:val="004D4196"/>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06EE"/>
    <w:rsid w:val="00537095"/>
    <w:rsid w:val="005403C8"/>
    <w:rsid w:val="005429DC"/>
    <w:rsid w:val="005469A6"/>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15AF"/>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1553"/>
    <w:rsid w:val="006441C6"/>
    <w:rsid w:val="006448E4"/>
    <w:rsid w:val="00645414"/>
    <w:rsid w:val="00645BB7"/>
    <w:rsid w:val="00651CEE"/>
    <w:rsid w:val="00653606"/>
    <w:rsid w:val="006610E9"/>
    <w:rsid w:val="00661591"/>
    <w:rsid w:val="00661665"/>
    <w:rsid w:val="00664678"/>
    <w:rsid w:val="006661DC"/>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0ECD"/>
    <w:rsid w:val="00714DC5"/>
    <w:rsid w:val="00715237"/>
    <w:rsid w:val="007161B7"/>
    <w:rsid w:val="00721AE1"/>
    <w:rsid w:val="007254A5"/>
    <w:rsid w:val="00725748"/>
    <w:rsid w:val="00735D88"/>
    <w:rsid w:val="0073720D"/>
    <w:rsid w:val="00737507"/>
    <w:rsid w:val="00740712"/>
    <w:rsid w:val="00742AB9"/>
    <w:rsid w:val="00747083"/>
    <w:rsid w:val="00751A6A"/>
    <w:rsid w:val="00753027"/>
    <w:rsid w:val="0075315B"/>
    <w:rsid w:val="00754FBF"/>
    <w:rsid w:val="007610AA"/>
    <w:rsid w:val="007709EF"/>
    <w:rsid w:val="00781C3E"/>
    <w:rsid w:val="00782701"/>
    <w:rsid w:val="00783559"/>
    <w:rsid w:val="00790FDB"/>
    <w:rsid w:val="00794CBA"/>
    <w:rsid w:val="0079551B"/>
    <w:rsid w:val="00797AA5"/>
    <w:rsid w:val="007A26BD"/>
    <w:rsid w:val="007A4105"/>
    <w:rsid w:val="007B4503"/>
    <w:rsid w:val="007C406E"/>
    <w:rsid w:val="007C5183"/>
    <w:rsid w:val="007C7573"/>
    <w:rsid w:val="007E2B20"/>
    <w:rsid w:val="007F1572"/>
    <w:rsid w:val="007F439C"/>
    <w:rsid w:val="007F44AF"/>
    <w:rsid w:val="007F510A"/>
    <w:rsid w:val="007F5331"/>
    <w:rsid w:val="00800CCA"/>
    <w:rsid w:val="00801488"/>
    <w:rsid w:val="008016FC"/>
    <w:rsid w:val="00806120"/>
    <w:rsid w:val="0080663E"/>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65BB0"/>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0B1"/>
    <w:rsid w:val="0098788A"/>
    <w:rsid w:val="00994FDA"/>
    <w:rsid w:val="009A0BA4"/>
    <w:rsid w:val="009A31BF"/>
    <w:rsid w:val="009A3B71"/>
    <w:rsid w:val="009A61BC"/>
    <w:rsid w:val="009B0138"/>
    <w:rsid w:val="009B0FE9"/>
    <w:rsid w:val="009B173A"/>
    <w:rsid w:val="009B30F0"/>
    <w:rsid w:val="009B7921"/>
    <w:rsid w:val="009C3F20"/>
    <w:rsid w:val="009C7CA1"/>
    <w:rsid w:val="009D043D"/>
    <w:rsid w:val="009F3259"/>
    <w:rsid w:val="00A035E8"/>
    <w:rsid w:val="00A056DE"/>
    <w:rsid w:val="00A128AD"/>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D2794"/>
    <w:rsid w:val="00AE013D"/>
    <w:rsid w:val="00AE11B7"/>
    <w:rsid w:val="00AE7F68"/>
    <w:rsid w:val="00AF2321"/>
    <w:rsid w:val="00AF52F6"/>
    <w:rsid w:val="00AF54A8"/>
    <w:rsid w:val="00AF7237"/>
    <w:rsid w:val="00B0043A"/>
    <w:rsid w:val="00B00D75"/>
    <w:rsid w:val="00B05A59"/>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004B"/>
    <w:rsid w:val="00B91CFC"/>
    <w:rsid w:val="00B93893"/>
    <w:rsid w:val="00B96BE9"/>
    <w:rsid w:val="00BA129E"/>
    <w:rsid w:val="00BA1397"/>
    <w:rsid w:val="00BA7E0A"/>
    <w:rsid w:val="00BB5F1D"/>
    <w:rsid w:val="00BC3B53"/>
    <w:rsid w:val="00BC3B96"/>
    <w:rsid w:val="00BC4AE3"/>
    <w:rsid w:val="00BC5B28"/>
    <w:rsid w:val="00BD2370"/>
    <w:rsid w:val="00BE3F88"/>
    <w:rsid w:val="00BE4756"/>
    <w:rsid w:val="00BE5ED9"/>
    <w:rsid w:val="00BE61BA"/>
    <w:rsid w:val="00BE7B41"/>
    <w:rsid w:val="00BF2437"/>
    <w:rsid w:val="00BF2C04"/>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062E"/>
    <w:rsid w:val="00C90702"/>
    <w:rsid w:val="00C97C80"/>
    <w:rsid w:val="00CA47D3"/>
    <w:rsid w:val="00CA6533"/>
    <w:rsid w:val="00CA6A25"/>
    <w:rsid w:val="00CA6A3F"/>
    <w:rsid w:val="00CA7C99"/>
    <w:rsid w:val="00CC6290"/>
    <w:rsid w:val="00CD233D"/>
    <w:rsid w:val="00CD3499"/>
    <w:rsid w:val="00CD362D"/>
    <w:rsid w:val="00CD726D"/>
    <w:rsid w:val="00CE101D"/>
    <w:rsid w:val="00CE1814"/>
    <w:rsid w:val="00CE1A95"/>
    <w:rsid w:val="00CE1C84"/>
    <w:rsid w:val="00CE25B6"/>
    <w:rsid w:val="00CE5055"/>
    <w:rsid w:val="00CF053F"/>
    <w:rsid w:val="00CF1156"/>
    <w:rsid w:val="00CF1A17"/>
    <w:rsid w:val="00D0375A"/>
    <w:rsid w:val="00D056FE"/>
    <w:rsid w:val="00D0609E"/>
    <w:rsid w:val="00D078E1"/>
    <w:rsid w:val="00D100E9"/>
    <w:rsid w:val="00D15779"/>
    <w:rsid w:val="00D17942"/>
    <w:rsid w:val="00D21E4B"/>
    <w:rsid w:val="00D22441"/>
    <w:rsid w:val="00D23522"/>
    <w:rsid w:val="00D264D6"/>
    <w:rsid w:val="00D30C64"/>
    <w:rsid w:val="00D33BF0"/>
    <w:rsid w:val="00D33DE0"/>
    <w:rsid w:val="00D36447"/>
    <w:rsid w:val="00D516BE"/>
    <w:rsid w:val="00D5423B"/>
    <w:rsid w:val="00D54E6A"/>
    <w:rsid w:val="00D54F4E"/>
    <w:rsid w:val="00D57A56"/>
    <w:rsid w:val="00D604B3"/>
    <w:rsid w:val="00D60BA4"/>
    <w:rsid w:val="00D62419"/>
    <w:rsid w:val="00D655DD"/>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17B35"/>
    <w:rsid w:val="00E21DE3"/>
    <w:rsid w:val="00E273C5"/>
    <w:rsid w:val="00E307D1"/>
    <w:rsid w:val="00E3731D"/>
    <w:rsid w:val="00E4596E"/>
    <w:rsid w:val="00E51469"/>
    <w:rsid w:val="00E610C2"/>
    <w:rsid w:val="00E62B05"/>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B3A5A"/>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0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uiPriority w:val="99"/>
    <w:semiHidden/>
    <w:unhideWhenUsed/>
    <w:rsid w:val="00BE61BA"/>
    <w:rPr>
      <w:vertAlign w:val="superscript"/>
    </w:rPr>
  </w:style>
  <w:style w:type="character" w:styleId="Onopgelostemelding">
    <w:name w:val="Unresolved Mention"/>
    <w:basedOn w:val="Standaardalinea-lettertype"/>
    <w:uiPriority w:val="99"/>
    <w:semiHidden/>
    <w:unhideWhenUsed/>
    <w:rsid w:val="00D056FE"/>
    <w:rPr>
      <w:color w:val="605E5C"/>
      <w:shd w:val="clear" w:color="auto" w:fill="E1DFDD"/>
    </w:rPr>
  </w:style>
  <w:style w:type="paragraph" w:styleId="Revisie">
    <w:name w:val="Revision"/>
    <w:hidden/>
    <w:uiPriority w:val="99"/>
    <w:semiHidden/>
    <w:rsid w:val="00D30C6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5049">
      <w:bodyDiv w:val="1"/>
      <w:marLeft w:val="0"/>
      <w:marRight w:val="0"/>
      <w:marTop w:val="0"/>
      <w:marBottom w:val="0"/>
      <w:divBdr>
        <w:top w:val="none" w:sz="0" w:space="0" w:color="auto"/>
        <w:left w:val="none" w:sz="0" w:space="0" w:color="auto"/>
        <w:bottom w:val="none" w:sz="0" w:space="0" w:color="auto"/>
        <w:right w:val="none" w:sz="0" w:space="0" w:color="auto"/>
      </w:divBdr>
    </w:div>
    <w:div w:id="193924532">
      <w:bodyDiv w:val="1"/>
      <w:marLeft w:val="0"/>
      <w:marRight w:val="0"/>
      <w:marTop w:val="0"/>
      <w:marBottom w:val="0"/>
      <w:divBdr>
        <w:top w:val="none" w:sz="0" w:space="0" w:color="auto"/>
        <w:left w:val="none" w:sz="0" w:space="0" w:color="auto"/>
        <w:bottom w:val="none" w:sz="0" w:space="0" w:color="auto"/>
        <w:right w:val="none" w:sz="0" w:space="0" w:color="auto"/>
      </w:divBdr>
    </w:div>
    <w:div w:id="625279913">
      <w:bodyDiv w:val="1"/>
      <w:marLeft w:val="0"/>
      <w:marRight w:val="0"/>
      <w:marTop w:val="0"/>
      <w:marBottom w:val="0"/>
      <w:divBdr>
        <w:top w:val="none" w:sz="0" w:space="0" w:color="auto"/>
        <w:left w:val="none" w:sz="0" w:space="0" w:color="auto"/>
        <w:bottom w:val="none" w:sz="0" w:space="0" w:color="auto"/>
        <w:right w:val="none" w:sz="0" w:space="0" w:color="auto"/>
      </w:divBdr>
    </w:div>
    <w:div w:id="17330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clo.nl/indicatoren/nl152117-rode-lijst-indicator-1995-2024" TargetMode="External"/><Relationship Id="rId3" Type="http://schemas.openxmlformats.org/officeDocument/2006/relationships/hyperlink" Target="https://www.pnas.org/doi/10.1073/pnas.2002551117" TargetMode="External"/><Relationship Id="rId7" Type="http://schemas.openxmlformats.org/officeDocument/2006/relationships/hyperlink" Target="https://www.clo.nl/indicatoren/nl118118-trend-van-graslandvlinders-1992-2024" TargetMode="External"/><Relationship Id="rId2" Type="http://schemas.openxmlformats.org/officeDocument/2006/relationships/hyperlink" Target="https://www.sciencedirect.com/science/article/pii/S0006320798000408" TargetMode="External"/><Relationship Id="rId1" Type="http://schemas.openxmlformats.org/officeDocument/2006/relationships/hyperlink" Target="https://www.vlinderstichting.nl/actueel/nieuws/nieuwsbericht/vlinderstand-verder-gedaald-ook-afname-algemene-soorten" TargetMode="External"/><Relationship Id="rId6" Type="http://schemas.openxmlformats.org/officeDocument/2006/relationships/hyperlink" Target="https://assets.vlinderstichting.nl/docs/ea504174-725d-4b69-9401-ba364f4ed3de.pdf" TargetMode="External"/><Relationship Id="rId5" Type="http://schemas.openxmlformats.org/officeDocument/2006/relationships/hyperlink" Target="https://www.wwf.nl/globalassets/afbeeldingen/nieuws/nieuws-2021/210408__rapport-stikstof-van-den-burg-et-al_.pdf" TargetMode="External"/><Relationship Id="rId4" Type="http://schemas.openxmlformats.org/officeDocument/2006/relationships/hyperlink" Target="https://edepot.wur.nl/5143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701</ap:Words>
  <ap:Characters>4089</ap:Characters>
  <ap:DocSecurity>0</ap:DocSecurity>
  <ap:Lines>34</ap:Lines>
  <ap:Paragraphs>9</ap:Paragraphs>
  <ap:ScaleCrop>false</ap:ScaleCrop>
  <ap:LinksUpToDate>false</ap:LinksUpToDate>
  <ap:CharactersWithSpaces>4781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2025-06-16T13:51:00.0000000Z</dcterms:created>
  <dcterms:modified xsi:type="dcterms:W3CDTF">2025-06-16T13:52:00.0000000Z</dcterms:modified>
  <dc:description>------------------------</dc:description>
  <dc:subject/>
  <keywords/>
  <version/>
  <category/>
</coreProperties>
</file>