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BDD2B3E" w14:textId="77777777"/>
        <w:p w:rsidR="00241BB9" w:rsidRDefault="0003452D" w14:paraId="1ED0D74C" w14:textId="77777777">
          <w:pPr>
            <w:spacing w:line="240" w:lineRule="auto"/>
          </w:pPr>
        </w:p>
      </w:sdtContent>
    </w:sdt>
    <w:p w:rsidR="00CD5856" w:rsidRDefault="00CD5856" w14:paraId="4CE03621" w14:textId="77777777">
      <w:pPr>
        <w:spacing w:line="240" w:lineRule="auto"/>
      </w:pPr>
    </w:p>
    <w:p w:rsidR="00CD5856" w:rsidRDefault="00CD5856" w14:paraId="7FEA50FA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975948" w14:paraId="5B317A95" w14:textId="77777777">
      <w:pPr>
        <w:pStyle w:val="Huisstijl-Aanhef"/>
      </w:pPr>
      <w:r>
        <w:t>Geachte voorzitter,</w:t>
      </w:r>
    </w:p>
    <w:p w:rsidRPr="003C6E10" w:rsidR="00F17D6F" w:rsidP="00F17D6F" w:rsidRDefault="00F17D6F" w14:paraId="5185C322" w14:textId="2B45A0B4">
      <w:pPr>
        <w:rPr>
          <w:b/>
        </w:rPr>
      </w:pPr>
      <w:r w:rsidRPr="003A56A2">
        <w:t xml:space="preserve">Hierbij bied ik u, mede namens de staatssecretaris </w:t>
      </w:r>
      <w:r>
        <w:t>Jeugd, Preventie en Sport</w:t>
      </w:r>
      <w:r w:rsidRPr="003A56A2">
        <w:t>, de VWS-monitor van</w:t>
      </w:r>
      <w:r>
        <w:t xml:space="preserve"> juni 2025 a</w:t>
      </w:r>
      <w:r w:rsidRPr="003A56A2">
        <w:t>an.</w:t>
      </w:r>
      <w:r>
        <w:t xml:space="preserve"> </w:t>
      </w:r>
      <w:r w:rsidRPr="00975948" w:rsidR="00975948">
        <w:t>Zoals aangegeven bij de publicatie van de vorige monitor, ontvangt u deze vanaf dit jaar nog maar één keer per jaar, omdat de edities van medio mei en medio september slechts beperkt van elkaar verschilden</w:t>
      </w:r>
      <w:r w:rsidRPr="00A4795D">
        <w:t xml:space="preserve">. Dit komt simpelweg omdat indicatoren niet zo frequent geactualiseerd worden. Uiteraard blijven </w:t>
      </w:r>
      <w:r>
        <w:t xml:space="preserve">in </w:t>
      </w:r>
      <w:r w:rsidRPr="00A4795D">
        <w:t>de Staat van Volksgezondheid en Zorg</w:t>
      </w:r>
      <w:r>
        <w:t xml:space="preserve"> </w:t>
      </w:r>
      <w:r w:rsidR="00C10546">
        <w:t>(de Staat)</w:t>
      </w:r>
      <w:r w:rsidRPr="003A56A2" w:rsidR="00C10546">
        <w:rPr>
          <w:rStyle w:val="Voetnootmarkering"/>
        </w:rPr>
        <w:footnoteReference w:id="1"/>
      </w:r>
      <w:r w:rsidRPr="001E54C0" w:rsidR="00C10546">
        <w:t xml:space="preserve"> </w:t>
      </w:r>
      <w:r w:rsidRPr="00A4795D">
        <w:t>en</w:t>
      </w:r>
      <w:r>
        <w:t xml:space="preserve"> in</w:t>
      </w:r>
      <w:r w:rsidRPr="00A4795D">
        <w:t xml:space="preserve"> de ontwerpbegroting </w:t>
      </w:r>
      <w:r>
        <w:t>van</w:t>
      </w:r>
      <w:r w:rsidR="00A256E6">
        <w:t xml:space="preserve"> het ministerie van</w:t>
      </w:r>
      <w:r>
        <w:t xml:space="preserve"> </w:t>
      </w:r>
      <w:r w:rsidR="00A256E6">
        <w:t>Volksgezondheid, Welzijn en Sport</w:t>
      </w:r>
      <w:r w:rsidR="00C10546">
        <w:t xml:space="preserve"> (VWS)</w:t>
      </w:r>
      <w:r>
        <w:t xml:space="preserve"> </w:t>
      </w:r>
      <w:r w:rsidRPr="00A4795D">
        <w:t>eventuele wijzigingen tussendoor wel zichtbaar.</w:t>
      </w:r>
      <w:r>
        <w:br/>
      </w:r>
    </w:p>
    <w:p w:rsidRPr="003A56A2" w:rsidR="00F17D6F" w:rsidP="00F17D6F" w:rsidRDefault="00F17D6F" w14:paraId="139BDFF9" w14:textId="77777777">
      <w:pPr>
        <w:rPr>
          <w:rFonts w:cs="Arial"/>
          <w:i/>
        </w:rPr>
      </w:pPr>
      <w:r w:rsidRPr="003A56A2">
        <w:rPr>
          <w:rFonts w:cs="Arial"/>
          <w:i/>
        </w:rPr>
        <w:t>VWS-monitor</w:t>
      </w:r>
    </w:p>
    <w:p w:rsidR="00F17D6F" w:rsidP="00F17D6F" w:rsidRDefault="00F17D6F" w14:paraId="5DEC0728" w14:textId="6FBC2430">
      <w:pPr>
        <w:autoSpaceDE w:val="0"/>
        <w:adjustRightInd w:val="0"/>
        <w:spacing w:line="240" w:lineRule="auto"/>
        <w:textAlignment w:val="auto"/>
      </w:pPr>
      <w:r w:rsidRPr="003A56A2">
        <w:t>De VWS-monitor</w:t>
      </w:r>
      <w:r>
        <w:t xml:space="preserve"> geeft een meerjarig beeld van de gezondheid en de zorg in Nederland en is een van de manieren om uw Kamer van deze informatie te voorzien. Daarbij word</w:t>
      </w:r>
      <w:r w:rsidR="00A212E8">
        <w:t>t</w:t>
      </w:r>
      <w:r>
        <w:t xml:space="preserve"> een groot aantal indicatoren over langere termijn </w:t>
      </w:r>
      <w:r w:rsidR="00A212E8">
        <w:t>gemonitord</w:t>
      </w:r>
      <w:r>
        <w:t xml:space="preserve">, zodat veranderingen in de gezondheidszorg en de volksgezondheid kunnen worden gevolgd. </w:t>
      </w:r>
    </w:p>
    <w:p w:rsidR="00F17D6F" w:rsidP="00F17D6F" w:rsidRDefault="00F17D6F" w14:paraId="42DB701C" w14:textId="77777777">
      <w:pPr>
        <w:autoSpaceDE w:val="0"/>
        <w:adjustRightInd w:val="0"/>
        <w:spacing w:line="240" w:lineRule="auto"/>
        <w:textAlignment w:val="auto"/>
      </w:pPr>
      <w:r>
        <w:t xml:space="preserve"> </w:t>
      </w:r>
    </w:p>
    <w:p w:rsidR="00F17D6F" w:rsidP="00F17D6F" w:rsidRDefault="00F17D6F" w14:paraId="7768AF32" w14:textId="7A9CDC59">
      <w:pPr>
        <w:autoSpaceDE w:val="0"/>
        <w:adjustRightInd w:val="0"/>
        <w:spacing w:line="240" w:lineRule="auto"/>
        <w:textAlignment w:val="auto"/>
      </w:pPr>
      <w:r w:rsidRPr="003A56A2">
        <w:t xml:space="preserve">De </w:t>
      </w:r>
      <w:r>
        <w:t>VWS-</w:t>
      </w:r>
      <w:r w:rsidRPr="003A56A2">
        <w:t>monitor</w:t>
      </w:r>
      <w:r>
        <w:t xml:space="preserve"> wordt door het ministerie </w:t>
      </w:r>
      <w:r w:rsidR="00A256E6">
        <w:t xml:space="preserve">van VWS </w:t>
      </w:r>
      <w:r>
        <w:t xml:space="preserve">gemaakt en </w:t>
      </w:r>
      <w:r w:rsidR="00A256E6">
        <w:t>m</w:t>
      </w:r>
      <w:r w:rsidRPr="00A256E6" w:rsidR="00A256E6">
        <w:t>aakt onderscheid in de gezondheidszorg en volksgezondheid voor verschillende levensfasen, zoals de zorg rond de geboorte en in de laatste levensfase.</w:t>
      </w:r>
      <w:r w:rsidR="00A256E6">
        <w:t xml:space="preserve"> </w:t>
      </w:r>
      <w:r>
        <w:t>Ook wordt gekeken naar de publieke waarden zoals toegankelijkheid.</w:t>
      </w:r>
      <w:r w:rsidRPr="003A56A2">
        <w:rPr>
          <w:rStyle w:val="Voetnootmarkering"/>
        </w:rPr>
        <w:footnoteReference w:id="2"/>
      </w:r>
      <w:r>
        <w:t xml:space="preserve"> </w:t>
      </w:r>
    </w:p>
    <w:p w:rsidR="00F17D6F" w:rsidP="00F17D6F" w:rsidRDefault="00F17D6F" w14:paraId="061606E1" w14:textId="77777777">
      <w:pPr>
        <w:autoSpaceDE w:val="0"/>
        <w:adjustRightInd w:val="0"/>
        <w:spacing w:line="240" w:lineRule="auto"/>
        <w:textAlignment w:val="auto"/>
      </w:pPr>
    </w:p>
    <w:p w:rsidR="00F17D6F" w:rsidP="00F17D6F" w:rsidRDefault="00F17D6F" w14:paraId="1612A701" w14:textId="54D04AC6">
      <w:pPr>
        <w:autoSpaceDE w:val="0"/>
        <w:adjustRightInd w:val="0"/>
        <w:spacing w:line="240" w:lineRule="auto"/>
        <w:textAlignment w:val="auto"/>
      </w:pPr>
      <w:r>
        <w:t>Bijna alle opgenomen indicatoren komen van de Staat</w:t>
      </w:r>
      <w:r w:rsidR="00C10546">
        <w:t xml:space="preserve"> en </w:t>
      </w:r>
      <w:r w:rsidRPr="003A56A2">
        <w:t>zijn door een groot aantal experts van diverse instituten wetenschappelijk en onafhankelijk goedgekeurd</w:t>
      </w:r>
      <w:r>
        <w:t>.</w:t>
      </w:r>
      <w:r w:rsidRPr="003A56A2">
        <w:t xml:space="preserve"> </w:t>
      </w:r>
      <w:r>
        <w:t>Deze bron wordt continu ge</w:t>
      </w:r>
      <w:r w:rsidR="00C10546">
        <w:t>actualiseerd</w:t>
      </w:r>
      <w:r>
        <w:t xml:space="preserve">. </w:t>
      </w:r>
      <w:r w:rsidRPr="003A56A2">
        <w:t xml:space="preserve">Naast de Staat is gebruik gemaakt van </w:t>
      </w:r>
      <w:r>
        <w:t xml:space="preserve">enkele </w:t>
      </w:r>
      <w:r w:rsidRPr="003A56A2">
        <w:t xml:space="preserve">bronnen van andere wetenschappelijke en/of overheidsinstellingen. Onder iedere indicator staat de bron vermeld en staan eventuele opmerkingen ter verduidelijking van de indicator. </w:t>
      </w:r>
      <w:r w:rsidR="00E71808">
        <w:br/>
      </w:r>
      <w:r w:rsidR="00E71808">
        <w:br/>
      </w:r>
    </w:p>
    <w:p w:rsidR="00F17D6F" w:rsidP="00F17D6F" w:rsidRDefault="00F17D6F" w14:paraId="649D8CDB" w14:textId="77777777">
      <w:pPr>
        <w:autoSpaceDE w:val="0"/>
        <w:adjustRightInd w:val="0"/>
        <w:spacing w:line="240" w:lineRule="auto"/>
        <w:textAlignment w:val="auto"/>
      </w:pPr>
    </w:p>
    <w:p w:rsidR="008A2142" w:rsidP="00F17D6F" w:rsidRDefault="008A2142" w14:paraId="28D4D5CD" w14:textId="77777777">
      <w:pPr>
        <w:autoSpaceDE w:val="0"/>
        <w:adjustRightInd w:val="0"/>
        <w:spacing w:line="240" w:lineRule="auto"/>
        <w:textAlignment w:val="auto"/>
      </w:pPr>
    </w:p>
    <w:p w:rsidRPr="003A56A2" w:rsidR="00F17D6F" w:rsidP="00F17D6F" w:rsidRDefault="00F17D6F" w14:paraId="0B318FF1" w14:textId="7731B9CD">
      <w:pPr>
        <w:autoSpaceDE w:val="0"/>
        <w:adjustRightInd w:val="0"/>
        <w:spacing w:line="240" w:lineRule="auto"/>
        <w:textAlignment w:val="auto"/>
      </w:pPr>
      <w:r>
        <w:lastRenderedPageBreak/>
        <w:t xml:space="preserve">De VWS-monitor is ook digitaal beschikbaar </w:t>
      </w:r>
      <w:r w:rsidRPr="003A56A2">
        <w:t xml:space="preserve">via </w:t>
      </w:r>
      <w:hyperlink w:history="1" r:id="rId11">
        <w:r w:rsidRPr="00E90269">
          <w:rPr>
            <w:rStyle w:val="Hyperlink"/>
            <w:rFonts w:cs="Arial"/>
            <w:color w:val="FF0000"/>
          </w:rPr>
          <w:t>https://www.rijksoverheid.nl/ministeries/ministerie-van-volksgezondheid-welzijn-en-sport/kerncijfers-gezondheidszorg</w:t>
        </w:r>
      </w:hyperlink>
      <w:r w:rsidRPr="00E90269">
        <w:rPr>
          <w:rFonts w:cs="Arial"/>
          <w:color w:val="FF0000"/>
        </w:rPr>
        <w:t>.</w:t>
      </w:r>
    </w:p>
    <w:p w:rsidRPr="003A56A2" w:rsidR="00F17D6F" w:rsidP="00C10546" w:rsidRDefault="00F17D6F" w14:paraId="076BD6FD" w14:textId="77777777"/>
    <w:p w:rsidR="00F17D6F" w:rsidP="00C10546" w:rsidRDefault="00F17D6F" w14:paraId="4F23517F" w14:textId="0926A897">
      <w:pPr>
        <w:tabs>
          <w:tab w:val="left" w:pos="3261"/>
        </w:tabs>
        <w:textAlignment w:val="auto"/>
      </w:pPr>
      <w:r>
        <w:t>Ten opzichte van de vorige versie (september 2024) is een aantal aanpassingen gedaan:</w:t>
      </w:r>
    </w:p>
    <w:p w:rsidR="00F17D6F" w:rsidP="00C10546" w:rsidRDefault="00F17D6F" w14:paraId="18FA47B6" w14:textId="44A0F32E">
      <w:pPr>
        <w:pStyle w:val="Lijstalinea"/>
        <w:numPr>
          <w:ilvl w:val="0"/>
          <w:numId w:val="2"/>
        </w:numPr>
        <w:suppressAutoHyphens/>
      </w:pPr>
      <w:r w:rsidRPr="008D2199">
        <w:rPr>
          <w:i/>
          <w:iCs/>
        </w:rPr>
        <w:t>In de meest recente update van de VWS-monitor zijn diverse schoonheidsfouten aangepakt</w:t>
      </w:r>
      <w:r w:rsidRPr="00DF5F12">
        <w:t xml:space="preserve">. </w:t>
      </w:r>
      <w:r>
        <w:t>Er</w:t>
      </w:r>
      <w:r w:rsidRPr="00DF5F12">
        <w:t xml:space="preserve"> zijn </w:t>
      </w:r>
      <w:r>
        <w:t>verouderde</w:t>
      </w:r>
      <w:r w:rsidRPr="00DF5F12">
        <w:t xml:space="preserve"> links </w:t>
      </w:r>
      <w:r>
        <w:t>ge</w:t>
      </w:r>
      <w:r w:rsidR="00C10546">
        <w:t>actualiseerd</w:t>
      </w:r>
      <w:r>
        <w:t>. Ook</w:t>
      </w:r>
      <w:r w:rsidRPr="00DF5F12">
        <w:t xml:space="preserve"> is er gewerkt aan een verbeterde uniformiteit binnen het bestand, waardoor de monitor overzichtelijker en gebruiksvriendelijker is geworden.</w:t>
      </w:r>
    </w:p>
    <w:p w:rsidR="00F17D6F" w:rsidP="00C10546" w:rsidRDefault="00F17D6F" w14:paraId="549DCB09" w14:textId="3F8DA6E6">
      <w:pPr>
        <w:pStyle w:val="Lijstalinea"/>
        <w:numPr>
          <w:ilvl w:val="0"/>
          <w:numId w:val="2"/>
        </w:numPr>
        <w:suppressAutoHyphens/>
      </w:pPr>
      <w:r w:rsidRPr="008D2199">
        <w:rPr>
          <w:i/>
          <w:iCs/>
        </w:rPr>
        <w:t>De set indicatoren met betrekking tot digitale zorg is aangepast naar aanleiding van de nieuwste editie van</w:t>
      </w:r>
      <w:r>
        <w:rPr>
          <w:i/>
          <w:iCs/>
        </w:rPr>
        <w:t xml:space="preserve"> de mo</w:t>
      </w:r>
      <w:r w:rsidRPr="008D2199">
        <w:rPr>
          <w:i/>
          <w:iCs/>
        </w:rPr>
        <w:t>nitor</w:t>
      </w:r>
      <w:r>
        <w:rPr>
          <w:i/>
          <w:iCs/>
        </w:rPr>
        <w:t xml:space="preserve"> Digitale Zorg</w:t>
      </w:r>
      <w:r w:rsidRPr="008D2199">
        <w:rPr>
          <w:i/>
          <w:iCs/>
        </w:rPr>
        <w:t>.</w:t>
      </w:r>
      <w:r w:rsidRPr="00D45265">
        <w:t xml:space="preserve"> Twee eerder gebruikte indicatoren zijn verwijderd uit </w:t>
      </w:r>
      <w:r w:rsidR="00C10546">
        <w:t xml:space="preserve">de </w:t>
      </w:r>
      <w:r w:rsidRPr="00D45265">
        <w:t>selectie</w:t>
      </w:r>
      <w:r>
        <w:t>. Hier</w:t>
      </w:r>
      <w:r w:rsidR="00C10546">
        <w:t>voor</w:t>
      </w:r>
      <w:r>
        <w:t xml:space="preserve"> zijn twee nieuwe indicatoren </w:t>
      </w:r>
      <w:r w:rsidR="00C10546">
        <w:t>in de plaats gekomen,</w:t>
      </w:r>
      <w:r>
        <w:t xml:space="preserve"> zodat de monitor nog steeds een actueel beeld geeft van de digitale zorg in Nederland.</w:t>
      </w:r>
    </w:p>
    <w:p w:rsidR="00F17D6F" w:rsidP="00C10546" w:rsidRDefault="00F17D6F" w14:paraId="448301C5" w14:textId="533CA3CC">
      <w:pPr>
        <w:pStyle w:val="Lijstalinea"/>
        <w:numPr>
          <w:ilvl w:val="0"/>
          <w:numId w:val="2"/>
        </w:numPr>
        <w:suppressAutoHyphens/>
        <w:textAlignment w:val="auto"/>
      </w:pPr>
      <w:r w:rsidRPr="00753110">
        <w:rPr>
          <w:i/>
          <w:iCs/>
        </w:rPr>
        <w:t>De VWS-monitor is losgekoppeld van de publicatie van het jaarverslag.</w:t>
      </w:r>
      <w:r w:rsidRPr="00AC0E5F">
        <w:t xml:space="preserve"> Deze ontkoppeling maakt het mogelijk om</w:t>
      </w:r>
      <w:r w:rsidR="00A212E8">
        <w:t xml:space="preserve"> in</w:t>
      </w:r>
      <w:r w:rsidRPr="00AC0E5F">
        <w:t xml:space="preserve"> de VWS-monitor een recenter beeld te geven van ontwikkelingen binnen de volksgezondheid en zorg. In sommige gevallen betekent dit dat de cijfers in de VWS-monitor actueler zijn dan de vergelijkbare indicatoren die in het jaarverslag worden opgenomen.</w:t>
      </w:r>
    </w:p>
    <w:p w:rsidR="00F17D6F" w:rsidP="00C10546" w:rsidRDefault="00F17D6F" w14:paraId="58010A6D" w14:textId="77777777">
      <w:pPr>
        <w:pStyle w:val="Lijstalinea"/>
        <w:numPr>
          <w:ilvl w:val="0"/>
          <w:numId w:val="2"/>
        </w:numPr>
        <w:suppressAutoHyphens/>
      </w:pPr>
      <w:r w:rsidRPr="00364988">
        <w:rPr>
          <w:i/>
          <w:iCs/>
        </w:rPr>
        <w:t>Verder zijn de cijfers in deze versie van de VWS-monitor geactualiseerd met de meest recente, beschikbare cijfers.</w:t>
      </w:r>
      <w:r w:rsidRPr="003A56A2">
        <w:t xml:space="preserve"> </w:t>
      </w:r>
      <w:r>
        <w:t xml:space="preserve">Sommige indicatoren in de monitor worden niet jaarlijks geactualiseerd. Hierdoor zijn niet altijd cijfers beschikbaar voor recente jaren. </w:t>
      </w:r>
      <w:r w:rsidRPr="003A56A2">
        <w:t xml:space="preserve">Zodra die beschikbaar zijn, zullen die in toekomstige versies van de monitor worden aangevuld. </w:t>
      </w:r>
      <w:r>
        <w:br/>
      </w:r>
    </w:p>
    <w:p w:rsidRPr="008D59C5" w:rsidR="00334C45" w:rsidP="00C10546" w:rsidRDefault="00F17D6F" w14:paraId="5A3B349B" w14:textId="17BEEC8A">
      <w:r>
        <w:t xml:space="preserve">Tot slot wil ik benadrukken dat de VWS-monitor altijd kan worden aangepast. Voor komende versies wil ik u ook van harte uitnodigen om mee te denken. </w:t>
      </w:r>
    </w:p>
    <w:p w:rsidR="00CD5856" w:rsidP="00C10546" w:rsidRDefault="00975948" w14:paraId="2C5DF6F3" w14:textId="77777777">
      <w:pPr>
        <w:pStyle w:val="Huisstijl-Slotzin"/>
      </w:pPr>
      <w:r>
        <w:t>Hoogachtend,</w:t>
      </w:r>
    </w:p>
    <w:p w:rsidRPr="002E475F" w:rsidR="002E475F" w:rsidP="002E475F" w:rsidRDefault="002E475F" w14:paraId="243525E1" w14:textId="77777777">
      <w:pPr>
        <w:pStyle w:val="Huisstijl-Ondertekening"/>
      </w:pPr>
    </w:p>
    <w:p w:rsidR="00E71808" w:rsidP="00C10546" w:rsidRDefault="00E71808" w14:paraId="360969D5" w14:textId="77777777">
      <w:pPr>
        <w:spacing w:line="240" w:lineRule="auto"/>
        <w:rPr>
          <w:noProof/>
        </w:rPr>
      </w:pPr>
      <w:r>
        <w:rPr>
          <w:noProof/>
        </w:rPr>
        <w:t>d</w:t>
      </w:r>
      <w:r w:rsidR="00C10546">
        <w:rPr>
          <w:noProof/>
        </w:rPr>
        <w:t>e minster van Volksgezondheid,</w:t>
      </w:r>
    </w:p>
    <w:p w:rsidR="00C10546" w:rsidP="00C10546" w:rsidRDefault="00C10546" w14:paraId="4D3C7286" w14:textId="72B8C924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BC481F" w:rsidP="00C10546" w:rsidRDefault="00BC481F" w14:paraId="2BD79D8C" w14:textId="77777777">
      <w:pPr>
        <w:spacing w:line="240" w:lineRule="auto"/>
        <w:rPr>
          <w:noProof/>
        </w:rPr>
      </w:pPr>
    </w:p>
    <w:p w:rsidR="00C95CA9" w:rsidP="00C10546" w:rsidRDefault="00C95CA9" w14:paraId="3C0669AF" w14:textId="77777777">
      <w:pPr>
        <w:spacing w:line="240" w:lineRule="auto"/>
      </w:pPr>
    </w:p>
    <w:p w:rsidR="003220BF" w:rsidP="00C10546" w:rsidRDefault="003220BF" w14:paraId="708341EA" w14:textId="77777777">
      <w:pPr>
        <w:spacing w:line="240" w:lineRule="auto"/>
      </w:pPr>
    </w:p>
    <w:p w:rsidR="00E71808" w:rsidP="00C10546" w:rsidRDefault="00E71808" w14:paraId="368A13CD" w14:textId="77777777">
      <w:pPr>
        <w:spacing w:line="240" w:lineRule="auto"/>
      </w:pPr>
    </w:p>
    <w:p w:rsidR="00E71808" w:rsidP="00C10546" w:rsidRDefault="00E71808" w14:paraId="6BE6129C" w14:textId="77777777">
      <w:pPr>
        <w:spacing w:line="240" w:lineRule="auto"/>
      </w:pPr>
    </w:p>
    <w:p w:rsidR="003220BF" w:rsidP="00C10546" w:rsidRDefault="003220BF" w14:paraId="295FB105" w14:textId="77777777">
      <w:pPr>
        <w:spacing w:line="240" w:lineRule="auto"/>
        <w:rPr>
          <w:noProof/>
        </w:rPr>
      </w:pPr>
    </w:p>
    <w:p w:rsidR="00235AED" w:rsidP="00624E33" w:rsidRDefault="00624E33" w14:paraId="5D11217C" w14:textId="64F18256">
      <w:r>
        <w:t>Y.J. van Hijum</w:t>
      </w:r>
    </w:p>
    <w:sectPr w:rsidR="00235AED" w:rsidSect="008D59C5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A956" w14:textId="77777777" w:rsidR="00056500" w:rsidRDefault="00056500">
      <w:pPr>
        <w:spacing w:line="240" w:lineRule="auto"/>
      </w:pPr>
      <w:r>
        <w:separator/>
      </w:r>
    </w:p>
  </w:endnote>
  <w:endnote w:type="continuationSeparator" w:id="0">
    <w:p w14:paraId="2B985DB8" w14:textId="77777777" w:rsidR="00056500" w:rsidRDefault="00056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5E8B" w14:textId="2A4BF77E" w:rsidR="00DC7639" w:rsidRDefault="00F17D6F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794248D" wp14:editId="3EED225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6632195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29B36" w14:textId="77777777" w:rsidR="00DC7639" w:rsidRDefault="0097594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03452D">
                            <w:fldChar w:fldCharType="begin"/>
                          </w:r>
                          <w:r w:rsidR="0003452D">
                            <w:instrText xml:space="preserve"> NUMPAGES   \* MERGEFORMAT </w:instrText>
                          </w:r>
                          <w:r w:rsidR="0003452D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03452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4248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32429B36" w14:textId="77777777" w:rsidR="00DC7639" w:rsidRDefault="0097594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3452D">
                      <w:fldChar w:fldCharType="begin"/>
                    </w:r>
                    <w:r w:rsidR="0003452D">
                      <w:instrText xml:space="preserve"> NUMPAGES   \* MERGEFORMAT </w:instrText>
                    </w:r>
                    <w:r w:rsidR="0003452D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03452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FFD1" w14:textId="77777777" w:rsidR="00056500" w:rsidRDefault="00056500">
      <w:pPr>
        <w:spacing w:line="240" w:lineRule="auto"/>
      </w:pPr>
      <w:r>
        <w:separator/>
      </w:r>
    </w:p>
  </w:footnote>
  <w:footnote w:type="continuationSeparator" w:id="0">
    <w:p w14:paraId="0FFED607" w14:textId="77777777" w:rsidR="00056500" w:rsidRDefault="00056500">
      <w:pPr>
        <w:spacing w:line="240" w:lineRule="auto"/>
      </w:pPr>
      <w:r>
        <w:continuationSeparator/>
      </w:r>
    </w:p>
  </w:footnote>
  <w:footnote w:id="1">
    <w:p w14:paraId="2E0DB929" w14:textId="77777777" w:rsidR="00C10546" w:rsidRDefault="00C10546" w:rsidP="00C10546">
      <w:pPr>
        <w:pStyle w:val="Voetnoottekst"/>
      </w:pPr>
      <w:r w:rsidRPr="004A0E8A">
        <w:rPr>
          <w:sz w:val="14"/>
          <w:szCs w:val="18"/>
          <w:vertAlign w:val="superscript"/>
        </w:rPr>
        <w:footnoteRef/>
      </w:r>
      <w:r w:rsidRPr="004A0E8A">
        <w:rPr>
          <w:sz w:val="14"/>
          <w:szCs w:val="18"/>
        </w:rPr>
        <w:t xml:space="preserve"> </w:t>
      </w:r>
      <w:r w:rsidRPr="007753E8">
        <w:rPr>
          <w:sz w:val="14"/>
          <w:szCs w:val="14"/>
        </w:rPr>
        <w:t>https://www.staatvenz.nl/over-de-staat</w:t>
      </w:r>
    </w:p>
  </w:footnote>
  <w:footnote w:id="2">
    <w:p w14:paraId="197ACF6C" w14:textId="77777777" w:rsidR="00F17D6F" w:rsidRDefault="00F17D6F" w:rsidP="00F17D6F">
      <w:pPr>
        <w:spacing w:line="240" w:lineRule="auto"/>
      </w:pPr>
      <w:r w:rsidRPr="005D386E">
        <w:rPr>
          <w:rStyle w:val="Voetnootmarkering"/>
          <w:sz w:val="14"/>
        </w:rPr>
        <w:footnoteRef/>
      </w:r>
      <w:r w:rsidRPr="005D386E">
        <w:rPr>
          <w:sz w:val="14"/>
        </w:rPr>
        <w:t xml:space="preserve"> </w:t>
      </w:r>
      <w:r w:rsidRPr="00C2671E">
        <w:rPr>
          <w:sz w:val="14"/>
        </w:rPr>
        <w:t>Toegankelijkheid</w:t>
      </w:r>
      <w:r>
        <w:rPr>
          <w:sz w:val="14"/>
        </w:rPr>
        <w:t>, k</w:t>
      </w:r>
      <w:r w:rsidRPr="00C2671E">
        <w:rPr>
          <w:sz w:val="14"/>
        </w:rPr>
        <w:t>waliteit</w:t>
      </w:r>
      <w:r>
        <w:rPr>
          <w:sz w:val="14"/>
        </w:rPr>
        <w:t>, b</w:t>
      </w:r>
      <w:r w:rsidRPr="00C2671E">
        <w:rPr>
          <w:sz w:val="14"/>
        </w:rPr>
        <w:t>etaalbaarheid</w:t>
      </w:r>
      <w:r>
        <w:rPr>
          <w:sz w:val="14"/>
        </w:rPr>
        <w:t xml:space="preserve"> en b</w:t>
      </w:r>
      <w:r w:rsidRPr="00C2671E">
        <w:rPr>
          <w:sz w:val="14"/>
        </w:rPr>
        <w:t>etrokken samenleving</w:t>
      </w:r>
      <w:r>
        <w:rPr>
          <w:sz w:val="14"/>
        </w:rPr>
        <w:t xml:space="preserve">. </w:t>
      </w:r>
      <w:r w:rsidRPr="005D386E">
        <w:rPr>
          <w:sz w:val="14"/>
        </w:rPr>
        <w:t>De definities van de publieke waarden zijn te lezen op pagina 3 van de VWS-monitor</w:t>
      </w:r>
      <w:r>
        <w:rPr>
          <w:sz w:val="14"/>
        </w:rPr>
        <w:t xml:space="preserve"> in de bijlage</w:t>
      </w:r>
      <w:r w:rsidRPr="005D386E">
        <w:rPr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60BE" w14:textId="7896CD1E" w:rsidR="00CD5856" w:rsidRDefault="0097594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CBAE1B2" wp14:editId="4871378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A6B923A" wp14:editId="4BD59BA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17D6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134AD" wp14:editId="1DA5B17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27979619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A8BFB" w14:textId="77777777" w:rsidR="00CD5856" w:rsidRDefault="0097594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24A91EEF" w14:textId="77777777" w:rsidR="00CD5856" w:rsidRDefault="0097594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07148F51" w14:textId="77777777" w:rsidR="00CD5856" w:rsidRDefault="00975948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3ACADDC2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3AA3252" w14:textId="77777777" w:rsidR="00CD5856" w:rsidRDefault="00975948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3593B46" w14:textId="7F66D671" w:rsidR="00CD5856" w:rsidRDefault="00975948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4117706-1082530-FEZ</w:t>
                          </w:r>
                          <w:r w:rsidR="00E71808">
                            <w:br/>
                          </w:r>
                        </w:p>
                        <w:bookmarkEnd w:id="0"/>
                        <w:p w14:paraId="1143AAD9" w14:textId="77777777" w:rsidR="00CD5856" w:rsidRPr="002B504F" w:rsidRDefault="00975948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6BFE0612" w14:textId="7C27C338" w:rsidR="00215CB5" w:rsidRDefault="00E71808" w:rsidP="00E71808">
                          <w:pPr>
                            <w:pStyle w:val="Huisstijl-Referentiegegevens"/>
                          </w:pPr>
                          <w:r>
                            <w:t>VWS monitor</w:t>
                          </w:r>
                        </w:p>
                        <w:p w14:paraId="0F2A58D0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69DE6D9" w14:textId="77777777" w:rsidR="00CD5856" w:rsidRDefault="00975948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52ADF104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134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790A8BFB" w14:textId="77777777" w:rsidR="00CD5856" w:rsidRDefault="00975948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24A91EEF" w14:textId="77777777" w:rsidR="00CD5856" w:rsidRDefault="0097594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07148F51" w14:textId="77777777" w:rsidR="00CD5856" w:rsidRDefault="00975948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3ACADDC2" w14:textId="77777777" w:rsidR="00CD5856" w:rsidRDefault="0097594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3AA3252" w14:textId="77777777" w:rsidR="00CD5856" w:rsidRDefault="0097594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3593B46" w14:textId="7F66D671" w:rsidR="00CD5856" w:rsidRDefault="00975948">
                    <w:pPr>
                      <w:pStyle w:val="Huisstijl-Referentiegegevens"/>
                    </w:pPr>
                    <w:bookmarkStart w:id="1" w:name="_Hlk117784077"/>
                    <w:r>
                      <w:t>4117706-1082530-FEZ</w:t>
                    </w:r>
                    <w:r w:rsidR="00E71808">
                      <w:br/>
                    </w:r>
                  </w:p>
                  <w:bookmarkEnd w:id="1"/>
                  <w:p w14:paraId="1143AAD9" w14:textId="77777777" w:rsidR="00CD5856" w:rsidRPr="002B504F" w:rsidRDefault="00975948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6BFE0612" w14:textId="7C27C338" w:rsidR="00215CB5" w:rsidRDefault="00E71808" w:rsidP="00E71808">
                    <w:pPr>
                      <w:pStyle w:val="Huisstijl-Referentiegegevens"/>
                    </w:pPr>
                    <w:r>
                      <w:t>VWS monitor</w:t>
                    </w:r>
                  </w:p>
                  <w:p w14:paraId="0F2A58D0" w14:textId="77777777" w:rsidR="00CD5856" w:rsidRDefault="00CD5856">
                    <w:pPr>
                      <w:pStyle w:val="Huisstijl-Referentiegegevens"/>
                    </w:pPr>
                  </w:p>
                  <w:p w14:paraId="669DE6D9" w14:textId="77777777" w:rsidR="00CD5856" w:rsidRDefault="00975948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52ADF104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F17D6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0EB6F9" wp14:editId="7A030AA0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608702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65995" w14:textId="33A23BA7" w:rsidR="00CD5856" w:rsidRDefault="0097594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B64391">
                            <w:t xml:space="preserve">16 juni </w:t>
                          </w:r>
                          <w:r w:rsidR="00B64391">
                            <w:t>2025</w:t>
                          </w:r>
                        </w:p>
                        <w:p w14:paraId="358766CC" w14:textId="3AA1EB0F" w:rsidR="00CD5856" w:rsidRDefault="0097594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F17D6F">
                            <w:t>VWS-monitor 2025</w:t>
                          </w:r>
                        </w:p>
                        <w:p w14:paraId="267F6665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0EB6F9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14665995" w14:textId="33A23BA7" w:rsidR="00CD5856" w:rsidRDefault="0097594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B64391">
                      <w:t xml:space="preserve">16 juni </w:t>
                    </w:r>
                    <w:r w:rsidR="00B64391">
                      <w:t>2025</w:t>
                    </w:r>
                  </w:p>
                  <w:p w14:paraId="358766CC" w14:textId="3AA1EB0F" w:rsidR="00CD5856" w:rsidRDefault="0097594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F17D6F">
                      <w:t>VWS-monitor 2025</w:t>
                    </w:r>
                  </w:p>
                  <w:p w14:paraId="267F6665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7D6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E5E65" wp14:editId="60F41CA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38483459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6BE3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E5E65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7A76BE3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7D6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C85748" wp14:editId="76E1D464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23493204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C1B65" w14:textId="77777777" w:rsidR="00CD5856" w:rsidRDefault="0097594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85748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165C1B65" w14:textId="77777777" w:rsidR="00CD5856" w:rsidRDefault="0097594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D6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EC9321C" wp14:editId="4EC33FFC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48091972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495B7" w14:textId="77777777" w:rsidR="00CD5856" w:rsidRDefault="0097594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9321C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91495B7" w14:textId="77777777" w:rsidR="00CD5856" w:rsidRDefault="0097594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48F3" w14:textId="206AAF7A" w:rsidR="00CD5856" w:rsidRDefault="00F17D6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B20E6" wp14:editId="0DCA2E9B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665668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C91D7" w14:textId="77777777" w:rsidR="00CD5856" w:rsidRDefault="00975948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FE3D7BE" w14:textId="77777777" w:rsidR="00C95CA9" w:rsidRPr="00C95CA9" w:rsidRDefault="00975948" w:rsidP="00C95CA9">
                          <w:pPr>
                            <w:pStyle w:val="Huisstijl-Referentiegegevens"/>
                          </w:pPr>
                          <w:r w:rsidRPr="00C95CA9">
                            <w:t>4117706-1082530-FEZ</w:t>
                          </w:r>
                        </w:p>
                        <w:p w14:paraId="12D890C8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B20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532C91D7" w14:textId="77777777" w:rsidR="00CD5856" w:rsidRDefault="0097594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FE3D7BE" w14:textId="77777777" w:rsidR="00C95CA9" w:rsidRPr="00C95CA9" w:rsidRDefault="00975948" w:rsidP="00C95CA9">
                    <w:pPr>
                      <w:pStyle w:val="Huisstijl-Referentiegegevens"/>
                    </w:pPr>
                    <w:r w:rsidRPr="00C95CA9">
                      <w:t>4117706-1082530-FEZ</w:t>
                    </w:r>
                  </w:p>
                  <w:p w14:paraId="12D890C8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239CBB4" wp14:editId="55DDB142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20334238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1994F" w14:textId="5A92164C" w:rsidR="00CD5856" w:rsidRDefault="0097594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03452D">
                            <w:fldChar w:fldCharType="begin"/>
                          </w:r>
                          <w:r w:rsidR="0003452D">
                            <w:instrText xml:space="preserve"> SECTIONPAGES  \* Arabic  \* MERGEFORMAT </w:instrText>
                          </w:r>
                          <w:r w:rsidR="0003452D">
                            <w:fldChar w:fldCharType="separate"/>
                          </w:r>
                          <w:r w:rsidR="0003452D">
                            <w:rPr>
                              <w:noProof/>
                            </w:rPr>
                            <w:t>2</w:t>
                          </w:r>
                          <w:r w:rsidR="0003452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293714C" w14:textId="77777777" w:rsidR="00CD5856" w:rsidRDefault="00CD5856"/>
                        <w:p w14:paraId="0D6E455B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5A67783E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9CBB4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FF1994F" w14:textId="5A92164C" w:rsidR="00CD5856" w:rsidRDefault="0097594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03452D">
                      <w:fldChar w:fldCharType="begin"/>
                    </w:r>
                    <w:r w:rsidR="0003452D">
                      <w:instrText xml:space="preserve"> SECTIONPAGES  \* Arabic  \* MERGEFORMAT </w:instrText>
                    </w:r>
                    <w:r w:rsidR="0003452D">
                      <w:fldChar w:fldCharType="separate"/>
                    </w:r>
                    <w:r w:rsidR="0003452D">
                      <w:rPr>
                        <w:noProof/>
                      </w:rPr>
                      <w:t>2</w:t>
                    </w:r>
                    <w:r w:rsidR="0003452D">
                      <w:rPr>
                        <w:noProof/>
                      </w:rPr>
                      <w:fldChar w:fldCharType="end"/>
                    </w:r>
                  </w:p>
                  <w:p w14:paraId="2293714C" w14:textId="77777777" w:rsidR="00CD5856" w:rsidRDefault="00CD5856"/>
                  <w:p w14:paraId="0D6E455B" w14:textId="77777777" w:rsidR="00CD5856" w:rsidRDefault="00CD5856">
                    <w:pPr>
                      <w:pStyle w:val="Huisstijl-Paginanummer"/>
                    </w:pPr>
                  </w:p>
                  <w:p w14:paraId="5A67783E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B837" w14:textId="12EEA689" w:rsidR="00CD5856" w:rsidRDefault="00F17D6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8A26A" wp14:editId="369F28D8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97819628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23A0F" w14:textId="77777777" w:rsidR="00CD5856" w:rsidRDefault="0097594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7D6F">
                                <w:t>26 juni 2014</w:t>
                              </w:r>
                            </w:sdtContent>
                          </w:sdt>
                        </w:p>
                        <w:p w14:paraId="047A267F" w14:textId="77777777" w:rsidR="00CD5856" w:rsidRDefault="0097594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5D238FD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8A26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24023A0F" w14:textId="77777777" w:rsidR="00CD5856" w:rsidRDefault="0097594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17D6F">
                          <w:t>26 juni 2014</w:t>
                        </w:r>
                      </w:sdtContent>
                    </w:sdt>
                  </w:p>
                  <w:p w14:paraId="047A267F" w14:textId="77777777" w:rsidR="00CD5856" w:rsidRDefault="0097594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5D238FD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38B973F" wp14:editId="0D36247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1214470" wp14:editId="244B75C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F1F4C8" wp14:editId="5F1BA78E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68554102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BD712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4586947F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56FBA680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0F2F5897" w14:textId="77777777" w:rsidR="00CD5856" w:rsidRDefault="0097594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6665566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EE6FAE7" w14:textId="77777777" w:rsidR="00CD5856" w:rsidRDefault="00975948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E344962" w14:textId="77777777" w:rsidR="00CD5856" w:rsidRDefault="0097594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76F009CB" w14:textId="77777777" w:rsidR="00CD5856" w:rsidRDefault="0097594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71B49EBD" w14:textId="77777777" w:rsidR="00CD5856" w:rsidRDefault="0097594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93AAB60" w14:textId="77777777" w:rsidR="00CD5856" w:rsidRDefault="0097594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F1F4C8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14BD712" w14:textId="77777777" w:rsidR="00CD5856" w:rsidRDefault="0097594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4586947F" w14:textId="77777777" w:rsidR="00CD5856" w:rsidRDefault="0097594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56FBA680" w14:textId="77777777" w:rsidR="00CD5856" w:rsidRDefault="0097594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0F2F5897" w14:textId="77777777" w:rsidR="00CD5856" w:rsidRDefault="0097594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6665566" w14:textId="77777777" w:rsidR="00CD5856" w:rsidRDefault="00975948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EE6FAE7" w14:textId="77777777" w:rsidR="00CD5856" w:rsidRDefault="00975948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E344962" w14:textId="77777777" w:rsidR="00CD5856" w:rsidRDefault="0097594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76F009CB" w14:textId="77777777" w:rsidR="00CD5856" w:rsidRDefault="00975948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71B49EBD" w14:textId="77777777" w:rsidR="00CD5856" w:rsidRDefault="0097594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93AAB60" w14:textId="77777777" w:rsidR="00CD5856" w:rsidRDefault="0097594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48A447" wp14:editId="470D524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763788083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E46F2" w14:textId="77777777" w:rsidR="00CD5856" w:rsidRDefault="0097594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8A447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53CE46F2" w14:textId="77777777" w:rsidR="00CD5856" w:rsidRDefault="0097594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BD308F0" wp14:editId="758AC4A2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2044607152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B07E9" w14:textId="77777777" w:rsidR="00CD5856" w:rsidRDefault="0097594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03452D">
                            <w:fldChar w:fldCharType="begin"/>
                          </w:r>
                          <w:r w:rsidR="0003452D">
                            <w:instrText xml:space="preserve"> SECTIONPAGES  \* Arabic  \* MERGEFORMAT </w:instrText>
                          </w:r>
                          <w:r w:rsidR="0003452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03452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308F0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15FB07E9" w14:textId="77777777" w:rsidR="00CD5856" w:rsidRDefault="0097594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03452D">
                      <w:fldChar w:fldCharType="begin"/>
                    </w:r>
                    <w:r w:rsidR="0003452D">
                      <w:instrText xml:space="preserve"> SECTIONPAGES  \* Arabic  \* MERGEFORMAT </w:instrText>
                    </w:r>
                    <w:r w:rsidR="0003452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03452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0AD487" wp14:editId="2EA00102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018977474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2CCEE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AD487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D62CCEE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C8803E7" wp14:editId="6F7474D9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859979453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698BA" w14:textId="77777777" w:rsidR="00CD5856" w:rsidRDefault="0097594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803E7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298698BA" w14:textId="77777777" w:rsidR="00CD5856" w:rsidRDefault="0097594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29F"/>
    <w:multiLevelType w:val="hybridMultilevel"/>
    <w:tmpl w:val="E7C02E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A576F"/>
    <w:multiLevelType w:val="hybridMultilevel"/>
    <w:tmpl w:val="DB8AF5D4"/>
    <w:lvl w:ilvl="0" w:tplc="BBFE96F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5D01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6B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B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E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EF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A7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6F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8A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73035">
    <w:abstractNumId w:val="1"/>
  </w:num>
  <w:num w:numId="2" w16cid:durableId="18410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3452D"/>
    <w:rsid w:val="00042560"/>
    <w:rsid w:val="00050D5B"/>
    <w:rsid w:val="00056500"/>
    <w:rsid w:val="000B1832"/>
    <w:rsid w:val="000B45B1"/>
    <w:rsid w:val="000C29E1"/>
    <w:rsid w:val="000D0CCB"/>
    <w:rsid w:val="000D6D8A"/>
    <w:rsid w:val="000E2F12"/>
    <w:rsid w:val="000E54B6"/>
    <w:rsid w:val="00113778"/>
    <w:rsid w:val="0011664F"/>
    <w:rsid w:val="00125BDF"/>
    <w:rsid w:val="00172CD9"/>
    <w:rsid w:val="001B41E1"/>
    <w:rsid w:val="001B7303"/>
    <w:rsid w:val="001E72B4"/>
    <w:rsid w:val="00215CB5"/>
    <w:rsid w:val="00235AED"/>
    <w:rsid w:val="00241BB9"/>
    <w:rsid w:val="00297795"/>
    <w:rsid w:val="002B12FB"/>
    <w:rsid w:val="002B1D9F"/>
    <w:rsid w:val="002B504F"/>
    <w:rsid w:val="002E21B9"/>
    <w:rsid w:val="002E475F"/>
    <w:rsid w:val="002F4886"/>
    <w:rsid w:val="00321C99"/>
    <w:rsid w:val="003220BF"/>
    <w:rsid w:val="00334C45"/>
    <w:rsid w:val="003451E2"/>
    <w:rsid w:val="00347F1B"/>
    <w:rsid w:val="00364426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E7329"/>
    <w:rsid w:val="00624E33"/>
    <w:rsid w:val="0063555A"/>
    <w:rsid w:val="00686885"/>
    <w:rsid w:val="006922AC"/>
    <w:rsid w:val="00697032"/>
    <w:rsid w:val="006A50CB"/>
    <w:rsid w:val="006A6062"/>
    <w:rsid w:val="006B16C1"/>
    <w:rsid w:val="007237B8"/>
    <w:rsid w:val="0074764C"/>
    <w:rsid w:val="00751F77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3148D"/>
    <w:rsid w:val="0087691C"/>
    <w:rsid w:val="0088254C"/>
    <w:rsid w:val="00893C24"/>
    <w:rsid w:val="008A2142"/>
    <w:rsid w:val="008A21F4"/>
    <w:rsid w:val="008D59C5"/>
    <w:rsid w:val="008D618A"/>
    <w:rsid w:val="008D68E1"/>
    <w:rsid w:val="008E210E"/>
    <w:rsid w:val="008E4B89"/>
    <w:rsid w:val="008F33AD"/>
    <w:rsid w:val="00960E2B"/>
    <w:rsid w:val="00961552"/>
    <w:rsid w:val="009732A2"/>
    <w:rsid w:val="00975948"/>
    <w:rsid w:val="00985A65"/>
    <w:rsid w:val="009A31BF"/>
    <w:rsid w:val="009B2459"/>
    <w:rsid w:val="009C4777"/>
    <w:rsid w:val="009D3C77"/>
    <w:rsid w:val="009D7D63"/>
    <w:rsid w:val="009F419D"/>
    <w:rsid w:val="009F4F07"/>
    <w:rsid w:val="00A212E8"/>
    <w:rsid w:val="00A256E6"/>
    <w:rsid w:val="00A505CE"/>
    <w:rsid w:val="00A52DBE"/>
    <w:rsid w:val="00A709D0"/>
    <w:rsid w:val="00A83BE3"/>
    <w:rsid w:val="00AA47D3"/>
    <w:rsid w:val="00AA61EA"/>
    <w:rsid w:val="00AF13C4"/>
    <w:rsid w:val="00AF6BEC"/>
    <w:rsid w:val="00B61F95"/>
    <w:rsid w:val="00B64391"/>
    <w:rsid w:val="00B8296E"/>
    <w:rsid w:val="00B82F43"/>
    <w:rsid w:val="00BA7566"/>
    <w:rsid w:val="00BC481F"/>
    <w:rsid w:val="00BD75C1"/>
    <w:rsid w:val="00C10546"/>
    <w:rsid w:val="00C140E1"/>
    <w:rsid w:val="00C3085F"/>
    <w:rsid w:val="00C3438D"/>
    <w:rsid w:val="00C36994"/>
    <w:rsid w:val="00C62B6C"/>
    <w:rsid w:val="00C76609"/>
    <w:rsid w:val="00C81260"/>
    <w:rsid w:val="00C95CA9"/>
    <w:rsid w:val="00CA061B"/>
    <w:rsid w:val="00CD4AED"/>
    <w:rsid w:val="00CD5856"/>
    <w:rsid w:val="00CF0F2E"/>
    <w:rsid w:val="00CF3E82"/>
    <w:rsid w:val="00D54679"/>
    <w:rsid w:val="00D65734"/>
    <w:rsid w:val="00D67BAF"/>
    <w:rsid w:val="00DA15A1"/>
    <w:rsid w:val="00DB3BB5"/>
    <w:rsid w:val="00DC7639"/>
    <w:rsid w:val="00DD70DA"/>
    <w:rsid w:val="00DE1033"/>
    <w:rsid w:val="00DF7121"/>
    <w:rsid w:val="00E10BCC"/>
    <w:rsid w:val="00E1490C"/>
    <w:rsid w:val="00E22B79"/>
    <w:rsid w:val="00E37122"/>
    <w:rsid w:val="00E43D7A"/>
    <w:rsid w:val="00E71808"/>
    <w:rsid w:val="00E85195"/>
    <w:rsid w:val="00EA275E"/>
    <w:rsid w:val="00EE23CE"/>
    <w:rsid w:val="00EE2A9D"/>
    <w:rsid w:val="00F17D6F"/>
    <w:rsid w:val="00F32EA9"/>
    <w:rsid w:val="00F37A6F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7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aliases w:val="standaard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F17D6F"/>
    <w:pPr>
      <w:widowControl/>
      <w:suppressAutoHyphens w:val="0"/>
      <w:ind w:left="720"/>
      <w:contextualSpacing/>
    </w:pPr>
    <w:rPr>
      <w:rFonts w:eastAsia="Times New Roman"/>
      <w:color w:val="000000"/>
      <w:kern w:val="0"/>
      <w:szCs w:val="18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7D6F"/>
    <w:pPr>
      <w:widowControl/>
      <w:suppressAutoHyphens w:val="0"/>
      <w:spacing w:line="240" w:lineRule="auto"/>
    </w:pPr>
    <w:rPr>
      <w:rFonts w:eastAsia="Times New Roman"/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7D6F"/>
    <w:rPr>
      <w:rFonts w:ascii="Verdana" w:eastAsia="Times New Roman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7D6F"/>
    <w:rPr>
      <w:vertAlign w:val="superscript"/>
    </w:rPr>
  </w:style>
  <w:style w:type="character" w:customStyle="1" w:styleId="LijstalineaChar">
    <w:name w:val="Lijstalinea Char"/>
    <w:aliases w:val="standaard Char,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F17D6F"/>
    <w:rPr>
      <w:rFonts w:ascii="Verdana" w:eastAsia="Times New Roman" w:hAnsi="Verdana"/>
      <w:color w:val="000000"/>
      <w:kern w:val="0"/>
      <w:sz w:val="18"/>
      <w:szCs w:val="18"/>
      <w:lang w:eastAsia="nl-NL" w:bidi="ar-SA"/>
    </w:rPr>
  </w:style>
  <w:style w:type="character" w:styleId="Hyperlink">
    <w:name w:val="Hyperlink"/>
    <w:basedOn w:val="Standaardalinea-lettertype"/>
    <w:uiPriority w:val="99"/>
    <w:unhideWhenUsed/>
    <w:rsid w:val="00F17D6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1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www.rijksoverheid.nl/ministeries/ministerie-van-volksgezondheid-welzijn-en-sport/kerncijfers-gezondheidszorg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558</ap:Words>
  <ap:Characters>3070</ap:Characters>
  <ap:DocSecurity>0</ap:DocSecurity>
  <ap:Lines>25</ap:Lines>
  <ap:Paragraphs>7</ap:Paragraphs>
  <ap:ScaleCrop>false</ap:ScaleCrop>
  <ap:LinksUpToDate>false</ap:LinksUpToDate>
  <ap:CharactersWithSpaces>3621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2025-06-16T13:28:00.0000000Z</dcterms:created>
  <dcterms:modified xsi:type="dcterms:W3CDTF">2025-06-16T13:28:00.0000000Z</dcterms:modified>
  <dc:description>------------------------</dc:description>
  <dc:subject/>
  <dc:title/>
  <keywords/>
  <version/>
  <category/>
</coreProperties>
</file>