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7B2C" w:rsidP="00347B2C" w:rsidRDefault="00347B2C" w14:paraId="54A40D71" w14:textId="77777777">
      <w:pPr>
        <w:pStyle w:val="Kop1"/>
        <w:rPr>
          <w:rFonts w:ascii="Arial" w:hAnsi="Arial" w:eastAsia="Times New Roman" w:cs="Arial"/>
        </w:rPr>
      </w:pPr>
      <w:r>
        <w:rPr>
          <w:rStyle w:val="Zwaar"/>
          <w:rFonts w:ascii="Arial" w:hAnsi="Arial" w:eastAsia="Times New Roman" w:cs="Arial"/>
          <w:b w:val="0"/>
          <w:bCs w:val="0"/>
        </w:rPr>
        <w:t>EU-informatievoorziening</w:t>
      </w:r>
    </w:p>
    <w:p w:rsidR="00347B2C" w:rsidP="00347B2C" w:rsidRDefault="00347B2C" w14:paraId="34A47CDF" w14:textId="77777777">
      <w:pPr>
        <w:spacing w:after="240"/>
        <w:rPr>
          <w:rFonts w:ascii="Arial" w:hAnsi="Arial" w:eastAsia="Times New Roman" w:cs="Arial"/>
          <w:sz w:val="22"/>
          <w:szCs w:val="22"/>
        </w:rPr>
      </w:pPr>
      <w:r>
        <w:rPr>
          <w:rFonts w:ascii="Arial" w:hAnsi="Arial" w:eastAsia="Times New Roman" w:cs="Arial"/>
          <w:sz w:val="22"/>
          <w:szCs w:val="22"/>
        </w:rPr>
        <w:t>EU-informatievoorziening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EU-informatievoorziening (CD d.d. 28/05)</w:t>
      </w:r>
      <w:r>
        <w:rPr>
          <w:rFonts w:ascii="Arial" w:hAnsi="Arial" w:eastAsia="Times New Roman" w:cs="Arial"/>
          <w:sz w:val="22"/>
          <w:szCs w:val="22"/>
        </w:rPr>
        <w:t>.</w:t>
      </w:r>
    </w:p>
    <w:p w:rsidR="00347B2C" w:rsidP="00347B2C" w:rsidRDefault="00347B2C" w14:paraId="255742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vergadering van de Tweede Kamer der Staten-Generaal van donderdag 12 juni. We zijn toegekomen aan het tweeminutendebat met de titel EU-informatievoorziening. Een commissiedebat daarover vond op 28 mei plaats. De heer Van Campen van de VVD-fractie wilde daar graag nog een tweeminutendebat aan toevoegen. Dat betekent dat hij als eerste spreker het woord voert. Ik nodig hem graag uit.</w:t>
      </w:r>
    </w:p>
    <w:p w:rsidR="00347B2C" w:rsidP="00347B2C" w:rsidRDefault="00347B2C" w14:paraId="1F9226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wel, voorzitter. Ja, de EU-informatievoorziening — ik zei het ook al tijdens het commissiedebat — is in eerste instantie niet iets waarvan je denkt: daarvoor ga ik de politiek in! Maar toch is die terdege belangrijk. We zijn hier namelijk bij elkaar op de dag van de Staat van de Europese Unie. We gaan vandaag niet alleen met Nederlandse parlementariërs maar ook met onze Europarlementariërs het debat voeren over de visie van de Nederlandse regering op Europese ontwikkelingen en op Europees beleid en natuurlijk ook over de visies en ideeën daarop vanuit onze eigen fracties.</w:t>
      </w:r>
      <w:r>
        <w:rPr>
          <w:rFonts w:ascii="Arial" w:hAnsi="Arial" w:eastAsia="Times New Roman" w:cs="Arial"/>
          <w:sz w:val="22"/>
          <w:szCs w:val="22"/>
        </w:rPr>
        <w:br/>
      </w:r>
      <w:r>
        <w:rPr>
          <w:rFonts w:ascii="Arial" w:hAnsi="Arial" w:eastAsia="Times New Roman" w:cs="Arial"/>
          <w:sz w:val="22"/>
          <w:szCs w:val="22"/>
        </w:rPr>
        <w:br/>
        <w:t>De informatievoorziening van het Nederlandse parlement is cruciaal. Het gaat om het belang van goed parlementair toezicht. Het gaat om het borgen van goede informatievoorziening. Het gaat om het tijdig rapporteren door het kabinet over Europese ontwikkelingen. Het gaat ook over de rol van de Nederlandse regering bij Europese besluitvorming. Want als de informatievoorziening van ons parlement al niet goed geborgd is, hoe moeten we onze kiezers er dan van overtuigen dat Europese samenwerking ons veilig houdt, ons welvarend maakt en ons ook in de toekomst krachtig houdt tegenover dreigingen waar we vandaag de dag mee te maken hebben?</w:t>
      </w:r>
      <w:r>
        <w:rPr>
          <w:rFonts w:ascii="Arial" w:hAnsi="Arial" w:eastAsia="Times New Roman" w:cs="Arial"/>
          <w:sz w:val="22"/>
          <w:szCs w:val="22"/>
        </w:rPr>
        <w:br/>
      </w:r>
      <w:r>
        <w:rPr>
          <w:rFonts w:ascii="Arial" w:hAnsi="Arial" w:eastAsia="Times New Roman" w:cs="Arial"/>
          <w:sz w:val="22"/>
          <w:szCs w:val="22"/>
        </w:rPr>
        <w:br/>
        <w:t>Tijdens het debat ontstond een beetje een wisseling tussen de Kamerleden en de minister over de Europawet. Ik noemde de vier uitgangspunten. de Europawet borgt die eigenlijk. Ik was nog even aan het terugkijken: de Europawet is inderdaad tijdens het kabinet-Rutte II uiteindelijk op initiatief van de VVD en de Partij van de Arbeid opgesteld. We wachten echter nog steeds op die wet. Tijdens het debat ontstond een discussie waarin de minister vroeg of hij de ruimte had van het parlement om die wet wel of niet in te dienen. Nou, tijdens het debat was het wel duidelijk. Minister, we zitten te wachten op die Europawet. Die is niet omstreden, dus we behandelen die graag, ook tijdens de demissionaire staat van het kabinet. Mevrouw Koekkoek zal mede namens mijn fractie een motie indienen om de wet hier in de Kamer snel te kunnen behandelen.</w:t>
      </w:r>
      <w:r>
        <w:rPr>
          <w:rFonts w:ascii="Arial" w:hAnsi="Arial" w:eastAsia="Times New Roman" w:cs="Arial"/>
          <w:sz w:val="22"/>
          <w:szCs w:val="22"/>
        </w:rPr>
        <w:br/>
      </w:r>
      <w:r>
        <w:rPr>
          <w:rFonts w:ascii="Arial" w:hAnsi="Arial" w:eastAsia="Times New Roman" w:cs="Arial"/>
          <w:sz w:val="22"/>
          <w:szCs w:val="22"/>
        </w:rPr>
        <w:br/>
        <w:t>Tot zover, voorzitter.</w:t>
      </w:r>
    </w:p>
    <w:p w:rsidR="00347B2C" w:rsidP="00347B2C" w:rsidRDefault="00347B2C" w14:paraId="44D0E7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Campen. Eigenlijk heeft meneer Van Campen mevrouw Koekkoek al aangekondigd, dus dat hoef ik niet te doen. Maar ik doe het toch. Mevrouw Koekkoek namens de fractie van Volt. Het woord is aan u.</w:t>
      </w:r>
    </w:p>
    <w:p w:rsidR="00347B2C" w:rsidP="00347B2C" w:rsidRDefault="00347B2C" w14:paraId="1D4CB8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Ik sluit me volledig aan bij de woorden van de heer Van Campen over het belang van dit onderwerp, en zeker over de wet. De motie zal zo komen. Ik vind het mooi en </w:t>
      </w:r>
      <w:r>
        <w:rPr>
          <w:rFonts w:ascii="Arial" w:hAnsi="Arial" w:eastAsia="Times New Roman" w:cs="Arial"/>
          <w:sz w:val="22"/>
          <w:szCs w:val="22"/>
        </w:rPr>
        <w:lastRenderedPageBreak/>
        <w:t>toepasselijk dat hierna een van de mooiste debatten van het jaar gaat plaatsvinden, over de Staat van de Unie. Maar eerst de moties.</w:t>
      </w:r>
    </w:p>
    <w:p w:rsidR="00347B2C" w:rsidP="00347B2C" w:rsidRDefault="00347B2C" w14:paraId="234022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regeerprogramma staat opgenomen dat de Europawet er zal komen;</w:t>
      </w:r>
      <w:r>
        <w:rPr>
          <w:rFonts w:ascii="Arial" w:hAnsi="Arial" w:eastAsia="Times New Roman" w:cs="Arial"/>
          <w:sz w:val="22"/>
          <w:szCs w:val="22"/>
        </w:rPr>
        <w:br/>
      </w:r>
      <w:r>
        <w:rPr>
          <w:rFonts w:ascii="Arial" w:hAnsi="Arial" w:eastAsia="Times New Roman" w:cs="Arial"/>
          <w:sz w:val="22"/>
          <w:szCs w:val="22"/>
        </w:rPr>
        <w:br/>
        <w:t>constaterende dat al in november 2023 een eerste advies is uitgebracht door de Raad van State over de Europawet — waarmee informatieafspraken tussen Kamer en kabinet over Europese besluitvorming wettelijk worden verankerd — maar dat de wet nog altijd niet is ingediend;</w:t>
      </w:r>
      <w:r>
        <w:rPr>
          <w:rFonts w:ascii="Arial" w:hAnsi="Arial" w:eastAsia="Times New Roman" w:cs="Arial"/>
          <w:sz w:val="22"/>
          <w:szCs w:val="22"/>
        </w:rPr>
        <w:br/>
      </w:r>
      <w:r>
        <w:rPr>
          <w:rFonts w:ascii="Arial" w:hAnsi="Arial" w:eastAsia="Times New Roman" w:cs="Arial"/>
          <w:sz w:val="22"/>
          <w:szCs w:val="22"/>
        </w:rPr>
        <w:br/>
        <w:t>overwegende dat de regering, naar verluidt, zou overwegen om de wet überhaupt niet in te dienen;</w:t>
      </w:r>
      <w:r>
        <w:rPr>
          <w:rFonts w:ascii="Arial" w:hAnsi="Arial" w:eastAsia="Times New Roman" w:cs="Arial"/>
          <w:sz w:val="22"/>
          <w:szCs w:val="22"/>
        </w:rPr>
        <w:br/>
      </w:r>
      <w:r>
        <w:rPr>
          <w:rFonts w:ascii="Arial" w:hAnsi="Arial" w:eastAsia="Times New Roman" w:cs="Arial"/>
          <w:sz w:val="22"/>
          <w:szCs w:val="22"/>
        </w:rPr>
        <w:br/>
        <w:t>verzoekt de regering de Europawet vóór aanvang van het zomerreces 2025 toe te sturen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7B2C" w:rsidP="00347B2C" w:rsidRDefault="00347B2C" w14:paraId="6E72AD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Koekkoek, Van Campen, Oostenbrink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4080 (22112).</w:t>
      </w:r>
    </w:p>
    <w:p w:rsidR="00347B2C" w:rsidP="00347B2C" w:rsidRDefault="00347B2C" w14:paraId="4069EF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En dan nog een tweede, iets kortere motie.</w:t>
      </w:r>
    </w:p>
    <w:p w:rsidR="00347B2C" w:rsidP="00347B2C" w:rsidRDefault="00347B2C" w14:paraId="3B0CB0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Europa-nu.nl in juli 2023 uit de lucht is gehaald nadat de financiering vanuit het Rijk werd stopgezet;</w:t>
      </w:r>
      <w:r>
        <w:rPr>
          <w:rFonts w:ascii="Arial" w:hAnsi="Arial" w:eastAsia="Times New Roman" w:cs="Arial"/>
          <w:sz w:val="22"/>
          <w:szCs w:val="22"/>
        </w:rPr>
        <w:br/>
      </w:r>
      <w:r>
        <w:rPr>
          <w:rFonts w:ascii="Arial" w:hAnsi="Arial" w:eastAsia="Times New Roman" w:cs="Arial"/>
          <w:sz w:val="22"/>
          <w:szCs w:val="22"/>
        </w:rPr>
        <w:br/>
        <w:t>overwegende dat Europa-nu.nl in een duidelijke informatiebehoefte over de Europese Unie en EU-besluitvorming voorzag voor een brede doelgroep;</w:t>
      </w:r>
      <w:r>
        <w:rPr>
          <w:rFonts w:ascii="Arial" w:hAnsi="Arial" w:eastAsia="Times New Roman" w:cs="Arial"/>
          <w:sz w:val="22"/>
          <w:szCs w:val="22"/>
        </w:rPr>
        <w:br/>
      </w:r>
      <w:r>
        <w:rPr>
          <w:rFonts w:ascii="Arial" w:hAnsi="Arial" w:eastAsia="Times New Roman" w:cs="Arial"/>
          <w:sz w:val="22"/>
          <w:szCs w:val="22"/>
        </w:rPr>
        <w:br/>
        <w:t>verzoekt de regering in aanloop naar de augustusbesluitvorming de opties te verkennen over hoe de financiering voor Europa-nu.nl kan worden hervat,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7B2C" w:rsidP="00347B2C" w:rsidRDefault="00347B2C" w14:paraId="70D97D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4081 (22112).</w:t>
      </w:r>
    </w:p>
    <w:p w:rsidR="00347B2C" w:rsidP="00347B2C" w:rsidRDefault="00347B2C" w14:paraId="629E1B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347B2C" w:rsidP="00347B2C" w:rsidRDefault="00347B2C" w14:paraId="669E8D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dacht al dat ik de termijn moest afsluiten zonder de bijdrage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Hij komt nu de zaal binnen, maar ziet af van zijn inbreng. Dat betekent dat ik de termijn van de zijde van de Kamer sluit. Ik denk dat de minister een paar minuten nodig heeft om de ingediende moties even op zich te laten inwerken. Of kan de minister meteen antwoorden? Ja, de minister kan meteen een reactie geven. Ik geef hem dan ook het woord. Minister Veldkamp van Buitenlandse Zaken.</w:t>
      </w:r>
    </w:p>
    <w:p w:rsidR="00347B2C" w:rsidP="00347B2C" w:rsidRDefault="00347B2C" w14:paraId="6BA085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voorzitter. Dank. Ik hecht belang aan die goede informatievoorziening van de Kamer. Ik ben blij dat de Kamerleden aangeven dat zij de informatie die zij krijgen, belangrijk vinden. Die betreft de geannoteerde agenda's voorafgaand aan EU-ministerraden in tal van formaties, zoals dat heet, alsook de verslagen achteraf, alsook voorbeelddocumenten die de Kamer heeft ontvangen in het kader van het debat over de Staat van de Unie en de Staat van de Unie zelf, die volgens mij dit jaar 25 jaar bestaat, alsook de zogeheten BNC-fiches, Beoordeling Nieuwe Commissievoorstellen. In een ver verleden moesten wij bijzondere aandacht vragen voor dergelijke documenten. Ik kan me een BNC-fiche herinneren over het Europese Jaar van de Talen van 6 december 1999 met een bijlage in twee talen. Het eerste Kamerlid dat die tweede taal aan mij weet mee te delen, kan ik met een sportieve geste wijn uit een EU-lidstaat verstrekken.</w:t>
      </w:r>
      <w:r>
        <w:rPr>
          <w:rFonts w:ascii="Arial" w:hAnsi="Arial" w:eastAsia="Times New Roman" w:cs="Arial"/>
          <w:sz w:val="22"/>
          <w:szCs w:val="22"/>
        </w:rPr>
        <w:br/>
      </w:r>
      <w:r>
        <w:rPr>
          <w:rFonts w:ascii="Arial" w:hAnsi="Arial" w:eastAsia="Times New Roman" w:cs="Arial"/>
          <w:sz w:val="22"/>
          <w:szCs w:val="22"/>
        </w:rPr>
        <w:br/>
        <w:t>Maar nu serieus, voorzitter: de moties. Ja, er komt een Europawet. Dat staat ook in het regeerprogramma. Ik wil het graag aan de Kamer laten om aan te geven of zij wil dat het kabinet die wet indient dan wel of de Kamer zelf dat initiatief wil nemen. Er liggen veel stukken klaar. Er moet nog wel door de ministerraad naar gekeken worden. Als ik de motie zo mag interpreteren dat ik zo snel mogelijk hieraan opvolging geef, wil ik de motie over de Europawet op stuk nr. 4080 graag oordeel Kamer geven.</w:t>
      </w:r>
    </w:p>
    <w:p w:rsidR="00347B2C" w:rsidP="00347B2C" w:rsidRDefault="00347B2C" w14:paraId="083E36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even controleren bij mevrouw Koekkoek of zij die interpretatie inderdaad accepteert.</w:t>
      </w:r>
    </w:p>
    <w:p w:rsidR="00347B2C" w:rsidP="00347B2C" w:rsidRDefault="00347B2C" w14:paraId="55CD0E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Er staat wel echt in de motie "voor het zomerreces", met name omdat je de wet dan meteen na de zomer kunt behandelen. Als de minister zegt dat de wet om en nabij de zomer af is en hem direct daarna naar de Kamer stuurt, kunnen we daar goed over praten. Maar het moet niet zo zijn dat "zo snel mogelijk" bij wijze van spreken volgend jaar maart is. Daar wil ik niet aan. Als we elkaar zo verstaan, kan ik met de minister mee.</w:t>
      </w:r>
    </w:p>
    <w:p w:rsidR="00347B2C" w:rsidP="00347B2C" w:rsidRDefault="00347B2C" w14:paraId="36A352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onderhandelen aan de microfoon. De minister.</w:t>
      </w:r>
    </w:p>
    <w:p w:rsidR="00347B2C" w:rsidP="00347B2C" w:rsidRDefault="00347B2C" w14:paraId="329AAB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denk dat mevrouw Koekkoek en ik elkaar goed verstaan.</w:t>
      </w:r>
    </w:p>
    <w:p w:rsidR="00347B2C" w:rsidP="00347B2C" w:rsidRDefault="00347B2C" w14:paraId="72AC43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noteer ik als appreciatie bij de motie op stuk nr. 4080 oordeel Kamer.</w:t>
      </w:r>
    </w:p>
    <w:p w:rsidR="00347B2C" w:rsidP="00347B2C" w:rsidRDefault="00347B2C" w14:paraId="55AE50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4081 over Europa-nu.nl. Ik ben zeker bereid om de opties te verkennen. De minister is altijd een verwoed lezer geweest van de informatie die wordt verstrekt door Europa-nu.nl. Ik wil dus zeker de opties gaan verkennen. Ook deze motie krijgt oordeel Kamer.</w:t>
      </w:r>
    </w:p>
    <w:p w:rsidR="00347B2C" w:rsidP="00347B2C" w:rsidRDefault="00347B2C" w14:paraId="1B50E9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4081 krijgt oordeel Kamer </w:t>
      </w:r>
      <w:r>
        <w:rPr>
          <w:rFonts w:ascii="Arial" w:hAnsi="Arial" w:eastAsia="Times New Roman" w:cs="Arial"/>
          <w:sz w:val="22"/>
          <w:szCs w:val="22"/>
        </w:rPr>
        <w:br/>
      </w:r>
      <w:r>
        <w:rPr>
          <w:rFonts w:ascii="Arial" w:hAnsi="Arial" w:eastAsia="Times New Roman" w:cs="Arial"/>
          <w:sz w:val="22"/>
          <w:szCs w:val="22"/>
        </w:rPr>
        <w:lastRenderedPageBreak/>
        <w:br/>
        <w:t>Daarmee zijn we aan het eind gekomen van dit tweeminutendebat EU-informatievoorziening.</w:t>
      </w:r>
    </w:p>
    <w:p w:rsidR="00347B2C" w:rsidP="00347B2C" w:rsidRDefault="00347B2C" w14:paraId="0A10184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47B2C" w:rsidP="00347B2C" w:rsidRDefault="00347B2C" w14:paraId="26815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zal aanstaande dinsdag worden gestemd. Ik ga schorsen tot 15.20 uur. Dan vangen we het debat over de Staat van de Europese Unie aan. Tot straks.</w:t>
      </w:r>
    </w:p>
    <w:p w:rsidR="00347B2C" w:rsidP="00347B2C" w:rsidRDefault="00347B2C" w14:paraId="4B1BE44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15.08 uur tot 15.24 uur geschorst.</w:t>
      </w:r>
    </w:p>
    <w:p w:rsidR="002C3023" w:rsidRDefault="002C3023" w14:paraId="15493C3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2C"/>
    <w:rsid w:val="002C3023"/>
    <w:rsid w:val="00347B2C"/>
    <w:rsid w:val="00CC65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6414"/>
  <w15:chartTrackingRefBased/>
  <w15:docId w15:val="{F8946CD4-B173-469F-8F34-8A6E0D3C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7B2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47B2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47B2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47B2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47B2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47B2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47B2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47B2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47B2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47B2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7B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7B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7B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7B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7B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7B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7B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7B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7B2C"/>
    <w:rPr>
      <w:rFonts w:eastAsiaTheme="majorEastAsia" w:cstheme="majorBidi"/>
      <w:color w:val="272727" w:themeColor="text1" w:themeTint="D8"/>
    </w:rPr>
  </w:style>
  <w:style w:type="paragraph" w:styleId="Titel">
    <w:name w:val="Title"/>
    <w:basedOn w:val="Standaard"/>
    <w:next w:val="Standaard"/>
    <w:link w:val="TitelChar"/>
    <w:uiPriority w:val="10"/>
    <w:qFormat/>
    <w:rsid w:val="00347B2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47B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7B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47B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7B2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47B2C"/>
    <w:rPr>
      <w:i/>
      <w:iCs/>
      <w:color w:val="404040" w:themeColor="text1" w:themeTint="BF"/>
    </w:rPr>
  </w:style>
  <w:style w:type="paragraph" w:styleId="Lijstalinea">
    <w:name w:val="List Paragraph"/>
    <w:basedOn w:val="Standaard"/>
    <w:uiPriority w:val="34"/>
    <w:qFormat/>
    <w:rsid w:val="00347B2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47B2C"/>
    <w:rPr>
      <w:i/>
      <w:iCs/>
      <w:color w:val="0F4761" w:themeColor="accent1" w:themeShade="BF"/>
    </w:rPr>
  </w:style>
  <w:style w:type="paragraph" w:styleId="Duidelijkcitaat">
    <w:name w:val="Intense Quote"/>
    <w:basedOn w:val="Standaard"/>
    <w:next w:val="Standaard"/>
    <w:link w:val="DuidelijkcitaatChar"/>
    <w:uiPriority w:val="30"/>
    <w:qFormat/>
    <w:rsid w:val="00347B2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47B2C"/>
    <w:rPr>
      <w:i/>
      <w:iCs/>
      <w:color w:val="0F4761" w:themeColor="accent1" w:themeShade="BF"/>
    </w:rPr>
  </w:style>
  <w:style w:type="character" w:styleId="Intensieveverwijzing">
    <w:name w:val="Intense Reference"/>
    <w:basedOn w:val="Standaardalinea-lettertype"/>
    <w:uiPriority w:val="32"/>
    <w:qFormat/>
    <w:rsid w:val="00347B2C"/>
    <w:rPr>
      <w:b/>
      <w:bCs/>
      <w:smallCaps/>
      <w:color w:val="0F4761" w:themeColor="accent1" w:themeShade="BF"/>
      <w:spacing w:val="5"/>
    </w:rPr>
  </w:style>
  <w:style w:type="character" w:styleId="Zwaar">
    <w:name w:val="Strong"/>
    <w:basedOn w:val="Standaardalinea-lettertype"/>
    <w:uiPriority w:val="22"/>
    <w:qFormat/>
    <w:rsid w:val="00347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1256</ap:Words>
  <ap:Characters>6913</ap:Characters>
  <ap:DocSecurity>0</ap:DocSecurity>
  <ap:Lines>57</ap:Lines>
  <ap:Paragraphs>16</ap:Paragraphs>
  <ap:ScaleCrop>false</ap:ScaleCrop>
  <ap:LinksUpToDate>false</ap:LinksUpToDate>
  <ap:CharactersWithSpaces>8153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2025-06-13T06:39:00.0000000Z</dcterms:created>
  <dcterms:modified xsi:type="dcterms:W3CDTF">2025-06-13T06:39:00.0000000Z</dcterms:modified>
  <version/>
  <category/>
</coreProperties>
</file>