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FAE" w:rsidP="007D6FAE" w:rsidRDefault="00166D69" w14:paraId="47FD5FAE" w14:textId="77777777">
      <w:pPr>
        <w:pStyle w:val="ArialBold"/>
        <w:rPr>
          <w:bCs/>
          <w:noProof w:val="0"/>
          <w:sz w:val="18"/>
          <w:szCs w:val="18"/>
        </w:rPr>
      </w:pPr>
      <w:r>
        <mc:AlternateContent>
          <mc:Choice Requires="wps">
            <w:drawing>
              <wp:anchor distT="0" distB="0" distL="114300" distR="114300" simplePos="0" relativeHeight="251658240" behindDoc="0" locked="0" layoutInCell="1" allowOverlap="1" wp14:editId="4D50BD2F" wp14:anchorId="46873D8A">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7D6FAE" w:rsidP="007D6FAE" w:rsidRDefault="007D6FAE" w14:paraId="66947BA0"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6873D8A">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7D6FAE" w:rsidP="007D6FAE" w:rsidRDefault="007D6FAE" w14:paraId="66947BA0" w14:textId="77777777"/>
                  </w:txbxContent>
                </v:textbox>
              </v:shape>
            </w:pict>
          </mc:Fallback>
        </mc:AlternateContent>
      </w:r>
      <w:r>
        <mc:AlternateContent>
          <mc:Choice Requires="wps">
            <w:drawing>
              <wp:anchor distT="0" distB="0" distL="114300" distR="114300" simplePos="0" relativeHeight="251660288" behindDoc="0" locked="0" layoutInCell="1" allowOverlap="1" wp14:editId="3A73C18E" wp14:anchorId="2D769D0D">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7D6FAE" w:rsidP="007D6FAE" w:rsidRDefault="007D6FAE" w14:paraId="61A91CF7"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2D769D0D">
                <v:textbox style="layout-flow:vertical;mso-layout-flow-alt:bottom-to-top">
                  <w:txbxContent>
                    <w:p w:rsidR="007D6FAE" w:rsidP="007D6FAE" w:rsidRDefault="007D6FAE" w14:paraId="61A91CF7" w14:textId="77777777"/>
                  </w:txbxContent>
                </v:textbox>
              </v:shape>
            </w:pict>
          </mc:Fallback>
        </mc:AlternateContent>
      </w:r>
      <w:r>
        <w:rPr>
          <w:bCs/>
          <w:sz w:val="18"/>
          <w:szCs w:val="18"/>
        </w:rPr>
        <w:t>TWEEDE KAMER DER STATEN-GENERAAL</w:t>
      </w:r>
    </w:p>
    <w:p w:rsidR="007D6FAE" w:rsidP="007D6FAE" w:rsidRDefault="007D6FAE" w14:paraId="5E4C61F6" w14:textId="77777777">
      <w:pPr>
        <w:rPr>
          <w:sz w:val="18"/>
          <w:szCs w:val="18"/>
        </w:rPr>
      </w:pPr>
    </w:p>
    <w:p w:rsidR="007D6FAE" w:rsidP="007D6FAE" w:rsidRDefault="00166D69" w14:paraId="33570CB5" w14:textId="03636258">
      <w:pPr>
        <w:spacing w:line="260" w:lineRule="atLeast"/>
        <w:rPr>
          <w:sz w:val="18"/>
          <w:szCs w:val="18"/>
        </w:rPr>
      </w:pPr>
      <w:r>
        <w:rPr>
          <w:sz w:val="18"/>
          <w:szCs w:val="18"/>
        </w:rPr>
        <w:t xml:space="preserve">Vergaderjaar </w:t>
      </w:r>
      <w:r w:rsidR="00537F95">
        <w:rPr>
          <w:sz w:val="18"/>
          <w:szCs w:val="18"/>
        </w:rPr>
        <w:t>2024</w:t>
      </w:r>
      <w:r>
        <w:rPr>
          <w:sz w:val="18"/>
          <w:szCs w:val="18"/>
        </w:rPr>
        <w:t>/</w:t>
      </w:r>
      <w:r w:rsidR="00537F95">
        <w:rPr>
          <w:sz w:val="18"/>
          <w:szCs w:val="18"/>
        </w:rPr>
        <w:t>25</w:t>
      </w:r>
    </w:p>
    <w:p w:rsidR="007D6FAE" w:rsidP="007D6FAE" w:rsidRDefault="007D6FAE" w14:paraId="2D8F5CA3" w14:textId="77777777">
      <w:pPr>
        <w:spacing w:line="260" w:lineRule="atLeast"/>
        <w:rPr>
          <w:sz w:val="18"/>
          <w:szCs w:val="18"/>
        </w:rPr>
      </w:pPr>
    </w:p>
    <w:p w:rsidR="007D6FAE" w:rsidP="007D6FAE" w:rsidRDefault="007D6FAE" w14:paraId="6FE1ADBB" w14:textId="77777777">
      <w:pPr>
        <w:spacing w:line="260" w:lineRule="atLeast"/>
        <w:rPr>
          <w:sz w:val="18"/>
          <w:szCs w:val="18"/>
        </w:rPr>
      </w:pPr>
    </w:p>
    <w:p w:rsidR="001D021E" w:rsidP="001D021E" w:rsidRDefault="00537F95" w14:paraId="580F1871" w14:textId="77777777">
      <w:pPr>
        <w:spacing w:line="260" w:lineRule="atLeast"/>
        <w:ind w:hanging="1134"/>
        <w:rPr>
          <w:sz w:val="18"/>
          <w:szCs w:val="18"/>
        </w:rPr>
      </w:pPr>
      <w:r>
        <w:rPr>
          <w:b/>
          <w:sz w:val="18"/>
          <w:szCs w:val="18"/>
        </w:rPr>
        <w:t>36</w:t>
      </w:r>
      <w:r w:rsidR="00166D69">
        <w:rPr>
          <w:b/>
          <w:sz w:val="18"/>
          <w:szCs w:val="18"/>
        </w:rPr>
        <w:t xml:space="preserve"> </w:t>
      </w:r>
      <w:r>
        <w:rPr>
          <w:b/>
          <w:sz w:val="18"/>
          <w:szCs w:val="18"/>
        </w:rPr>
        <w:t>699</w:t>
      </w:r>
      <w:r w:rsidR="00166D69">
        <w:rPr>
          <w:sz w:val="18"/>
          <w:szCs w:val="18"/>
        </w:rPr>
        <w:tab/>
      </w:r>
      <w:r w:rsidRPr="00537F95">
        <w:rPr>
          <w:b/>
          <w:sz w:val="18"/>
          <w:szCs w:val="18"/>
        </w:rPr>
        <w:t>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w:t>
      </w:r>
    </w:p>
    <w:p w:rsidR="001D021E" w:rsidP="001D021E" w:rsidRDefault="001D021E" w14:paraId="12BDEB6F" w14:textId="77777777">
      <w:pPr>
        <w:spacing w:line="260" w:lineRule="atLeast"/>
        <w:ind w:hanging="1134"/>
        <w:rPr>
          <w:sz w:val="18"/>
          <w:szCs w:val="18"/>
        </w:rPr>
      </w:pPr>
    </w:p>
    <w:p w:rsidR="007D6FAE" w:rsidP="001D021E" w:rsidRDefault="00166D69" w14:paraId="0C7E7105" w14:textId="56298AC8">
      <w:pPr>
        <w:spacing w:line="260" w:lineRule="atLeast"/>
        <w:ind w:hanging="1134"/>
        <w:rPr>
          <w:sz w:val="18"/>
          <w:szCs w:val="18"/>
        </w:rPr>
      </w:pPr>
      <w:r>
        <w:rPr>
          <w:b/>
          <w:sz w:val="18"/>
          <w:szCs w:val="18"/>
        </w:rPr>
        <w:t>Nr. xxx</w:t>
      </w:r>
      <w:r>
        <w:rPr>
          <w:b/>
          <w:sz w:val="18"/>
          <w:szCs w:val="18"/>
        </w:rPr>
        <w:tab/>
        <w:t>Nota van wijziging</w:t>
      </w:r>
    </w:p>
    <w:p w:rsidR="001D021E" w:rsidP="007D6FAE" w:rsidRDefault="001D021E" w14:paraId="10F43AD2" w14:textId="77777777">
      <w:pPr>
        <w:pStyle w:val="Koptekst"/>
        <w:tabs>
          <w:tab w:val="left" w:pos="720"/>
        </w:tabs>
        <w:spacing w:line="260" w:lineRule="atLeast"/>
        <w:rPr>
          <w:sz w:val="18"/>
          <w:szCs w:val="18"/>
        </w:rPr>
      </w:pPr>
    </w:p>
    <w:p w:rsidR="007D6FAE" w:rsidP="007D6FAE" w:rsidRDefault="00166D69" w14:paraId="69C27CEB" w14:textId="1AFDAD76">
      <w:pPr>
        <w:pStyle w:val="Koptekst"/>
        <w:tabs>
          <w:tab w:val="left" w:pos="720"/>
        </w:tabs>
        <w:spacing w:line="260" w:lineRule="atLeast"/>
        <w:rPr>
          <w:sz w:val="18"/>
          <w:szCs w:val="18"/>
        </w:rPr>
      </w:pPr>
      <w:r>
        <w:rPr>
          <w:sz w:val="18"/>
          <w:szCs w:val="18"/>
        </w:rPr>
        <w:t>Ontvangen</w:t>
      </w:r>
    </w:p>
    <w:p w:rsidR="007D6FAE" w:rsidP="007D6FAE" w:rsidRDefault="007D6FAE" w14:paraId="653F34BC" w14:textId="77777777">
      <w:pPr>
        <w:spacing w:line="260" w:lineRule="atLeast"/>
        <w:rPr>
          <w:sz w:val="18"/>
          <w:szCs w:val="18"/>
        </w:rPr>
      </w:pPr>
    </w:p>
    <w:p w:rsidR="007D6FAE" w:rsidP="007D6FAE" w:rsidRDefault="00166D69" w14:paraId="44D709AE" w14:textId="77777777">
      <w:pPr>
        <w:spacing w:line="260" w:lineRule="atLeast"/>
        <w:rPr>
          <w:sz w:val="18"/>
          <w:szCs w:val="18"/>
        </w:rPr>
      </w:pPr>
      <w:r>
        <w:rPr>
          <w:sz w:val="18"/>
          <w:szCs w:val="18"/>
        </w:rPr>
        <w:t>Het voorstel van wet wordt als volgt gewijzigd:</w:t>
      </w:r>
    </w:p>
    <w:p w:rsidR="007D6FAE" w:rsidP="007D6FAE" w:rsidRDefault="007D6FAE" w14:paraId="089B3BF2" w14:textId="77777777">
      <w:pPr>
        <w:spacing w:line="260" w:lineRule="atLeast"/>
        <w:rPr>
          <w:sz w:val="18"/>
          <w:szCs w:val="18"/>
        </w:rPr>
      </w:pPr>
    </w:p>
    <w:p w:rsidR="007D6FAE" w:rsidP="007D6FAE" w:rsidRDefault="00166D69" w14:paraId="46575D53" w14:textId="77777777">
      <w:pPr>
        <w:spacing w:line="260" w:lineRule="atLeast"/>
        <w:rPr>
          <w:sz w:val="18"/>
          <w:szCs w:val="18"/>
        </w:rPr>
      </w:pPr>
      <w:r>
        <w:rPr>
          <w:sz w:val="18"/>
          <w:szCs w:val="18"/>
        </w:rPr>
        <w:t>A</w:t>
      </w:r>
    </w:p>
    <w:p w:rsidR="007D6FAE" w:rsidP="007D6FAE" w:rsidRDefault="007D6FAE" w14:paraId="20A40BA7" w14:textId="77777777">
      <w:pPr>
        <w:spacing w:line="260" w:lineRule="atLeast"/>
        <w:rPr>
          <w:sz w:val="18"/>
          <w:szCs w:val="18"/>
        </w:rPr>
      </w:pPr>
    </w:p>
    <w:p w:rsidR="003F2B3E" w:rsidP="007D6FAE" w:rsidRDefault="003F2B3E" w14:paraId="491713FE" w14:textId="464D4C77">
      <w:pPr>
        <w:spacing w:line="260" w:lineRule="atLeast"/>
        <w:rPr>
          <w:sz w:val="18"/>
          <w:szCs w:val="18"/>
        </w:rPr>
      </w:pPr>
      <w:r>
        <w:rPr>
          <w:sz w:val="18"/>
          <w:szCs w:val="18"/>
        </w:rPr>
        <w:t>In het opschrift wordt ‘de Wet op het primair onderwijs BES’ vervangen door ‘de Wet primair onderwijs BES’.</w:t>
      </w:r>
    </w:p>
    <w:p w:rsidR="003F2B3E" w:rsidP="007D6FAE" w:rsidRDefault="003F2B3E" w14:paraId="78D3DC0A" w14:textId="77777777">
      <w:pPr>
        <w:spacing w:line="260" w:lineRule="atLeast"/>
        <w:rPr>
          <w:sz w:val="18"/>
          <w:szCs w:val="18"/>
        </w:rPr>
      </w:pPr>
    </w:p>
    <w:p w:rsidR="003F2B3E" w:rsidP="007D6FAE" w:rsidRDefault="003F2B3E" w14:paraId="7FD59C18" w14:textId="40D22F7E">
      <w:pPr>
        <w:spacing w:line="260" w:lineRule="atLeast"/>
        <w:rPr>
          <w:sz w:val="18"/>
          <w:szCs w:val="18"/>
        </w:rPr>
      </w:pPr>
      <w:r>
        <w:rPr>
          <w:sz w:val="18"/>
          <w:szCs w:val="18"/>
        </w:rPr>
        <w:t>B</w:t>
      </w:r>
    </w:p>
    <w:p w:rsidR="003F2B3E" w:rsidP="007D6FAE" w:rsidRDefault="003F2B3E" w14:paraId="4D3B7950" w14:textId="77777777">
      <w:pPr>
        <w:spacing w:line="260" w:lineRule="atLeast"/>
        <w:rPr>
          <w:sz w:val="18"/>
          <w:szCs w:val="18"/>
        </w:rPr>
      </w:pPr>
    </w:p>
    <w:p w:rsidR="007D6FAE" w:rsidP="007D6FAE" w:rsidRDefault="00166D69" w14:paraId="505FB89E" w14:textId="7520610B">
      <w:pPr>
        <w:spacing w:line="260" w:lineRule="atLeast"/>
        <w:rPr>
          <w:sz w:val="18"/>
          <w:szCs w:val="18"/>
        </w:rPr>
      </w:pPr>
      <w:r>
        <w:rPr>
          <w:sz w:val="18"/>
          <w:szCs w:val="18"/>
        </w:rPr>
        <w:t xml:space="preserve">In artikel I, onderdeel B, subonderdeel 3, wordt in het </w:t>
      </w:r>
      <w:r w:rsidR="003F2B3E">
        <w:rPr>
          <w:sz w:val="18"/>
          <w:szCs w:val="18"/>
        </w:rPr>
        <w:t>vierde</w:t>
      </w:r>
      <w:r>
        <w:rPr>
          <w:sz w:val="18"/>
          <w:szCs w:val="18"/>
        </w:rPr>
        <w:t xml:space="preserve"> lid ‘m. beeldend, muziek, dans, theater en film; en’ vervangen door ‘m. muziek, beeldende</w:t>
      </w:r>
      <w:r w:rsidR="006E08EA">
        <w:rPr>
          <w:sz w:val="18"/>
          <w:szCs w:val="18"/>
        </w:rPr>
        <w:t xml:space="preserve"> vormgeving</w:t>
      </w:r>
      <w:r w:rsidR="006312F5">
        <w:rPr>
          <w:sz w:val="18"/>
          <w:szCs w:val="18"/>
        </w:rPr>
        <w:t xml:space="preserve"> </w:t>
      </w:r>
      <w:r>
        <w:rPr>
          <w:sz w:val="18"/>
          <w:szCs w:val="18"/>
        </w:rPr>
        <w:t xml:space="preserve">en dans, theater of film; en’. </w:t>
      </w:r>
    </w:p>
    <w:p w:rsidR="003F2B3E" w:rsidP="007D6FAE" w:rsidRDefault="003F2B3E" w14:paraId="7E34D9D6" w14:textId="77777777">
      <w:pPr>
        <w:spacing w:line="260" w:lineRule="atLeast"/>
        <w:rPr>
          <w:sz w:val="18"/>
          <w:szCs w:val="18"/>
        </w:rPr>
      </w:pPr>
    </w:p>
    <w:p w:rsidR="003F2B3E" w:rsidP="007D6FAE" w:rsidRDefault="003F2B3E" w14:paraId="2EA13A0A" w14:textId="7A3C506B">
      <w:pPr>
        <w:spacing w:line="260" w:lineRule="atLeast"/>
        <w:rPr>
          <w:sz w:val="18"/>
          <w:szCs w:val="18"/>
        </w:rPr>
      </w:pPr>
      <w:r>
        <w:rPr>
          <w:sz w:val="18"/>
          <w:szCs w:val="18"/>
        </w:rPr>
        <w:t>C</w:t>
      </w:r>
    </w:p>
    <w:p w:rsidR="003F2B3E" w:rsidP="007D6FAE" w:rsidRDefault="003F2B3E" w14:paraId="7598F16C" w14:textId="77777777">
      <w:pPr>
        <w:spacing w:line="260" w:lineRule="atLeast"/>
        <w:rPr>
          <w:sz w:val="18"/>
          <w:szCs w:val="18"/>
        </w:rPr>
      </w:pPr>
    </w:p>
    <w:p w:rsidR="003F2B3E" w:rsidP="007D6FAE" w:rsidRDefault="003F2B3E" w14:paraId="7755F3DF" w14:textId="64565A44">
      <w:pPr>
        <w:spacing w:line="260" w:lineRule="atLeast"/>
        <w:rPr>
          <w:sz w:val="18"/>
          <w:szCs w:val="18"/>
        </w:rPr>
      </w:pPr>
      <w:r>
        <w:rPr>
          <w:sz w:val="18"/>
          <w:szCs w:val="18"/>
        </w:rPr>
        <w:t xml:space="preserve">Artikel II wordt als volgt gewijzigd: </w:t>
      </w:r>
    </w:p>
    <w:p w:rsidR="003F2B3E" w:rsidP="007D6FAE" w:rsidRDefault="003F2B3E" w14:paraId="53FF511C" w14:textId="04CCAD44">
      <w:pPr>
        <w:spacing w:line="260" w:lineRule="atLeast"/>
        <w:rPr>
          <w:sz w:val="18"/>
          <w:szCs w:val="18"/>
        </w:rPr>
      </w:pPr>
      <w:r>
        <w:rPr>
          <w:sz w:val="18"/>
          <w:szCs w:val="18"/>
        </w:rPr>
        <w:t xml:space="preserve">1. In onderdeel B, subonderdeel 3, wordt in het vierde lid ‘n. beeldend, muziek, dans, theater en film; en’ vervangen door ‘n. muziek, beeldende </w:t>
      </w:r>
      <w:r w:rsidR="00DF1DBC">
        <w:rPr>
          <w:sz w:val="18"/>
          <w:szCs w:val="18"/>
        </w:rPr>
        <w:t xml:space="preserve">vormgeving </w:t>
      </w:r>
      <w:r>
        <w:rPr>
          <w:sz w:val="18"/>
          <w:szCs w:val="18"/>
        </w:rPr>
        <w:t>en dans, theater of film; en’.</w:t>
      </w:r>
    </w:p>
    <w:p w:rsidR="003F2B3E" w:rsidP="007D6FAE" w:rsidRDefault="003F2B3E" w14:paraId="72CBB05F" w14:textId="7637D6C2">
      <w:pPr>
        <w:spacing w:line="260" w:lineRule="atLeast"/>
        <w:rPr>
          <w:sz w:val="18"/>
          <w:szCs w:val="18"/>
        </w:rPr>
      </w:pPr>
      <w:r>
        <w:rPr>
          <w:sz w:val="18"/>
          <w:szCs w:val="18"/>
        </w:rPr>
        <w:t xml:space="preserve">2. In onderdeel C, subonderdeel 3, wordt in het vierde lid ‘m. beeldend, muziek, dans, theater en film; en’ vervangen door ‘m. muziek, beeldende </w:t>
      </w:r>
      <w:r w:rsidR="006E08EA">
        <w:rPr>
          <w:sz w:val="18"/>
          <w:szCs w:val="18"/>
        </w:rPr>
        <w:t>vormgeving</w:t>
      </w:r>
      <w:r>
        <w:rPr>
          <w:sz w:val="18"/>
          <w:szCs w:val="18"/>
        </w:rPr>
        <w:t xml:space="preserve"> en dans, theater of film; en’.</w:t>
      </w:r>
    </w:p>
    <w:p w:rsidR="003F2B3E" w:rsidP="007D6FAE" w:rsidRDefault="003F2B3E" w14:paraId="68FC80AC" w14:textId="77777777">
      <w:pPr>
        <w:spacing w:line="260" w:lineRule="atLeast"/>
        <w:rPr>
          <w:sz w:val="18"/>
          <w:szCs w:val="18"/>
        </w:rPr>
      </w:pPr>
    </w:p>
    <w:p w:rsidR="003F2B3E" w:rsidP="007D6FAE" w:rsidRDefault="003F2B3E" w14:paraId="115EEB40" w14:textId="5108EACA">
      <w:pPr>
        <w:spacing w:line="260" w:lineRule="atLeast"/>
        <w:rPr>
          <w:sz w:val="18"/>
          <w:szCs w:val="18"/>
        </w:rPr>
      </w:pPr>
      <w:r>
        <w:rPr>
          <w:sz w:val="18"/>
          <w:szCs w:val="18"/>
        </w:rPr>
        <w:t xml:space="preserve">D </w:t>
      </w:r>
    </w:p>
    <w:p w:rsidR="003F2B3E" w:rsidP="007D6FAE" w:rsidRDefault="003F2B3E" w14:paraId="2A802BD4" w14:textId="77777777">
      <w:pPr>
        <w:spacing w:line="260" w:lineRule="atLeast"/>
        <w:rPr>
          <w:sz w:val="18"/>
          <w:szCs w:val="18"/>
        </w:rPr>
      </w:pPr>
    </w:p>
    <w:p w:rsidR="003F2B3E" w:rsidP="003F2B3E" w:rsidRDefault="003F2B3E" w14:paraId="2DACD666" w14:textId="7EDC04EA">
      <w:pPr>
        <w:spacing w:line="260" w:lineRule="atLeast"/>
        <w:rPr>
          <w:sz w:val="18"/>
          <w:szCs w:val="18"/>
        </w:rPr>
      </w:pPr>
      <w:r>
        <w:rPr>
          <w:sz w:val="18"/>
          <w:szCs w:val="18"/>
        </w:rPr>
        <w:t>In artikel III, onderdeel B, subonderdeel 3, wordt in het vierde lid ‘m. beeldend, muziek, dans, theater en film;’ vervangen door ‘m. muziek, beeldende</w:t>
      </w:r>
      <w:r w:rsidR="00C94391">
        <w:rPr>
          <w:sz w:val="18"/>
          <w:szCs w:val="18"/>
        </w:rPr>
        <w:t xml:space="preserve"> vormgeving</w:t>
      </w:r>
      <w:r>
        <w:rPr>
          <w:sz w:val="18"/>
          <w:szCs w:val="18"/>
        </w:rPr>
        <w:t xml:space="preserve"> en dans, theater of film;’. </w:t>
      </w:r>
    </w:p>
    <w:p w:rsidR="003F2B3E" w:rsidP="003F2B3E" w:rsidRDefault="003F2B3E" w14:paraId="6E32AA2B" w14:textId="77777777">
      <w:pPr>
        <w:spacing w:line="260" w:lineRule="atLeast"/>
        <w:rPr>
          <w:sz w:val="18"/>
          <w:szCs w:val="18"/>
        </w:rPr>
      </w:pPr>
    </w:p>
    <w:p w:rsidR="003F2B3E" w:rsidP="003F2B3E" w:rsidRDefault="003F2B3E" w14:paraId="1457F957" w14:textId="706240E9">
      <w:pPr>
        <w:spacing w:line="260" w:lineRule="atLeast"/>
        <w:rPr>
          <w:sz w:val="18"/>
          <w:szCs w:val="18"/>
        </w:rPr>
      </w:pPr>
      <w:r>
        <w:rPr>
          <w:sz w:val="18"/>
          <w:szCs w:val="18"/>
        </w:rPr>
        <w:t>E</w:t>
      </w:r>
    </w:p>
    <w:p w:rsidR="003F2B3E" w:rsidP="003F2B3E" w:rsidRDefault="003F2B3E" w14:paraId="1E201F4E" w14:textId="77777777">
      <w:pPr>
        <w:spacing w:line="260" w:lineRule="atLeast"/>
        <w:rPr>
          <w:sz w:val="18"/>
          <w:szCs w:val="18"/>
        </w:rPr>
      </w:pPr>
    </w:p>
    <w:p w:rsidR="003F2B3E" w:rsidP="003F2B3E" w:rsidRDefault="003F2B3E" w14:paraId="79C0B164" w14:textId="2E6D5666">
      <w:pPr>
        <w:spacing w:line="260" w:lineRule="atLeast"/>
        <w:rPr>
          <w:sz w:val="18"/>
          <w:szCs w:val="18"/>
        </w:rPr>
      </w:pPr>
      <w:r>
        <w:rPr>
          <w:sz w:val="18"/>
          <w:szCs w:val="18"/>
        </w:rPr>
        <w:t xml:space="preserve">In artikel IV, onderdeel A, wordt in </w:t>
      </w:r>
      <w:r w:rsidR="00B50ABE">
        <w:rPr>
          <w:sz w:val="18"/>
          <w:szCs w:val="18"/>
        </w:rPr>
        <w:t>artikel 2.13,</w:t>
      </w:r>
      <w:r>
        <w:rPr>
          <w:sz w:val="18"/>
          <w:szCs w:val="18"/>
        </w:rPr>
        <w:t xml:space="preserve"> vierde lid ‘m. beeldend, muziek, dans, theater en film; en’ vervangen door ‘m. muziek, beeldende </w:t>
      </w:r>
      <w:r w:rsidR="006E08EA">
        <w:rPr>
          <w:sz w:val="18"/>
          <w:szCs w:val="18"/>
        </w:rPr>
        <w:t>vormgeving</w:t>
      </w:r>
      <w:r>
        <w:rPr>
          <w:sz w:val="18"/>
          <w:szCs w:val="18"/>
        </w:rPr>
        <w:t xml:space="preserve"> en dans, theater of film; en’. </w:t>
      </w:r>
    </w:p>
    <w:p w:rsidR="003F2B3E" w:rsidP="007D6FAE" w:rsidRDefault="003F2B3E" w14:paraId="2ACDC80A" w14:textId="4B812D48">
      <w:pPr>
        <w:spacing w:line="260" w:lineRule="atLeast"/>
        <w:rPr>
          <w:sz w:val="18"/>
          <w:szCs w:val="18"/>
        </w:rPr>
      </w:pPr>
    </w:p>
    <w:p w:rsidR="00166D69" w:rsidP="007D6FAE" w:rsidRDefault="003F2B3E" w14:paraId="0A0B219C" w14:textId="2595521C">
      <w:pPr>
        <w:spacing w:line="260" w:lineRule="atLeast"/>
        <w:rPr>
          <w:sz w:val="18"/>
          <w:szCs w:val="18"/>
        </w:rPr>
      </w:pPr>
      <w:r>
        <w:rPr>
          <w:sz w:val="18"/>
          <w:szCs w:val="18"/>
        </w:rPr>
        <w:t>F</w:t>
      </w:r>
    </w:p>
    <w:p w:rsidR="003F2B3E" w:rsidP="007D6FAE" w:rsidRDefault="003F2B3E" w14:paraId="652D0A01" w14:textId="77777777">
      <w:pPr>
        <w:spacing w:line="260" w:lineRule="atLeast"/>
        <w:rPr>
          <w:sz w:val="18"/>
          <w:szCs w:val="18"/>
        </w:rPr>
      </w:pPr>
    </w:p>
    <w:p w:rsidR="003F2B3E" w:rsidP="007D6FAE" w:rsidRDefault="003F2B3E" w14:paraId="0397F60D" w14:textId="4C6AF389">
      <w:pPr>
        <w:spacing w:line="260" w:lineRule="atLeast"/>
        <w:rPr>
          <w:sz w:val="18"/>
          <w:szCs w:val="18"/>
        </w:rPr>
      </w:pPr>
      <w:r>
        <w:rPr>
          <w:sz w:val="18"/>
          <w:szCs w:val="18"/>
        </w:rPr>
        <w:t>In het opschrift van artikel V wordt na ‘Wijziging’ ingevoegd ‘van de</w:t>
      </w:r>
      <w:r w:rsidR="00E440D0">
        <w:rPr>
          <w:sz w:val="18"/>
          <w:szCs w:val="18"/>
        </w:rPr>
        <w:t xml:space="preserve"> ’</w:t>
      </w:r>
      <w:r>
        <w:rPr>
          <w:sz w:val="18"/>
          <w:szCs w:val="18"/>
        </w:rPr>
        <w:t xml:space="preserve">. </w:t>
      </w:r>
    </w:p>
    <w:p w:rsidR="006E08EA" w:rsidP="007D6FAE" w:rsidRDefault="006E08EA" w14:paraId="3357D4E6" w14:textId="77777777">
      <w:pPr>
        <w:pStyle w:val="ArialBold"/>
        <w:spacing w:line="260" w:lineRule="atLeast"/>
        <w:rPr>
          <w:bCs/>
          <w:sz w:val="18"/>
          <w:szCs w:val="18"/>
        </w:rPr>
      </w:pPr>
    </w:p>
    <w:p w:rsidR="007D6FAE" w:rsidP="007D6FAE" w:rsidRDefault="00166D69" w14:paraId="745B56B0" w14:textId="51653966">
      <w:pPr>
        <w:pStyle w:val="ArialBold"/>
        <w:spacing w:line="260" w:lineRule="atLeast"/>
        <w:rPr>
          <w:bCs/>
          <w:sz w:val="18"/>
          <w:szCs w:val="18"/>
        </w:rPr>
      </w:pPr>
      <w:r>
        <w:rPr>
          <w:bCs/>
          <w:sz w:val="18"/>
          <w:szCs w:val="18"/>
        </w:rPr>
        <w:t>Toelichting</w:t>
      </w:r>
    </w:p>
    <w:p w:rsidR="00E32B0D" w:rsidP="006312F5" w:rsidRDefault="006312F5" w14:paraId="1D34BCDF" w14:textId="03F0CEC6">
      <w:pPr>
        <w:spacing w:line="260" w:lineRule="atLeast"/>
        <w:rPr>
          <w:sz w:val="18"/>
          <w:szCs w:val="18"/>
        </w:rPr>
      </w:pPr>
      <w:r w:rsidRPr="006312F5">
        <w:rPr>
          <w:sz w:val="18"/>
          <w:szCs w:val="18"/>
        </w:rPr>
        <w:t>D</w:t>
      </w:r>
      <w:r w:rsidR="005641E5">
        <w:rPr>
          <w:sz w:val="18"/>
          <w:szCs w:val="18"/>
        </w:rPr>
        <w:t xml:space="preserve">e leden van de </w:t>
      </w:r>
      <w:r w:rsidRPr="00514111">
        <w:rPr>
          <w:sz w:val="18"/>
          <w:szCs w:val="18"/>
        </w:rPr>
        <w:t>SGP</w:t>
      </w:r>
      <w:r w:rsidR="005641E5">
        <w:rPr>
          <w:sz w:val="18"/>
          <w:szCs w:val="18"/>
        </w:rPr>
        <w:t>-fractie hebben</w:t>
      </w:r>
      <w:r w:rsidRPr="006312F5" w:rsidR="003F2B3E">
        <w:rPr>
          <w:sz w:val="18"/>
          <w:szCs w:val="18"/>
        </w:rPr>
        <w:t xml:space="preserve"> </w:t>
      </w:r>
      <w:r w:rsidRPr="006312F5">
        <w:rPr>
          <w:sz w:val="18"/>
          <w:szCs w:val="18"/>
        </w:rPr>
        <w:t xml:space="preserve">er </w:t>
      </w:r>
      <w:r w:rsidR="003F2B3E">
        <w:rPr>
          <w:sz w:val="18"/>
          <w:szCs w:val="18"/>
        </w:rPr>
        <w:t xml:space="preserve">in het verslag bij </w:t>
      </w:r>
      <w:r w:rsidRPr="00514111">
        <w:rPr>
          <w:sz w:val="18"/>
          <w:szCs w:val="18"/>
        </w:rPr>
        <w:t xml:space="preserve">het </w:t>
      </w:r>
      <w:r w:rsidR="003F2B3E">
        <w:rPr>
          <w:sz w:val="18"/>
          <w:szCs w:val="18"/>
        </w:rPr>
        <w:t>W</w:t>
      </w:r>
      <w:r w:rsidRPr="00514111">
        <w:rPr>
          <w:sz w:val="18"/>
          <w:szCs w:val="18"/>
        </w:rPr>
        <w:t xml:space="preserve">etsvoorstel </w:t>
      </w:r>
      <w:r w:rsidR="003F2B3E">
        <w:rPr>
          <w:sz w:val="18"/>
          <w:szCs w:val="18"/>
        </w:rPr>
        <w:t>herziening w</w:t>
      </w:r>
      <w:r w:rsidRPr="00514111">
        <w:rPr>
          <w:sz w:val="18"/>
          <w:szCs w:val="18"/>
        </w:rPr>
        <w:t xml:space="preserve">ettelijke grondslagen kerndoelen </w:t>
      </w:r>
      <w:r w:rsidRPr="006312F5">
        <w:rPr>
          <w:sz w:val="18"/>
          <w:szCs w:val="18"/>
        </w:rPr>
        <w:t>op</w:t>
      </w:r>
      <w:r w:rsidR="003F2B3E">
        <w:rPr>
          <w:sz w:val="18"/>
          <w:szCs w:val="18"/>
        </w:rPr>
        <w:t xml:space="preserve"> gewezen dat de huidige formulering van de onderwerpen die het onderwijs omvat een onbedoelde uitbreiding zou betekenen van </w:t>
      </w:r>
      <w:r w:rsidRPr="00514111">
        <w:rPr>
          <w:sz w:val="18"/>
          <w:szCs w:val="18"/>
        </w:rPr>
        <w:t xml:space="preserve">het aantal kunstdisciplines waaraan </w:t>
      </w:r>
      <w:r w:rsidR="003F2B3E">
        <w:rPr>
          <w:sz w:val="18"/>
          <w:szCs w:val="18"/>
        </w:rPr>
        <w:t xml:space="preserve">binnen </w:t>
      </w:r>
      <w:r w:rsidRPr="006312F5">
        <w:rPr>
          <w:sz w:val="18"/>
          <w:szCs w:val="18"/>
        </w:rPr>
        <w:t xml:space="preserve">het funderend onderwijs </w:t>
      </w:r>
      <w:r w:rsidR="003F2B3E">
        <w:rPr>
          <w:sz w:val="18"/>
          <w:szCs w:val="18"/>
        </w:rPr>
        <w:t xml:space="preserve">aandacht zou moeten worden besteed. </w:t>
      </w:r>
      <w:r w:rsidRPr="006312F5">
        <w:rPr>
          <w:sz w:val="18"/>
          <w:szCs w:val="18"/>
        </w:rPr>
        <w:t xml:space="preserve">Dat is niet de </w:t>
      </w:r>
      <w:r w:rsidR="003F2B3E">
        <w:rPr>
          <w:sz w:val="18"/>
          <w:szCs w:val="18"/>
        </w:rPr>
        <w:t>bedoeling</w:t>
      </w:r>
      <w:r w:rsidRPr="006312F5" w:rsidR="003F2B3E">
        <w:rPr>
          <w:sz w:val="18"/>
          <w:szCs w:val="18"/>
        </w:rPr>
        <w:t xml:space="preserve"> </w:t>
      </w:r>
      <w:r w:rsidRPr="006312F5">
        <w:rPr>
          <w:sz w:val="18"/>
          <w:szCs w:val="18"/>
        </w:rPr>
        <w:t xml:space="preserve">van het voorstel. </w:t>
      </w:r>
      <w:r w:rsidR="003F2B3E">
        <w:rPr>
          <w:sz w:val="18"/>
          <w:szCs w:val="18"/>
        </w:rPr>
        <w:t xml:space="preserve">De regering beoogt juist focus aan te brengen in het onderwijs. </w:t>
      </w:r>
      <w:r w:rsidR="00010F55">
        <w:rPr>
          <w:sz w:val="18"/>
          <w:szCs w:val="18"/>
        </w:rPr>
        <w:t>D</w:t>
      </w:r>
      <w:r w:rsidR="00D22D16">
        <w:rPr>
          <w:sz w:val="18"/>
          <w:szCs w:val="18"/>
        </w:rPr>
        <w:t xml:space="preserve">e regering </w:t>
      </w:r>
      <w:r w:rsidR="00010F55">
        <w:rPr>
          <w:sz w:val="18"/>
          <w:szCs w:val="18"/>
        </w:rPr>
        <w:t xml:space="preserve">houdt </w:t>
      </w:r>
      <w:r w:rsidR="00D22D16">
        <w:rPr>
          <w:sz w:val="18"/>
          <w:szCs w:val="18"/>
        </w:rPr>
        <w:t xml:space="preserve">vast aan de kunstdisciplines muziek en beeldende </w:t>
      </w:r>
      <w:r w:rsidR="000234C1">
        <w:rPr>
          <w:sz w:val="18"/>
          <w:szCs w:val="18"/>
        </w:rPr>
        <w:t>vormgeving.</w:t>
      </w:r>
      <w:r w:rsidR="00D22D16">
        <w:rPr>
          <w:sz w:val="18"/>
          <w:szCs w:val="18"/>
        </w:rPr>
        <w:t xml:space="preserve"> </w:t>
      </w:r>
      <w:r w:rsidR="000234C1">
        <w:rPr>
          <w:sz w:val="18"/>
          <w:szCs w:val="18"/>
        </w:rPr>
        <w:t>D</w:t>
      </w:r>
      <w:r w:rsidR="00D22D16">
        <w:rPr>
          <w:sz w:val="18"/>
          <w:szCs w:val="18"/>
        </w:rPr>
        <w:t>aarnaast wordt het wenselijk geacht dat leerlingen met ten minste één andere kunstdiscipline in aanraking komen.</w:t>
      </w:r>
      <w:r w:rsidRPr="006312F5">
        <w:rPr>
          <w:sz w:val="18"/>
          <w:szCs w:val="18"/>
        </w:rPr>
        <w:t xml:space="preserve"> </w:t>
      </w:r>
    </w:p>
    <w:p w:rsidR="00E32B0D" w:rsidP="006312F5" w:rsidRDefault="00E32B0D" w14:paraId="76FAB2E3" w14:textId="77777777">
      <w:pPr>
        <w:spacing w:line="260" w:lineRule="atLeast"/>
        <w:rPr>
          <w:sz w:val="18"/>
          <w:szCs w:val="18"/>
        </w:rPr>
      </w:pPr>
    </w:p>
    <w:p w:rsidR="006312F5" w:rsidP="006312F5" w:rsidRDefault="006312F5" w14:paraId="02B53E46" w14:textId="22639A12">
      <w:pPr>
        <w:spacing w:line="260" w:lineRule="atLeast"/>
        <w:rPr>
          <w:sz w:val="18"/>
          <w:szCs w:val="18"/>
        </w:rPr>
      </w:pPr>
      <w:r w:rsidRPr="006312F5">
        <w:rPr>
          <w:sz w:val="18"/>
          <w:szCs w:val="18"/>
        </w:rPr>
        <w:t xml:space="preserve">Met deze </w:t>
      </w:r>
      <w:r w:rsidR="003F072D">
        <w:rPr>
          <w:sz w:val="18"/>
          <w:szCs w:val="18"/>
        </w:rPr>
        <w:t>n</w:t>
      </w:r>
      <w:r w:rsidRPr="00514111">
        <w:rPr>
          <w:sz w:val="18"/>
          <w:szCs w:val="18"/>
        </w:rPr>
        <w:t xml:space="preserve">ota van </w:t>
      </w:r>
      <w:r w:rsidR="003F072D">
        <w:rPr>
          <w:sz w:val="18"/>
          <w:szCs w:val="18"/>
        </w:rPr>
        <w:t>w</w:t>
      </w:r>
      <w:r w:rsidRPr="00514111">
        <w:rPr>
          <w:sz w:val="18"/>
          <w:szCs w:val="18"/>
        </w:rPr>
        <w:t xml:space="preserve">ijziging </w:t>
      </w:r>
      <w:r w:rsidRPr="006312F5">
        <w:rPr>
          <w:sz w:val="18"/>
          <w:szCs w:val="18"/>
        </w:rPr>
        <w:t xml:space="preserve">wordt </w:t>
      </w:r>
      <w:r w:rsidR="00D22D16">
        <w:rPr>
          <w:sz w:val="18"/>
          <w:szCs w:val="18"/>
        </w:rPr>
        <w:t>hierin voorzien.</w:t>
      </w:r>
      <w:r w:rsidRPr="006312F5">
        <w:rPr>
          <w:sz w:val="18"/>
          <w:szCs w:val="18"/>
        </w:rPr>
        <w:t xml:space="preserve"> </w:t>
      </w:r>
      <w:r>
        <w:rPr>
          <w:sz w:val="18"/>
          <w:szCs w:val="18"/>
        </w:rPr>
        <w:t xml:space="preserve">Om taalkundige redenen is </w:t>
      </w:r>
      <w:r w:rsidR="00E32B0D">
        <w:rPr>
          <w:sz w:val="18"/>
          <w:szCs w:val="18"/>
        </w:rPr>
        <w:t xml:space="preserve">daarbij </w:t>
      </w:r>
      <w:r>
        <w:rPr>
          <w:sz w:val="18"/>
          <w:szCs w:val="18"/>
        </w:rPr>
        <w:t>ook de volgorde waarin de disciplines worden genoemd aangepas</w:t>
      </w:r>
      <w:r w:rsidR="00D22D16">
        <w:rPr>
          <w:sz w:val="18"/>
          <w:szCs w:val="18"/>
        </w:rPr>
        <w:t>t.</w:t>
      </w:r>
      <w:r>
        <w:rPr>
          <w:sz w:val="18"/>
          <w:szCs w:val="18"/>
        </w:rPr>
        <w:t xml:space="preserve"> </w:t>
      </w:r>
      <w:r w:rsidR="00D22D16">
        <w:rPr>
          <w:sz w:val="18"/>
          <w:szCs w:val="18"/>
        </w:rPr>
        <w:t>Hiermee wordt bij wet geregeld dat</w:t>
      </w:r>
      <w:r w:rsidR="00E32B0D">
        <w:rPr>
          <w:sz w:val="18"/>
          <w:szCs w:val="18"/>
        </w:rPr>
        <w:t xml:space="preserve"> </w:t>
      </w:r>
      <w:r w:rsidRPr="006312F5">
        <w:rPr>
          <w:sz w:val="18"/>
          <w:szCs w:val="18"/>
        </w:rPr>
        <w:t xml:space="preserve">twee </w:t>
      </w:r>
      <w:r w:rsidR="00E32B0D">
        <w:rPr>
          <w:sz w:val="18"/>
          <w:szCs w:val="18"/>
        </w:rPr>
        <w:t xml:space="preserve">van de genoemde </w:t>
      </w:r>
      <w:r w:rsidRPr="006312F5">
        <w:rPr>
          <w:sz w:val="18"/>
          <w:szCs w:val="18"/>
        </w:rPr>
        <w:t>onderdelen voor alle scholen en alle</w:t>
      </w:r>
      <w:r>
        <w:rPr>
          <w:sz w:val="18"/>
          <w:szCs w:val="18"/>
        </w:rPr>
        <w:t xml:space="preserve"> </w:t>
      </w:r>
      <w:r w:rsidRPr="006312F5">
        <w:rPr>
          <w:sz w:val="18"/>
          <w:szCs w:val="18"/>
        </w:rPr>
        <w:t>leerlingen verplicht zijn (</w:t>
      </w:r>
      <w:r>
        <w:rPr>
          <w:sz w:val="18"/>
          <w:szCs w:val="18"/>
        </w:rPr>
        <w:t xml:space="preserve">muziek en </w:t>
      </w:r>
      <w:r w:rsidRPr="006312F5">
        <w:rPr>
          <w:sz w:val="18"/>
          <w:szCs w:val="18"/>
        </w:rPr>
        <w:t xml:space="preserve">beeldende </w:t>
      </w:r>
      <w:r w:rsidR="000234C1">
        <w:rPr>
          <w:sz w:val="18"/>
          <w:szCs w:val="18"/>
        </w:rPr>
        <w:t>vormgeving</w:t>
      </w:r>
      <w:r w:rsidRPr="006312F5">
        <w:rPr>
          <w:sz w:val="18"/>
          <w:szCs w:val="18"/>
        </w:rPr>
        <w:t>)</w:t>
      </w:r>
      <w:r w:rsidR="00E32B0D">
        <w:rPr>
          <w:sz w:val="18"/>
          <w:szCs w:val="18"/>
        </w:rPr>
        <w:t>,</w:t>
      </w:r>
      <w:r w:rsidRPr="006312F5">
        <w:rPr>
          <w:sz w:val="18"/>
          <w:szCs w:val="18"/>
        </w:rPr>
        <w:t xml:space="preserve"> en dat scholen in</w:t>
      </w:r>
      <w:r>
        <w:rPr>
          <w:sz w:val="18"/>
          <w:szCs w:val="18"/>
        </w:rPr>
        <w:t xml:space="preserve"> het primair onderwijs en in de onderbouw van het voortgezet onderwijs in h</w:t>
      </w:r>
      <w:r w:rsidR="00E32B0D">
        <w:rPr>
          <w:sz w:val="18"/>
          <w:szCs w:val="18"/>
        </w:rPr>
        <w:t>un</w:t>
      </w:r>
      <w:r>
        <w:rPr>
          <w:sz w:val="18"/>
          <w:szCs w:val="18"/>
        </w:rPr>
        <w:t xml:space="preserve"> </w:t>
      </w:r>
      <w:r w:rsidRPr="006312F5">
        <w:rPr>
          <w:sz w:val="18"/>
          <w:szCs w:val="18"/>
        </w:rPr>
        <w:t>onderwijsaanbod minimaal één onderdeel moeten aanbieden uit de overige</w:t>
      </w:r>
      <w:r>
        <w:rPr>
          <w:sz w:val="18"/>
          <w:szCs w:val="18"/>
        </w:rPr>
        <w:t xml:space="preserve"> </w:t>
      </w:r>
      <w:r w:rsidRPr="006312F5">
        <w:rPr>
          <w:sz w:val="18"/>
          <w:szCs w:val="18"/>
        </w:rPr>
        <w:t xml:space="preserve">drie </w:t>
      </w:r>
      <w:r w:rsidR="00F07D7A">
        <w:rPr>
          <w:sz w:val="18"/>
          <w:szCs w:val="18"/>
        </w:rPr>
        <w:t xml:space="preserve">genoemde </w:t>
      </w:r>
      <w:r w:rsidRPr="006312F5">
        <w:rPr>
          <w:sz w:val="18"/>
          <w:szCs w:val="18"/>
        </w:rPr>
        <w:t>disciplines (</w:t>
      </w:r>
      <w:r>
        <w:rPr>
          <w:sz w:val="18"/>
          <w:szCs w:val="18"/>
        </w:rPr>
        <w:t xml:space="preserve">dans, </w:t>
      </w:r>
      <w:r w:rsidRPr="006312F5">
        <w:rPr>
          <w:sz w:val="18"/>
          <w:szCs w:val="18"/>
        </w:rPr>
        <w:t>theater, film).</w:t>
      </w:r>
      <w:r>
        <w:rPr>
          <w:sz w:val="18"/>
          <w:szCs w:val="18"/>
        </w:rPr>
        <w:t xml:space="preserve"> </w:t>
      </w:r>
      <w:r w:rsidR="00E32B0D">
        <w:rPr>
          <w:sz w:val="18"/>
          <w:szCs w:val="18"/>
        </w:rPr>
        <w:t>Ten slotte i</w:t>
      </w:r>
      <w:r>
        <w:rPr>
          <w:sz w:val="18"/>
          <w:szCs w:val="18"/>
        </w:rPr>
        <w:t xml:space="preserve">s de term ‘beeldend’ vervangen door de term ‘beeldende </w:t>
      </w:r>
      <w:r w:rsidR="000234C1">
        <w:rPr>
          <w:sz w:val="18"/>
          <w:szCs w:val="18"/>
        </w:rPr>
        <w:t>vormgeving</w:t>
      </w:r>
      <w:r w:rsidR="005641E5">
        <w:rPr>
          <w:sz w:val="18"/>
          <w:szCs w:val="18"/>
        </w:rPr>
        <w:t>’</w:t>
      </w:r>
      <w:r w:rsidR="000234C1">
        <w:rPr>
          <w:sz w:val="18"/>
          <w:szCs w:val="18"/>
        </w:rPr>
        <w:t>. Hoewel de term ‘beeldend’ binnen het onderwijsveld veelvuldig gebruikt wordt en als bekend verondersteld kan worden, is</w:t>
      </w:r>
      <w:r>
        <w:rPr>
          <w:sz w:val="18"/>
          <w:szCs w:val="18"/>
        </w:rPr>
        <w:t xml:space="preserve">  niet ‘beeldend’, maar ‘beeldende </w:t>
      </w:r>
      <w:r w:rsidR="000234C1">
        <w:rPr>
          <w:sz w:val="18"/>
          <w:szCs w:val="18"/>
        </w:rPr>
        <w:t xml:space="preserve">vormgeving’ duidelijker </w:t>
      </w:r>
      <w:r w:rsidR="005570FB">
        <w:rPr>
          <w:sz w:val="18"/>
          <w:szCs w:val="18"/>
        </w:rPr>
        <w:t>in het algemene spraakgebruik</w:t>
      </w:r>
      <w:r>
        <w:rPr>
          <w:sz w:val="18"/>
          <w:szCs w:val="18"/>
        </w:rPr>
        <w:t>.</w:t>
      </w:r>
    </w:p>
    <w:p w:rsidR="006312F5" w:rsidP="006312F5" w:rsidRDefault="006312F5" w14:paraId="78D26FDF" w14:textId="77777777">
      <w:pPr>
        <w:spacing w:line="260" w:lineRule="atLeast"/>
        <w:rPr>
          <w:sz w:val="18"/>
          <w:szCs w:val="18"/>
        </w:rPr>
      </w:pPr>
    </w:p>
    <w:p w:rsidRPr="00514111" w:rsidR="006312F5" w:rsidP="006312F5" w:rsidRDefault="006312F5" w14:paraId="4C644DCB" w14:textId="7210B267">
      <w:pPr>
        <w:spacing w:line="260" w:lineRule="atLeast"/>
        <w:rPr>
          <w:sz w:val="18"/>
          <w:szCs w:val="18"/>
        </w:rPr>
      </w:pPr>
      <w:r>
        <w:rPr>
          <w:sz w:val="18"/>
          <w:szCs w:val="18"/>
        </w:rPr>
        <w:t xml:space="preserve">Het </w:t>
      </w:r>
      <w:r w:rsidRPr="006312F5">
        <w:rPr>
          <w:sz w:val="18"/>
          <w:szCs w:val="18"/>
        </w:rPr>
        <w:t>staat scholen uiteraard vrij om al</w:t>
      </w:r>
      <w:r>
        <w:rPr>
          <w:sz w:val="18"/>
          <w:szCs w:val="18"/>
        </w:rPr>
        <w:t xml:space="preserve">le </w:t>
      </w:r>
      <w:r w:rsidRPr="006312F5">
        <w:rPr>
          <w:sz w:val="18"/>
          <w:szCs w:val="18"/>
        </w:rPr>
        <w:t xml:space="preserve">vijf </w:t>
      </w:r>
      <w:r>
        <w:rPr>
          <w:sz w:val="18"/>
          <w:szCs w:val="18"/>
        </w:rPr>
        <w:t xml:space="preserve">genoemde </w:t>
      </w:r>
      <w:r w:rsidRPr="006312F5">
        <w:rPr>
          <w:sz w:val="18"/>
          <w:szCs w:val="18"/>
        </w:rPr>
        <w:t xml:space="preserve">kunstdisciplines (en </w:t>
      </w:r>
      <w:r w:rsidR="00E32B0D">
        <w:rPr>
          <w:sz w:val="18"/>
          <w:szCs w:val="18"/>
        </w:rPr>
        <w:t xml:space="preserve">indien zij dat wensen </w:t>
      </w:r>
      <w:r w:rsidRPr="006312F5">
        <w:rPr>
          <w:sz w:val="18"/>
          <w:szCs w:val="18"/>
        </w:rPr>
        <w:t xml:space="preserve">ook andere disciplines, zoals bouwkunst, architectuur, fotografie of </w:t>
      </w:r>
      <w:r w:rsidR="00B95977">
        <w:rPr>
          <w:sz w:val="18"/>
          <w:szCs w:val="18"/>
        </w:rPr>
        <w:t>mediakunst</w:t>
      </w:r>
      <w:r w:rsidRPr="006312F5">
        <w:rPr>
          <w:sz w:val="18"/>
          <w:szCs w:val="18"/>
        </w:rPr>
        <w:t>) in hun curriculum aan bod te laten komen</w:t>
      </w:r>
      <w:r w:rsidR="00D22D16">
        <w:rPr>
          <w:sz w:val="18"/>
          <w:szCs w:val="18"/>
        </w:rPr>
        <w:t>, voor zover dat past binnen hun onderwijsprogramma</w:t>
      </w:r>
      <w:r w:rsidRPr="006312F5">
        <w:rPr>
          <w:sz w:val="18"/>
          <w:szCs w:val="18"/>
        </w:rPr>
        <w:t xml:space="preserve">. </w:t>
      </w:r>
      <w:r w:rsidR="00D22D16">
        <w:rPr>
          <w:sz w:val="18"/>
          <w:szCs w:val="18"/>
        </w:rPr>
        <w:t xml:space="preserve">Met dit wetsvoorstel wordt echter geregeld welke onderwerpen op elke school ten minste behandeld dienen te worden en de regering beoogt </w:t>
      </w:r>
      <w:r w:rsidR="00B50ABE">
        <w:rPr>
          <w:sz w:val="18"/>
          <w:szCs w:val="18"/>
        </w:rPr>
        <w:t xml:space="preserve">het curriculum </w:t>
      </w:r>
      <w:r w:rsidR="00D22D16">
        <w:rPr>
          <w:sz w:val="18"/>
          <w:szCs w:val="18"/>
        </w:rPr>
        <w:t>op dit punt niet te verzwaren, maar juist de overladenheid terug te dringen.</w:t>
      </w:r>
    </w:p>
    <w:p w:rsidR="006312F5" w:rsidP="006312F5" w:rsidRDefault="006312F5" w14:paraId="3F093059" w14:textId="77777777"/>
    <w:p w:rsidR="007D6FAE" w:rsidP="007D6FAE" w:rsidRDefault="00BF5EE6" w14:paraId="6F198FE7" w14:textId="331535AE">
      <w:pPr>
        <w:pStyle w:val="Koptekst"/>
        <w:tabs>
          <w:tab w:val="left" w:pos="720"/>
        </w:tabs>
        <w:spacing w:line="260" w:lineRule="atLeast"/>
        <w:rPr>
          <w:sz w:val="18"/>
          <w:szCs w:val="18"/>
        </w:rPr>
      </w:pPr>
      <w:r>
        <w:rPr>
          <w:sz w:val="18"/>
          <w:szCs w:val="18"/>
        </w:rPr>
        <w:t xml:space="preserve">Van de gelegenheid is gebruik gemaakt om daarnaast enkele redactionele verbeteringen in het wetsvoorstel aan te brengen. </w:t>
      </w:r>
    </w:p>
    <w:p w:rsidRPr="003719E3" w:rsidR="00827E33" w:rsidP="00827E33" w:rsidRDefault="00827E33" w14:paraId="50C9A61E" w14:textId="77777777">
      <w:pPr>
        <w:spacing w:line="260" w:lineRule="atLeast"/>
        <w:rPr>
          <w:noProof w:val="0"/>
          <w:sz w:val="18"/>
          <w:szCs w:val="18"/>
        </w:rPr>
      </w:pPr>
    </w:p>
    <w:p w:rsidRPr="007D6FAE" w:rsidR="001E61E4" w:rsidP="007D6FAE" w:rsidRDefault="00166D69" w14:paraId="62F6BA97" w14:textId="77777777">
      <w:pPr>
        <w:pStyle w:val="ArialBold"/>
        <w:rPr>
          <w:b w:val="0"/>
          <w:bCs/>
          <w:noProof w:val="0"/>
          <w:sz w:val="18"/>
          <w:szCs w:val="18"/>
        </w:rPr>
      </w:pPr>
      <w:r w:rsidRPr="000956C0">
        <w:rPr>
          <w:b w:val="0"/>
          <w:bCs/>
          <w:noProof w:val="0"/>
          <w:sz w:val="18"/>
          <w:szCs w:val="18"/>
        </w:rPr>
        <w:t>De Staatssecretaris van Onderwijs, Cultuur en Wetenschap</w:t>
      </w:r>
      <w:r w:rsidRPr="007E4157" w:rsidR="00745AE0">
        <w:rPr>
          <w:b w:val="0"/>
          <w:bCs/>
          <w:noProof w:val="0"/>
          <w:sz w:val="18"/>
          <w:szCs w:val="18"/>
        </w:rPr>
        <w:t>,</w:t>
      </w:r>
    </w:p>
    <w:p w:rsidRPr="007E4157" w:rsidR="00745AE0" w:rsidP="003A7160" w:rsidRDefault="00745AE0" w14:paraId="2E613010" w14:textId="77777777"/>
    <w:p w:rsidRPr="007E4157" w:rsidR="00745AE0" w:rsidP="003A7160" w:rsidRDefault="00745AE0" w14:paraId="617D9D4B" w14:textId="77777777"/>
    <w:p w:rsidRPr="007E4157" w:rsidR="00745AE0" w:rsidP="003A7160" w:rsidRDefault="00745AE0" w14:paraId="2B082B07" w14:textId="77777777"/>
    <w:p w:rsidRPr="007E4157" w:rsidR="00745AE0" w:rsidP="003A7160" w:rsidRDefault="00745AE0" w14:paraId="73676AC8" w14:textId="77777777"/>
    <w:p w:rsidRPr="00C959E3" w:rsidR="006371FE" w:rsidP="00D709D4" w:rsidRDefault="00166D69" w14:paraId="4A15EF39" w14:textId="799FECE6">
      <w:pPr>
        <w:tabs>
          <w:tab w:val="left" w:pos="2040"/>
        </w:tabs>
        <w:rPr>
          <w:sz w:val="18"/>
          <w:szCs w:val="18"/>
        </w:rPr>
      </w:pPr>
      <w:r w:rsidRPr="00C959E3">
        <w:rPr>
          <w:sz w:val="18"/>
          <w:szCs w:val="18"/>
        </w:rPr>
        <w:t>Mariëlle Paul</w:t>
      </w:r>
    </w:p>
    <w:sectPr w:rsidRPr="00C959E3" w:rsidR="006371FE" w:rsidSect="001E61E4">
      <w:footerReference w:type="default" r:id="rId8"/>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7A11" w14:textId="77777777" w:rsidR="00166D69" w:rsidRDefault="00166D69">
      <w:pPr>
        <w:spacing w:line="240" w:lineRule="auto"/>
      </w:pPr>
      <w:r>
        <w:separator/>
      </w:r>
    </w:p>
  </w:endnote>
  <w:endnote w:type="continuationSeparator" w:id="0">
    <w:p w14:paraId="3341E7F8" w14:textId="77777777" w:rsidR="00166D69" w:rsidRDefault="00166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90BF" w14:textId="77777777" w:rsidR="001E61E4" w:rsidRPr="00603C68" w:rsidRDefault="00166D69">
    <w:pPr>
      <w:pStyle w:val="Voettekst"/>
      <w:framePr w:wrap="around" w:vAnchor="text" w:hAnchor="margin" w:xAlign="right" w:y="1"/>
      <w:rPr>
        <w:rStyle w:val="Paginanummer"/>
        <w:sz w:val="13"/>
        <w:szCs w:val="13"/>
      </w:rPr>
    </w:pPr>
    <w:r w:rsidRPr="00603C68">
      <w:rPr>
        <w:rStyle w:val="Paginanummer"/>
        <w:sz w:val="13"/>
        <w:szCs w:val="13"/>
      </w:rPr>
      <w:fldChar w:fldCharType="begin"/>
    </w:r>
    <w:r w:rsidRPr="00603C68">
      <w:rPr>
        <w:rStyle w:val="Paginanummer"/>
        <w:sz w:val="13"/>
        <w:szCs w:val="13"/>
      </w:rPr>
      <w:instrText xml:space="preserve">PAGE  </w:instrText>
    </w:r>
    <w:r w:rsidRPr="00603C68">
      <w:rPr>
        <w:rStyle w:val="Paginanummer"/>
        <w:sz w:val="13"/>
        <w:szCs w:val="13"/>
      </w:rPr>
      <w:fldChar w:fldCharType="separate"/>
    </w:r>
    <w:r>
      <w:rPr>
        <w:rStyle w:val="Paginanummer"/>
        <w:sz w:val="13"/>
        <w:szCs w:val="13"/>
      </w:rPr>
      <w:t>2</w:t>
    </w:r>
    <w:r w:rsidRPr="00603C68">
      <w:rPr>
        <w:rStyle w:val="Paginanummer"/>
        <w:sz w:val="13"/>
        <w:szCs w:val="13"/>
      </w:rPr>
      <w:fldChar w:fldCharType="end"/>
    </w:r>
  </w:p>
  <w:p w14:paraId="68E9D00B" w14:textId="77777777" w:rsidR="001E61E4" w:rsidRDefault="00166D69">
    <w:pPr>
      <w:framePr w:hSpace="142" w:wrap="around" w:vAnchor="page" w:hAnchor="page" w:x="449" w:y="15174" w:anchorLock="1"/>
      <w:textDirection w:val="btLr"/>
      <w:rPr>
        <w:sz w:val="14"/>
      </w:rPr>
    </w:pPr>
    <w:r>
      <w:rPr>
        <w:sz w:val="12"/>
      </w:rPr>
      <w:t>OCW 10928</w:t>
    </w:r>
  </w:p>
  <w:p w14:paraId="6CDF1BF9" w14:textId="77777777" w:rsidR="001E61E4" w:rsidRPr="00593585" w:rsidRDefault="001E61E4">
    <w:pPr>
      <w:pStyle w:val="Voettekst"/>
      <w:tabs>
        <w:tab w:val="clear" w:pos="4536"/>
        <w:tab w:val="center" w:pos="3892"/>
      </w:tabs>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1A21" w14:textId="77777777" w:rsidR="00166D69" w:rsidRDefault="00166D69">
      <w:pPr>
        <w:spacing w:line="240" w:lineRule="auto"/>
      </w:pPr>
      <w:r>
        <w:separator/>
      </w:r>
    </w:p>
  </w:footnote>
  <w:footnote w:type="continuationSeparator" w:id="0">
    <w:p w14:paraId="0411F9BE" w14:textId="77777777" w:rsidR="00166D69" w:rsidRDefault="00166D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20A4"/>
    <w:multiLevelType w:val="hybridMultilevel"/>
    <w:tmpl w:val="1D8E1FCE"/>
    <w:lvl w:ilvl="0" w:tplc="97C6F2D2">
      <w:start w:val="1"/>
      <w:numFmt w:val="bullet"/>
      <w:pStyle w:val="Lijstopsomteken"/>
      <w:lvlText w:val="•"/>
      <w:lvlJc w:val="left"/>
      <w:pPr>
        <w:tabs>
          <w:tab w:val="num" w:pos="227"/>
        </w:tabs>
        <w:ind w:left="227" w:hanging="227"/>
      </w:pPr>
      <w:rPr>
        <w:rFonts w:ascii="Verdana" w:hAnsi="Verdana" w:hint="default"/>
        <w:sz w:val="18"/>
        <w:szCs w:val="18"/>
      </w:rPr>
    </w:lvl>
    <w:lvl w:ilvl="1" w:tplc="298E88A0" w:tentative="1">
      <w:start w:val="1"/>
      <w:numFmt w:val="bullet"/>
      <w:lvlText w:val="o"/>
      <w:lvlJc w:val="left"/>
      <w:pPr>
        <w:tabs>
          <w:tab w:val="num" w:pos="1440"/>
        </w:tabs>
        <w:ind w:left="1440" w:hanging="360"/>
      </w:pPr>
      <w:rPr>
        <w:rFonts w:ascii="Courier New" w:hAnsi="Courier New" w:cs="Courier New" w:hint="default"/>
      </w:rPr>
    </w:lvl>
    <w:lvl w:ilvl="2" w:tplc="D4E269E8" w:tentative="1">
      <w:start w:val="1"/>
      <w:numFmt w:val="bullet"/>
      <w:lvlText w:val=""/>
      <w:lvlJc w:val="left"/>
      <w:pPr>
        <w:tabs>
          <w:tab w:val="num" w:pos="2160"/>
        </w:tabs>
        <w:ind w:left="2160" w:hanging="360"/>
      </w:pPr>
      <w:rPr>
        <w:rFonts w:ascii="Wingdings" w:hAnsi="Wingdings" w:hint="default"/>
      </w:rPr>
    </w:lvl>
    <w:lvl w:ilvl="3" w:tplc="6DCCCBD4" w:tentative="1">
      <w:start w:val="1"/>
      <w:numFmt w:val="bullet"/>
      <w:lvlText w:val=""/>
      <w:lvlJc w:val="left"/>
      <w:pPr>
        <w:tabs>
          <w:tab w:val="num" w:pos="2880"/>
        </w:tabs>
        <w:ind w:left="2880" w:hanging="360"/>
      </w:pPr>
      <w:rPr>
        <w:rFonts w:ascii="Symbol" w:hAnsi="Symbol" w:hint="default"/>
      </w:rPr>
    </w:lvl>
    <w:lvl w:ilvl="4" w:tplc="08B45F5E" w:tentative="1">
      <w:start w:val="1"/>
      <w:numFmt w:val="bullet"/>
      <w:lvlText w:val="o"/>
      <w:lvlJc w:val="left"/>
      <w:pPr>
        <w:tabs>
          <w:tab w:val="num" w:pos="3600"/>
        </w:tabs>
        <w:ind w:left="3600" w:hanging="360"/>
      </w:pPr>
      <w:rPr>
        <w:rFonts w:ascii="Courier New" w:hAnsi="Courier New" w:cs="Courier New" w:hint="default"/>
      </w:rPr>
    </w:lvl>
    <w:lvl w:ilvl="5" w:tplc="FC0C23EA" w:tentative="1">
      <w:start w:val="1"/>
      <w:numFmt w:val="bullet"/>
      <w:lvlText w:val=""/>
      <w:lvlJc w:val="left"/>
      <w:pPr>
        <w:tabs>
          <w:tab w:val="num" w:pos="4320"/>
        </w:tabs>
        <w:ind w:left="4320" w:hanging="360"/>
      </w:pPr>
      <w:rPr>
        <w:rFonts w:ascii="Wingdings" w:hAnsi="Wingdings" w:hint="default"/>
      </w:rPr>
    </w:lvl>
    <w:lvl w:ilvl="6" w:tplc="25E652A4" w:tentative="1">
      <w:start w:val="1"/>
      <w:numFmt w:val="bullet"/>
      <w:lvlText w:val=""/>
      <w:lvlJc w:val="left"/>
      <w:pPr>
        <w:tabs>
          <w:tab w:val="num" w:pos="5040"/>
        </w:tabs>
        <w:ind w:left="5040" w:hanging="360"/>
      </w:pPr>
      <w:rPr>
        <w:rFonts w:ascii="Symbol" w:hAnsi="Symbol" w:hint="default"/>
      </w:rPr>
    </w:lvl>
    <w:lvl w:ilvl="7" w:tplc="C952D23C" w:tentative="1">
      <w:start w:val="1"/>
      <w:numFmt w:val="bullet"/>
      <w:lvlText w:val="o"/>
      <w:lvlJc w:val="left"/>
      <w:pPr>
        <w:tabs>
          <w:tab w:val="num" w:pos="5760"/>
        </w:tabs>
        <w:ind w:left="5760" w:hanging="360"/>
      </w:pPr>
      <w:rPr>
        <w:rFonts w:ascii="Courier New" w:hAnsi="Courier New" w:cs="Courier New" w:hint="default"/>
      </w:rPr>
    </w:lvl>
    <w:lvl w:ilvl="8" w:tplc="FF7845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0EE81A88">
      <w:start w:val="1"/>
      <w:numFmt w:val="bullet"/>
      <w:pStyle w:val="Lijstopsomteken2"/>
      <w:lvlText w:val="–"/>
      <w:lvlJc w:val="left"/>
      <w:pPr>
        <w:tabs>
          <w:tab w:val="num" w:pos="227"/>
        </w:tabs>
        <w:ind w:left="227" w:firstLine="0"/>
      </w:pPr>
      <w:rPr>
        <w:rFonts w:ascii="Verdana" w:hAnsi="Verdana" w:hint="default"/>
      </w:rPr>
    </w:lvl>
    <w:lvl w:ilvl="1" w:tplc="28E432E0" w:tentative="1">
      <w:start w:val="1"/>
      <w:numFmt w:val="bullet"/>
      <w:lvlText w:val="o"/>
      <w:lvlJc w:val="left"/>
      <w:pPr>
        <w:tabs>
          <w:tab w:val="num" w:pos="1440"/>
        </w:tabs>
        <w:ind w:left="1440" w:hanging="360"/>
      </w:pPr>
      <w:rPr>
        <w:rFonts w:ascii="Courier New" w:hAnsi="Courier New" w:cs="Courier New" w:hint="default"/>
      </w:rPr>
    </w:lvl>
    <w:lvl w:ilvl="2" w:tplc="34B2E7C0" w:tentative="1">
      <w:start w:val="1"/>
      <w:numFmt w:val="bullet"/>
      <w:lvlText w:val=""/>
      <w:lvlJc w:val="left"/>
      <w:pPr>
        <w:tabs>
          <w:tab w:val="num" w:pos="2160"/>
        </w:tabs>
        <w:ind w:left="2160" w:hanging="360"/>
      </w:pPr>
      <w:rPr>
        <w:rFonts w:ascii="Wingdings" w:hAnsi="Wingdings" w:hint="default"/>
      </w:rPr>
    </w:lvl>
    <w:lvl w:ilvl="3" w:tplc="52CCC4A2" w:tentative="1">
      <w:start w:val="1"/>
      <w:numFmt w:val="bullet"/>
      <w:lvlText w:val=""/>
      <w:lvlJc w:val="left"/>
      <w:pPr>
        <w:tabs>
          <w:tab w:val="num" w:pos="2880"/>
        </w:tabs>
        <w:ind w:left="2880" w:hanging="360"/>
      </w:pPr>
      <w:rPr>
        <w:rFonts w:ascii="Symbol" w:hAnsi="Symbol" w:hint="default"/>
      </w:rPr>
    </w:lvl>
    <w:lvl w:ilvl="4" w:tplc="094CF5DA" w:tentative="1">
      <w:start w:val="1"/>
      <w:numFmt w:val="bullet"/>
      <w:lvlText w:val="o"/>
      <w:lvlJc w:val="left"/>
      <w:pPr>
        <w:tabs>
          <w:tab w:val="num" w:pos="3600"/>
        </w:tabs>
        <w:ind w:left="3600" w:hanging="360"/>
      </w:pPr>
      <w:rPr>
        <w:rFonts w:ascii="Courier New" w:hAnsi="Courier New" w:cs="Courier New" w:hint="default"/>
      </w:rPr>
    </w:lvl>
    <w:lvl w:ilvl="5" w:tplc="4EA20E9C" w:tentative="1">
      <w:start w:val="1"/>
      <w:numFmt w:val="bullet"/>
      <w:lvlText w:val=""/>
      <w:lvlJc w:val="left"/>
      <w:pPr>
        <w:tabs>
          <w:tab w:val="num" w:pos="4320"/>
        </w:tabs>
        <w:ind w:left="4320" w:hanging="360"/>
      </w:pPr>
      <w:rPr>
        <w:rFonts w:ascii="Wingdings" w:hAnsi="Wingdings" w:hint="default"/>
      </w:rPr>
    </w:lvl>
    <w:lvl w:ilvl="6" w:tplc="D49C0F1C" w:tentative="1">
      <w:start w:val="1"/>
      <w:numFmt w:val="bullet"/>
      <w:lvlText w:val=""/>
      <w:lvlJc w:val="left"/>
      <w:pPr>
        <w:tabs>
          <w:tab w:val="num" w:pos="5040"/>
        </w:tabs>
        <w:ind w:left="5040" w:hanging="360"/>
      </w:pPr>
      <w:rPr>
        <w:rFonts w:ascii="Symbol" w:hAnsi="Symbol" w:hint="default"/>
      </w:rPr>
    </w:lvl>
    <w:lvl w:ilvl="7" w:tplc="F00813B8" w:tentative="1">
      <w:start w:val="1"/>
      <w:numFmt w:val="bullet"/>
      <w:lvlText w:val="o"/>
      <w:lvlJc w:val="left"/>
      <w:pPr>
        <w:tabs>
          <w:tab w:val="num" w:pos="5760"/>
        </w:tabs>
        <w:ind w:left="5760" w:hanging="360"/>
      </w:pPr>
      <w:rPr>
        <w:rFonts w:ascii="Courier New" w:hAnsi="Courier New" w:cs="Courier New" w:hint="default"/>
      </w:rPr>
    </w:lvl>
    <w:lvl w:ilvl="8" w:tplc="EA148B84" w:tentative="1">
      <w:start w:val="1"/>
      <w:numFmt w:val="bullet"/>
      <w:lvlText w:val=""/>
      <w:lvlJc w:val="left"/>
      <w:pPr>
        <w:tabs>
          <w:tab w:val="num" w:pos="6480"/>
        </w:tabs>
        <w:ind w:left="6480" w:hanging="360"/>
      </w:pPr>
      <w:rPr>
        <w:rFonts w:ascii="Wingdings" w:hAnsi="Wingdings" w:hint="default"/>
      </w:rPr>
    </w:lvl>
  </w:abstractNum>
  <w:num w:numId="1" w16cid:durableId="1092897118">
    <w:abstractNumId w:val="0"/>
  </w:num>
  <w:num w:numId="2" w16cid:durableId="1957369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AB"/>
    <w:rsid w:val="000055D0"/>
    <w:rsid w:val="000100EF"/>
    <w:rsid w:val="00010F55"/>
    <w:rsid w:val="0002073E"/>
    <w:rsid w:val="000234C1"/>
    <w:rsid w:val="0005424E"/>
    <w:rsid w:val="00064A0A"/>
    <w:rsid w:val="000956C0"/>
    <w:rsid w:val="000A7A8D"/>
    <w:rsid w:val="000C45A6"/>
    <w:rsid w:val="000E6900"/>
    <w:rsid w:val="001248D4"/>
    <w:rsid w:val="00135384"/>
    <w:rsid w:val="00146972"/>
    <w:rsid w:val="00163E98"/>
    <w:rsid w:val="00164C01"/>
    <w:rsid w:val="00166D69"/>
    <w:rsid w:val="00184B30"/>
    <w:rsid w:val="00185C6D"/>
    <w:rsid w:val="001D021E"/>
    <w:rsid w:val="001E61E4"/>
    <w:rsid w:val="001F57AD"/>
    <w:rsid w:val="00222935"/>
    <w:rsid w:val="002265C9"/>
    <w:rsid w:val="00236257"/>
    <w:rsid w:val="00246E96"/>
    <w:rsid w:val="002A5047"/>
    <w:rsid w:val="002B2EE2"/>
    <w:rsid w:val="002C2FF1"/>
    <w:rsid w:val="003321FB"/>
    <w:rsid w:val="003371F3"/>
    <w:rsid w:val="0036327C"/>
    <w:rsid w:val="003719E3"/>
    <w:rsid w:val="003A7160"/>
    <w:rsid w:val="003F072D"/>
    <w:rsid w:val="003F2B3E"/>
    <w:rsid w:val="004F34AA"/>
    <w:rsid w:val="00537F95"/>
    <w:rsid w:val="0054475B"/>
    <w:rsid w:val="005570FB"/>
    <w:rsid w:val="005641E5"/>
    <w:rsid w:val="005823FA"/>
    <w:rsid w:val="00593585"/>
    <w:rsid w:val="00603C68"/>
    <w:rsid w:val="006312F5"/>
    <w:rsid w:val="006338E5"/>
    <w:rsid w:val="006371FE"/>
    <w:rsid w:val="00683886"/>
    <w:rsid w:val="006A533F"/>
    <w:rsid w:val="006E08EA"/>
    <w:rsid w:val="00745AE0"/>
    <w:rsid w:val="007558E7"/>
    <w:rsid w:val="00793CEE"/>
    <w:rsid w:val="007D6FAE"/>
    <w:rsid w:val="007E4157"/>
    <w:rsid w:val="007F3EA4"/>
    <w:rsid w:val="00806A50"/>
    <w:rsid w:val="00827E33"/>
    <w:rsid w:val="008462B8"/>
    <w:rsid w:val="008645CD"/>
    <w:rsid w:val="00887699"/>
    <w:rsid w:val="008E6E93"/>
    <w:rsid w:val="009412B7"/>
    <w:rsid w:val="0099766C"/>
    <w:rsid w:val="00A50BDB"/>
    <w:rsid w:val="00A60B58"/>
    <w:rsid w:val="00AF57C7"/>
    <w:rsid w:val="00B41BBB"/>
    <w:rsid w:val="00B43004"/>
    <w:rsid w:val="00B5063C"/>
    <w:rsid w:val="00B50ABE"/>
    <w:rsid w:val="00B54606"/>
    <w:rsid w:val="00B95977"/>
    <w:rsid w:val="00B975AA"/>
    <w:rsid w:val="00BB3DE9"/>
    <w:rsid w:val="00BD0E17"/>
    <w:rsid w:val="00BE3805"/>
    <w:rsid w:val="00BF5EE6"/>
    <w:rsid w:val="00C23230"/>
    <w:rsid w:val="00C46523"/>
    <w:rsid w:val="00C7013F"/>
    <w:rsid w:val="00C94391"/>
    <w:rsid w:val="00C959E3"/>
    <w:rsid w:val="00CA0A12"/>
    <w:rsid w:val="00CA7E1E"/>
    <w:rsid w:val="00CB1B4A"/>
    <w:rsid w:val="00CD1846"/>
    <w:rsid w:val="00CF120E"/>
    <w:rsid w:val="00D22D16"/>
    <w:rsid w:val="00D41AEA"/>
    <w:rsid w:val="00D709D4"/>
    <w:rsid w:val="00DF1DBC"/>
    <w:rsid w:val="00E32B0D"/>
    <w:rsid w:val="00E35822"/>
    <w:rsid w:val="00E440D0"/>
    <w:rsid w:val="00E83883"/>
    <w:rsid w:val="00E841AB"/>
    <w:rsid w:val="00EA4582"/>
    <w:rsid w:val="00F07D7A"/>
    <w:rsid w:val="00F87B02"/>
    <w:rsid w:val="00F95DB2"/>
    <w:rsid w:val="00F970F5"/>
    <w:rsid w:val="00FB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8530"/>
  <w15:docId w15:val="{98BC65A9-64B7-4466-8A0F-6FDFF647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4AA"/>
    <w:pPr>
      <w:spacing w:line="300" w:lineRule="atLeast"/>
    </w:pPr>
    <w:rPr>
      <w:rFonts w:ascii="Verdana" w:hAnsi="Verdana"/>
      <w:noProof/>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uiPriority w:val="99"/>
    <w:rsid w:val="004F34AA"/>
    <w:pPr>
      <w:tabs>
        <w:tab w:val="center" w:pos="4536"/>
        <w:tab w:val="right" w:pos="9072"/>
      </w:tabs>
    </w:pPr>
  </w:style>
  <w:style w:type="character" w:customStyle="1" w:styleId="VoettekstChar">
    <w:name w:val="Voettekst Char"/>
    <w:link w:val="Voettekst"/>
    <w:uiPriority w:val="99"/>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semiHidden/>
    <w:unhideWhenUsed/>
    <w:rsid w:val="006312F5"/>
    <w:rPr>
      <w:sz w:val="16"/>
      <w:szCs w:val="16"/>
    </w:rPr>
  </w:style>
  <w:style w:type="paragraph" w:styleId="Tekstopmerking">
    <w:name w:val="annotation text"/>
    <w:basedOn w:val="Standaard"/>
    <w:link w:val="TekstopmerkingChar"/>
    <w:uiPriority w:val="99"/>
    <w:unhideWhenUsed/>
    <w:rsid w:val="006312F5"/>
    <w:pPr>
      <w:spacing w:line="240" w:lineRule="auto"/>
    </w:pPr>
    <w:rPr>
      <w:szCs w:val="20"/>
    </w:rPr>
  </w:style>
  <w:style w:type="character" w:customStyle="1" w:styleId="TekstopmerkingChar">
    <w:name w:val="Tekst opmerking Char"/>
    <w:basedOn w:val="Standaardalinea-lettertype"/>
    <w:link w:val="Tekstopmerking"/>
    <w:uiPriority w:val="99"/>
    <w:rsid w:val="006312F5"/>
    <w:rPr>
      <w:rFonts w:ascii="Verdana" w:hAnsi="Verdana"/>
      <w:noProof/>
      <w:lang w:val="nl-NL"/>
    </w:rPr>
  </w:style>
  <w:style w:type="paragraph" w:styleId="Onderwerpvanopmerking">
    <w:name w:val="annotation subject"/>
    <w:basedOn w:val="Tekstopmerking"/>
    <w:next w:val="Tekstopmerking"/>
    <w:link w:val="OnderwerpvanopmerkingChar"/>
    <w:uiPriority w:val="99"/>
    <w:semiHidden/>
    <w:unhideWhenUsed/>
    <w:rsid w:val="006312F5"/>
    <w:rPr>
      <w:b/>
      <w:bCs/>
    </w:rPr>
  </w:style>
  <w:style w:type="character" w:customStyle="1" w:styleId="OnderwerpvanopmerkingChar">
    <w:name w:val="Onderwerp van opmerking Char"/>
    <w:basedOn w:val="TekstopmerkingChar"/>
    <w:link w:val="Onderwerpvanopmerking"/>
    <w:uiPriority w:val="99"/>
    <w:semiHidden/>
    <w:rsid w:val="006312F5"/>
    <w:rPr>
      <w:rFonts w:ascii="Verdana" w:hAnsi="Verdana"/>
      <w:b/>
      <w:bCs/>
      <w:noProof/>
      <w:lang w:val="nl-NL"/>
    </w:rPr>
  </w:style>
  <w:style w:type="paragraph" w:styleId="Revisie">
    <w:name w:val="Revision"/>
    <w:hidden/>
    <w:uiPriority w:val="99"/>
    <w:semiHidden/>
    <w:rsid w:val="006312F5"/>
    <w:rPr>
      <w:rFonts w:ascii="Verdana" w:hAnsi="Verdana"/>
      <w:noProof/>
      <w:szCs w:val="24"/>
      <w:lang w:val="nl-NL"/>
    </w:rPr>
  </w:style>
  <w:style w:type="paragraph" w:styleId="Voetnoottekst">
    <w:name w:val="footnote text"/>
    <w:basedOn w:val="Standaard"/>
    <w:link w:val="VoetnoottekstChar"/>
    <w:uiPriority w:val="99"/>
    <w:semiHidden/>
    <w:unhideWhenUsed/>
    <w:rsid w:val="00D22D16"/>
    <w:pPr>
      <w:spacing w:line="240" w:lineRule="auto"/>
    </w:pPr>
    <w:rPr>
      <w:szCs w:val="20"/>
    </w:rPr>
  </w:style>
  <w:style w:type="character" w:customStyle="1" w:styleId="VoetnoottekstChar">
    <w:name w:val="Voetnoottekst Char"/>
    <w:basedOn w:val="Standaardalinea-lettertype"/>
    <w:link w:val="Voetnoottekst"/>
    <w:uiPriority w:val="99"/>
    <w:semiHidden/>
    <w:rsid w:val="00D22D16"/>
    <w:rPr>
      <w:rFonts w:ascii="Verdana" w:hAnsi="Verdana"/>
      <w:noProof/>
      <w:lang w:val="nl-NL"/>
    </w:rPr>
  </w:style>
  <w:style w:type="character" w:styleId="Voetnootmarkering">
    <w:name w:val="footnote reference"/>
    <w:basedOn w:val="Standaardalinea-lettertype"/>
    <w:uiPriority w:val="99"/>
    <w:semiHidden/>
    <w:unhideWhenUsed/>
    <w:rsid w:val="00D22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600</ap:Words>
  <ap:Characters>3302</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2025-05-23T15:47:00.0000000Z</dcterms:created>
  <dcterms:modified xsi:type="dcterms:W3CDTF">2025-05-26T15:09:00.0000000Z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O206OSX</vt:lpwstr>
  </property>
  <property fmtid="{D5CDD505-2E9C-101B-9397-08002B2CF9AE}" pid="3" name="Template">
    <vt:lpwstr>NvW</vt:lpwstr>
  </property>
  <property fmtid="{D5CDD505-2E9C-101B-9397-08002B2CF9AE}" pid="4" name="TemplateId">
    <vt:lpwstr>A633DCE4A1384D12825D504302277195</vt:lpwstr>
  </property>
  <property fmtid="{D5CDD505-2E9C-101B-9397-08002B2CF9AE}" pid="5" name="Typist">
    <vt:lpwstr>O206OSX</vt:lpwstr>
  </property>
  <property fmtid="{D5CDD505-2E9C-101B-9397-08002B2CF9AE}" pid="6" name="cs_objectid">
    <vt:lpwstr>52318687</vt:lpwstr>
  </property>
</Properties>
</file>