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4B3" w:rsidRDefault="004A1EE0" w14:paraId="709106EB" w14:textId="77777777">
      <w:pPr>
        <w:pStyle w:val="StandaardAanhef"/>
      </w:pPr>
      <w:r>
        <w:t>Geachte voorzitter,</w:t>
      </w:r>
    </w:p>
    <w:p w:rsidR="005A38B5" w:rsidP="004B40EC" w:rsidRDefault="004D0C35" w14:paraId="06C36A13" w14:textId="77777777">
      <w:r>
        <w:t>De meeste huishoudens zijn voor</w:t>
      </w:r>
      <w:r w:rsidR="004B40EC">
        <w:t xml:space="preserve"> </w:t>
      </w:r>
      <w:r>
        <w:t>de aankoop van een woning afhankelijk van hypothecair krediet. De hypothecaire leennormen voorkomen dat huishoudens bij het aangaan van een hypotheek onverantwoorde financiële risico’s nemen. Sinds</w:t>
      </w:r>
      <w:r w:rsidR="00313C0C">
        <w:t xml:space="preserve"> </w:t>
      </w:r>
      <w:r>
        <w:t>2013 zijn de leennormen wettelijk verankerd</w:t>
      </w:r>
      <w:r w:rsidR="00C10F50">
        <w:t xml:space="preserve"> in de Regeling hypothecair krediet</w:t>
      </w:r>
      <w:r>
        <w:t xml:space="preserve">. </w:t>
      </w:r>
      <w:bookmarkStart w:name="_Hlk198718158" w:id="0"/>
      <w:r w:rsidR="00645B06">
        <w:t>Omdat de leennormen sindsdien niet zijn geëvalueerd, heeft de minister van Binnenlandse Zaken en Koninkrijksrelaties</w:t>
      </w:r>
      <w:r w:rsidR="00A52661">
        <w:t xml:space="preserve"> (BZK)</w:t>
      </w:r>
      <w:r w:rsidR="00645B06">
        <w:t xml:space="preserve"> vorig jaar in reactie op de </w:t>
      </w:r>
      <w:r w:rsidR="00C82AB5">
        <w:t>‘B</w:t>
      </w:r>
      <w:r w:rsidRPr="00645B06" w:rsidR="00645B06">
        <w:t>eleidsdoorlichting artikel 3 Woningmarkt</w:t>
      </w:r>
      <w:r w:rsidR="00C82AB5">
        <w:t xml:space="preserve"> 2015-2021’</w:t>
      </w:r>
      <w:r w:rsidR="00645B06">
        <w:t xml:space="preserve"> toegezegd om de doeltreffendheid, doelmatigheid en uitvoerbaarheid van de leennormen onafhankelijk te laten evalueren</w:t>
      </w:r>
      <w:bookmarkEnd w:id="0"/>
      <w:r w:rsidR="00645B06">
        <w:t>.</w:t>
      </w:r>
      <w:r w:rsidR="00645B06">
        <w:rPr>
          <w:rStyle w:val="Voetnootmarkering"/>
        </w:rPr>
        <w:footnoteReference w:id="1"/>
      </w:r>
      <w:r w:rsidR="00645B06">
        <w:t xml:space="preserve"> SEO Economisch Onderzoek heeft de</w:t>
      </w:r>
      <w:r w:rsidR="004B40EC">
        <w:t>ze</w:t>
      </w:r>
      <w:r w:rsidR="00645B06">
        <w:t xml:space="preserve"> evaluatie uitgevoerd. Met deze brief informeer ik</w:t>
      </w:r>
      <w:r w:rsidR="004B40EC">
        <w:t xml:space="preserve"> u</w:t>
      </w:r>
      <w:r w:rsidR="00645B06">
        <w:t xml:space="preserve">, </w:t>
      </w:r>
      <w:r w:rsidR="00C10F50">
        <w:t>mede namens</w:t>
      </w:r>
      <w:r w:rsidR="00645B06">
        <w:t xml:space="preserve"> de minister van V</w:t>
      </w:r>
      <w:r w:rsidR="004B40EC">
        <w:t>olkshuisvesting en Ruimtelijke Ordening</w:t>
      </w:r>
      <w:r w:rsidR="002957CA">
        <w:t xml:space="preserve"> (VRO)</w:t>
      </w:r>
      <w:r w:rsidR="004B40EC">
        <w:t>, over de resultaten van de</w:t>
      </w:r>
      <w:r w:rsidR="00E55AD8">
        <w:t>ze</w:t>
      </w:r>
      <w:r w:rsidR="004B40EC">
        <w:t xml:space="preserve"> evaluatie</w:t>
      </w:r>
      <w:r w:rsidR="00880361">
        <w:t xml:space="preserve">. De resultaten zijn opgenomen </w:t>
      </w:r>
      <w:r w:rsidR="004B40EC">
        <w:t>in bijgevoegd rapport</w:t>
      </w:r>
      <w:r w:rsidR="00880361">
        <w:t>:</w:t>
      </w:r>
      <w:r w:rsidR="004B40EC">
        <w:t xml:space="preserve"> ‘Leennormen op</w:t>
      </w:r>
      <w:r w:rsidR="0045629A">
        <w:t xml:space="preserve"> </w:t>
      </w:r>
      <w:r w:rsidR="004B40EC">
        <w:t>de woningmarkt’.</w:t>
      </w:r>
      <w:r w:rsidR="00BE38D2">
        <w:t xml:space="preserve"> </w:t>
      </w:r>
      <w:r w:rsidR="00E55AD8">
        <w:t>In deze brief licht ik</w:t>
      </w:r>
      <w:r w:rsidR="00633187">
        <w:t xml:space="preserve"> toe hoe</w:t>
      </w:r>
      <w:r w:rsidR="00C10F50">
        <w:t xml:space="preserve"> ik samen met de minister van </w:t>
      </w:r>
      <w:proofErr w:type="gramStart"/>
      <w:r w:rsidR="00C10F50">
        <w:t>VRO</w:t>
      </w:r>
      <w:r w:rsidR="0045629A">
        <w:t xml:space="preserve"> </w:t>
      </w:r>
      <w:r w:rsidR="00633187">
        <w:t>opvolging</w:t>
      </w:r>
      <w:proofErr w:type="gramEnd"/>
      <w:r w:rsidR="00633187">
        <w:t xml:space="preserve"> ga geven aan de aanbevelingen van SEO</w:t>
      </w:r>
      <w:r w:rsidR="00E55AD8">
        <w:t xml:space="preserve"> </w:t>
      </w:r>
      <w:r w:rsidR="00633187">
        <w:t xml:space="preserve">en </w:t>
      </w:r>
      <w:r w:rsidR="00E55AD8">
        <w:t xml:space="preserve">ga ik </w:t>
      </w:r>
      <w:r w:rsidR="00633187">
        <w:t xml:space="preserve">in op de moties </w:t>
      </w:r>
      <w:proofErr w:type="spellStart"/>
      <w:r w:rsidR="00633187">
        <w:t>Flach</w:t>
      </w:r>
      <w:proofErr w:type="spellEnd"/>
      <w:r w:rsidR="00633187">
        <w:t xml:space="preserve"> c.s.</w:t>
      </w:r>
      <w:r w:rsidR="00633187">
        <w:rPr>
          <w:rStyle w:val="Voetnootmarkering"/>
        </w:rPr>
        <w:footnoteReference w:id="2"/>
      </w:r>
      <w:r w:rsidR="00633187">
        <w:t xml:space="preserve"> en </w:t>
      </w:r>
      <w:proofErr w:type="spellStart"/>
      <w:r w:rsidR="00633187">
        <w:t>Flach</w:t>
      </w:r>
      <w:proofErr w:type="spellEnd"/>
      <w:r w:rsidR="00633187">
        <w:t xml:space="preserve"> c.s.</w:t>
      </w:r>
      <w:r w:rsidR="00633187">
        <w:rPr>
          <w:rStyle w:val="Voetnootmarkering"/>
        </w:rPr>
        <w:footnoteReference w:id="3"/>
      </w:r>
      <w:r w:rsidR="00633187">
        <w:t>.</w:t>
      </w:r>
    </w:p>
    <w:p w:rsidR="004B40EC" w:rsidP="004B40EC" w:rsidRDefault="004B40EC" w14:paraId="11C90265" w14:textId="77777777"/>
    <w:p w:rsidR="002957CA" w:rsidP="002957CA" w:rsidRDefault="004B40EC" w14:paraId="676D859A" w14:textId="77777777">
      <w:r w:rsidRPr="004B40EC">
        <w:t xml:space="preserve">De leennormen maximeren het </w:t>
      </w:r>
      <w:r>
        <w:t>bedrag dat huishoudens</w:t>
      </w:r>
      <w:r w:rsidRPr="004B40EC">
        <w:t xml:space="preserve"> op basis van </w:t>
      </w:r>
      <w:r>
        <w:t>hun</w:t>
      </w:r>
      <w:r w:rsidRPr="004B40EC">
        <w:t xml:space="preserve"> inkomen (</w:t>
      </w:r>
      <w:proofErr w:type="spellStart"/>
      <w:r w:rsidR="00BE38D2">
        <w:rPr>
          <w:i/>
          <w:iCs/>
        </w:rPr>
        <w:t>Loan-to-Income</w:t>
      </w:r>
      <w:proofErr w:type="spellEnd"/>
      <w:r w:rsidR="00BE38D2">
        <w:rPr>
          <w:i/>
          <w:iCs/>
        </w:rPr>
        <w:t xml:space="preserve">, </w:t>
      </w:r>
      <w:r w:rsidRPr="004B40EC">
        <w:t>LTI-norm) en de waarde van de woning (</w:t>
      </w:r>
      <w:proofErr w:type="spellStart"/>
      <w:r w:rsidR="00BE38D2">
        <w:rPr>
          <w:i/>
          <w:iCs/>
        </w:rPr>
        <w:t>Loan</w:t>
      </w:r>
      <w:proofErr w:type="spellEnd"/>
      <w:r w:rsidR="00BE38D2">
        <w:rPr>
          <w:i/>
          <w:iCs/>
        </w:rPr>
        <w:t>-</w:t>
      </w:r>
      <w:proofErr w:type="spellStart"/>
      <w:r w:rsidR="00BE38D2">
        <w:rPr>
          <w:i/>
          <w:iCs/>
        </w:rPr>
        <w:t>to</w:t>
      </w:r>
      <w:proofErr w:type="spellEnd"/>
      <w:r w:rsidR="00BE38D2">
        <w:rPr>
          <w:i/>
          <w:iCs/>
        </w:rPr>
        <w:t xml:space="preserve">-Value, </w:t>
      </w:r>
      <w:r w:rsidRPr="004B40EC">
        <w:t>LTV-limiet)</w:t>
      </w:r>
      <w:r>
        <w:t xml:space="preserve"> kunnen lenen</w:t>
      </w:r>
      <w:r w:rsidRPr="004B40EC">
        <w:t>.</w:t>
      </w:r>
      <w:r>
        <w:t xml:space="preserve"> </w:t>
      </w:r>
      <w:r w:rsidR="00BE38D2">
        <w:t>SEO concludeert dat de LTI-norm doeltreffend is in het</w:t>
      </w:r>
      <w:r w:rsidRPr="004B40EC">
        <w:t xml:space="preserve"> waarborgen</w:t>
      </w:r>
      <w:r w:rsidR="00C10F50">
        <w:t xml:space="preserve"> van</w:t>
      </w:r>
      <w:r w:rsidRPr="004B40EC">
        <w:t xml:space="preserve"> verantwoorde kredietverstrekking en </w:t>
      </w:r>
      <w:r w:rsidR="00D35190">
        <w:t>bijdraagt</w:t>
      </w:r>
      <w:r w:rsidR="00BE38D2">
        <w:t xml:space="preserve"> aan</w:t>
      </w:r>
      <w:r w:rsidR="00880361">
        <w:t xml:space="preserve"> </w:t>
      </w:r>
      <w:r w:rsidRPr="004B40EC">
        <w:t>financiële stabiliteit.</w:t>
      </w:r>
      <w:r w:rsidR="00BE38D2">
        <w:t xml:space="preserve"> De LTV-limiet is</w:t>
      </w:r>
      <w:r w:rsidR="00C82AB5">
        <w:t xml:space="preserve"> hierin</w:t>
      </w:r>
      <w:r w:rsidR="00BE38D2">
        <w:t xml:space="preserve"> </w:t>
      </w:r>
      <w:r w:rsidR="00633187">
        <w:t>niet volledig</w:t>
      </w:r>
      <w:r w:rsidR="00BE38D2">
        <w:t xml:space="preserve"> doeltreffend</w:t>
      </w:r>
      <w:r w:rsidR="00C82AB5">
        <w:t xml:space="preserve"> </w:t>
      </w:r>
      <w:r w:rsidRPr="00B562CE" w:rsidR="00C82AB5">
        <w:t>vanwege tekortkomingen bij woningtaxaties</w:t>
      </w:r>
      <w:r w:rsidRPr="00B562CE" w:rsidR="00BE38D2">
        <w:t xml:space="preserve">. </w:t>
      </w:r>
      <w:r w:rsidRPr="00B562CE" w:rsidR="006565DD">
        <w:t>De</w:t>
      </w:r>
      <w:r w:rsidR="006565DD">
        <w:t xml:space="preserve"> </w:t>
      </w:r>
      <w:r w:rsidRPr="004B40EC">
        <w:t>leennormen</w:t>
      </w:r>
      <w:r w:rsidR="00C82AB5">
        <w:t xml:space="preserve"> zijn volgens SEO eveneens doelmatig. De leennormen</w:t>
      </w:r>
      <w:r w:rsidR="006565DD">
        <w:t xml:space="preserve"> beperken </w:t>
      </w:r>
      <w:r w:rsidR="00EA72A6">
        <w:t xml:space="preserve">de toegang van huishoudens tot een </w:t>
      </w:r>
      <w:r w:rsidR="005563F2">
        <w:t>koop</w:t>
      </w:r>
      <w:r w:rsidR="00EA72A6">
        <w:t>woning</w:t>
      </w:r>
      <w:r w:rsidR="00C82AB5">
        <w:t xml:space="preserve">, maar de normen zijn </w:t>
      </w:r>
      <w:r w:rsidR="00EA72A6">
        <w:t>goed afgestemd op de betaalcapaciteit van huishoudens</w:t>
      </w:r>
      <w:r w:rsidR="006565DD">
        <w:t>.</w:t>
      </w:r>
      <w:r w:rsidR="00EA72A6">
        <w:t xml:space="preserve"> Tot slot stelt SEO vast dat de leennormen voldoende begrijpelijk zijn voor consumenten en </w:t>
      </w:r>
      <w:r w:rsidR="00C821F8">
        <w:t xml:space="preserve">redelijk </w:t>
      </w:r>
      <w:r w:rsidR="00EA72A6">
        <w:t xml:space="preserve">goed uitvoerbaar </w:t>
      </w:r>
      <w:r w:rsidR="00A52661">
        <w:t xml:space="preserve">zijn </w:t>
      </w:r>
      <w:r w:rsidR="00EA72A6">
        <w:t>voor kredietaanbieders en financieel adviseurs.</w:t>
      </w:r>
      <w:r w:rsidR="002957CA">
        <w:t xml:space="preserve"> Uit de evaluatie van SEO volgen zes aanbevelingen.</w:t>
      </w:r>
      <w:r w:rsidR="006121DF">
        <w:t xml:space="preserve"> Ik ben tevreden met de positieve uitkomsten van deze evaluatie.</w:t>
      </w:r>
    </w:p>
    <w:p w:rsidR="002957CA" w:rsidP="002957CA" w:rsidRDefault="002957CA" w14:paraId="6FAB4586" w14:textId="77777777"/>
    <w:p w:rsidR="00851194" w:rsidP="004B40EC" w:rsidRDefault="00851194" w14:paraId="18972B0E" w14:textId="77777777">
      <w:pPr>
        <w:rPr>
          <w:b/>
          <w:bCs/>
        </w:rPr>
      </w:pPr>
    </w:p>
    <w:p w:rsidR="00D35190" w:rsidP="004B40EC" w:rsidRDefault="00D35190" w14:paraId="7A5B77D9" w14:textId="77777777">
      <w:pPr>
        <w:rPr>
          <w:b/>
          <w:bCs/>
        </w:rPr>
      </w:pPr>
      <w:r>
        <w:rPr>
          <w:b/>
          <w:bCs/>
        </w:rPr>
        <w:lastRenderedPageBreak/>
        <w:t>Aanleiding en achtergrond</w:t>
      </w:r>
    </w:p>
    <w:p w:rsidR="00D35190" w:rsidP="004B40EC" w:rsidRDefault="00DE2EEE" w14:paraId="2211AFC7" w14:textId="77777777">
      <w:r>
        <w:t xml:space="preserve">Na </w:t>
      </w:r>
      <w:r w:rsidR="00D35190">
        <w:t>de financiële en economische crisis die startte in 2008</w:t>
      </w:r>
      <w:r>
        <w:t xml:space="preserve"> zijn</w:t>
      </w:r>
      <w:r w:rsidR="00D35190">
        <w:t xml:space="preserve"> diverse maatregelen genomen om overmatige hypotheekschulden </w:t>
      </w:r>
      <w:r w:rsidR="00064BC3">
        <w:t xml:space="preserve">in Nederland </w:t>
      </w:r>
      <w:r w:rsidR="00D35190">
        <w:t xml:space="preserve">te beperken. Het wettelijk verankeren en </w:t>
      </w:r>
      <w:r w:rsidR="00064BC3">
        <w:t>stapsgewijs afbouwen van de LTV-limiet</w:t>
      </w:r>
      <w:r w:rsidR="00C37C8E">
        <w:t xml:space="preserve"> van 106</w:t>
      </w:r>
      <w:r w:rsidR="00064BC3">
        <w:t xml:space="preserve"> </w:t>
      </w:r>
      <w:r w:rsidR="00BD404A">
        <w:t>tot 100</w:t>
      </w:r>
      <w:r w:rsidR="006333FA">
        <w:t xml:space="preserve"> procent</w:t>
      </w:r>
      <w:r w:rsidR="00BD404A">
        <w:t xml:space="preserve"> </w:t>
      </w:r>
      <w:r w:rsidR="00AF76A1">
        <w:t xml:space="preserve">was </w:t>
      </w:r>
      <w:r w:rsidR="00064BC3">
        <w:t xml:space="preserve">daarbij </w:t>
      </w:r>
      <w:r w:rsidR="00AF76A1">
        <w:t xml:space="preserve">een </w:t>
      </w:r>
      <w:r w:rsidR="00064BC3">
        <w:t>belangrijke stap. Het primaire doel van d</w:t>
      </w:r>
      <w:r w:rsidRPr="00064BC3" w:rsidR="00064BC3">
        <w:t xml:space="preserve">e leennormen </w:t>
      </w:r>
      <w:r w:rsidR="00064BC3">
        <w:t xml:space="preserve">is het waarborgen van </w:t>
      </w:r>
      <w:r w:rsidRPr="00064BC3" w:rsidR="00064BC3">
        <w:t>verantwoorde kredietverstrekking. Verantwoorde</w:t>
      </w:r>
      <w:r w:rsidR="00064BC3">
        <w:t xml:space="preserve"> </w:t>
      </w:r>
      <w:r w:rsidRPr="00064BC3" w:rsidR="00064BC3">
        <w:t xml:space="preserve">kredietverstrekking betekent het voorkomen van overkreditering bij </w:t>
      </w:r>
      <w:r w:rsidRPr="00BC1879" w:rsidR="00064BC3">
        <w:t>consumenten</w:t>
      </w:r>
      <w:r w:rsidRPr="00BC1879" w:rsidR="00E55AD8">
        <w:t>. Overkreditering kan leiden tot</w:t>
      </w:r>
      <w:r w:rsidRPr="00BC1879" w:rsidR="0081717C">
        <w:t xml:space="preserve"> betalingsachterstanden</w:t>
      </w:r>
      <w:r w:rsidRPr="00BC1879" w:rsidR="00E55AD8">
        <w:t xml:space="preserve"> </w:t>
      </w:r>
      <w:r w:rsidRPr="00BC1879">
        <w:t xml:space="preserve">en </w:t>
      </w:r>
      <w:r w:rsidRPr="00BC1879" w:rsidR="00E55AD8">
        <w:t xml:space="preserve">uiteindelijk </w:t>
      </w:r>
      <w:r w:rsidRPr="00BC1879" w:rsidR="00AA21A8">
        <w:t>tot</w:t>
      </w:r>
      <w:r w:rsidRPr="00BC1879" w:rsidR="00E55AD8">
        <w:t xml:space="preserve"> wanbetaling</w:t>
      </w:r>
      <w:r w:rsidRPr="00BC1879" w:rsidR="00064BC3">
        <w:t xml:space="preserve">. </w:t>
      </w:r>
      <w:r w:rsidRPr="00BC1879" w:rsidR="00157A09">
        <w:t xml:space="preserve">Daarnaast beogen de leennormen bij te dragen aan financiële stabiliteit, wat ook een belangrijk motief was voor de introductie van de LTV-limiet. </w:t>
      </w:r>
      <w:r w:rsidRPr="00BC1879" w:rsidR="00C37C8E">
        <w:t>D</w:t>
      </w:r>
      <w:r w:rsidRPr="00BC1879" w:rsidR="00157A09">
        <w:t xml:space="preserve">e leennormen </w:t>
      </w:r>
      <w:r w:rsidRPr="00BC1879" w:rsidR="00C37C8E">
        <w:t xml:space="preserve">beperken immers </w:t>
      </w:r>
      <w:r w:rsidRPr="00BC1879" w:rsidR="00157A09">
        <w:t xml:space="preserve">het kredietrisico </w:t>
      </w:r>
      <w:r w:rsidRPr="00BC1879" w:rsidR="00C37C8E">
        <w:t xml:space="preserve">van </w:t>
      </w:r>
      <w:r w:rsidRPr="00BC1879" w:rsidR="00157A09">
        <w:t>de hypothekenportefeuille van krediet</w:t>
      </w:r>
      <w:r w:rsidRPr="00BC1879" w:rsidR="00F61BFB">
        <w:t>aanbieders</w:t>
      </w:r>
      <w:r w:rsidRPr="00BC1879" w:rsidR="00157A09">
        <w:t>. Tot slot wordt bij de bepaling van de leennormen rekening gehouden met de toegankelijkheid tot een koopwoning. Door de betaalbaarheid</w:t>
      </w:r>
      <w:r w:rsidRPr="00157A09" w:rsidR="00157A09">
        <w:t xml:space="preserve"> van hypotheeklasten als uitgangspunt te nemen voor</w:t>
      </w:r>
      <w:r w:rsidR="00A8439A">
        <w:t xml:space="preserve"> het vaststellen van</w:t>
      </w:r>
      <w:r w:rsidRPr="00157A09" w:rsidR="00157A09">
        <w:t xml:space="preserve"> de </w:t>
      </w:r>
      <w:r w:rsidR="00A8439A">
        <w:t>leen</w:t>
      </w:r>
      <w:r w:rsidRPr="00157A09" w:rsidR="00157A09">
        <w:t xml:space="preserve">normen wordt ook geborgd </w:t>
      </w:r>
      <w:r w:rsidR="00A8439A">
        <w:t xml:space="preserve">dat de toegang tot de </w:t>
      </w:r>
      <w:r w:rsidR="002A45FC">
        <w:t>koop</w:t>
      </w:r>
      <w:r w:rsidR="00A8439A">
        <w:t>woningmarkt niet onnodig wordt beperkt.</w:t>
      </w:r>
    </w:p>
    <w:p w:rsidR="0093234D" w:rsidP="004B40EC" w:rsidRDefault="0093234D" w14:paraId="1B912728" w14:textId="77777777"/>
    <w:p w:rsidR="0093234D" w:rsidP="0093234D" w:rsidRDefault="0093234D" w14:paraId="2A97F669" w14:textId="77777777">
      <w:r w:rsidRPr="0093234D">
        <w:t xml:space="preserve">Het Nibud adviseert het kabinet </w:t>
      </w:r>
      <w:r w:rsidR="00E55AD8">
        <w:t>jaarlijks</w:t>
      </w:r>
      <w:r w:rsidRPr="0093234D">
        <w:t xml:space="preserve"> </w:t>
      </w:r>
      <w:r>
        <w:t>bij het vaststellen van de LTI-norm</w:t>
      </w:r>
      <w:r w:rsidRPr="0093234D">
        <w:t>.</w:t>
      </w:r>
      <w:r>
        <w:t xml:space="preserve"> </w:t>
      </w:r>
      <w:r w:rsidR="0034115B">
        <w:t>Voor</w:t>
      </w:r>
      <w:r>
        <w:t xml:space="preserve"> </w:t>
      </w:r>
      <w:r w:rsidR="00E55AD8">
        <w:t xml:space="preserve">dit </w:t>
      </w:r>
      <w:r>
        <w:t xml:space="preserve">advies </w:t>
      </w:r>
      <w:r w:rsidR="0034115B">
        <w:t xml:space="preserve">kijkt het Nibud </w:t>
      </w:r>
      <w:r>
        <w:t xml:space="preserve">hoe hoog de hypotheeklasten kunnen zijn, zonder dat huishoudens financieel in de knel komen. Huishoudens moeten voldoende ruimte in het maandelijks budget overhouden voor andere essentiële uitgaven, zoals voeding, energie en kleding. Naast de jaarlijkse herijking van de LTI-norm zijn de regels </w:t>
      </w:r>
      <w:r w:rsidR="00AA21A8">
        <w:t xml:space="preserve">sinds de wettelijke verankering van de normen </w:t>
      </w:r>
      <w:r>
        <w:t>op enkele fronten aangepast. Zo is het tweede inkomen bij de aanvraag van een hypotheek stapsgewijs</w:t>
      </w:r>
      <w:r w:rsidR="00C37C8E">
        <w:t xml:space="preserve"> bijvoorbeeld</w:t>
      </w:r>
      <w:r>
        <w:t xml:space="preserve"> steeds zwaarder gaan meetellen</w:t>
      </w:r>
      <w:r w:rsidRPr="00BD1C28">
        <w:t xml:space="preserve">, is een extra buffer aan de normen toegevoegd en </w:t>
      </w:r>
      <w:r w:rsidRPr="00BD1C28" w:rsidR="005563F2">
        <w:t>worden de normen gemiddeld over vier jaar</w:t>
      </w:r>
      <w:r w:rsidR="005563F2">
        <w:t xml:space="preserve">. </w:t>
      </w:r>
    </w:p>
    <w:p w:rsidR="005563F2" w:rsidP="0093234D" w:rsidRDefault="005563F2" w14:paraId="22D4DB8F" w14:textId="77777777"/>
    <w:p w:rsidR="00395AF8" w:rsidP="0037335F" w:rsidRDefault="005563F2" w14:paraId="5AF7C661" w14:textId="77777777">
      <w:r>
        <w:t xml:space="preserve">SEO is gevraagd om de doeltreffendheid, doelmatigheid en uitvoerbaarheid van de leennormen tussen 2013 en 2024 te evalueren. In dat kader heeft </w:t>
      </w:r>
      <w:proofErr w:type="gramStart"/>
      <w:r>
        <w:t>SEO onderzoek</w:t>
      </w:r>
      <w:proofErr w:type="gramEnd"/>
      <w:r>
        <w:t xml:space="preserve"> gedaan</w:t>
      </w:r>
      <w:r w:rsidR="008F36A6">
        <w:t xml:space="preserve"> naar</w:t>
      </w:r>
      <w:r>
        <w:t xml:space="preserve"> de drie relevante factoren bij het vaststellen van de leennormen: verantwoorde kredietverstrekking, financiële stabiliteit en toegang tot een koopwoning. Daarnaast is SEO gevraagd om de ontwikkeling van de leennormen in beeld te brengen en de</w:t>
      </w:r>
      <w:r w:rsidR="000D526C">
        <w:t xml:space="preserve"> </w:t>
      </w:r>
      <w:proofErr w:type="spellStart"/>
      <w:r w:rsidR="000D526C">
        <w:t>governance</w:t>
      </w:r>
      <w:proofErr w:type="spellEnd"/>
      <w:r w:rsidR="000D526C">
        <w:t xml:space="preserve"> omtrent het vaststellen van de leennormen onder de loep te nemen. </w:t>
      </w:r>
    </w:p>
    <w:p w:rsidR="00395AF8" w:rsidP="004B40EC" w:rsidRDefault="00395AF8" w14:paraId="6E825160" w14:textId="77777777"/>
    <w:p w:rsidR="00395AF8" w:rsidP="004B40EC" w:rsidRDefault="00395AF8" w14:paraId="1878BD6C" w14:textId="77777777">
      <w:pPr>
        <w:rPr>
          <w:b/>
          <w:bCs/>
        </w:rPr>
      </w:pPr>
      <w:r>
        <w:rPr>
          <w:b/>
          <w:bCs/>
        </w:rPr>
        <w:t>Resultaten van het onderzoek</w:t>
      </w:r>
    </w:p>
    <w:p w:rsidR="00395AF8" w:rsidP="004B40EC" w:rsidRDefault="00395AF8" w14:paraId="6B07A14A" w14:textId="77777777">
      <w:pPr>
        <w:rPr>
          <w:i/>
          <w:iCs/>
        </w:rPr>
      </w:pPr>
      <w:r>
        <w:rPr>
          <w:i/>
          <w:iCs/>
        </w:rPr>
        <w:t>Ontwikkeling van de leennormen</w:t>
      </w:r>
    </w:p>
    <w:p w:rsidRPr="00CD71F5" w:rsidR="00CD71F5" w:rsidP="004B40EC" w:rsidRDefault="00CD71F5" w14:paraId="1EC3718C" w14:textId="77777777">
      <w:r>
        <w:t>Volgens SEO heeft h</w:t>
      </w:r>
      <w:r w:rsidRPr="00CD71F5">
        <w:t xml:space="preserve">et beleid bijgedragen aan een stabiele en voorspelbare ontwikkeling van de leennormen. In de periode 2013-2023 is de maximale hypotheek </w:t>
      </w:r>
      <w:r>
        <w:t>volgens</w:t>
      </w:r>
      <w:r w:rsidRPr="00CD71F5">
        <w:t xml:space="preserve"> de LTI-norm trendmatig gestegen. De</w:t>
      </w:r>
      <w:r w:rsidR="00AA21A8">
        <w:t>ze</w:t>
      </w:r>
      <w:r w:rsidRPr="00CD71F5">
        <w:t xml:space="preserve"> stijging is </w:t>
      </w:r>
      <w:r>
        <w:t>hoofdzakelijk</w:t>
      </w:r>
      <w:r w:rsidRPr="00CD71F5">
        <w:t xml:space="preserve"> het gevolg van de autonome inkomensontwikkeling</w:t>
      </w:r>
      <w:r>
        <w:t xml:space="preserve"> (inkomens zijn gestegen)</w:t>
      </w:r>
      <w:r w:rsidRPr="00CD71F5">
        <w:t xml:space="preserve"> en de renteontwikkeling</w:t>
      </w:r>
      <w:r>
        <w:t xml:space="preserve"> (rentes zijn gedaald)</w:t>
      </w:r>
      <w:r w:rsidRPr="00CD71F5">
        <w:t>. Het effect van beleid op de verandering van de LTI-norm is relatief beperkt en licht verkrappend</w:t>
      </w:r>
      <w:r w:rsidR="00A52661">
        <w:t xml:space="preserve"> geweest</w:t>
      </w:r>
      <w:r w:rsidRPr="00CD71F5">
        <w:t xml:space="preserve">. </w:t>
      </w:r>
    </w:p>
    <w:p w:rsidR="000D526C" w:rsidP="004B40EC" w:rsidRDefault="000D526C" w14:paraId="4AE7BD6F" w14:textId="77777777">
      <w:pPr>
        <w:rPr>
          <w:i/>
          <w:iCs/>
        </w:rPr>
      </w:pPr>
    </w:p>
    <w:p w:rsidR="000D526C" w:rsidP="004B40EC" w:rsidRDefault="000D526C" w14:paraId="375B204B" w14:textId="77777777">
      <w:pPr>
        <w:rPr>
          <w:i/>
          <w:iCs/>
        </w:rPr>
      </w:pPr>
      <w:r>
        <w:rPr>
          <w:i/>
          <w:iCs/>
        </w:rPr>
        <w:t>Verantwoorde kredietverstrekking</w:t>
      </w:r>
    </w:p>
    <w:p w:rsidR="001E63C1" w:rsidP="0081717C" w:rsidRDefault="0081717C" w14:paraId="3DF2B656" w14:textId="77777777">
      <w:r w:rsidRPr="0081717C">
        <w:t>De LTI-norm is</w:t>
      </w:r>
      <w:r>
        <w:t xml:space="preserve"> volgens SEO</w:t>
      </w:r>
      <w:r w:rsidRPr="0081717C">
        <w:t xml:space="preserve"> doeltreffend in het bevorderen van verantwoorde kredietverstrekking. De LTI-norm waarborgt betaalbare maandlasten voor</w:t>
      </w:r>
      <w:r>
        <w:t xml:space="preserve"> diverse soorten</w:t>
      </w:r>
      <w:r w:rsidRPr="0081717C">
        <w:t xml:space="preserve"> huishoud</w:t>
      </w:r>
      <w:r>
        <w:t>samenstellingen</w:t>
      </w:r>
      <w:r w:rsidRPr="0081717C">
        <w:t xml:space="preserve">, ook in het geval van een beperkte daling van het inkomen of stijging van de uitgaven. </w:t>
      </w:r>
      <w:r w:rsidR="00AA21A8">
        <w:t>Huishoudens kunnen</w:t>
      </w:r>
      <w:r w:rsidRPr="0081717C">
        <w:t xml:space="preserve"> kleine schokken</w:t>
      </w:r>
      <w:r w:rsidR="00AA21A8">
        <w:t xml:space="preserve"> </w:t>
      </w:r>
      <w:r w:rsidRPr="0081717C">
        <w:t>goed opvangen</w:t>
      </w:r>
      <w:r w:rsidR="0062238B">
        <w:t xml:space="preserve">, maar zijn </w:t>
      </w:r>
      <w:r w:rsidRPr="0081717C">
        <w:t>niet goed in staat</w:t>
      </w:r>
      <w:r w:rsidR="0062238B">
        <w:t xml:space="preserve"> om</w:t>
      </w:r>
      <w:r w:rsidRPr="0081717C">
        <w:t xml:space="preserve"> grote schokken op te vangen</w:t>
      </w:r>
      <w:r w:rsidR="002A45FC">
        <w:t>.</w:t>
      </w:r>
      <w:r>
        <w:t xml:space="preserve"> </w:t>
      </w:r>
      <w:r w:rsidR="002A45FC">
        <w:t>U</w:t>
      </w:r>
      <w:r w:rsidR="00AA21A8">
        <w:t>it de analyses van SEO blijkt</w:t>
      </w:r>
      <w:r w:rsidR="002A45FC">
        <w:t xml:space="preserve"> echter</w:t>
      </w:r>
      <w:r w:rsidR="00AA21A8">
        <w:t xml:space="preserve"> dat </w:t>
      </w:r>
      <w:r>
        <w:t>d</w:t>
      </w:r>
      <w:r w:rsidRPr="0081717C">
        <w:t xml:space="preserve">e kans op </w:t>
      </w:r>
      <w:r w:rsidR="00AA21A8">
        <w:t>een grote schok</w:t>
      </w:r>
      <w:r w:rsidRPr="0081717C">
        <w:t xml:space="preserve"> zeer klein</w:t>
      </w:r>
      <w:r w:rsidR="00AA21A8">
        <w:t xml:space="preserve"> </w:t>
      </w:r>
      <w:r>
        <w:t>en niet goed te voorspellen</w:t>
      </w:r>
      <w:r w:rsidR="00EF0CB0">
        <w:t xml:space="preserve"> is</w:t>
      </w:r>
      <w:r w:rsidR="00E05B6E">
        <w:t>,</w:t>
      </w:r>
      <w:r>
        <w:t xml:space="preserve"> omdat </w:t>
      </w:r>
      <w:r w:rsidR="00AA21A8">
        <w:t>een dergelijke schok vaa</w:t>
      </w:r>
      <w:r w:rsidR="00EF0CB0">
        <w:t>k</w:t>
      </w:r>
      <w:r w:rsidR="00AA21A8">
        <w:t xml:space="preserve"> samenhangt</w:t>
      </w:r>
      <w:r>
        <w:t xml:space="preserve"> met levensgebeurtenissen zoals </w:t>
      </w:r>
      <w:r w:rsidR="0045629A">
        <w:t>het verliezen van je baan</w:t>
      </w:r>
      <w:r w:rsidRPr="0081717C">
        <w:t xml:space="preserve">. </w:t>
      </w:r>
      <w:r w:rsidR="00D974E4">
        <w:t>Wel</w:t>
      </w:r>
      <w:r w:rsidRPr="0081717C">
        <w:t xml:space="preserve"> </w:t>
      </w:r>
      <w:r w:rsidR="001E63C1">
        <w:t>constateert SEO</w:t>
      </w:r>
      <w:r w:rsidRPr="0081717C">
        <w:t xml:space="preserve"> dat de </w:t>
      </w:r>
      <w:bookmarkStart w:name="_Hlk198718884" w:id="1"/>
      <w:r w:rsidRPr="0081717C">
        <w:lastRenderedPageBreak/>
        <w:t>LTI-norm consumenten niet altijd beschermt vanwege de mogelijkheid tot ontwijkingsgedrag</w:t>
      </w:r>
      <w:r w:rsidR="007207B2">
        <w:t>, in het bijzonder bij studieleningen</w:t>
      </w:r>
      <w:r w:rsidRPr="0081717C">
        <w:t>.</w:t>
      </w:r>
      <w:r w:rsidR="005C0F44">
        <w:t xml:space="preserve"> Dit brengt het risico op overkreditering met zich mee.</w:t>
      </w:r>
      <w:bookmarkEnd w:id="1"/>
    </w:p>
    <w:p w:rsidRPr="0081717C" w:rsidR="00B823AC" w:rsidP="0081717C" w:rsidRDefault="00B823AC" w14:paraId="2349D9F6" w14:textId="77777777"/>
    <w:p w:rsidRPr="00AC4E09" w:rsidR="0081717C" w:rsidP="0081717C" w:rsidRDefault="0081717C" w14:paraId="633B683D" w14:textId="77777777">
      <w:r w:rsidRPr="0081717C">
        <w:t xml:space="preserve">De LTV-limiet is deels doeltreffend in het bevorderen van verantwoorde kredietverstrekking. De stapsgewijze afbouw van de LTV-limiet heeft bijgedragen aan het </w:t>
      </w:r>
      <w:r w:rsidR="0034115B">
        <w:t>beperken</w:t>
      </w:r>
      <w:r w:rsidRPr="0081717C">
        <w:t xml:space="preserve"> van </w:t>
      </w:r>
      <w:r w:rsidR="00E05B6E">
        <w:t xml:space="preserve">het risico op </w:t>
      </w:r>
      <w:r w:rsidRPr="0081717C">
        <w:t>betalingsachterstanden</w:t>
      </w:r>
      <w:r w:rsidR="001E63C1">
        <w:t>, wanbetalingen en restschulden.</w:t>
      </w:r>
      <w:r w:rsidRPr="0081717C">
        <w:t xml:space="preserve"> </w:t>
      </w:r>
      <w:bookmarkStart w:name="_Hlk198731235" w:id="2"/>
      <w:r w:rsidR="001E63C1">
        <w:t>D</w:t>
      </w:r>
      <w:r w:rsidRPr="0081717C" w:rsidR="001E63C1">
        <w:t>e LTV-limiet</w:t>
      </w:r>
      <w:r w:rsidR="001E63C1">
        <w:t xml:space="preserve"> beschermt</w:t>
      </w:r>
      <w:r w:rsidRPr="0081717C" w:rsidR="001E63C1">
        <w:t xml:space="preserve"> </w:t>
      </w:r>
      <w:r w:rsidR="001E63C1">
        <w:t>h</w:t>
      </w:r>
      <w:r w:rsidRPr="0081717C">
        <w:t xml:space="preserve">uishoudens echter onvoldoende wanneer </w:t>
      </w:r>
      <w:r w:rsidR="00B84623">
        <w:t xml:space="preserve">zij </w:t>
      </w:r>
      <w:r w:rsidRPr="00B84623" w:rsidR="00B84623">
        <w:t xml:space="preserve">een woning kopen waarvoor ze boven de marktwaarde bieden. </w:t>
      </w:r>
      <w:r w:rsidR="00B84623">
        <w:t>Een</w:t>
      </w:r>
      <w:r w:rsidRPr="00B84623" w:rsidR="00B84623">
        <w:t xml:space="preserve"> taxatie behoort </w:t>
      </w:r>
      <w:r w:rsidR="00B84623">
        <w:t>in deze situaties huishoudens</w:t>
      </w:r>
      <w:r w:rsidRPr="00B84623" w:rsidR="00B84623">
        <w:t xml:space="preserve"> te begrenzen in</w:t>
      </w:r>
      <w:r w:rsidR="00EF0CB0">
        <w:t xml:space="preserve"> hun</w:t>
      </w:r>
      <w:r w:rsidRPr="00B84623" w:rsidR="00B84623">
        <w:t xml:space="preserve"> </w:t>
      </w:r>
      <w:proofErr w:type="spellStart"/>
      <w:r w:rsidRPr="00B84623" w:rsidR="00B84623">
        <w:t>leenruimte</w:t>
      </w:r>
      <w:proofErr w:type="spellEnd"/>
      <w:r w:rsidRPr="00B84623" w:rsidR="00B84623">
        <w:t xml:space="preserve">, maar het is voor </w:t>
      </w:r>
      <w:r w:rsidR="00B84623">
        <w:t>hen</w:t>
      </w:r>
      <w:r w:rsidRPr="00B84623" w:rsidR="00B84623">
        <w:t xml:space="preserve"> nog te makkelijk om een taxatie</w:t>
      </w:r>
      <w:r w:rsidR="00B84623">
        <w:t>waarde</w:t>
      </w:r>
      <w:r w:rsidRPr="00B84623" w:rsidR="00B84623">
        <w:t xml:space="preserve"> te laten vaststellen </w:t>
      </w:r>
      <w:r w:rsidR="00EF0CB0">
        <w:t>die</w:t>
      </w:r>
      <w:r w:rsidRPr="00B84623" w:rsidR="00B84623">
        <w:t xml:space="preserve"> gelijk is aan of hoger dan de koopsom.</w:t>
      </w:r>
      <w:r w:rsidR="00CA7417">
        <w:t xml:space="preserve"> D</w:t>
      </w:r>
      <w:r w:rsidRPr="00CA7417" w:rsidR="00CA7417">
        <w:t xml:space="preserve">e voornaamste oorzaak </w:t>
      </w:r>
      <w:r w:rsidR="00CA7417">
        <w:t>hiervoor is</w:t>
      </w:r>
      <w:r w:rsidRPr="00CA7417" w:rsidR="00CA7417">
        <w:t xml:space="preserve"> dat taxateurs druk ondervinden om zo te taxeren dat de koop door kan gaan</w:t>
      </w:r>
      <w:r w:rsidR="00CA7417">
        <w:t>.</w:t>
      </w:r>
      <w:bookmarkEnd w:id="2"/>
    </w:p>
    <w:p w:rsidR="000D526C" w:rsidP="004B40EC" w:rsidRDefault="000D526C" w14:paraId="791ADD00" w14:textId="77777777">
      <w:pPr>
        <w:rPr>
          <w:i/>
          <w:iCs/>
        </w:rPr>
      </w:pPr>
    </w:p>
    <w:p w:rsidR="000D526C" w:rsidP="004B40EC" w:rsidRDefault="000D526C" w14:paraId="169D37F9" w14:textId="77777777">
      <w:pPr>
        <w:rPr>
          <w:i/>
          <w:iCs/>
        </w:rPr>
      </w:pPr>
      <w:r>
        <w:rPr>
          <w:i/>
          <w:iCs/>
        </w:rPr>
        <w:t>Financiële stabiliteit</w:t>
      </w:r>
    </w:p>
    <w:p w:rsidRPr="00B84623" w:rsidR="00B84623" w:rsidP="004B40EC" w:rsidRDefault="00B84623" w14:paraId="2878FF62" w14:textId="77777777">
      <w:r w:rsidRPr="00B84623">
        <w:t>De leennormen dragen</w:t>
      </w:r>
      <w:r>
        <w:t xml:space="preserve"> volgens SEO</w:t>
      </w:r>
      <w:r w:rsidRPr="00B84623">
        <w:t xml:space="preserve"> bij aan het bevorderen van financiële stabiliteit door het bevorderen van verantwoorde kredietverstrekking. Het beperken van het risico op wanbetaling op huishoudniveau beperkt ook de risico’s op stelselniveau. </w:t>
      </w:r>
      <w:r>
        <w:t>Ondanks</w:t>
      </w:r>
      <w:r w:rsidRPr="00B84623">
        <w:t xml:space="preserve"> verantwoorde kredietverstrekking op huishoudniveau</w:t>
      </w:r>
      <w:r>
        <w:t xml:space="preserve"> kunnen </w:t>
      </w:r>
      <w:r w:rsidRPr="00B84623">
        <w:t xml:space="preserve">risico’s op stelselniveau plaatsvinden. Zo kunnen huishoudens door het beperken van consumptie zorgen voor een negatief macro-economisch effect dat een crisis versterkt, ook wanneer ze wel aan hun hypotheekbetalingen voldoen. </w:t>
      </w:r>
    </w:p>
    <w:p w:rsidR="000D526C" w:rsidP="004B40EC" w:rsidRDefault="000D526C" w14:paraId="44EA27B8" w14:textId="77777777">
      <w:pPr>
        <w:rPr>
          <w:i/>
          <w:iCs/>
        </w:rPr>
      </w:pPr>
    </w:p>
    <w:p w:rsidR="000D526C" w:rsidP="004B40EC" w:rsidRDefault="000D526C" w14:paraId="6602A4DE" w14:textId="77777777">
      <w:pPr>
        <w:rPr>
          <w:i/>
          <w:iCs/>
        </w:rPr>
      </w:pPr>
      <w:r>
        <w:rPr>
          <w:i/>
          <w:iCs/>
        </w:rPr>
        <w:t>Toegang tot een koopwoning</w:t>
      </w:r>
    </w:p>
    <w:p w:rsidRPr="00B84623" w:rsidR="00B84623" w:rsidP="00B84623" w:rsidRDefault="003A1AFC" w14:paraId="0E7BCF7D" w14:textId="77777777">
      <w:r w:rsidRPr="00BD1C28">
        <w:rPr>
          <w:color w:val="auto"/>
        </w:rPr>
        <w:t xml:space="preserve">SEO concludeert dat de leennormen de toegankelijkheid van de koopwoningmarkt </w:t>
      </w:r>
      <w:r w:rsidRPr="00BD1C28" w:rsidR="00CF30D4">
        <w:rPr>
          <w:color w:val="auto"/>
        </w:rPr>
        <w:t xml:space="preserve">kunnen </w:t>
      </w:r>
      <w:r w:rsidRPr="00BD1C28">
        <w:rPr>
          <w:color w:val="auto"/>
        </w:rPr>
        <w:t>beperken</w:t>
      </w:r>
      <w:r w:rsidRPr="00BD1C28" w:rsidR="00CF30D4">
        <w:rPr>
          <w:color w:val="auto"/>
        </w:rPr>
        <w:t>, bijvoorbeeld doordat ze</w:t>
      </w:r>
      <w:r w:rsidRPr="00BD1C28">
        <w:rPr>
          <w:color w:val="auto"/>
        </w:rPr>
        <w:t xml:space="preserve"> spaargeld moeten opbouwen voordat ze een huis kunnen kopen.</w:t>
      </w:r>
      <w:r w:rsidRPr="00BD1C28" w:rsidR="00835B82">
        <w:rPr>
          <w:color w:val="auto"/>
        </w:rPr>
        <w:t xml:space="preserve"> </w:t>
      </w:r>
      <w:r w:rsidRPr="00BD1C28" w:rsidR="00CA1D8C">
        <w:rPr>
          <w:color w:val="auto"/>
        </w:rPr>
        <w:t>SEO heeft ook een analyse gemaakt van het effect van wijzing van de leennormen bij tweeverdieners op de toegankelijkheid.</w:t>
      </w:r>
      <w:r w:rsidRPr="00BD1C28" w:rsidR="00835B82">
        <w:rPr>
          <w:color w:val="auto"/>
        </w:rPr>
        <w:t xml:space="preserve"> </w:t>
      </w:r>
      <w:r w:rsidR="009F3118">
        <w:t>Vanaf 2023 wordt het tweede inkomen volledig meegenomen bij de bepaling van de maximale hypotheek.</w:t>
      </w:r>
      <w:r w:rsidR="009F3118">
        <w:rPr>
          <w:rStyle w:val="Voetnootmarkering"/>
        </w:rPr>
        <w:footnoteReference w:id="4"/>
      </w:r>
      <w:r w:rsidR="009F3118">
        <w:t xml:space="preserve"> Hierdoor kunnen tweeverdieners met twee inkomens van bijvoorbeeld € 35.000 nu net zo veel lenen als een huishouden met één inkomen van € 70.000. Uit analyses van SEO blijkt dat de stapsgewijze</w:t>
      </w:r>
      <w:r w:rsidRPr="00B84623" w:rsidR="009F3118">
        <w:t xml:space="preserve"> verruiming van de LTI-norm voor tweeverdieners </w:t>
      </w:r>
      <w:r w:rsidR="00BC1879">
        <w:t xml:space="preserve">ten </w:t>
      </w:r>
      <w:r w:rsidRPr="00B84623" w:rsidR="009F3118">
        <w:t xml:space="preserve">opzichte van eenverdieners de kans om een huis te kopen </w:t>
      </w:r>
      <w:r w:rsidR="009F3118">
        <w:t>voor hen heeft vergroot</w:t>
      </w:r>
      <w:r w:rsidRPr="00B84623" w:rsidR="009F3118">
        <w:t xml:space="preserve">. </w:t>
      </w:r>
      <w:r w:rsidR="009F3118">
        <w:t>Tweeverdieners kregen</w:t>
      </w:r>
      <w:r w:rsidRPr="00B84623" w:rsidR="009F3118">
        <w:t xml:space="preserve"> in de periode 2015-2021 ongeveer 22</w:t>
      </w:r>
      <w:r w:rsidR="009F3118">
        <w:t xml:space="preserve">.000 </w:t>
      </w:r>
      <w:r w:rsidRPr="00B84623" w:rsidR="009F3118">
        <w:t xml:space="preserve">euro extra </w:t>
      </w:r>
      <w:proofErr w:type="spellStart"/>
      <w:r w:rsidRPr="00B84623" w:rsidR="009F3118">
        <w:t>leenruimte</w:t>
      </w:r>
      <w:proofErr w:type="spellEnd"/>
      <w:r w:rsidRPr="00B84623" w:rsidR="009F3118">
        <w:t xml:space="preserve">, waardoor de kans dat </w:t>
      </w:r>
      <w:r w:rsidR="009F3118">
        <w:t>tweeverdieners</w:t>
      </w:r>
      <w:r w:rsidRPr="00B84623" w:rsidR="009F3118">
        <w:t xml:space="preserve"> een woning konden kopen met 6 procentpunten toenam ten opzichte van eenverdieners.</w:t>
      </w:r>
      <w:r w:rsidR="009F3118">
        <w:t xml:space="preserve"> </w:t>
      </w:r>
      <w:r w:rsidRPr="00B84623" w:rsidR="00B84623">
        <w:t xml:space="preserve">Tevens blijkt uit de analyse dat </w:t>
      </w:r>
      <w:r w:rsidR="007207B2">
        <w:t xml:space="preserve">de extra </w:t>
      </w:r>
      <w:proofErr w:type="spellStart"/>
      <w:r w:rsidR="007207B2">
        <w:t>leenruimte</w:t>
      </w:r>
      <w:proofErr w:type="spellEnd"/>
      <w:r w:rsidR="00EF0CB0">
        <w:t xml:space="preserve"> voor tweeverdieners</w:t>
      </w:r>
      <w:r w:rsidRPr="00B84623" w:rsidR="00B84623">
        <w:t xml:space="preserve"> zich heeft vertaald in het kopen van grotere en duurdere woningen. </w:t>
      </w:r>
      <w:r w:rsidR="009F3118">
        <w:t>Daar</w:t>
      </w:r>
      <w:r w:rsidR="00B7468D">
        <w:t>uit</w:t>
      </w:r>
      <w:r w:rsidR="009F3118">
        <w:t xml:space="preserve"> concludeert SEO dat de leennormen de toegankelijkheid van de koopwoningmarkt beperken.</w:t>
      </w:r>
      <w:r w:rsidRPr="00B84623" w:rsidR="00B84623">
        <w:t xml:space="preserve"> Deze resultaten zijn </w:t>
      </w:r>
      <w:r w:rsidR="007207B2">
        <w:t xml:space="preserve">volgens SEO </w:t>
      </w:r>
      <w:r w:rsidRPr="00B84623" w:rsidR="00B84623">
        <w:t xml:space="preserve">consistent met </w:t>
      </w:r>
      <w:r w:rsidR="00EF0CB0">
        <w:t xml:space="preserve">eerdere </w:t>
      </w:r>
      <w:r w:rsidRPr="00B84623" w:rsidR="00B84623">
        <w:t xml:space="preserve">bevindingen in de literatuur. </w:t>
      </w:r>
      <w:r w:rsidR="00E05B6E">
        <w:t xml:space="preserve">SEO maakt hierbij de kanttekening dat conclusies over verruiming van de LTI-norm voor tweeverdieners niet direct vertaald </w:t>
      </w:r>
      <w:r w:rsidR="0095083B">
        <w:t xml:space="preserve">kunnen </w:t>
      </w:r>
      <w:r w:rsidR="00E05B6E">
        <w:t xml:space="preserve">worden naar </w:t>
      </w:r>
      <w:r w:rsidRPr="00E05B6E" w:rsidR="00E05B6E">
        <w:t xml:space="preserve">een algehele verruiming van de leennormen, omdat </w:t>
      </w:r>
      <w:r w:rsidR="00E05B6E">
        <w:t>huizen</w:t>
      </w:r>
      <w:r w:rsidRPr="00E05B6E" w:rsidR="00E05B6E">
        <w:t>prij</w:t>
      </w:r>
      <w:r w:rsidR="00E05B6E">
        <w:t>zen dan zouden kunnen st</w:t>
      </w:r>
      <w:r w:rsidR="00913186">
        <w:t>ij</w:t>
      </w:r>
      <w:r w:rsidR="00E05B6E">
        <w:t>gen</w:t>
      </w:r>
      <w:r w:rsidRPr="00E05B6E" w:rsidR="00E05B6E">
        <w:t>.</w:t>
      </w:r>
    </w:p>
    <w:p w:rsidR="00B84623" w:rsidP="00B84623" w:rsidRDefault="00B84623" w14:paraId="3ED3A509" w14:textId="77777777"/>
    <w:p w:rsidRPr="00B84623" w:rsidR="00B84623" w:rsidP="00B84623" w:rsidRDefault="00942163" w14:paraId="586F0DB4" w14:textId="77777777">
      <w:r>
        <w:t>De uitkomsten uit i</w:t>
      </w:r>
      <w:r w:rsidRPr="00B84623" w:rsidR="007207B2">
        <w:t>nterviews en de enquête</w:t>
      </w:r>
      <w:r w:rsidR="007207B2">
        <w:t xml:space="preserve"> ondersteunen de kwantitatieve analyse van SEO</w:t>
      </w:r>
      <w:r w:rsidRPr="00B84623" w:rsidR="00B84623">
        <w:t xml:space="preserve">. </w:t>
      </w:r>
      <w:r w:rsidR="007207B2">
        <w:t xml:space="preserve">Volgens adviseurs beperkt </w:t>
      </w:r>
      <w:r w:rsidRPr="00B84623" w:rsidR="00B84623">
        <w:t xml:space="preserve">de LTI-norm </w:t>
      </w:r>
      <w:r w:rsidR="007207B2">
        <w:t xml:space="preserve">een </w:t>
      </w:r>
      <w:r w:rsidR="005E55BD">
        <w:t xml:space="preserve">aantal </w:t>
      </w:r>
      <w:r w:rsidR="007207B2">
        <w:t>groep</w:t>
      </w:r>
      <w:r w:rsidR="005E55BD">
        <w:t>en</w:t>
      </w:r>
      <w:r w:rsidR="007207B2">
        <w:t xml:space="preserve"> huishoudens </w:t>
      </w:r>
      <w:r w:rsidRPr="00B84623" w:rsidR="00B84623">
        <w:t xml:space="preserve">ten onrechte </w:t>
      </w:r>
      <w:r w:rsidR="007207B2">
        <w:t xml:space="preserve">in hun </w:t>
      </w:r>
      <w:proofErr w:type="spellStart"/>
      <w:r w:rsidR="007207B2">
        <w:t>leenruimte</w:t>
      </w:r>
      <w:proofErr w:type="spellEnd"/>
      <w:r w:rsidR="005E55BD">
        <w:t xml:space="preserve">, bijvoorbeeld huishoudens die </w:t>
      </w:r>
      <w:r w:rsidR="005E55BD">
        <w:lastRenderedPageBreak/>
        <w:t>structureel</w:t>
      </w:r>
      <w:r w:rsidR="007207B2">
        <w:t xml:space="preserve"> minder</w:t>
      </w:r>
      <w:r w:rsidR="005E55BD">
        <w:t xml:space="preserve"> uitgeven </w:t>
      </w:r>
      <w:r w:rsidR="007207B2">
        <w:t>dan</w:t>
      </w:r>
      <w:r w:rsidR="005E55BD">
        <w:t xml:space="preserve"> dat het Nibud aanneemt. </w:t>
      </w:r>
      <w:r w:rsidRPr="00B84623" w:rsidR="00B84623">
        <w:t xml:space="preserve">Voor deze groepen </w:t>
      </w:r>
      <w:r w:rsidR="0030336C">
        <w:t>kan via maatwerk gemotiveerd worden afgeweken van de LTI-norm.</w:t>
      </w:r>
      <w:r w:rsidR="00D80EE3">
        <w:t xml:space="preserve"> </w:t>
      </w:r>
      <w:r w:rsidRPr="00B84623" w:rsidR="00B84623">
        <w:t>Adviseurs en kredietaanbieders geven echter aan dat het</w:t>
      </w:r>
      <w:r w:rsidR="00A83301">
        <w:t xml:space="preserve"> gemotiveerd</w:t>
      </w:r>
      <w:r w:rsidRPr="00B84623" w:rsidR="00B84623">
        <w:t xml:space="preserve"> afwijken van de LTI-norm </w:t>
      </w:r>
      <w:r w:rsidR="00A83301">
        <w:t>via</w:t>
      </w:r>
      <w:r w:rsidRPr="00B84623" w:rsidR="00B84623">
        <w:t xml:space="preserve"> maatwerk niet goed werkbaar is. Het onderbouwen van een dossier vraagt namelijk </w:t>
      </w:r>
      <w:r w:rsidR="00EF0CB0">
        <w:t xml:space="preserve">veel </w:t>
      </w:r>
      <w:r w:rsidRPr="00B84623" w:rsidR="00B84623">
        <w:t xml:space="preserve">tijd en </w:t>
      </w:r>
      <w:r w:rsidR="005E55BD">
        <w:t>het is</w:t>
      </w:r>
      <w:r w:rsidRPr="00B84623" w:rsidR="00B84623">
        <w:t xml:space="preserve"> onzeker</w:t>
      </w:r>
      <w:r w:rsidR="005E55BD">
        <w:t xml:space="preserve"> of de Autoriteit Financiële Markten (AFM)</w:t>
      </w:r>
      <w:r w:rsidRPr="00B84623" w:rsidR="00B84623">
        <w:t xml:space="preserve"> de onderbouwing</w:t>
      </w:r>
      <w:r w:rsidR="005E55BD">
        <w:t xml:space="preserve"> ondersteunt</w:t>
      </w:r>
      <w:r w:rsidRPr="00B84623" w:rsidR="00B84623">
        <w:t>.</w:t>
      </w:r>
    </w:p>
    <w:p w:rsidR="000D526C" w:rsidP="004B40EC" w:rsidRDefault="000D526C" w14:paraId="376D9E83" w14:textId="77777777">
      <w:pPr>
        <w:rPr>
          <w:i/>
          <w:iCs/>
        </w:rPr>
      </w:pPr>
    </w:p>
    <w:p w:rsidR="000D526C" w:rsidP="004B40EC" w:rsidRDefault="000D526C" w14:paraId="0366E58E" w14:textId="77777777">
      <w:pPr>
        <w:rPr>
          <w:i/>
          <w:iCs/>
        </w:rPr>
      </w:pPr>
      <w:r>
        <w:rPr>
          <w:i/>
          <w:iCs/>
        </w:rPr>
        <w:t>Uitvoerbaarheid</w:t>
      </w:r>
    </w:p>
    <w:p w:rsidR="00BC1879" w:rsidP="004B40EC" w:rsidRDefault="004A4A01" w14:paraId="1D812386" w14:textId="77777777">
      <w:r w:rsidRPr="004A4A01">
        <w:t>De leennormen zijn volgens SEO voldoende begrijpelijk voor huishoudens om hiernaar te handelen. Daarbij speelt de uitleg van de adviseur een belangrijke rol. Huishoudens begrijpen de terminologie en de achterliggende berekeningen</w:t>
      </w:r>
      <w:r w:rsidR="00223390">
        <w:t xml:space="preserve"> van het Nibud</w:t>
      </w:r>
      <w:r w:rsidRPr="004A4A01">
        <w:t xml:space="preserve"> </w:t>
      </w:r>
      <w:r w:rsidR="00E3550B">
        <w:t xml:space="preserve">voor de LTI-norm </w:t>
      </w:r>
      <w:r w:rsidRPr="004A4A01">
        <w:t xml:space="preserve">niet, maar dit is </w:t>
      </w:r>
      <w:r w:rsidRPr="004A4A01" w:rsidR="00EF0CB0">
        <w:t xml:space="preserve">voor hen </w:t>
      </w:r>
      <w:r w:rsidRPr="004A4A01">
        <w:t xml:space="preserve">niet noodzakelijk om te kunnen handelen naar de regelgeving. De leennormen zijn redelijk goed uitvoerbaar voor adviseurs en kredietaanbieders. </w:t>
      </w:r>
      <w:r w:rsidRPr="00BD1C28" w:rsidR="00DE231A">
        <w:t>We</w:t>
      </w:r>
      <w:r w:rsidR="00DE231A">
        <w:t>l schrijft SEO</w:t>
      </w:r>
      <w:r w:rsidRPr="00DE231A" w:rsidR="00DE231A">
        <w:t xml:space="preserve"> dat </w:t>
      </w:r>
      <w:r w:rsidRPr="0095083B" w:rsidR="0095083B">
        <w:t xml:space="preserve">de timing van de publicatie van de definitieve </w:t>
      </w:r>
      <w:r w:rsidR="0095083B">
        <w:t>LTI-norm</w:t>
      </w:r>
      <w:r w:rsidRPr="0095083B" w:rsidR="0095083B">
        <w:t xml:space="preserve"> een knelpunt is</w:t>
      </w:r>
      <w:r w:rsidR="00EC6177">
        <w:t xml:space="preserve"> voor marktpartijen</w:t>
      </w:r>
      <w:r w:rsidRPr="0095083B" w:rsidR="0095083B">
        <w:t xml:space="preserve"> </w:t>
      </w:r>
      <w:r w:rsidR="0095083B">
        <w:t>bij</w:t>
      </w:r>
      <w:r w:rsidRPr="0095083B" w:rsidR="0095083B">
        <w:t xml:space="preserve"> het implementeren van de jaarlijkse wijzigingen</w:t>
      </w:r>
      <w:r w:rsidR="0095083B">
        <w:t>.</w:t>
      </w:r>
    </w:p>
    <w:p w:rsidRPr="00BC1879" w:rsidR="000D526C" w:rsidP="004B40EC" w:rsidRDefault="0095083B" w14:paraId="7E3C8239" w14:textId="77777777">
      <w:r w:rsidRPr="0095083B">
        <w:t xml:space="preserve"> </w:t>
      </w:r>
    </w:p>
    <w:p w:rsidR="000D526C" w:rsidP="004B40EC" w:rsidRDefault="000D526C" w14:paraId="725CCDE6" w14:textId="77777777">
      <w:pPr>
        <w:rPr>
          <w:i/>
          <w:iCs/>
        </w:rPr>
      </w:pPr>
      <w:proofErr w:type="spellStart"/>
      <w:r>
        <w:rPr>
          <w:i/>
          <w:iCs/>
        </w:rPr>
        <w:t>Governance</w:t>
      </w:r>
      <w:proofErr w:type="spellEnd"/>
    </w:p>
    <w:p w:rsidR="00395AF8" w:rsidP="004B40EC" w:rsidRDefault="00A83301" w14:paraId="6D53E0DF" w14:textId="77777777">
      <w:pPr>
        <w:rPr>
          <w:i/>
          <w:iCs/>
        </w:rPr>
      </w:pPr>
      <w:r>
        <w:t xml:space="preserve">Bij de verdeling van taken en verantwoordelijkheden bij de vaststelling van de </w:t>
      </w:r>
      <w:r w:rsidR="00DD3D10">
        <w:t xml:space="preserve">LTI-norm </w:t>
      </w:r>
      <w:r>
        <w:t xml:space="preserve">(de </w:t>
      </w:r>
      <w:proofErr w:type="spellStart"/>
      <w:r>
        <w:t>governance</w:t>
      </w:r>
      <w:proofErr w:type="spellEnd"/>
      <w:r>
        <w:t xml:space="preserve">) </w:t>
      </w:r>
      <w:r w:rsidR="004A4A00">
        <w:t>li</w:t>
      </w:r>
      <w:r>
        <w:t>gt</w:t>
      </w:r>
      <w:r w:rsidR="004A4A00">
        <w:t xml:space="preserve"> veel</w:t>
      </w:r>
      <w:r w:rsidRPr="004A4A00" w:rsidR="004A4A00">
        <w:t xml:space="preserve"> nadruk op verantwoorde</w:t>
      </w:r>
      <w:r w:rsidR="00D80EE3">
        <w:t xml:space="preserve"> </w:t>
      </w:r>
      <w:r w:rsidRPr="004A4A00" w:rsidR="004A4A00">
        <w:t>kredietverstrekking</w:t>
      </w:r>
      <w:r>
        <w:t>. Dit past</w:t>
      </w:r>
      <w:r w:rsidR="004A4A00">
        <w:t xml:space="preserve"> volgens SEO</w:t>
      </w:r>
      <w:r w:rsidRPr="004A4A00" w:rsidR="004A4A00">
        <w:t xml:space="preserve"> bij het gegeven dat verantwoorde kredietverlening het primaire beleidsdoel van de </w:t>
      </w:r>
      <w:r>
        <w:t>leen</w:t>
      </w:r>
      <w:r w:rsidR="004A4A00">
        <w:t>norm</w:t>
      </w:r>
      <w:r>
        <w:t>en</w:t>
      </w:r>
      <w:r w:rsidR="004A4A00">
        <w:t xml:space="preserve"> is</w:t>
      </w:r>
      <w:r w:rsidRPr="004A4A00" w:rsidR="004A4A00">
        <w:t xml:space="preserve">. </w:t>
      </w:r>
      <w:r w:rsidR="002279B8">
        <w:t xml:space="preserve">Hierdoor </w:t>
      </w:r>
      <w:r w:rsidR="009F2372">
        <w:t xml:space="preserve">ligt </w:t>
      </w:r>
      <w:r w:rsidR="002279B8">
        <w:t>v</w:t>
      </w:r>
      <w:r w:rsidR="004A4A00">
        <w:t>olgens SEO</w:t>
      </w:r>
      <w:r w:rsidRPr="004A4A00" w:rsidR="004A4A00">
        <w:t xml:space="preserve"> </w:t>
      </w:r>
      <w:r w:rsidR="002279B8">
        <w:t>minder nadruk</w:t>
      </w:r>
      <w:r w:rsidRPr="004A4A00" w:rsidR="004A4A00">
        <w:t xml:space="preserve"> op </w:t>
      </w:r>
      <w:r w:rsidRPr="004A4A00" w:rsidR="002279B8">
        <w:t xml:space="preserve">financiële stabiliteit </w:t>
      </w:r>
      <w:r w:rsidRPr="004A4A00" w:rsidR="004A4A00">
        <w:t>en</w:t>
      </w:r>
      <w:r w:rsidRPr="002279B8" w:rsidR="002279B8">
        <w:t xml:space="preserve"> </w:t>
      </w:r>
      <w:r w:rsidRPr="004A4A00" w:rsidR="002279B8">
        <w:t>toegankelijkheid</w:t>
      </w:r>
      <w:r w:rsidRPr="004A4A00" w:rsidR="004A4A00">
        <w:t xml:space="preserve">. </w:t>
      </w:r>
      <w:r w:rsidR="002279B8">
        <w:t>Binnen</w:t>
      </w:r>
      <w:r w:rsidRPr="004A4A00" w:rsidR="004A4A00">
        <w:t xml:space="preserve"> de </w:t>
      </w:r>
      <w:proofErr w:type="spellStart"/>
      <w:r w:rsidRPr="004A4A00" w:rsidR="004A4A00">
        <w:t>governance</w:t>
      </w:r>
      <w:proofErr w:type="spellEnd"/>
      <w:r w:rsidRPr="004A4A00" w:rsidR="004A4A00">
        <w:t xml:space="preserve"> </w:t>
      </w:r>
      <w:r>
        <w:t xml:space="preserve">bestaat geen </w:t>
      </w:r>
      <w:r w:rsidRPr="004A4A00" w:rsidR="004A4A00">
        <w:t xml:space="preserve">periodieke monitoring op deze terreinen. Dit neemt niet weg dat op deze punten wel advisering plaatsvindt. Zo wijzen </w:t>
      </w:r>
      <w:r w:rsidR="00D80EE3">
        <w:t xml:space="preserve">de </w:t>
      </w:r>
      <w:r w:rsidRPr="004A4A00" w:rsidR="004A4A00">
        <w:t xml:space="preserve">AFM en </w:t>
      </w:r>
      <w:r w:rsidR="002279B8">
        <w:t>De Nederlandsche Bank (DNB)</w:t>
      </w:r>
      <w:r w:rsidRPr="004A4A00" w:rsidR="004A4A00">
        <w:t xml:space="preserve"> in hun gezamenlijke input regelmatig op stabiliteitsaspecten en word</w:t>
      </w:r>
      <w:r w:rsidR="00D80EE3">
        <w:t>en</w:t>
      </w:r>
      <w:r w:rsidRPr="004A4A00" w:rsidR="004A4A00">
        <w:t xml:space="preserve"> op het terrein van toegankelijkheid met enige regelmaat analyses gepubliceerd. De ministeries van Financiën en van VRO wegen de analyses en adviezen op het terrein van financiële stabiliteit en toegankelijkheid mee in de voorbereiding van</w:t>
      </w:r>
      <w:r>
        <w:t xml:space="preserve"> de</w:t>
      </w:r>
      <w:r w:rsidRPr="004A4A00" w:rsidR="004A4A00">
        <w:t xml:space="preserve"> besluitvorming</w:t>
      </w:r>
      <w:r>
        <w:t xml:space="preserve"> over de leennormen</w:t>
      </w:r>
      <w:r w:rsidRPr="004A4A00" w:rsidR="004A4A00">
        <w:t>, maar kunnen hierover minder goed bouwen op periodieke monitoring.</w:t>
      </w:r>
      <w:r w:rsidR="00DD3D10">
        <w:t xml:space="preserve"> De LTV-limiet is sinds 2018 niet meer gewijzigd. Voor het vaststellen van de LTV-limiet bestaat geen duidelijke </w:t>
      </w:r>
      <w:proofErr w:type="spellStart"/>
      <w:r w:rsidR="00DD3D10">
        <w:t>governance</w:t>
      </w:r>
      <w:proofErr w:type="spellEnd"/>
      <w:r w:rsidR="00DD3D10">
        <w:t>.</w:t>
      </w:r>
    </w:p>
    <w:p w:rsidR="000D526C" w:rsidP="004B40EC" w:rsidRDefault="000D526C" w14:paraId="45E6AFA4" w14:textId="77777777">
      <w:pPr>
        <w:rPr>
          <w:i/>
          <w:iCs/>
        </w:rPr>
      </w:pPr>
    </w:p>
    <w:p w:rsidR="002F5DCB" w:rsidP="002F5DCB" w:rsidRDefault="00395AF8" w14:paraId="3DECFE52" w14:textId="77777777">
      <w:pPr>
        <w:rPr>
          <w:b/>
          <w:bCs/>
        </w:rPr>
      </w:pPr>
      <w:r>
        <w:rPr>
          <w:b/>
          <w:bCs/>
        </w:rPr>
        <w:t>Aanbevelingen</w:t>
      </w:r>
    </w:p>
    <w:p w:rsidR="00A61F04" w:rsidP="002F5DCB" w:rsidRDefault="00A61F04" w14:paraId="47E55E2A" w14:textId="77777777">
      <w:r>
        <w:t xml:space="preserve">Op basis van de resultaten van de evaluatie doet SEO zes aanbevelingen om de (werking van) de leennormen verder te versterken. Hieronder licht ik de </w:t>
      </w:r>
      <w:proofErr w:type="gramStart"/>
      <w:r>
        <w:t>aanbevelingen</w:t>
      </w:r>
      <w:proofErr w:type="gramEnd"/>
      <w:r>
        <w:t xml:space="preserve"> toe en</w:t>
      </w:r>
      <w:r w:rsidR="00942163">
        <w:t xml:space="preserve"> licht ik toe</w:t>
      </w:r>
      <w:r>
        <w:t xml:space="preserve"> </w:t>
      </w:r>
      <w:r w:rsidR="000308EB">
        <w:t>hoe de minister van VRO en ik</w:t>
      </w:r>
      <w:r>
        <w:t xml:space="preserve"> opvolging gaan geven aan deze aan</w:t>
      </w:r>
      <w:r w:rsidR="009059FD">
        <w:t>be</w:t>
      </w:r>
      <w:r>
        <w:t>velingen.</w:t>
      </w:r>
    </w:p>
    <w:p w:rsidR="00A61F04" w:rsidP="002F5DCB" w:rsidRDefault="00A61F04" w14:paraId="455A4AF2" w14:textId="77777777"/>
    <w:p w:rsidR="00A61F04" w:rsidP="00A61F04" w:rsidRDefault="00A61F04" w14:paraId="33FA1003" w14:textId="77777777">
      <w:pPr>
        <w:pStyle w:val="Lijstalinea"/>
        <w:numPr>
          <w:ilvl w:val="0"/>
          <w:numId w:val="7"/>
        </w:numPr>
        <w:ind w:left="284" w:hanging="284"/>
        <w:rPr>
          <w:i/>
          <w:iCs/>
        </w:rPr>
      </w:pPr>
      <w:r>
        <w:rPr>
          <w:i/>
          <w:iCs/>
        </w:rPr>
        <w:t>Handhaaf de huidige Nibud-systematiek</w:t>
      </w:r>
    </w:p>
    <w:p w:rsidRPr="00533A69" w:rsidR="00533A69" w:rsidP="00533A69" w:rsidRDefault="00533A69" w14:paraId="1B4524B9" w14:textId="77777777">
      <w:r>
        <w:t xml:space="preserve">Uit de </w:t>
      </w:r>
      <w:r w:rsidR="000308EB">
        <w:t>evaluatie</w:t>
      </w:r>
      <w:r>
        <w:t xml:space="preserve"> van SEO volg</w:t>
      </w:r>
      <w:r w:rsidR="000308EB">
        <w:t>en</w:t>
      </w:r>
      <w:r>
        <w:t xml:space="preserve"> geen suggesties voor grote verbeteringen in de </w:t>
      </w:r>
      <w:r w:rsidR="00B54EB4">
        <w:t>berekenings</w:t>
      </w:r>
      <w:r w:rsidR="00D80EE3">
        <w:t>systematiek</w:t>
      </w:r>
      <w:r w:rsidR="0072554F">
        <w:t xml:space="preserve"> van het Nibud</w:t>
      </w:r>
      <w:r>
        <w:t xml:space="preserve">. De gemaakte </w:t>
      </w:r>
      <w:r w:rsidRPr="00533A69">
        <w:t>keuzes zijn</w:t>
      </w:r>
      <w:r>
        <w:t xml:space="preserve"> volgens SEO</w:t>
      </w:r>
      <w:r w:rsidRPr="00533A69">
        <w:t xml:space="preserve"> goed uitlegbaar en </w:t>
      </w:r>
      <w:r w:rsidR="00D974E4">
        <w:t>er worden</w:t>
      </w:r>
      <w:r w:rsidRPr="00533A69" w:rsidR="00D974E4">
        <w:t xml:space="preserve"> </w:t>
      </w:r>
      <w:r w:rsidRPr="00533A69">
        <w:t>heldere uitgangspunten voor consumentenbescherming</w:t>
      </w:r>
      <w:r w:rsidR="00D974E4">
        <w:t xml:space="preserve"> gehanteerd</w:t>
      </w:r>
      <w:r>
        <w:t xml:space="preserve">. </w:t>
      </w:r>
      <w:bookmarkStart w:name="_Hlk198718442" w:id="3"/>
      <w:r>
        <w:t xml:space="preserve">Ik ben tevreden met deze aanbeveling en zie </w:t>
      </w:r>
      <w:r w:rsidR="009059FD">
        <w:t xml:space="preserve">dit als de bevestiging dat we met het wettelijk verankeren van de </w:t>
      </w:r>
      <w:r w:rsidR="00DE231A">
        <w:t xml:space="preserve">LTI-norm </w:t>
      </w:r>
      <w:r w:rsidR="009059FD">
        <w:t>de juiste weg zijn ingeslagen.</w:t>
      </w:r>
      <w:bookmarkEnd w:id="3"/>
    </w:p>
    <w:p w:rsidRPr="00533A69" w:rsidR="00533A69" w:rsidP="00533A69" w:rsidRDefault="00533A69" w14:paraId="469E9AAF" w14:textId="77777777"/>
    <w:p w:rsidR="00B823AC" w:rsidP="00244558" w:rsidRDefault="009059FD" w14:paraId="4DA0FE5F" w14:textId="77777777">
      <w:r>
        <w:t>De</w:t>
      </w:r>
      <w:r w:rsidR="00D260D4">
        <w:t xml:space="preserve"> eerdergenoemde</w:t>
      </w:r>
      <w:r>
        <w:t xml:space="preserve"> motie </w:t>
      </w:r>
      <w:proofErr w:type="spellStart"/>
      <w:r>
        <w:t>Flach</w:t>
      </w:r>
      <w:proofErr w:type="spellEnd"/>
      <w:r>
        <w:t xml:space="preserve"> c.s. verzocht </w:t>
      </w:r>
      <w:r w:rsidRPr="0037335F">
        <w:t>de regering</w:t>
      </w:r>
      <w:r>
        <w:t xml:space="preserve"> </w:t>
      </w:r>
      <w:r w:rsidRPr="0037335F">
        <w:t>in de evaluatie nadrukkelijk aandacht te besteden aan</w:t>
      </w:r>
      <w:r>
        <w:t xml:space="preserve"> </w:t>
      </w:r>
      <w:r w:rsidRPr="0037335F">
        <w:t>de mogelijke</w:t>
      </w:r>
      <w:r>
        <w:t xml:space="preserve"> </w:t>
      </w:r>
      <w:r w:rsidRPr="0037335F">
        <w:t>kansenongelijkheid en het prijsopdrijvend effect</w:t>
      </w:r>
      <w:r>
        <w:t xml:space="preserve"> van de leennormen. Deze elementen heeft SEO uitvoerig meegenomen in de evaluatie. </w:t>
      </w:r>
      <w:r w:rsidR="00D45A3D">
        <w:t>SEO concludeert dat d</w:t>
      </w:r>
      <w:r w:rsidRPr="00B84623" w:rsidR="00D45A3D">
        <w:t>e leennormen de toegan</w:t>
      </w:r>
      <w:r w:rsidR="00E04EFC">
        <w:t xml:space="preserve">g </w:t>
      </w:r>
      <w:r w:rsidRPr="00B84623" w:rsidR="00D45A3D">
        <w:t xml:space="preserve">van </w:t>
      </w:r>
      <w:r w:rsidR="00E04EFC">
        <w:t xml:space="preserve">huishoudens tot een koopwoning beperken omdat de normen </w:t>
      </w:r>
      <w:r w:rsidR="00621389">
        <w:t>hun</w:t>
      </w:r>
      <w:r w:rsidR="00E04EFC">
        <w:t xml:space="preserve"> </w:t>
      </w:r>
      <w:r w:rsidR="00E04EFC">
        <w:lastRenderedPageBreak/>
        <w:t>leenmogelijkheden begrenzen</w:t>
      </w:r>
      <w:r w:rsidR="00D45A3D">
        <w:t xml:space="preserve">. </w:t>
      </w:r>
      <w:r w:rsidR="00D82DA4">
        <w:t xml:space="preserve">Tegelijkertijd hebben de leennormen ook een </w:t>
      </w:r>
      <w:r w:rsidR="00E04EFC">
        <w:t xml:space="preserve">drukkend effect </w:t>
      </w:r>
      <w:r w:rsidR="00D82DA4">
        <w:t xml:space="preserve">op de huizenprijzen wat juist </w:t>
      </w:r>
      <w:r w:rsidR="00BB6A7A">
        <w:t xml:space="preserve">bijdraagt </w:t>
      </w:r>
      <w:r w:rsidR="00D82DA4">
        <w:t>aan de toegan</w:t>
      </w:r>
      <w:r w:rsidR="00621389">
        <w:t>g</w:t>
      </w:r>
      <w:r w:rsidR="00E04EFC">
        <w:t xml:space="preserve"> tot een koopwoning</w:t>
      </w:r>
      <w:r w:rsidR="00BB6A7A">
        <w:t>.</w:t>
      </w:r>
      <w:r w:rsidR="00D82DA4">
        <w:t xml:space="preserve"> </w:t>
      </w:r>
      <w:r>
        <w:t>Op basis van literatuuronderzoek concludeert SEO dat een verruiming van de leennormen leidt tot hogere huizenprijzen</w:t>
      </w:r>
      <w:r w:rsidR="003F7D9A">
        <w:t>, waarbij SEO onder meer verwijst naar een analyse van DNB waaruit blijkt</w:t>
      </w:r>
      <w:r w:rsidR="00F61BFB">
        <w:t xml:space="preserve"> dat </w:t>
      </w:r>
      <w:r>
        <w:t xml:space="preserve">meer </w:t>
      </w:r>
      <w:proofErr w:type="spellStart"/>
      <w:r w:rsidR="00E04EFC">
        <w:t>leen</w:t>
      </w:r>
      <w:r w:rsidR="00621389">
        <w:t>ruimte</w:t>
      </w:r>
      <w:proofErr w:type="spellEnd"/>
      <w:r w:rsidR="00E04EFC">
        <w:t xml:space="preserve"> </w:t>
      </w:r>
      <w:r>
        <w:t xml:space="preserve">zich uiteindelijk </w:t>
      </w:r>
      <w:r w:rsidR="009F2372">
        <w:t>vrijwel één</w:t>
      </w:r>
      <w:r>
        <w:t>-op-</w:t>
      </w:r>
      <w:r w:rsidR="009F2372">
        <w:t>één</w:t>
      </w:r>
      <w:r>
        <w:t xml:space="preserve"> vertaalt in hogere huizenprijzen</w:t>
      </w:r>
      <w:r w:rsidR="00F61BFB">
        <w:t xml:space="preserve">. </w:t>
      </w:r>
      <w:r w:rsidR="00AF76A1">
        <w:t>De resultaten van SEO laten daarnaast zien da</w:t>
      </w:r>
      <w:r w:rsidRPr="009059FD" w:rsidR="00AF76A1">
        <w:t>t</w:t>
      </w:r>
      <w:r w:rsidR="00AF76A1">
        <w:t xml:space="preserve"> het</w:t>
      </w:r>
      <w:r w:rsidRPr="009059FD" w:rsidR="00AF76A1">
        <w:t xml:space="preserve"> effect van beleid op de </w:t>
      </w:r>
      <w:proofErr w:type="spellStart"/>
      <w:r w:rsidR="00AF76A1">
        <w:t>leenruimte</w:t>
      </w:r>
      <w:proofErr w:type="spellEnd"/>
      <w:r w:rsidR="00AF76A1">
        <w:t xml:space="preserve"> van huishouders</w:t>
      </w:r>
      <w:r w:rsidRPr="009059FD" w:rsidR="00AF76A1">
        <w:t xml:space="preserve"> relatief beperkt</w:t>
      </w:r>
      <w:r w:rsidR="00AF76A1">
        <w:t xml:space="preserve"> is geweest</w:t>
      </w:r>
      <w:r w:rsidRPr="009059FD" w:rsidR="00AF76A1">
        <w:t xml:space="preserve">. De </w:t>
      </w:r>
      <w:proofErr w:type="spellStart"/>
      <w:r w:rsidRPr="009059FD" w:rsidR="00AF76A1">
        <w:t>leenruimte</w:t>
      </w:r>
      <w:proofErr w:type="spellEnd"/>
      <w:r w:rsidRPr="009059FD" w:rsidR="00AF76A1">
        <w:t xml:space="preserve"> </w:t>
      </w:r>
      <w:r w:rsidR="00AF76A1">
        <w:t>van</w:t>
      </w:r>
      <w:r w:rsidRPr="009059FD" w:rsidR="00AF76A1">
        <w:t xml:space="preserve"> tweepersoonshuishoudens</w:t>
      </w:r>
      <w:r w:rsidR="00AF76A1">
        <w:t xml:space="preserve"> met een mediaan inkomen</w:t>
      </w:r>
      <w:r w:rsidRPr="009059FD" w:rsidR="00AF76A1">
        <w:t xml:space="preserve"> is in de periode 2013-2023 met 53</w:t>
      </w:r>
      <w:r w:rsidR="00AF76A1">
        <w:t xml:space="preserve"> procent</w:t>
      </w:r>
      <w:r w:rsidRPr="009059FD" w:rsidR="00AF76A1">
        <w:t xml:space="preserve"> gestegen</w:t>
      </w:r>
      <w:r w:rsidR="00AF76A1">
        <w:t xml:space="preserve">. </w:t>
      </w:r>
      <w:r w:rsidRPr="00CD71F5" w:rsidR="00AF76A1">
        <w:t>De</w:t>
      </w:r>
      <w:r w:rsidR="00AF76A1">
        <w:t>ze</w:t>
      </w:r>
      <w:r w:rsidRPr="00CD71F5" w:rsidR="00AF76A1">
        <w:t xml:space="preserve"> stijging is </w:t>
      </w:r>
      <w:r w:rsidR="00AF76A1">
        <w:t>hoofdzakelijk</w:t>
      </w:r>
      <w:r w:rsidRPr="00CD71F5" w:rsidR="00AF76A1">
        <w:t xml:space="preserve"> het gevolg van de </w:t>
      </w:r>
      <w:r w:rsidR="00AF76A1">
        <w:t>gestegen inkomens en de gedaalde hypotheekrente. Van deze 53</w:t>
      </w:r>
      <w:r w:rsidR="00E04EFC">
        <w:t xml:space="preserve"> procent</w:t>
      </w:r>
      <w:r w:rsidR="00AF76A1">
        <w:t xml:space="preserve"> stijging komt </w:t>
      </w:r>
      <w:r w:rsidRPr="009059FD" w:rsidR="00AF76A1">
        <w:t>2</w:t>
      </w:r>
      <w:r w:rsidR="00E04EFC">
        <w:t xml:space="preserve"> procent</w:t>
      </w:r>
      <w:r w:rsidRPr="009059FD" w:rsidR="00AF76A1">
        <w:t xml:space="preserve">punt door het </w:t>
      </w:r>
      <w:r w:rsidR="000D7E13">
        <w:t xml:space="preserve">stapsgewijs </w:t>
      </w:r>
      <w:r w:rsidRPr="009059FD" w:rsidR="00AF76A1">
        <w:t>zwaarder meetellen van het tweede inkomen</w:t>
      </w:r>
      <w:r w:rsidR="00AF76A1">
        <w:t xml:space="preserve">. </w:t>
      </w:r>
      <w:r w:rsidR="00621389">
        <w:t>SEO heeft berekend dat door h</w:t>
      </w:r>
      <w:r w:rsidR="00AF76A1">
        <w:t>et zwaarder meewegen van het tweede inkomen de kans van tweeverdieners op een woning</w:t>
      </w:r>
      <w:r w:rsidR="001F5BCC">
        <w:t xml:space="preserve"> wel</w:t>
      </w:r>
      <w:r w:rsidR="00AF76A1">
        <w:t xml:space="preserve"> </w:t>
      </w:r>
      <w:r w:rsidR="00621389">
        <w:t xml:space="preserve">iets is </w:t>
      </w:r>
      <w:r w:rsidR="00AF76A1">
        <w:t>toegenomen</w:t>
      </w:r>
      <w:r w:rsidR="00621389">
        <w:t xml:space="preserve"> ten opzichte van eenverdieners</w:t>
      </w:r>
      <w:r w:rsidR="00D974E4">
        <w:rPr>
          <w:rStyle w:val="Voetnootmarkering"/>
        </w:rPr>
        <w:footnoteReference w:id="5"/>
      </w:r>
      <w:r w:rsidR="00AF76A1">
        <w:t>.</w:t>
      </w:r>
      <w:r w:rsidR="006E3AFE">
        <w:t xml:space="preserve"> </w:t>
      </w:r>
    </w:p>
    <w:p w:rsidR="00B823AC" w:rsidP="00244558" w:rsidRDefault="00B823AC" w14:paraId="344B5156" w14:textId="77777777"/>
    <w:p w:rsidR="00244558" w:rsidP="00244558" w:rsidRDefault="00244558" w14:paraId="487C2D61" w14:textId="77777777">
      <w:r>
        <w:t>Ik volg de aanbeveling van SEO om de huidige Nibud-systematiek te handhaven</w:t>
      </w:r>
      <w:r w:rsidR="00BC1879">
        <w:t xml:space="preserve"> op</w:t>
      </w:r>
      <w:r>
        <w:t xml:space="preserve"> en zie geen aanleiding om de bestaande systematiek aan te passen.</w:t>
      </w:r>
      <w:r w:rsidR="001F5BCC">
        <w:t xml:space="preserve"> </w:t>
      </w:r>
      <w:r>
        <w:t>Ik stel vast dat het effect van beleid in de leennormen beperkte invloed heeft gehad op de kansen van groepen op de woningmarkt.</w:t>
      </w:r>
      <w:r w:rsidR="001F5BCC">
        <w:t xml:space="preserve"> Bovendien hecht ik aan het principe om verantwoorde </w:t>
      </w:r>
      <w:r w:rsidRPr="00157A09" w:rsidR="001F5BCC">
        <w:t>hypotheeklasten als uitgangspunt te nemen voor</w:t>
      </w:r>
      <w:r w:rsidR="001F5BCC">
        <w:t xml:space="preserve"> het vaststellen van</w:t>
      </w:r>
      <w:r w:rsidRPr="00157A09" w:rsidR="001F5BCC">
        <w:t xml:space="preserve"> de </w:t>
      </w:r>
      <w:r w:rsidR="001F5BCC">
        <w:t>leen</w:t>
      </w:r>
      <w:r w:rsidRPr="00157A09" w:rsidR="001F5BCC">
        <w:t>normen</w:t>
      </w:r>
      <w:r w:rsidR="001F5BCC">
        <w:t>. Ik vind</w:t>
      </w:r>
      <w:r w:rsidR="000D0C2C">
        <w:t xml:space="preserve"> het niet wenselijk huishoudens, bijvoorbeeld tweeverdieners, te beperken in hun leenmogelijkheden om</w:t>
      </w:r>
      <w:r w:rsidR="0095083B">
        <w:t xml:space="preserve"> daarmee</w:t>
      </w:r>
      <w:r w:rsidR="000D0C2C">
        <w:t xml:space="preserve"> andere groepen meer mogelijkheden te geven voor het kopen van woning nu de evaluatie van SEO duidelijk bevestigt dat de LTI-norm voor tweeverdieners verantwoord is.</w:t>
      </w:r>
    </w:p>
    <w:p w:rsidRPr="00A61F04" w:rsidR="009059FD" w:rsidP="00A61F04" w:rsidRDefault="009059FD" w14:paraId="5EE5B39C" w14:textId="77777777">
      <w:pPr>
        <w:rPr>
          <w:i/>
          <w:iCs/>
        </w:rPr>
      </w:pPr>
    </w:p>
    <w:p w:rsidR="00533A69" w:rsidP="00533A69" w:rsidRDefault="00A61F04" w14:paraId="2D284B8E" w14:textId="77777777">
      <w:pPr>
        <w:pStyle w:val="Lijstalinea"/>
        <w:numPr>
          <w:ilvl w:val="0"/>
          <w:numId w:val="7"/>
        </w:numPr>
        <w:ind w:left="284" w:hanging="284"/>
        <w:rPr>
          <w:i/>
          <w:iCs/>
        </w:rPr>
      </w:pPr>
      <w:r>
        <w:rPr>
          <w:i/>
          <w:iCs/>
        </w:rPr>
        <w:t>Verbeter de transparantie van de Nibud-systematie</w:t>
      </w:r>
      <w:r w:rsidR="009059FD">
        <w:rPr>
          <w:i/>
          <w:iCs/>
        </w:rPr>
        <w:t>k</w:t>
      </w:r>
    </w:p>
    <w:p w:rsidRPr="00961B03" w:rsidR="005C0F44" w:rsidP="000C699F" w:rsidRDefault="00BB17F6" w14:paraId="7DE73EEE" w14:textId="77777777">
      <w:r w:rsidRPr="000C699F">
        <w:t xml:space="preserve">SEO concludeert dat </w:t>
      </w:r>
      <w:r w:rsidRPr="000C699F" w:rsidR="00533A69">
        <w:t>de documentatie over de werking van het model</w:t>
      </w:r>
      <w:r w:rsidRPr="000C699F">
        <w:t xml:space="preserve"> van het Nibud </w:t>
      </w:r>
      <w:r w:rsidRPr="000C699F" w:rsidR="00533A69">
        <w:t xml:space="preserve">dermate summier </w:t>
      </w:r>
      <w:r w:rsidRPr="000C699F">
        <w:t xml:space="preserve">is </w:t>
      </w:r>
      <w:r w:rsidRPr="000C699F" w:rsidR="00533A69">
        <w:t xml:space="preserve">dat de resultaten niet goed reproduceerbaar zijn. </w:t>
      </w:r>
      <w:r w:rsidRPr="000C699F">
        <w:t>SEO beveelt aan</w:t>
      </w:r>
      <w:r w:rsidRPr="000C699F" w:rsidR="00533A69">
        <w:t xml:space="preserve"> om de transparantie</w:t>
      </w:r>
      <w:r w:rsidRPr="000C699F">
        <w:t xml:space="preserve"> </w:t>
      </w:r>
      <w:r w:rsidRPr="000C699F" w:rsidR="00533A69">
        <w:t>over de berekeningen</w:t>
      </w:r>
      <w:r w:rsidRPr="000C699F">
        <w:t xml:space="preserve"> van het Nibud</w:t>
      </w:r>
      <w:r w:rsidRPr="000C699F" w:rsidR="00533A69">
        <w:t xml:space="preserve"> te verbeteren.</w:t>
      </w:r>
      <w:r w:rsidR="00D80EE3">
        <w:t xml:space="preserve"> Ik ondersteun deze aanbeveling en heb hierover contact gehad met </w:t>
      </w:r>
      <w:r w:rsidR="000C699F">
        <w:t xml:space="preserve">het Nibud. Het Nibud </w:t>
      </w:r>
      <w:r w:rsidR="00FB79CF">
        <w:t xml:space="preserve">realiseert zich </w:t>
      </w:r>
      <w:r w:rsidR="00942163">
        <w:t>dat het reproduceren van berekeningen niet eenvoudig is en is</w:t>
      </w:r>
      <w:r w:rsidR="00FB79CF">
        <w:t xml:space="preserve"> voornemens</w:t>
      </w:r>
      <w:r w:rsidR="00942163">
        <w:t xml:space="preserve"> om de documentatie over de systematiek verder</w:t>
      </w:r>
      <w:r w:rsidR="00A83301">
        <w:t xml:space="preserve"> te</w:t>
      </w:r>
      <w:r w:rsidR="00942163">
        <w:t xml:space="preserve"> verduidelijken en </w:t>
      </w:r>
      <w:r w:rsidR="00F91C86">
        <w:t xml:space="preserve">te </w:t>
      </w:r>
      <w:r w:rsidR="00942163">
        <w:t>versterken.</w:t>
      </w:r>
      <w:r w:rsidR="00A5258E">
        <w:t xml:space="preserve"> Hierdoor zal het beter inzichtelijk worden hoe het Nibud keuzes maakt en onderbouwt.</w:t>
      </w:r>
      <w:r w:rsidR="00942163">
        <w:t xml:space="preserve"> Het Nibud zal dit meenemen in </w:t>
      </w:r>
      <w:r w:rsidR="000C699F">
        <w:t>het advies voor de leennormen 2026.</w:t>
      </w:r>
    </w:p>
    <w:p w:rsidRPr="00A61F04" w:rsidR="00A61F04" w:rsidP="00A61F04" w:rsidRDefault="00A61F04" w14:paraId="2B662114" w14:textId="77777777">
      <w:pPr>
        <w:rPr>
          <w:i/>
          <w:iCs/>
        </w:rPr>
      </w:pPr>
    </w:p>
    <w:p w:rsidR="00A61F04" w:rsidP="00A61F04" w:rsidRDefault="00A61F04" w14:paraId="080FD668" w14:textId="77777777">
      <w:pPr>
        <w:pStyle w:val="Lijstalinea"/>
        <w:numPr>
          <w:ilvl w:val="0"/>
          <w:numId w:val="7"/>
        </w:numPr>
        <w:ind w:left="284" w:hanging="284"/>
        <w:rPr>
          <w:i/>
          <w:iCs/>
        </w:rPr>
      </w:pPr>
      <w:r>
        <w:rPr>
          <w:i/>
          <w:iCs/>
        </w:rPr>
        <w:t>Onderzoek casussen voor maatwerk</w:t>
      </w:r>
    </w:p>
    <w:p w:rsidR="00C07BA6" w:rsidP="00434D19" w:rsidRDefault="00434D19" w14:paraId="62A11AF6" w14:textId="77777777">
      <w:pPr>
        <w:rPr>
          <w:color w:val="auto"/>
        </w:rPr>
      </w:pPr>
      <w:r w:rsidRPr="00524EF7">
        <w:rPr>
          <w:color w:val="auto"/>
        </w:rPr>
        <w:t>SEO constateert dat er mogelijk meer kansen zijn op het terrein van maatwerk</w:t>
      </w:r>
      <w:r>
        <w:rPr>
          <w:color w:val="auto"/>
        </w:rPr>
        <w:t xml:space="preserve">. </w:t>
      </w:r>
      <w:r w:rsidRPr="00524EF7">
        <w:rPr>
          <w:color w:val="auto"/>
        </w:rPr>
        <w:t xml:space="preserve">Hiervoor is meer onderzoek naar casussen nodig om vast te stellen welke kansen dit zijn. SEO adviseert daarom om een meldpunt in te richten waarbij adviseurs casussen kunnen aandragen. Deze casussen zijn dossiers waarbij de adviseur inschat dat verantwoorde kredietverstrekking mogelijk is, maar verwacht of heeft ervaren dat de casus niet in aanmerking komt voor een maatwerkhypotheek. </w:t>
      </w:r>
    </w:p>
    <w:p w:rsidR="00C07BA6" w:rsidP="00434D19" w:rsidRDefault="00C07BA6" w14:paraId="59943EA2" w14:textId="77777777">
      <w:pPr>
        <w:rPr>
          <w:color w:val="auto"/>
        </w:rPr>
      </w:pPr>
    </w:p>
    <w:p w:rsidRPr="00961B03" w:rsidR="00434D19" w:rsidP="00434D19" w:rsidRDefault="00C07BA6" w14:paraId="2733C2F1" w14:textId="77777777">
      <w:pPr>
        <w:rPr>
          <w:color w:val="auto"/>
        </w:rPr>
      </w:pPr>
      <w:r>
        <w:rPr>
          <w:color w:val="auto"/>
        </w:rPr>
        <w:t>Ik vind het</w:t>
      </w:r>
      <w:r w:rsidR="00961B03">
        <w:rPr>
          <w:color w:val="auto"/>
        </w:rPr>
        <w:t xml:space="preserve"> essentieel dat groepen voor wie de standaardleennormen misschien niet passend zijn, via maatwerk wel toegang hebben tot een hypotheek als dit financieel verantwoord is.</w:t>
      </w:r>
      <w:r>
        <w:rPr>
          <w:color w:val="auto"/>
        </w:rPr>
        <w:t xml:space="preserve"> </w:t>
      </w:r>
      <w:r w:rsidRPr="00524EF7" w:rsidR="00434D19">
        <w:rPr>
          <w:color w:val="auto"/>
        </w:rPr>
        <w:t>Ik heb</w:t>
      </w:r>
      <w:r w:rsidR="005C0F44">
        <w:rPr>
          <w:color w:val="auto"/>
        </w:rPr>
        <w:t xml:space="preserve"> daarom</w:t>
      </w:r>
      <w:r w:rsidRPr="00524EF7" w:rsidR="00434D19">
        <w:rPr>
          <w:color w:val="auto"/>
        </w:rPr>
        <w:t xml:space="preserve"> naar aanleiding van </w:t>
      </w:r>
      <w:r w:rsidR="00961B03">
        <w:rPr>
          <w:color w:val="auto"/>
        </w:rPr>
        <w:t>de</w:t>
      </w:r>
      <w:r w:rsidRPr="00524EF7" w:rsidR="00434D19">
        <w:rPr>
          <w:color w:val="auto"/>
        </w:rPr>
        <w:t xml:space="preserve"> aanbeveling contact gehad met de AFM, brancheorganisaties van adviseurs (</w:t>
      </w:r>
      <w:proofErr w:type="spellStart"/>
      <w:r w:rsidRPr="00524EF7" w:rsidR="00434D19">
        <w:rPr>
          <w:color w:val="auto"/>
        </w:rPr>
        <w:t>Ov</w:t>
      </w:r>
      <w:r w:rsidR="00FB79CF">
        <w:rPr>
          <w:color w:val="auto"/>
        </w:rPr>
        <w:t>FD</w:t>
      </w:r>
      <w:proofErr w:type="spellEnd"/>
      <w:r w:rsidRPr="00524EF7" w:rsidR="00434D19">
        <w:rPr>
          <w:color w:val="auto"/>
        </w:rPr>
        <w:t xml:space="preserve"> en </w:t>
      </w:r>
      <w:proofErr w:type="spellStart"/>
      <w:r w:rsidRPr="00524EF7" w:rsidR="00434D19">
        <w:rPr>
          <w:color w:val="auto"/>
        </w:rPr>
        <w:t>Adfiz</w:t>
      </w:r>
      <w:proofErr w:type="spellEnd"/>
      <w:r w:rsidRPr="00524EF7" w:rsidR="00434D19">
        <w:rPr>
          <w:color w:val="auto"/>
        </w:rPr>
        <w:t xml:space="preserve">), </w:t>
      </w:r>
      <w:r w:rsidRPr="00524EF7" w:rsidR="00434D19">
        <w:rPr>
          <w:color w:val="auto"/>
        </w:rPr>
        <w:lastRenderedPageBreak/>
        <w:t xml:space="preserve">brancheorganisaties van </w:t>
      </w:r>
      <w:r w:rsidR="00434D19">
        <w:rPr>
          <w:color w:val="auto"/>
        </w:rPr>
        <w:t>kredietaanbieders (de Nederlandse Vereniging van Banken</w:t>
      </w:r>
      <w:r w:rsidRPr="00524EF7" w:rsidR="00434D19">
        <w:rPr>
          <w:color w:val="auto"/>
        </w:rPr>
        <w:t xml:space="preserve"> en</w:t>
      </w:r>
      <w:r w:rsidR="00434D19">
        <w:rPr>
          <w:color w:val="auto"/>
        </w:rPr>
        <w:t xml:space="preserve"> het</w:t>
      </w:r>
      <w:r w:rsidRPr="00524EF7" w:rsidR="00434D19">
        <w:rPr>
          <w:color w:val="auto"/>
        </w:rPr>
        <w:t xml:space="preserve"> Verbond van Verzekeraars</w:t>
      </w:r>
      <w:r w:rsidR="00434D19">
        <w:rPr>
          <w:color w:val="auto"/>
        </w:rPr>
        <w:t>)</w:t>
      </w:r>
      <w:r w:rsidRPr="00524EF7" w:rsidR="00434D19">
        <w:rPr>
          <w:color w:val="auto"/>
        </w:rPr>
        <w:t xml:space="preserve"> en NHG. Uit deze gesprekken blijkt </w:t>
      </w:r>
      <w:r w:rsidR="00174198">
        <w:rPr>
          <w:color w:val="auto"/>
        </w:rPr>
        <w:t>de</w:t>
      </w:r>
      <w:r w:rsidRPr="00524EF7" w:rsidR="00174198">
        <w:rPr>
          <w:color w:val="auto"/>
        </w:rPr>
        <w:t xml:space="preserve"> </w:t>
      </w:r>
      <w:r w:rsidRPr="00524EF7" w:rsidR="00434D19">
        <w:rPr>
          <w:color w:val="auto"/>
        </w:rPr>
        <w:t>wens om de kansen voor</w:t>
      </w:r>
      <w:r w:rsidR="00FB79CF">
        <w:rPr>
          <w:color w:val="auto"/>
        </w:rPr>
        <w:t xml:space="preserve"> verantwoord</w:t>
      </w:r>
      <w:r w:rsidRPr="00524EF7" w:rsidR="00434D19">
        <w:rPr>
          <w:color w:val="auto"/>
        </w:rPr>
        <w:t xml:space="preserve"> maatwerk beter te benutten, waarbij voor </w:t>
      </w:r>
      <w:r w:rsidR="00E80CA9">
        <w:rPr>
          <w:color w:val="auto"/>
        </w:rPr>
        <w:t>markt</w:t>
      </w:r>
      <w:r w:rsidRPr="00524EF7" w:rsidR="00434D19">
        <w:rPr>
          <w:color w:val="auto"/>
        </w:rPr>
        <w:t xml:space="preserve">partijen een belangrijke rol is weggelegd. </w:t>
      </w:r>
      <w:r w:rsidR="00434D19">
        <w:rPr>
          <w:color w:val="auto"/>
        </w:rPr>
        <w:t xml:space="preserve">De </w:t>
      </w:r>
      <w:r w:rsidRPr="00524EF7" w:rsidR="00434D19">
        <w:rPr>
          <w:color w:val="auto"/>
        </w:rPr>
        <w:t>brancheorganisaties van adviseurs</w:t>
      </w:r>
      <w:r w:rsidR="00434D19">
        <w:rPr>
          <w:color w:val="auto"/>
        </w:rPr>
        <w:t xml:space="preserve"> en</w:t>
      </w:r>
      <w:r w:rsidR="008D3610">
        <w:rPr>
          <w:color w:val="auto"/>
        </w:rPr>
        <w:t xml:space="preserve"> van</w:t>
      </w:r>
      <w:r w:rsidR="00434D19">
        <w:rPr>
          <w:color w:val="auto"/>
        </w:rPr>
        <w:t xml:space="preserve"> kredietaanbieders </w:t>
      </w:r>
      <w:r w:rsidR="00174198">
        <w:rPr>
          <w:color w:val="auto"/>
        </w:rPr>
        <w:t xml:space="preserve">vragen </w:t>
      </w:r>
      <w:r w:rsidR="00434D19">
        <w:rPr>
          <w:color w:val="auto"/>
        </w:rPr>
        <w:t xml:space="preserve">maatwerkcasussen </w:t>
      </w:r>
      <w:r w:rsidR="00174198">
        <w:rPr>
          <w:color w:val="auto"/>
        </w:rPr>
        <w:t>uit bij hun leden</w:t>
      </w:r>
      <w:r w:rsidRPr="00524EF7" w:rsidR="00434D19">
        <w:rPr>
          <w:color w:val="auto"/>
        </w:rPr>
        <w:t>.</w:t>
      </w:r>
      <w:r w:rsidRPr="00434D19" w:rsidR="00434D19">
        <w:rPr>
          <w:color w:val="auto"/>
        </w:rPr>
        <w:t xml:space="preserve"> Vervolgens filteren en structureren zij de </w:t>
      </w:r>
      <w:r w:rsidR="00174198">
        <w:rPr>
          <w:color w:val="auto"/>
        </w:rPr>
        <w:t xml:space="preserve">ingebrachte </w:t>
      </w:r>
      <w:r w:rsidRPr="00434D19" w:rsidR="00434D19">
        <w:rPr>
          <w:color w:val="auto"/>
        </w:rPr>
        <w:t>casussen, eventueel met hulp van NHG, om patronen en concrete bespreekpunten eruit te halen. Hierna</w:t>
      </w:r>
      <w:r w:rsidRPr="00524EF7" w:rsidR="00434D19">
        <w:rPr>
          <w:color w:val="auto"/>
        </w:rPr>
        <w:t xml:space="preserve"> organiseert de AFM een maatwerkbijeenkomst met</w:t>
      </w:r>
      <w:r w:rsidR="00434D19">
        <w:rPr>
          <w:color w:val="auto"/>
        </w:rPr>
        <w:t xml:space="preserve"> de genoemde partijen</w:t>
      </w:r>
      <w:r w:rsidRPr="00084042" w:rsidR="00084042">
        <w:rPr>
          <w:color w:val="auto"/>
        </w:rPr>
        <w:t xml:space="preserve"> </w:t>
      </w:r>
      <w:r w:rsidRPr="00524EF7" w:rsidR="00084042">
        <w:rPr>
          <w:color w:val="auto"/>
        </w:rPr>
        <w:t>over de</w:t>
      </w:r>
      <w:r w:rsidR="00084042">
        <w:rPr>
          <w:color w:val="auto"/>
        </w:rPr>
        <w:t xml:space="preserve"> door hen</w:t>
      </w:r>
      <w:r w:rsidRPr="00524EF7" w:rsidR="00084042">
        <w:rPr>
          <w:color w:val="auto"/>
        </w:rPr>
        <w:t xml:space="preserve"> ingebrachte bespreekpunten</w:t>
      </w:r>
      <w:r w:rsidR="00084042">
        <w:rPr>
          <w:color w:val="auto"/>
        </w:rPr>
        <w:t xml:space="preserve">. </w:t>
      </w:r>
      <w:bookmarkStart w:name="_Hlk198718719" w:id="4"/>
      <w:r w:rsidR="00084042">
        <w:rPr>
          <w:color w:val="auto"/>
        </w:rPr>
        <w:t xml:space="preserve">De ministeries van Financiën en van VRO </w:t>
      </w:r>
      <w:r w:rsidR="00397620">
        <w:rPr>
          <w:color w:val="auto"/>
        </w:rPr>
        <w:t xml:space="preserve">nemen </w:t>
      </w:r>
      <w:r w:rsidR="00084042">
        <w:rPr>
          <w:color w:val="auto"/>
        </w:rPr>
        <w:t xml:space="preserve">ook deel aan </w:t>
      </w:r>
      <w:r w:rsidR="008D3610">
        <w:rPr>
          <w:color w:val="auto"/>
        </w:rPr>
        <w:t>dit</w:t>
      </w:r>
      <w:r w:rsidR="00084042">
        <w:rPr>
          <w:color w:val="auto"/>
        </w:rPr>
        <w:t xml:space="preserve"> overleg. </w:t>
      </w:r>
      <w:bookmarkStart w:name="_Hlk198718729" w:id="5"/>
      <w:bookmarkEnd w:id="4"/>
      <w:r w:rsidRPr="00524EF7" w:rsidR="00434D19">
        <w:rPr>
          <w:color w:val="auto"/>
        </w:rPr>
        <w:t xml:space="preserve">Het doel van de bijeenkomst is om meer duidelijkheid te creëren hoe maatwerk het beste toegepast kan worden. </w:t>
      </w:r>
      <w:bookmarkEnd w:id="5"/>
      <w:r w:rsidR="00084042">
        <w:rPr>
          <w:color w:val="auto"/>
        </w:rPr>
        <w:t>Tot slot kan het</w:t>
      </w:r>
      <w:r w:rsidR="008D3610">
        <w:rPr>
          <w:color w:val="auto"/>
        </w:rPr>
        <w:t xml:space="preserve"> opportuun zijn om</w:t>
      </w:r>
      <w:r w:rsidR="00084042">
        <w:rPr>
          <w:color w:val="auto"/>
        </w:rPr>
        <w:t xml:space="preserve"> de uitkomsten van het maatwerkoverleg te vertalen naar </w:t>
      </w:r>
      <w:r w:rsidR="00C02D60">
        <w:rPr>
          <w:color w:val="auto"/>
        </w:rPr>
        <w:t>de praktijk</w:t>
      </w:r>
      <w:r w:rsidR="00084042">
        <w:rPr>
          <w:color w:val="auto"/>
        </w:rPr>
        <w:t xml:space="preserve">. Dit </w:t>
      </w:r>
      <w:r w:rsidR="00397620">
        <w:rPr>
          <w:color w:val="auto"/>
        </w:rPr>
        <w:t>kan onder meer</w:t>
      </w:r>
      <w:r w:rsidR="00084042">
        <w:rPr>
          <w:color w:val="auto"/>
        </w:rPr>
        <w:t xml:space="preserve"> door</w:t>
      </w:r>
      <w:r w:rsidR="00AA666E">
        <w:rPr>
          <w:color w:val="auto"/>
        </w:rPr>
        <w:t xml:space="preserve"> het opstellen van</w:t>
      </w:r>
      <w:r w:rsidR="00084042">
        <w:rPr>
          <w:color w:val="auto"/>
        </w:rPr>
        <w:t xml:space="preserve"> richtsnoeren </w:t>
      </w:r>
      <w:r w:rsidR="00AA666E">
        <w:rPr>
          <w:color w:val="auto"/>
        </w:rPr>
        <w:t>door</w:t>
      </w:r>
      <w:r w:rsidR="00084042">
        <w:rPr>
          <w:color w:val="auto"/>
        </w:rPr>
        <w:t xml:space="preserve"> de AFM</w:t>
      </w:r>
      <w:r w:rsidR="00AA666E">
        <w:rPr>
          <w:color w:val="auto"/>
        </w:rPr>
        <w:t xml:space="preserve">, </w:t>
      </w:r>
      <w:r w:rsidR="00812A0C">
        <w:rPr>
          <w:color w:val="auto"/>
        </w:rPr>
        <w:t>het ontwikkelen van</w:t>
      </w:r>
      <w:r w:rsidR="00084042">
        <w:rPr>
          <w:color w:val="auto"/>
        </w:rPr>
        <w:t xml:space="preserve"> hypotheekproducten van</w:t>
      </w:r>
      <w:r w:rsidR="00961B03">
        <w:rPr>
          <w:color w:val="auto"/>
        </w:rPr>
        <w:t>uit</w:t>
      </w:r>
      <w:r w:rsidR="00084042">
        <w:rPr>
          <w:color w:val="auto"/>
        </w:rPr>
        <w:t xml:space="preserve"> marktpartijen </w:t>
      </w:r>
      <w:r w:rsidR="00961B03">
        <w:rPr>
          <w:color w:val="auto"/>
        </w:rPr>
        <w:t>(</w:t>
      </w:r>
      <w:r w:rsidR="00084042">
        <w:rPr>
          <w:color w:val="auto"/>
        </w:rPr>
        <w:t>eventueel in samenwerking met NHG</w:t>
      </w:r>
      <w:r w:rsidR="00961B03">
        <w:rPr>
          <w:color w:val="auto"/>
        </w:rPr>
        <w:t>)</w:t>
      </w:r>
      <w:r w:rsidR="00AA666E">
        <w:rPr>
          <w:color w:val="auto"/>
        </w:rPr>
        <w:t xml:space="preserve"> of via wetgeving</w:t>
      </w:r>
      <w:r w:rsidR="00084042">
        <w:rPr>
          <w:color w:val="auto"/>
        </w:rPr>
        <w:t>.</w:t>
      </w:r>
      <w:r w:rsidR="005C0F44">
        <w:rPr>
          <w:color w:val="auto"/>
        </w:rPr>
        <w:t xml:space="preserve"> </w:t>
      </w:r>
    </w:p>
    <w:p w:rsidR="00F44622" w:rsidP="00AB36A5" w:rsidRDefault="00F44622" w14:paraId="07CA5538" w14:textId="77777777">
      <w:pPr>
        <w:rPr>
          <w:color w:val="254248"/>
        </w:rPr>
      </w:pPr>
    </w:p>
    <w:p w:rsidR="00A61F04" w:rsidP="00A61F04" w:rsidRDefault="00A61F04" w14:paraId="78340BA0" w14:textId="77777777">
      <w:pPr>
        <w:pStyle w:val="Lijstalinea"/>
        <w:numPr>
          <w:ilvl w:val="0"/>
          <w:numId w:val="7"/>
        </w:numPr>
        <w:ind w:left="284" w:hanging="284"/>
        <w:rPr>
          <w:i/>
          <w:iCs/>
        </w:rPr>
      </w:pPr>
      <w:r>
        <w:rPr>
          <w:i/>
          <w:iCs/>
        </w:rPr>
        <w:t>Registreer studieleningen</w:t>
      </w:r>
    </w:p>
    <w:p w:rsidR="00A61F04" w:rsidP="00E33ADD" w:rsidRDefault="000C699F" w14:paraId="7FAEE17F" w14:textId="77777777">
      <w:r w:rsidRPr="00E33ADD">
        <w:t>SEO adviseert om studieleningen in een voor kredietaanbieders toegankelijk centraal register te registreren. Dit lost volgens SEO het probleem</w:t>
      </w:r>
      <w:r w:rsidR="00C10F50">
        <w:t xml:space="preserve"> op</w:t>
      </w:r>
      <w:r w:rsidR="00E33ADD">
        <w:t xml:space="preserve"> dat</w:t>
      </w:r>
      <w:r w:rsidR="006F5B19">
        <w:t xml:space="preserve"> sommige</w:t>
      </w:r>
      <w:r w:rsidR="00E33ADD">
        <w:t xml:space="preserve"> consumenten hun studielening verzwijgen</w:t>
      </w:r>
      <w:r w:rsidRPr="00E33ADD">
        <w:t>.</w:t>
      </w:r>
      <w:r w:rsidR="00E33ADD">
        <w:t xml:space="preserve"> Eerdere kabinetten hebben besloten om studieleningen niet te registreren bij het Bureau Krediet Registratie (BKR) omdat studielening</w:t>
      </w:r>
      <w:r w:rsidR="00C10F50">
        <w:t>en</w:t>
      </w:r>
      <w:r w:rsidR="00E33ADD">
        <w:t xml:space="preserve"> reeds geregistreerd staan bij de Dienst Uitvoering Onderwijs (DUO) en</w:t>
      </w:r>
      <w:r w:rsidR="006F5B19">
        <w:t xml:space="preserve"> vanwege</w:t>
      </w:r>
      <w:r w:rsidR="00E33ADD">
        <w:t xml:space="preserve"> het bijzondere karakter van studieleningen en d</w:t>
      </w:r>
      <w:r w:rsidR="00C10F50">
        <w:t>e</w:t>
      </w:r>
      <w:r w:rsidR="009F2372">
        <w:t xml:space="preserve"> </w:t>
      </w:r>
      <w:r w:rsidR="00E33ADD">
        <w:t>sociale terugbetaalvoorwaarden.</w:t>
      </w:r>
      <w:r w:rsidR="00E33ADD">
        <w:rPr>
          <w:rStyle w:val="Voetnootmarkering"/>
        </w:rPr>
        <w:footnoteReference w:id="6"/>
      </w:r>
      <w:r w:rsidR="00E33ADD">
        <w:t xml:space="preserve"> Studieleningen zijn bovendien belangrijk om de </w:t>
      </w:r>
      <w:bookmarkStart w:name="_Hlk198718985" w:id="6"/>
      <w:r w:rsidR="00E33ADD">
        <w:t>toegankelijkheid van het onderwijs te waarborgen</w:t>
      </w:r>
      <w:bookmarkEnd w:id="6"/>
      <w:r w:rsidR="00E33ADD">
        <w:t>. Het standpunt van dit kabinet is niet anders. In het kader van verantwoorde kredietverlening is het verplicht om studieleningen mee te wegen bij een hypotheekaanvraag.</w:t>
      </w:r>
      <w:r w:rsidR="00AA3A2D">
        <w:t xml:space="preserve"> Het termijnbedrag van een studielening drukt immers op het besteedbaar inkomen.</w:t>
      </w:r>
      <w:r w:rsidRPr="00E33ADD" w:rsidR="00E33ADD">
        <w:t xml:space="preserve"> </w:t>
      </w:r>
      <w:r w:rsidR="00E33ADD">
        <w:t>Het is voor</w:t>
      </w:r>
      <w:r w:rsidR="00AA3A2D">
        <w:t xml:space="preserve"> </w:t>
      </w:r>
      <w:r w:rsidR="00E33ADD">
        <w:t>krediet</w:t>
      </w:r>
      <w:r w:rsidR="00F61BFB">
        <w:t>aanbieders</w:t>
      </w:r>
      <w:r w:rsidR="00E33ADD">
        <w:t xml:space="preserve"> al goed mogelijk om </w:t>
      </w:r>
      <w:r w:rsidR="006F5B19">
        <w:t xml:space="preserve">informatie over een </w:t>
      </w:r>
      <w:r w:rsidR="00E33ADD">
        <w:t>studielening</w:t>
      </w:r>
      <w:r w:rsidR="00AA3A2D">
        <w:t xml:space="preserve"> </w:t>
      </w:r>
      <w:r w:rsidR="00E33ADD">
        <w:t>te verifiëren via een uitdraai</w:t>
      </w:r>
      <w:r w:rsidR="00AA3A2D">
        <w:t xml:space="preserve"> </w:t>
      </w:r>
      <w:r w:rsidR="00E33ADD">
        <w:t xml:space="preserve">van </w:t>
      </w:r>
      <w:proofErr w:type="spellStart"/>
      <w:r w:rsidR="00E33ADD">
        <w:t>MijnDUO</w:t>
      </w:r>
      <w:proofErr w:type="spellEnd"/>
      <w:r w:rsidR="00F61BFB">
        <w:t xml:space="preserve">. </w:t>
      </w:r>
    </w:p>
    <w:p w:rsidRPr="00A61F04" w:rsidR="00A61F04" w:rsidP="00A61F04" w:rsidRDefault="00A61F04" w14:paraId="730DC663" w14:textId="77777777">
      <w:pPr>
        <w:rPr>
          <w:i/>
          <w:iCs/>
        </w:rPr>
      </w:pPr>
    </w:p>
    <w:p w:rsidR="00A61F04" w:rsidP="00A61F04" w:rsidRDefault="00A61F04" w14:paraId="7280AA8A" w14:textId="77777777">
      <w:pPr>
        <w:pStyle w:val="Lijstalinea"/>
        <w:numPr>
          <w:ilvl w:val="0"/>
          <w:numId w:val="7"/>
        </w:numPr>
        <w:ind w:left="284" w:hanging="284"/>
        <w:rPr>
          <w:i/>
          <w:iCs/>
        </w:rPr>
      </w:pPr>
      <w:r>
        <w:rPr>
          <w:i/>
          <w:iCs/>
        </w:rPr>
        <w:t>Zorg voor verbeteringen van de taxatiepraktijk</w:t>
      </w:r>
    </w:p>
    <w:p w:rsidR="00A61F04" w:rsidP="00A61F04" w:rsidRDefault="00CA7417" w14:paraId="4D1B6399" w14:textId="77777777">
      <w:r>
        <w:t>SEO adviseert om de kwaliteit van taxaties te verbeteren met als doel om de beschermende werking van de LTV-limiet te vergroten. In dat kader noemt SEO dat beter toezicht op taxateurs</w:t>
      </w:r>
      <w:r w:rsidR="008D3610">
        <w:t xml:space="preserve"> d</w:t>
      </w:r>
      <w:r>
        <w:t xml:space="preserve">e kwaliteit van taxaties kan vergroten. Ik onderschrijf deze aanbeveling en verwijs </w:t>
      </w:r>
      <w:r w:rsidR="000C195F">
        <w:t>daarbij graag</w:t>
      </w:r>
      <w:r>
        <w:t xml:space="preserve"> naar de reactie van de minister van VRO en van mij op de evaluatie van het toezicht</w:t>
      </w:r>
      <w:r w:rsidR="006F5B19">
        <w:t xml:space="preserve"> op taxateurs</w:t>
      </w:r>
      <w:r>
        <w:t xml:space="preserve"> door het </w:t>
      </w:r>
      <w:r w:rsidRPr="00CA7417">
        <w:t>Nederlands Register voor Vastgoed Taxateurs (NRVT)</w:t>
      </w:r>
      <w:r w:rsidR="00C5568C">
        <w:t>.</w:t>
      </w:r>
      <w:r w:rsidR="005B3757">
        <w:rPr>
          <w:rStyle w:val="Voetnootmarkering"/>
        </w:rPr>
        <w:footnoteReference w:id="7"/>
      </w:r>
      <w:r w:rsidR="000C195F">
        <w:t xml:space="preserve"> Het NRVT is voortvarend aan de slag gegaan met de aan hen gerichte aanbevelingen.</w:t>
      </w:r>
      <w:r w:rsidR="00C5568C">
        <w:t xml:space="preserve"> </w:t>
      </w:r>
      <w:r w:rsidR="00A77039">
        <w:t xml:space="preserve">Daarnaast verwijst SEO in het rapport naar een </w:t>
      </w:r>
      <w:r w:rsidR="00E73EE0">
        <w:t>optie</w:t>
      </w:r>
      <w:r w:rsidR="00A77039">
        <w:t xml:space="preserve"> voorgesteld door de Werkgroep taxaties</w:t>
      </w:r>
      <w:r w:rsidR="00357A7D">
        <w:rPr>
          <w:rStyle w:val="Voetnootmarkering"/>
        </w:rPr>
        <w:footnoteReference w:id="8"/>
      </w:r>
      <w:r w:rsidR="00A77039">
        <w:t xml:space="preserve"> om </w:t>
      </w:r>
      <w:bookmarkStart w:name="_Hlk198731679" w:id="7"/>
      <w:r w:rsidR="00A77039">
        <w:t>de beschermende werking van de LTV-limiet te vergroten: het maximeren van een hypothecair krediet tot de koopsom van de woning.</w:t>
      </w:r>
      <w:bookmarkEnd w:id="7"/>
      <w:r w:rsidR="00A77039">
        <w:t xml:space="preserve"> </w:t>
      </w:r>
      <w:r w:rsidRPr="00A77039" w:rsidR="00A77039">
        <w:t xml:space="preserve">SEO schrijft dat meer onderzoek nodig is naar de effecten van deze </w:t>
      </w:r>
      <w:r w:rsidR="00E73EE0">
        <w:t>optie</w:t>
      </w:r>
      <w:r w:rsidRPr="00A77039" w:rsidR="00A77039">
        <w:t xml:space="preserve">. </w:t>
      </w:r>
      <w:r w:rsidR="00A77039">
        <w:t xml:space="preserve">Dat zal ik de komende maanden gaan doen. </w:t>
      </w:r>
      <w:r w:rsidR="00BD1C28">
        <w:t>Medio 2025</w:t>
      </w:r>
      <w:r w:rsidR="00C5568C">
        <w:t xml:space="preserve"> zullen </w:t>
      </w:r>
      <w:r w:rsidR="000C195F">
        <w:t>wij uw Kamer</w:t>
      </w:r>
      <w:r w:rsidR="00357A7D">
        <w:t xml:space="preserve"> hierover</w:t>
      </w:r>
      <w:r w:rsidR="006F5B19">
        <w:t xml:space="preserve"> </w:t>
      </w:r>
      <w:r w:rsidR="00357A7D">
        <w:t>en</w:t>
      </w:r>
      <w:r w:rsidR="006F5B19">
        <w:t xml:space="preserve"> over de status </w:t>
      </w:r>
      <w:r w:rsidR="00357A7D">
        <w:t>van het verbeteren van het toezicht op taxateurs</w:t>
      </w:r>
      <w:r w:rsidRPr="00E60A13" w:rsidR="00E60A13">
        <w:t xml:space="preserve"> </w:t>
      </w:r>
      <w:r w:rsidR="00E60A13">
        <w:t>informeren</w:t>
      </w:r>
      <w:r w:rsidR="000C195F">
        <w:t>.</w:t>
      </w:r>
    </w:p>
    <w:p w:rsidRPr="00A61F04" w:rsidR="000C195F" w:rsidP="00A61F04" w:rsidRDefault="000C195F" w14:paraId="2EC8BAFA" w14:textId="77777777">
      <w:pPr>
        <w:rPr>
          <w:i/>
          <w:iCs/>
        </w:rPr>
      </w:pPr>
    </w:p>
    <w:p w:rsidRPr="00A61F04" w:rsidR="00A61F04" w:rsidP="00A61F04" w:rsidRDefault="00A61F04" w14:paraId="65B9CCDA" w14:textId="77777777">
      <w:pPr>
        <w:pStyle w:val="Lijstalinea"/>
        <w:numPr>
          <w:ilvl w:val="0"/>
          <w:numId w:val="7"/>
        </w:numPr>
        <w:ind w:left="284" w:hanging="284"/>
        <w:rPr>
          <w:i/>
          <w:iCs/>
        </w:rPr>
      </w:pPr>
      <w:r>
        <w:rPr>
          <w:i/>
          <w:iCs/>
        </w:rPr>
        <w:t xml:space="preserve">Wijzig </w:t>
      </w:r>
      <w:proofErr w:type="spellStart"/>
      <w:r>
        <w:rPr>
          <w:i/>
          <w:iCs/>
        </w:rPr>
        <w:t>governance</w:t>
      </w:r>
      <w:proofErr w:type="spellEnd"/>
      <w:r>
        <w:rPr>
          <w:i/>
          <w:iCs/>
        </w:rPr>
        <w:t xml:space="preserve"> van de leennormen</w:t>
      </w:r>
    </w:p>
    <w:p w:rsidR="006121DF" w:rsidP="002F5DCB" w:rsidRDefault="004A49B7" w14:paraId="23F4C4B4" w14:textId="77777777">
      <w:r>
        <w:t xml:space="preserve">SEO adviseert om </w:t>
      </w:r>
      <w:r w:rsidRPr="004A49B7">
        <w:t>een periodieke monitoring van financiële stabiliteits- en toegankelijkheidsaspecten in te richten</w:t>
      </w:r>
      <w:r>
        <w:t xml:space="preserve"> en de uitkomsten van deze analyses een vaste plek te geven in de </w:t>
      </w:r>
      <w:proofErr w:type="spellStart"/>
      <w:r w:rsidR="008D3610">
        <w:t>governance</w:t>
      </w:r>
      <w:proofErr w:type="spellEnd"/>
      <w:r>
        <w:t xml:space="preserve"> van de leennormen.</w:t>
      </w:r>
      <w:r w:rsidR="00A5258E">
        <w:t xml:space="preserve"> Op deze manier krijgt financiële stabiliteit en toegan</w:t>
      </w:r>
      <w:r w:rsidR="004A6A7A">
        <w:t>kelijkheid van de koopwoningmarkt</w:t>
      </w:r>
      <w:r w:rsidR="00A5258E">
        <w:t xml:space="preserve"> een nadrukkelijkere rol bij het vaststellen van de leennormen. Ik ondersteun deze aanbeveling. Ik heb DNB </w:t>
      </w:r>
      <w:r w:rsidR="00951F4A">
        <w:t xml:space="preserve">en de AFM </w:t>
      </w:r>
      <w:r w:rsidR="00A5258E">
        <w:t>gevraagd om de financiële stabiliteit</w:t>
      </w:r>
      <w:r w:rsidR="009D37B0">
        <w:t xml:space="preserve"> in relatie tot de leennormen</w:t>
      </w:r>
      <w:r w:rsidR="00A5258E">
        <w:t xml:space="preserve"> jaarlijks te monitoren</w:t>
      </w:r>
      <w:r w:rsidR="00A764A3">
        <w:t>, mede</w:t>
      </w:r>
      <w:r w:rsidRPr="00A764A3" w:rsidR="00A764A3">
        <w:t xml:space="preserve"> </w:t>
      </w:r>
      <w:r w:rsidR="00A764A3">
        <w:t>op basis van een vaste set indicatoren</w:t>
      </w:r>
      <w:r w:rsidR="00A5258E">
        <w:t>.</w:t>
      </w:r>
      <w:r w:rsidR="008D3610">
        <w:t xml:space="preserve"> </w:t>
      </w:r>
      <w:bookmarkStart w:name="_Hlk198732154" w:id="8"/>
      <w:r w:rsidR="008D3610">
        <w:t>Daarbij heb ik de toezichthouders gevraagd de</w:t>
      </w:r>
      <w:r w:rsidR="00E0758F">
        <w:t xml:space="preserve"> cijfers te duiden en hen uitgenodigd om, indien zij hier aanleiding toe zien, concrete aandachtspunten en adviezen mee te geven.</w:t>
      </w:r>
      <w:r w:rsidR="00A5258E">
        <w:t xml:space="preserve"> </w:t>
      </w:r>
      <w:r w:rsidRPr="008D3610" w:rsidR="007807C3">
        <w:t>DNB</w:t>
      </w:r>
      <w:r w:rsidR="007807C3">
        <w:t xml:space="preserve"> en de AFM</w:t>
      </w:r>
      <w:r w:rsidRPr="008D3610" w:rsidR="007807C3">
        <w:t xml:space="preserve"> staan hier welwillend tegenover</w:t>
      </w:r>
      <w:r w:rsidR="007807C3">
        <w:t>.</w:t>
      </w:r>
      <w:r w:rsidRPr="008D3610" w:rsidR="007807C3">
        <w:t xml:space="preserve"> Zij hebben toegezegd </w:t>
      </w:r>
      <w:r w:rsidR="007807C3">
        <w:t xml:space="preserve">om </w:t>
      </w:r>
      <w:r w:rsidRPr="008D3610" w:rsidR="007807C3">
        <w:t>bij de start van de jaarlijkse leennormencyclus een rapportage op te willen leveren, waarbij zij</w:t>
      </w:r>
      <w:r w:rsidR="007807C3">
        <w:t xml:space="preserve"> duiding en</w:t>
      </w:r>
      <w:r w:rsidRPr="008D3610" w:rsidR="007807C3">
        <w:t xml:space="preserve"> eventuele aandachtspunten of adviezen mee zullen geven aan het Nibud </w:t>
      </w:r>
      <w:r w:rsidR="00AF76A1">
        <w:t>en</w:t>
      </w:r>
      <w:r w:rsidR="007807C3">
        <w:t xml:space="preserve"> aan </w:t>
      </w:r>
      <w:r w:rsidRPr="008D3610" w:rsidR="007807C3">
        <w:t>de ministeries van Financiën en</w:t>
      </w:r>
      <w:r w:rsidR="007807C3">
        <w:t xml:space="preserve"> van</w:t>
      </w:r>
      <w:r w:rsidRPr="008D3610" w:rsidR="007807C3">
        <w:t xml:space="preserve"> VRO.</w:t>
      </w:r>
      <w:r w:rsidR="007807C3">
        <w:t xml:space="preserve"> </w:t>
      </w:r>
      <w:bookmarkEnd w:id="8"/>
      <w:r w:rsidR="00AF76A1">
        <w:t xml:space="preserve">De precieze vorm van de monitoring van de toegankelijkheid werk ik nog nader uit. In dat kader heb ik onder andere met het CPB gesproken of zij deze rol op zich kunnen nemen. </w:t>
      </w:r>
      <w:r w:rsidRPr="00A764A3" w:rsidR="00A764A3">
        <w:t xml:space="preserve">In de </w:t>
      </w:r>
      <w:r w:rsidR="00A764A3">
        <w:t xml:space="preserve">jaarlijkse </w:t>
      </w:r>
      <w:r w:rsidRPr="00A764A3" w:rsidR="00A764A3">
        <w:t xml:space="preserve">Kamerbrief </w:t>
      </w:r>
      <w:r w:rsidR="00A764A3">
        <w:t>over de leennormen</w:t>
      </w:r>
      <w:r w:rsidR="00AF76A1">
        <w:t xml:space="preserve"> van begin november</w:t>
      </w:r>
      <w:r w:rsidR="00A764A3">
        <w:t xml:space="preserve"> z</w:t>
      </w:r>
      <w:r w:rsidR="008D3610">
        <w:t>ullen de minister van VRO en</w:t>
      </w:r>
      <w:r w:rsidR="00A764A3">
        <w:t xml:space="preserve"> ik uiteenzetten hoe </w:t>
      </w:r>
      <w:r w:rsidR="008D3610">
        <w:t xml:space="preserve">we </w:t>
      </w:r>
      <w:r w:rsidR="00343581">
        <w:t>omgaan</w:t>
      </w:r>
      <w:r w:rsidR="00A764A3">
        <w:t xml:space="preserve"> </w:t>
      </w:r>
      <w:r w:rsidR="00961B03">
        <w:t xml:space="preserve">met de twee rapportages </w:t>
      </w:r>
      <w:r w:rsidR="00870E0B">
        <w:t>over financiële stabiliteit en toegankelijkheid</w:t>
      </w:r>
      <w:r w:rsidRPr="00A764A3" w:rsidR="00A764A3">
        <w:t>.</w:t>
      </w:r>
      <w:r w:rsidR="00A764A3">
        <w:t xml:space="preserve"> </w:t>
      </w:r>
      <w:r>
        <w:t xml:space="preserve">Met dit voorstel </w:t>
      </w:r>
      <w:r w:rsidR="00A5258E">
        <w:t xml:space="preserve">geven </w:t>
      </w:r>
      <w:r w:rsidR="008D3610">
        <w:t xml:space="preserve">we </w:t>
      </w:r>
      <w:r w:rsidR="00601CC4">
        <w:t xml:space="preserve">tevens </w:t>
      </w:r>
      <w:r>
        <w:t xml:space="preserve">invulling aan de motie </w:t>
      </w:r>
      <w:proofErr w:type="spellStart"/>
      <w:r>
        <w:t>Flach</w:t>
      </w:r>
      <w:proofErr w:type="spellEnd"/>
      <w:r>
        <w:t xml:space="preserve"> </w:t>
      </w:r>
      <w:proofErr w:type="spellStart"/>
      <w:r>
        <w:t>c.s</w:t>
      </w:r>
      <w:proofErr w:type="spellEnd"/>
      <w:r w:rsidR="006B638A">
        <w:t xml:space="preserve"> die de regering verzoekt bij wijzigingen van de leennormen voortaan meerdere</w:t>
      </w:r>
      <w:r w:rsidR="0095083B">
        <w:t xml:space="preserve"> </w:t>
      </w:r>
      <w:r w:rsidR="006B638A">
        <w:t xml:space="preserve">adviezen te vragen, in ieder geval van </w:t>
      </w:r>
      <w:r w:rsidR="00851194">
        <w:t>DNB</w:t>
      </w:r>
      <w:r w:rsidR="006B638A">
        <w:t>, en deze</w:t>
      </w:r>
      <w:r w:rsidR="0095083B">
        <w:t xml:space="preserve"> </w:t>
      </w:r>
      <w:r w:rsidR="006B638A">
        <w:t xml:space="preserve">mee te wegen </w:t>
      </w:r>
      <w:r w:rsidR="00851194">
        <w:t>bij</w:t>
      </w:r>
      <w:r w:rsidR="006B638A">
        <w:t xml:space="preserve"> het vaststellen van de leennormen</w:t>
      </w:r>
      <w:r>
        <w:t>.</w:t>
      </w:r>
      <w:r w:rsidR="00601CC4">
        <w:t xml:space="preserve"> </w:t>
      </w:r>
      <w:bookmarkStart w:name="_Hlk198732471" w:id="9"/>
      <w:r w:rsidR="00601CC4">
        <w:t xml:space="preserve">Bovendien </w:t>
      </w:r>
      <w:r w:rsidR="006121DF">
        <w:t xml:space="preserve">past dit voorstel in de context </w:t>
      </w:r>
      <w:r w:rsidRPr="006121DF" w:rsidR="006121DF">
        <w:t xml:space="preserve">van een aanbeveling van het Internationaal Monetair Fonds om financiële stabiliteit bepalender te laten zijn bij het vaststellen van de leennormen </w:t>
      </w:r>
      <w:r w:rsidR="006121DF">
        <w:t xml:space="preserve">en </w:t>
      </w:r>
      <w:r w:rsidRPr="006121DF" w:rsidR="006121DF">
        <w:t>DNB de bevoegdheid te geven om de leennormen vast te stellen</w:t>
      </w:r>
      <w:r w:rsidR="008F3586">
        <w:t>.</w:t>
      </w:r>
      <w:r w:rsidR="008F3586">
        <w:rPr>
          <w:rStyle w:val="Voetnootmarkering"/>
        </w:rPr>
        <w:footnoteReference w:id="9"/>
      </w:r>
      <w:bookmarkEnd w:id="9"/>
    </w:p>
    <w:p w:rsidR="006121DF" w:rsidP="002F5DCB" w:rsidRDefault="006121DF" w14:paraId="002AEA63" w14:textId="77777777"/>
    <w:p w:rsidR="002F5DCB" w:rsidP="002F5DCB" w:rsidRDefault="002F5DCB" w14:paraId="096E85E6" w14:textId="77777777">
      <w:pPr>
        <w:rPr>
          <w:b/>
          <w:bCs/>
        </w:rPr>
      </w:pPr>
      <w:r>
        <w:rPr>
          <w:b/>
          <w:bCs/>
        </w:rPr>
        <w:t>V</w:t>
      </w:r>
      <w:r w:rsidR="00395AF8">
        <w:rPr>
          <w:b/>
          <w:bCs/>
        </w:rPr>
        <w:t>ervolg</w:t>
      </w:r>
    </w:p>
    <w:p w:rsidR="00C82AB5" w:rsidP="00633187" w:rsidRDefault="002F5DCB" w14:paraId="7013894B" w14:textId="77777777">
      <w:r>
        <w:t xml:space="preserve">De leennormen </w:t>
      </w:r>
      <w:r w:rsidR="009F2372">
        <w:t xml:space="preserve">dragen bij aan betaalbare woonlasten en </w:t>
      </w:r>
      <w:r>
        <w:t>voorkomen dat huishoudens bij het aangaan van een hypotheek onverantwoorde financiële risico’s nemen.</w:t>
      </w:r>
      <w:r w:rsidR="002B1DF0">
        <w:t xml:space="preserve"> Daarmee hebben de leennormen een belangrijke functie.</w:t>
      </w:r>
      <w:r>
        <w:t xml:space="preserve"> </w:t>
      </w:r>
      <w:r w:rsidR="00C82AB5">
        <w:t>Samengevat</w:t>
      </w:r>
      <w:r w:rsidR="00CA7B7A">
        <w:t xml:space="preserve"> stelt SEO vast dat de leennormen doeltreffend, doelmatig en uitvoerbaar zijn. </w:t>
      </w:r>
      <w:r w:rsidR="00C82AB5">
        <w:t xml:space="preserve">De evaluatie noopt niet tot aanpassingen van de huidige </w:t>
      </w:r>
      <w:r w:rsidR="007B5E62">
        <w:t>Nibud-</w:t>
      </w:r>
      <w:r w:rsidR="00C82AB5">
        <w:t xml:space="preserve">systematiek. </w:t>
      </w:r>
      <w:r>
        <w:t>Vanzelfsprekend ben ik tevreden met de</w:t>
      </w:r>
      <w:r w:rsidR="00343581">
        <w:t xml:space="preserve"> positieve</w:t>
      </w:r>
      <w:r>
        <w:t xml:space="preserve"> uitkomsten van deze evaluatie. </w:t>
      </w:r>
      <w:r w:rsidR="009E01DA">
        <w:t>De komende jaren z</w:t>
      </w:r>
      <w:r w:rsidR="007B5E62">
        <w:t>al ik</w:t>
      </w:r>
      <w:r w:rsidR="009E01DA">
        <w:t xml:space="preserve"> monitoren </w:t>
      </w:r>
      <w:r w:rsidR="00CE797A">
        <w:t xml:space="preserve">of </w:t>
      </w:r>
      <w:r w:rsidR="009E01DA">
        <w:t xml:space="preserve">de opvolging van de aanbevelingen </w:t>
      </w:r>
      <w:r w:rsidR="007B5E62">
        <w:t>de gewenste effecten heeft</w:t>
      </w:r>
      <w:r w:rsidR="009E01DA">
        <w:t xml:space="preserve">, werkbaar </w:t>
      </w:r>
      <w:r w:rsidR="007B5E62">
        <w:t>is</w:t>
      </w:r>
      <w:r w:rsidR="009E01DA">
        <w:t xml:space="preserve"> voor alle betrokken partijen en waar nodig bijsturen. </w:t>
      </w:r>
    </w:p>
    <w:p w:rsidR="00AD34B3" w:rsidRDefault="004A1EE0" w14:paraId="3886E811" w14:textId="77777777">
      <w:pPr>
        <w:pStyle w:val="StandaardSlotzin"/>
      </w:pPr>
      <w:r>
        <w:t>Hoogachtend,</w:t>
      </w:r>
    </w:p>
    <w:p w:rsidR="00AD34B3" w:rsidRDefault="00AD34B3" w14:paraId="2A81990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D34B3" w14:paraId="63CB6CA5" w14:textId="77777777">
        <w:tc>
          <w:tcPr>
            <w:tcW w:w="3592" w:type="dxa"/>
          </w:tcPr>
          <w:p w:rsidR="00D761A5" w:rsidRDefault="004A1EE0" w14:paraId="48D8C556" w14:textId="77777777">
            <w:proofErr w:type="gramStart"/>
            <w:r>
              <w:t>de</w:t>
            </w:r>
            <w:proofErr w:type="gramEnd"/>
            <w:r>
              <w:t xml:space="preserve"> minister van Financiën,</w:t>
            </w:r>
            <w:r>
              <w:br/>
            </w:r>
            <w:r>
              <w:br/>
            </w:r>
            <w:r>
              <w:br/>
            </w:r>
            <w:r>
              <w:br/>
            </w:r>
          </w:p>
          <w:p w:rsidR="00AD34B3" w:rsidRDefault="004A1EE0" w14:paraId="3F1750A1" w14:textId="77777777">
            <w:r>
              <w:br/>
              <w:t>E. Heinen</w:t>
            </w:r>
          </w:p>
        </w:tc>
        <w:tc>
          <w:tcPr>
            <w:tcW w:w="3892" w:type="dxa"/>
          </w:tcPr>
          <w:p w:rsidR="00AD34B3" w:rsidRDefault="00AD34B3" w14:paraId="7C7D08E6" w14:textId="77777777"/>
        </w:tc>
      </w:tr>
      <w:tr w:rsidR="00AD34B3" w14:paraId="5667F728" w14:textId="77777777">
        <w:tc>
          <w:tcPr>
            <w:tcW w:w="3592" w:type="dxa"/>
          </w:tcPr>
          <w:p w:rsidR="00AD34B3" w:rsidRDefault="00AD34B3" w14:paraId="0E13D0FC" w14:textId="77777777"/>
        </w:tc>
        <w:tc>
          <w:tcPr>
            <w:tcW w:w="3892" w:type="dxa"/>
          </w:tcPr>
          <w:p w:rsidR="00AD34B3" w:rsidRDefault="00AD34B3" w14:paraId="2944FB43" w14:textId="77777777"/>
        </w:tc>
      </w:tr>
    </w:tbl>
    <w:p w:rsidR="00AD34B3" w:rsidP="0061519E" w:rsidRDefault="00AD34B3" w14:paraId="6D818DC0" w14:textId="77777777">
      <w:pPr>
        <w:pStyle w:val="WitregelW1bodytekst"/>
      </w:pPr>
    </w:p>
    <w:sectPr w:rsidR="00AD34B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CF5B" w14:textId="77777777" w:rsidR="005B04C3" w:rsidRDefault="005B04C3">
      <w:pPr>
        <w:spacing w:line="240" w:lineRule="auto"/>
      </w:pPr>
      <w:r>
        <w:separator/>
      </w:r>
    </w:p>
  </w:endnote>
  <w:endnote w:type="continuationSeparator" w:id="0">
    <w:p w14:paraId="61F66708" w14:textId="77777777" w:rsidR="005B04C3" w:rsidRDefault="005B0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B51F" w14:textId="77777777" w:rsidR="005B04C3" w:rsidRDefault="005B04C3">
      <w:pPr>
        <w:spacing w:line="240" w:lineRule="auto"/>
      </w:pPr>
      <w:r>
        <w:separator/>
      </w:r>
    </w:p>
  </w:footnote>
  <w:footnote w:type="continuationSeparator" w:id="0">
    <w:p w14:paraId="7D799DE9" w14:textId="77777777" w:rsidR="005B04C3" w:rsidRDefault="005B04C3">
      <w:pPr>
        <w:spacing w:line="240" w:lineRule="auto"/>
      </w:pPr>
      <w:r>
        <w:continuationSeparator/>
      </w:r>
    </w:p>
  </w:footnote>
  <w:footnote w:id="1">
    <w:p w14:paraId="066B64E7" w14:textId="77777777" w:rsidR="00645B06" w:rsidRPr="00E55AD8" w:rsidRDefault="00645B06">
      <w:pPr>
        <w:pStyle w:val="Voetnoottekst"/>
        <w:rPr>
          <w:sz w:val="16"/>
          <w:szCs w:val="16"/>
          <w:lang w:val="nl-NL"/>
        </w:rPr>
      </w:pPr>
      <w:r w:rsidRPr="00E55AD8">
        <w:rPr>
          <w:rStyle w:val="Voetnootmarkering"/>
          <w:sz w:val="16"/>
          <w:szCs w:val="16"/>
        </w:rPr>
        <w:footnoteRef/>
      </w:r>
      <w:r w:rsidRPr="00E55AD8">
        <w:rPr>
          <w:sz w:val="16"/>
          <w:szCs w:val="16"/>
          <w:lang w:val="nl-NL"/>
        </w:rPr>
        <w:t xml:space="preserve"> Kamerstukken II 2023/</w:t>
      </w:r>
      <w:r w:rsidR="002957CA" w:rsidRPr="00E55AD8">
        <w:rPr>
          <w:sz w:val="16"/>
          <w:szCs w:val="16"/>
          <w:lang w:val="nl-NL"/>
        </w:rPr>
        <w:t>24</w:t>
      </w:r>
      <w:r w:rsidRPr="00E55AD8">
        <w:rPr>
          <w:sz w:val="16"/>
          <w:szCs w:val="16"/>
          <w:lang w:val="nl-NL"/>
        </w:rPr>
        <w:t>, 32 985, nr. 64.</w:t>
      </w:r>
    </w:p>
  </w:footnote>
  <w:footnote w:id="2">
    <w:p w14:paraId="610A95F5" w14:textId="77777777" w:rsidR="00633187" w:rsidRPr="00E55AD8" w:rsidRDefault="00633187" w:rsidP="00633187">
      <w:pPr>
        <w:pStyle w:val="Voetnoottekst"/>
        <w:rPr>
          <w:sz w:val="16"/>
          <w:szCs w:val="16"/>
          <w:lang w:val="nl-NL"/>
        </w:rPr>
      </w:pPr>
      <w:r w:rsidRPr="00E55AD8">
        <w:rPr>
          <w:rStyle w:val="Voetnootmarkering"/>
          <w:sz w:val="16"/>
          <w:szCs w:val="16"/>
        </w:rPr>
        <w:footnoteRef/>
      </w:r>
      <w:r w:rsidRPr="00E55AD8">
        <w:rPr>
          <w:sz w:val="16"/>
          <w:szCs w:val="16"/>
          <w:lang w:val="nl-NL"/>
        </w:rPr>
        <w:t xml:space="preserve"> Kamerstukken II 2024/25, 32 847, nr. 1172.</w:t>
      </w:r>
    </w:p>
  </w:footnote>
  <w:footnote w:id="3">
    <w:p w14:paraId="6E27C000" w14:textId="77777777" w:rsidR="00633187" w:rsidRPr="002957CA" w:rsidRDefault="00633187" w:rsidP="00633187">
      <w:pPr>
        <w:pStyle w:val="Voetnoottekst"/>
        <w:rPr>
          <w:lang w:val="nl-NL"/>
        </w:rPr>
      </w:pPr>
      <w:r w:rsidRPr="00E55AD8">
        <w:rPr>
          <w:rStyle w:val="Voetnootmarkering"/>
          <w:sz w:val="16"/>
          <w:szCs w:val="16"/>
        </w:rPr>
        <w:footnoteRef/>
      </w:r>
      <w:r w:rsidRPr="00E55AD8">
        <w:rPr>
          <w:sz w:val="16"/>
          <w:szCs w:val="16"/>
          <w:lang w:val="nl-NL"/>
        </w:rPr>
        <w:t xml:space="preserve"> Kamerstukken II 2024/25, 32 847, nr. 1227.</w:t>
      </w:r>
    </w:p>
  </w:footnote>
  <w:footnote w:id="4">
    <w:p w14:paraId="05FDC4B4" w14:textId="77777777" w:rsidR="009F3118" w:rsidRPr="008647F2" w:rsidRDefault="009F3118" w:rsidP="009F3118">
      <w:pPr>
        <w:pStyle w:val="Voetnoottekst"/>
        <w:rPr>
          <w:sz w:val="16"/>
          <w:szCs w:val="16"/>
          <w:lang w:val="nl-NL"/>
        </w:rPr>
      </w:pPr>
      <w:r w:rsidRPr="008647F2">
        <w:rPr>
          <w:rStyle w:val="Voetnootmarkering"/>
          <w:sz w:val="16"/>
          <w:szCs w:val="16"/>
        </w:rPr>
        <w:footnoteRef/>
      </w:r>
      <w:r w:rsidRPr="008647F2">
        <w:rPr>
          <w:sz w:val="16"/>
          <w:szCs w:val="16"/>
          <w:lang w:val="nl-NL"/>
        </w:rPr>
        <w:t xml:space="preserve"> </w:t>
      </w:r>
      <w:r>
        <w:rPr>
          <w:sz w:val="16"/>
          <w:szCs w:val="16"/>
          <w:lang w:val="nl-NL"/>
        </w:rPr>
        <w:t xml:space="preserve">De LTI-norm is gebaseerd op een standaardhuishouden: een paar zonder kinderen waarbij één persoon werkt. Vanwege de afbouw </w:t>
      </w:r>
      <w:r w:rsidRPr="008647F2">
        <w:rPr>
          <w:sz w:val="16"/>
          <w:szCs w:val="16"/>
          <w:lang w:val="nl-NL"/>
        </w:rPr>
        <w:t>van de overdraagbaarheid van de algemene heffingskorting</w:t>
      </w:r>
      <w:r>
        <w:rPr>
          <w:sz w:val="16"/>
          <w:szCs w:val="16"/>
          <w:lang w:val="nl-NL"/>
        </w:rPr>
        <w:t xml:space="preserve"> zijn de leennormen over deze periode licht verkrapt. Tweeverdieners zijn voor deze generieke </w:t>
      </w:r>
      <w:proofErr w:type="spellStart"/>
      <w:r>
        <w:rPr>
          <w:sz w:val="16"/>
          <w:szCs w:val="16"/>
          <w:lang w:val="nl-NL"/>
        </w:rPr>
        <w:t>verkrapping</w:t>
      </w:r>
      <w:proofErr w:type="spellEnd"/>
      <w:r>
        <w:rPr>
          <w:sz w:val="16"/>
          <w:szCs w:val="16"/>
          <w:lang w:val="nl-NL"/>
        </w:rPr>
        <w:t xml:space="preserve"> van de LTI-norm gecompenseerd door het tweede inkomen stapsgewijs zwaarder mee te laten tellen</w:t>
      </w:r>
      <w:r w:rsidRPr="008647F2">
        <w:rPr>
          <w:sz w:val="16"/>
          <w:szCs w:val="16"/>
          <w:lang w:val="nl-NL"/>
        </w:rPr>
        <w:t xml:space="preserve">. </w:t>
      </w:r>
    </w:p>
  </w:footnote>
  <w:footnote w:id="5">
    <w:p w14:paraId="736FD4E0" w14:textId="77777777" w:rsidR="00D974E4" w:rsidRPr="006A7AA4" w:rsidRDefault="00D974E4">
      <w:pPr>
        <w:pStyle w:val="Voetnoottekst"/>
        <w:rPr>
          <w:sz w:val="16"/>
          <w:szCs w:val="16"/>
          <w:lang w:val="nl-NL"/>
        </w:rPr>
      </w:pPr>
      <w:r w:rsidRPr="006A7AA4">
        <w:rPr>
          <w:rStyle w:val="Voetnootmarkering"/>
          <w:sz w:val="16"/>
          <w:szCs w:val="16"/>
        </w:rPr>
        <w:footnoteRef/>
      </w:r>
      <w:r w:rsidRPr="006A7AA4">
        <w:rPr>
          <w:sz w:val="16"/>
          <w:szCs w:val="16"/>
          <w:lang w:val="nl-NL"/>
        </w:rPr>
        <w:t xml:space="preserve"> In 2024 is de </w:t>
      </w:r>
      <w:proofErr w:type="spellStart"/>
      <w:r w:rsidRPr="006A7AA4">
        <w:rPr>
          <w:sz w:val="16"/>
          <w:szCs w:val="16"/>
          <w:lang w:val="nl-NL"/>
        </w:rPr>
        <w:t>leenruimte</w:t>
      </w:r>
      <w:proofErr w:type="spellEnd"/>
      <w:r w:rsidRPr="006A7AA4">
        <w:rPr>
          <w:sz w:val="16"/>
          <w:szCs w:val="16"/>
          <w:lang w:val="nl-NL"/>
        </w:rPr>
        <w:t xml:space="preserve"> voor alleenstaanden beleidsmatig met 16.000 euro toegenomen, omdat bleek dat dit voor deze groep verantwoord was. Deze extra </w:t>
      </w:r>
      <w:proofErr w:type="spellStart"/>
      <w:r w:rsidRPr="006A7AA4">
        <w:rPr>
          <w:sz w:val="16"/>
          <w:szCs w:val="16"/>
          <w:lang w:val="nl-NL"/>
        </w:rPr>
        <w:t>leenruimte</w:t>
      </w:r>
      <w:proofErr w:type="spellEnd"/>
      <w:r w:rsidRPr="006A7AA4">
        <w:rPr>
          <w:sz w:val="16"/>
          <w:szCs w:val="16"/>
          <w:lang w:val="nl-NL"/>
        </w:rPr>
        <w:t xml:space="preserve"> geeft alleenstaanden iets meer mogelijkheden voor het kopen van een woning</w:t>
      </w:r>
      <w:r w:rsidR="00790DBA" w:rsidRPr="006A7AA4">
        <w:rPr>
          <w:sz w:val="16"/>
          <w:szCs w:val="16"/>
          <w:lang w:val="nl-NL"/>
        </w:rPr>
        <w:t>.</w:t>
      </w:r>
    </w:p>
  </w:footnote>
  <w:footnote w:id="6">
    <w:p w14:paraId="24468B04" w14:textId="77777777" w:rsidR="00E33ADD" w:rsidRPr="0045629A" w:rsidRDefault="00E33ADD">
      <w:pPr>
        <w:pStyle w:val="Voetnoottekst"/>
        <w:rPr>
          <w:sz w:val="16"/>
          <w:szCs w:val="16"/>
          <w:lang w:val="nl-NL"/>
        </w:rPr>
      </w:pPr>
      <w:r w:rsidRPr="00AA3A2D">
        <w:rPr>
          <w:rStyle w:val="Voetnootmarkering"/>
          <w:sz w:val="16"/>
          <w:szCs w:val="16"/>
        </w:rPr>
        <w:footnoteRef/>
      </w:r>
      <w:r w:rsidR="00AA3A2D" w:rsidRPr="00AA3A2D">
        <w:rPr>
          <w:sz w:val="16"/>
          <w:szCs w:val="16"/>
          <w:lang w:val="nl-NL"/>
        </w:rPr>
        <w:t xml:space="preserve"> Kamerstukken II 2021/</w:t>
      </w:r>
      <w:r w:rsidR="00AA3A2D" w:rsidRPr="0045629A">
        <w:rPr>
          <w:sz w:val="16"/>
          <w:szCs w:val="16"/>
          <w:lang w:val="nl-NL"/>
        </w:rPr>
        <w:t>22, 32 545, nr. 1</w:t>
      </w:r>
      <w:r w:rsidR="008D3610" w:rsidRPr="0045629A">
        <w:rPr>
          <w:sz w:val="16"/>
          <w:szCs w:val="16"/>
          <w:lang w:val="nl-NL"/>
        </w:rPr>
        <w:t>34</w:t>
      </w:r>
      <w:r w:rsidR="00AA3A2D" w:rsidRPr="0045629A">
        <w:rPr>
          <w:sz w:val="16"/>
          <w:szCs w:val="16"/>
          <w:lang w:val="nl-NL"/>
        </w:rPr>
        <w:t>.</w:t>
      </w:r>
    </w:p>
  </w:footnote>
  <w:footnote w:id="7">
    <w:p w14:paraId="414FD2D3" w14:textId="77777777" w:rsidR="005B3757" w:rsidRPr="005B3757" w:rsidRDefault="005B3757">
      <w:pPr>
        <w:pStyle w:val="Voetnoottekst"/>
        <w:rPr>
          <w:sz w:val="16"/>
          <w:szCs w:val="16"/>
          <w:lang w:val="nl-NL"/>
        </w:rPr>
      </w:pPr>
      <w:r w:rsidRPr="0045629A">
        <w:rPr>
          <w:rStyle w:val="Voetnootmarkering"/>
          <w:sz w:val="16"/>
          <w:szCs w:val="16"/>
        </w:rPr>
        <w:footnoteRef/>
      </w:r>
      <w:r w:rsidRPr="0045629A">
        <w:rPr>
          <w:sz w:val="16"/>
          <w:szCs w:val="16"/>
          <w:lang w:val="nl-NL"/>
        </w:rPr>
        <w:t xml:space="preserve"> Kamerstukken II 2021/22, 32</w:t>
      </w:r>
      <w:r w:rsidRPr="00961B03">
        <w:rPr>
          <w:sz w:val="16"/>
          <w:szCs w:val="16"/>
          <w:lang w:val="nl-NL"/>
        </w:rPr>
        <w:t xml:space="preserve"> 847</w:t>
      </w:r>
      <w:r w:rsidRPr="005B3757">
        <w:rPr>
          <w:sz w:val="16"/>
          <w:szCs w:val="16"/>
          <w:lang w:val="nl-NL"/>
        </w:rPr>
        <w:t>, nr. 1212.</w:t>
      </w:r>
    </w:p>
  </w:footnote>
  <w:footnote w:id="8">
    <w:p w14:paraId="2E57AF3C" w14:textId="77777777" w:rsidR="00357A7D" w:rsidRPr="00A52661" w:rsidRDefault="00357A7D" w:rsidP="00CB479E">
      <w:pPr>
        <w:pStyle w:val="Voetnoottekst"/>
        <w:rPr>
          <w:sz w:val="16"/>
          <w:szCs w:val="16"/>
          <w:lang w:val="nl-NL"/>
        </w:rPr>
      </w:pPr>
      <w:r w:rsidRPr="00A52661">
        <w:rPr>
          <w:rStyle w:val="Voetnootmarkering"/>
          <w:sz w:val="16"/>
          <w:szCs w:val="16"/>
        </w:rPr>
        <w:footnoteRef/>
      </w:r>
      <w:r w:rsidRPr="00A52661">
        <w:rPr>
          <w:sz w:val="16"/>
          <w:szCs w:val="16"/>
          <w:lang w:val="nl-NL"/>
        </w:rPr>
        <w:t xml:space="preserve"> In 2021 heeft een werkgroep ingesteld door de minister van BZK de resultaten gepubliceerd van een verkenning naar het anders inrichten van het woningtaxatiestelsel (</w:t>
      </w:r>
      <w:r w:rsidR="00CB479E" w:rsidRPr="00A52661">
        <w:rPr>
          <w:sz w:val="16"/>
          <w:szCs w:val="16"/>
          <w:lang w:val="nl-NL"/>
        </w:rPr>
        <w:t>Kamerstukken II 2021/22, 32 847, nr. 719). Van de vijf onderzochte opties werd de maatregel om de koopsom als bovengrens te stellen voor de maximale hoogte van een hypotheek als meest kansrijk geacht. De werkgroep bestond uit deelnemers vanuit het</w:t>
      </w:r>
      <w:r w:rsidR="00CB479E">
        <w:rPr>
          <w:sz w:val="16"/>
          <w:szCs w:val="16"/>
          <w:lang w:val="nl-NL"/>
        </w:rPr>
        <w:t xml:space="preserve"> </w:t>
      </w:r>
      <w:r w:rsidR="00CB479E" w:rsidRPr="00A52661">
        <w:rPr>
          <w:sz w:val="16"/>
          <w:szCs w:val="16"/>
          <w:lang w:val="nl-NL"/>
        </w:rPr>
        <w:t>ministerie van BZK, het ministerie van Financiën, AFM, DNB en NHG.</w:t>
      </w:r>
    </w:p>
  </w:footnote>
  <w:footnote w:id="9">
    <w:p w14:paraId="74EA6EAE" w14:textId="77777777" w:rsidR="008F3586" w:rsidRPr="00BD1C28" w:rsidRDefault="008F3586">
      <w:pPr>
        <w:pStyle w:val="Voetnoottekst"/>
        <w:rPr>
          <w:sz w:val="16"/>
          <w:szCs w:val="16"/>
          <w:lang w:val="nl-NL"/>
        </w:rPr>
      </w:pPr>
      <w:r w:rsidRPr="00BD1C28">
        <w:rPr>
          <w:rStyle w:val="Voetnootmarkering"/>
          <w:sz w:val="16"/>
          <w:szCs w:val="16"/>
        </w:rPr>
        <w:footnoteRef/>
      </w:r>
      <w:r w:rsidRPr="00BD1C28">
        <w:rPr>
          <w:sz w:val="16"/>
          <w:szCs w:val="16"/>
        </w:rPr>
        <w:t xml:space="preserve"> </w:t>
      </w:r>
      <w:r w:rsidRPr="008F3586">
        <w:rPr>
          <w:sz w:val="16"/>
          <w:szCs w:val="16"/>
          <w:lang w:val="nl-NL"/>
        </w:rPr>
        <w:t>Kamerstukken II 2023/24, 26 234, nr. 288.</w:t>
      </w:r>
      <w:r w:rsidRPr="008F3586">
        <w:rPr>
          <w:sz w:val="16"/>
          <w:szCs w:val="16"/>
          <w:lang w:val="nl-NL"/>
        </w:rPr>
        <w:tab/>
      </w:r>
      <w:r w:rsidRPr="00BD1C28">
        <w:rPr>
          <w:sz w:val="16"/>
          <w:szCs w:val="16"/>
        </w:rPr>
        <w:t xml:space="preserve"> </w:t>
      </w:r>
      <w:r w:rsidRPr="00BD1C28">
        <w:rPr>
          <w:sz w:val="16"/>
          <w:szCs w:val="16"/>
          <w:lang w:val="nl-N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2E7" w14:textId="77777777" w:rsidR="00AD34B3" w:rsidRDefault="004A1EE0">
    <w:r>
      <w:rPr>
        <w:noProof/>
      </w:rPr>
      <mc:AlternateContent>
        <mc:Choice Requires="wps">
          <w:drawing>
            <wp:anchor distT="0" distB="0" distL="0" distR="0" simplePos="0" relativeHeight="251652096" behindDoc="0" locked="1" layoutInCell="1" allowOverlap="1" wp14:anchorId="74232249" wp14:editId="02E7393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413F3F3" w14:textId="77777777" w:rsidR="00AD34B3" w:rsidRDefault="004A1EE0">
                          <w:pPr>
                            <w:pStyle w:val="StandaardReferentiegegevensKop"/>
                          </w:pPr>
                          <w:r>
                            <w:t>Directie Financiële Markten</w:t>
                          </w:r>
                        </w:p>
                        <w:p w14:paraId="7C8293BB" w14:textId="77777777" w:rsidR="00AD34B3" w:rsidRDefault="00AD34B3">
                          <w:pPr>
                            <w:pStyle w:val="WitregelW1"/>
                          </w:pPr>
                        </w:p>
                        <w:p w14:paraId="386A60B3" w14:textId="77777777" w:rsidR="00AD34B3" w:rsidRDefault="004A1EE0">
                          <w:pPr>
                            <w:pStyle w:val="StandaardReferentiegegevensKop"/>
                          </w:pPr>
                          <w:r>
                            <w:t>Ons kenmerk</w:t>
                          </w:r>
                        </w:p>
                        <w:p w14:paraId="640C7EEE" w14:textId="77777777" w:rsidR="003B65A1" w:rsidRDefault="00900884">
                          <w:pPr>
                            <w:pStyle w:val="StandaardReferentiegegevens"/>
                          </w:pPr>
                          <w:r>
                            <w:fldChar w:fldCharType="begin"/>
                          </w:r>
                          <w:r>
                            <w:instrText xml:space="preserve"> DOCPROPERTY  "Kenmerk"  \* MERGEFORMAT </w:instrText>
                          </w:r>
                          <w:r>
                            <w:fldChar w:fldCharType="separate"/>
                          </w:r>
                          <w:r>
                            <w:t>2025-0000143863</w:t>
                          </w:r>
                          <w:r>
                            <w:fldChar w:fldCharType="end"/>
                          </w:r>
                        </w:p>
                      </w:txbxContent>
                    </wps:txbx>
                    <wps:bodyPr vert="horz" wrap="square" lIns="0" tIns="0" rIns="0" bIns="0" anchor="t" anchorCtr="0"/>
                  </wps:wsp>
                </a:graphicData>
              </a:graphic>
            </wp:anchor>
          </w:drawing>
        </mc:Choice>
        <mc:Fallback>
          <w:pict>
            <v:shapetype w14:anchorId="7423224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413F3F3" w14:textId="77777777" w:rsidR="00AD34B3" w:rsidRDefault="004A1EE0">
                    <w:pPr>
                      <w:pStyle w:val="StandaardReferentiegegevensKop"/>
                    </w:pPr>
                    <w:r>
                      <w:t>Directie Financiële Markten</w:t>
                    </w:r>
                  </w:p>
                  <w:p w14:paraId="7C8293BB" w14:textId="77777777" w:rsidR="00AD34B3" w:rsidRDefault="00AD34B3">
                    <w:pPr>
                      <w:pStyle w:val="WitregelW1"/>
                    </w:pPr>
                  </w:p>
                  <w:p w14:paraId="386A60B3" w14:textId="77777777" w:rsidR="00AD34B3" w:rsidRDefault="004A1EE0">
                    <w:pPr>
                      <w:pStyle w:val="StandaardReferentiegegevensKop"/>
                    </w:pPr>
                    <w:r>
                      <w:t>Ons kenmerk</w:t>
                    </w:r>
                  </w:p>
                  <w:p w14:paraId="640C7EEE" w14:textId="77777777" w:rsidR="003B65A1" w:rsidRDefault="00900884">
                    <w:pPr>
                      <w:pStyle w:val="StandaardReferentiegegevens"/>
                    </w:pPr>
                    <w:r>
                      <w:fldChar w:fldCharType="begin"/>
                    </w:r>
                    <w:r>
                      <w:instrText xml:space="preserve"> DOCPROPERTY  "Kenmerk"  \* MERGEFORMAT </w:instrText>
                    </w:r>
                    <w:r>
                      <w:fldChar w:fldCharType="separate"/>
                    </w:r>
                    <w:r>
                      <w:t>2025-0000143863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89CB36" wp14:editId="7045E29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281D83" w14:textId="77777777" w:rsidR="003B65A1" w:rsidRDefault="0090088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B89CB3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8281D83" w14:textId="77777777" w:rsidR="003B65A1" w:rsidRDefault="0090088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126ABC" wp14:editId="11958AD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5242774" w14:textId="77777777" w:rsidR="003B65A1" w:rsidRDefault="0090088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4126AB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5242774" w14:textId="77777777" w:rsidR="003B65A1" w:rsidRDefault="0090088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0DBA" w14:textId="77777777" w:rsidR="00AD34B3" w:rsidRDefault="004A1EE0">
    <w:pPr>
      <w:spacing w:after="7029" w:line="14" w:lineRule="exact"/>
    </w:pPr>
    <w:r>
      <w:rPr>
        <w:noProof/>
      </w:rPr>
      <mc:AlternateContent>
        <mc:Choice Requires="wps">
          <w:drawing>
            <wp:anchor distT="0" distB="0" distL="0" distR="0" simplePos="0" relativeHeight="251655168" behindDoc="0" locked="1" layoutInCell="1" allowOverlap="1" wp14:anchorId="30FBF3BB" wp14:editId="4CC22B6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A5060FB" w14:textId="77777777" w:rsidR="00AD34B3" w:rsidRDefault="004A1EE0">
                          <w:pPr>
                            <w:spacing w:line="240" w:lineRule="auto"/>
                          </w:pPr>
                          <w:r>
                            <w:rPr>
                              <w:noProof/>
                            </w:rPr>
                            <w:drawing>
                              <wp:inline distT="0" distB="0" distL="0" distR="0" wp14:anchorId="1EEBCE85" wp14:editId="575E95D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FBF3B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A5060FB" w14:textId="77777777" w:rsidR="00AD34B3" w:rsidRDefault="004A1EE0">
                    <w:pPr>
                      <w:spacing w:line="240" w:lineRule="auto"/>
                    </w:pPr>
                    <w:r>
                      <w:rPr>
                        <w:noProof/>
                      </w:rPr>
                      <w:drawing>
                        <wp:inline distT="0" distB="0" distL="0" distR="0" wp14:anchorId="1EEBCE85" wp14:editId="575E95D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0088395" wp14:editId="71ACD18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5BB6463" w14:textId="77777777" w:rsidR="004A1EE0" w:rsidRDefault="004A1EE0"/>
                      </w:txbxContent>
                    </wps:txbx>
                    <wps:bodyPr vert="horz" wrap="square" lIns="0" tIns="0" rIns="0" bIns="0" anchor="t" anchorCtr="0"/>
                  </wps:wsp>
                </a:graphicData>
              </a:graphic>
            </wp:anchor>
          </w:drawing>
        </mc:Choice>
        <mc:Fallback>
          <w:pict>
            <v:shape w14:anchorId="5008839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5BB6463"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F01A0B" wp14:editId="4F23C96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02AA10F" w14:textId="77777777" w:rsidR="00AD34B3" w:rsidRDefault="004A1EE0">
                          <w:pPr>
                            <w:pStyle w:val="StandaardReferentiegegevensKop"/>
                          </w:pPr>
                          <w:r>
                            <w:t>Directie Financiële Markten</w:t>
                          </w:r>
                        </w:p>
                        <w:p w14:paraId="1E718E46" w14:textId="77777777" w:rsidR="00AD34B3" w:rsidRDefault="00AD34B3">
                          <w:pPr>
                            <w:pStyle w:val="WitregelW1"/>
                          </w:pPr>
                        </w:p>
                        <w:p w14:paraId="056BD465" w14:textId="77777777" w:rsidR="00AD34B3" w:rsidRDefault="004A1EE0">
                          <w:pPr>
                            <w:pStyle w:val="StandaardReferentiegegevens"/>
                          </w:pPr>
                          <w:r>
                            <w:t>Korte Voorhout 7</w:t>
                          </w:r>
                        </w:p>
                        <w:p w14:paraId="14BFECAD" w14:textId="77777777" w:rsidR="00AD34B3" w:rsidRDefault="004A1EE0">
                          <w:pPr>
                            <w:pStyle w:val="StandaardReferentiegegevens"/>
                          </w:pPr>
                          <w:r>
                            <w:t>2511 CW  'S-GRAVENHAGE</w:t>
                          </w:r>
                        </w:p>
                        <w:p w14:paraId="21E7755A" w14:textId="77777777" w:rsidR="00AD34B3" w:rsidRDefault="004A1EE0">
                          <w:pPr>
                            <w:pStyle w:val="StandaardReferentiegegevens"/>
                          </w:pPr>
                          <w:r>
                            <w:t>POSTBUS 20201</w:t>
                          </w:r>
                        </w:p>
                        <w:p w14:paraId="478DC2A1" w14:textId="77777777" w:rsidR="00AD34B3" w:rsidRDefault="004A1EE0">
                          <w:pPr>
                            <w:pStyle w:val="StandaardReferentiegegevens"/>
                          </w:pPr>
                          <w:r>
                            <w:t>2500 EE  'S-GRAVENHAGE</w:t>
                          </w:r>
                        </w:p>
                        <w:p w14:paraId="24707886" w14:textId="77777777" w:rsidR="00AD34B3" w:rsidRDefault="004A1EE0">
                          <w:pPr>
                            <w:pStyle w:val="StandaardReferentiegegevens"/>
                          </w:pPr>
                          <w:proofErr w:type="gramStart"/>
                          <w:r>
                            <w:t>www.rijksoverheid.nl/fin</w:t>
                          </w:r>
                          <w:proofErr w:type="gramEnd"/>
                        </w:p>
                        <w:p w14:paraId="09CC84F3" w14:textId="77777777" w:rsidR="00AD34B3" w:rsidRDefault="00AD34B3">
                          <w:pPr>
                            <w:pStyle w:val="WitregelW2"/>
                          </w:pPr>
                        </w:p>
                        <w:p w14:paraId="061510B5" w14:textId="77777777" w:rsidR="00AD34B3" w:rsidRDefault="004A1EE0">
                          <w:pPr>
                            <w:pStyle w:val="StandaardReferentiegegevensKop"/>
                          </w:pPr>
                          <w:r>
                            <w:t>Ons kenmerk</w:t>
                          </w:r>
                        </w:p>
                        <w:p w14:paraId="712EAC98" w14:textId="77777777" w:rsidR="003B65A1" w:rsidRDefault="00900884">
                          <w:pPr>
                            <w:pStyle w:val="StandaardReferentiegegevens"/>
                          </w:pPr>
                          <w:r>
                            <w:fldChar w:fldCharType="begin"/>
                          </w:r>
                          <w:r>
                            <w:instrText xml:space="preserve"> DOCPROPERTY  "Kenmerk"  \* MERGEFORMAT </w:instrText>
                          </w:r>
                          <w:r>
                            <w:fldChar w:fldCharType="separate"/>
                          </w:r>
                          <w:r>
                            <w:t>2025-0000143863</w:t>
                          </w:r>
                          <w:r>
                            <w:fldChar w:fldCharType="end"/>
                          </w:r>
                        </w:p>
                        <w:p w14:paraId="26A02FF1" w14:textId="77777777" w:rsidR="00AD34B3" w:rsidRDefault="00AD34B3">
                          <w:pPr>
                            <w:pStyle w:val="WitregelW1"/>
                          </w:pPr>
                        </w:p>
                        <w:p w14:paraId="6A5BF99B" w14:textId="77777777" w:rsidR="00AD34B3" w:rsidRDefault="00AD34B3">
                          <w:pPr>
                            <w:pStyle w:val="WitregelW1"/>
                          </w:pPr>
                        </w:p>
                        <w:p w14:paraId="65838CF8" w14:textId="77777777" w:rsidR="00AD34B3" w:rsidRDefault="004A1EE0">
                          <w:pPr>
                            <w:pStyle w:val="StandaardReferentiegegevensKop"/>
                          </w:pPr>
                          <w:r>
                            <w:t>Bijlagen</w:t>
                          </w:r>
                        </w:p>
                        <w:p w14:paraId="02C3E1E3" w14:textId="77777777" w:rsidR="00AD34B3" w:rsidRDefault="004A1EE0">
                          <w:pPr>
                            <w:pStyle w:val="StandaardReferentiegegevens"/>
                          </w:pPr>
                          <w:r>
                            <w:t xml:space="preserve">1. </w:t>
                          </w:r>
                          <w:r w:rsidR="004D0C35">
                            <w:t>Evaluatierapport</w:t>
                          </w:r>
                          <w:r w:rsidR="005A38B5">
                            <w:t xml:space="preserve"> </w:t>
                          </w:r>
                          <w:r w:rsidR="004D0C35">
                            <w:t>SEO: Leennormen op de woningmarkt</w:t>
                          </w:r>
                        </w:p>
                      </w:txbxContent>
                    </wps:txbx>
                    <wps:bodyPr vert="horz" wrap="square" lIns="0" tIns="0" rIns="0" bIns="0" anchor="t" anchorCtr="0"/>
                  </wps:wsp>
                </a:graphicData>
              </a:graphic>
            </wp:anchor>
          </w:drawing>
        </mc:Choice>
        <mc:Fallback>
          <w:pict>
            <v:shape w14:anchorId="0DF01A0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02AA10F" w14:textId="77777777" w:rsidR="00AD34B3" w:rsidRDefault="004A1EE0">
                    <w:pPr>
                      <w:pStyle w:val="StandaardReferentiegegevensKop"/>
                    </w:pPr>
                    <w:r>
                      <w:t>Directie Financiële Markten</w:t>
                    </w:r>
                  </w:p>
                  <w:p w14:paraId="1E718E46" w14:textId="77777777" w:rsidR="00AD34B3" w:rsidRDefault="00AD34B3">
                    <w:pPr>
                      <w:pStyle w:val="WitregelW1"/>
                    </w:pPr>
                  </w:p>
                  <w:p w14:paraId="056BD465" w14:textId="77777777" w:rsidR="00AD34B3" w:rsidRDefault="004A1EE0">
                    <w:pPr>
                      <w:pStyle w:val="StandaardReferentiegegevens"/>
                    </w:pPr>
                    <w:r>
                      <w:t>Korte Voorhout 7</w:t>
                    </w:r>
                  </w:p>
                  <w:p w14:paraId="14BFECAD" w14:textId="77777777" w:rsidR="00AD34B3" w:rsidRDefault="004A1EE0">
                    <w:pPr>
                      <w:pStyle w:val="StandaardReferentiegegevens"/>
                    </w:pPr>
                    <w:r>
                      <w:t>2511 CW  'S-GRAVENHAGE</w:t>
                    </w:r>
                  </w:p>
                  <w:p w14:paraId="21E7755A" w14:textId="77777777" w:rsidR="00AD34B3" w:rsidRDefault="004A1EE0">
                    <w:pPr>
                      <w:pStyle w:val="StandaardReferentiegegevens"/>
                    </w:pPr>
                    <w:r>
                      <w:t>POSTBUS 20201</w:t>
                    </w:r>
                  </w:p>
                  <w:p w14:paraId="478DC2A1" w14:textId="77777777" w:rsidR="00AD34B3" w:rsidRDefault="004A1EE0">
                    <w:pPr>
                      <w:pStyle w:val="StandaardReferentiegegevens"/>
                    </w:pPr>
                    <w:r>
                      <w:t>2500 EE  'S-GRAVENHAGE</w:t>
                    </w:r>
                  </w:p>
                  <w:p w14:paraId="24707886" w14:textId="77777777" w:rsidR="00AD34B3" w:rsidRDefault="004A1EE0">
                    <w:pPr>
                      <w:pStyle w:val="StandaardReferentiegegevens"/>
                    </w:pPr>
                    <w:proofErr w:type="gramStart"/>
                    <w:r>
                      <w:t>www.rijksoverheid.nl/fin</w:t>
                    </w:r>
                    <w:proofErr w:type="gramEnd"/>
                  </w:p>
                  <w:p w14:paraId="09CC84F3" w14:textId="77777777" w:rsidR="00AD34B3" w:rsidRDefault="00AD34B3">
                    <w:pPr>
                      <w:pStyle w:val="WitregelW2"/>
                    </w:pPr>
                  </w:p>
                  <w:p w14:paraId="061510B5" w14:textId="77777777" w:rsidR="00AD34B3" w:rsidRDefault="004A1EE0">
                    <w:pPr>
                      <w:pStyle w:val="StandaardReferentiegegevensKop"/>
                    </w:pPr>
                    <w:r>
                      <w:t>Ons kenmerk</w:t>
                    </w:r>
                  </w:p>
                  <w:p w14:paraId="712EAC98" w14:textId="77777777" w:rsidR="003B65A1" w:rsidRDefault="00900884">
                    <w:pPr>
                      <w:pStyle w:val="StandaardReferentiegegevens"/>
                    </w:pPr>
                    <w:r>
                      <w:fldChar w:fldCharType="begin"/>
                    </w:r>
                    <w:r>
                      <w:instrText xml:space="preserve"> DOCPROPERTY  "Kenmerk"  \* MERGEFORMAT </w:instrText>
                    </w:r>
                    <w:r>
                      <w:fldChar w:fldCharType="separate"/>
                    </w:r>
                    <w:r>
                      <w:t>2025-0000143863</w:t>
                    </w:r>
                    <w:r>
                      <w:fldChar w:fldCharType="end"/>
                    </w:r>
                  </w:p>
                  <w:p w14:paraId="26A02FF1" w14:textId="77777777" w:rsidR="00AD34B3" w:rsidRDefault="00AD34B3">
                    <w:pPr>
                      <w:pStyle w:val="WitregelW1"/>
                    </w:pPr>
                  </w:p>
                  <w:p w14:paraId="6A5BF99B" w14:textId="77777777" w:rsidR="00AD34B3" w:rsidRDefault="00AD34B3">
                    <w:pPr>
                      <w:pStyle w:val="WitregelW1"/>
                    </w:pPr>
                  </w:p>
                  <w:p w14:paraId="65838CF8" w14:textId="77777777" w:rsidR="00AD34B3" w:rsidRDefault="004A1EE0">
                    <w:pPr>
                      <w:pStyle w:val="StandaardReferentiegegevensKop"/>
                    </w:pPr>
                    <w:r>
                      <w:t>Bijlagen</w:t>
                    </w:r>
                  </w:p>
                  <w:p w14:paraId="02C3E1E3" w14:textId="77777777" w:rsidR="00AD34B3" w:rsidRDefault="004A1EE0">
                    <w:pPr>
                      <w:pStyle w:val="StandaardReferentiegegevens"/>
                    </w:pPr>
                    <w:r>
                      <w:t xml:space="preserve">1. </w:t>
                    </w:r>
                    <w:r w:rsidR="004D0C35">
                      <w:t>Evaluatierapport</w:t>
                    </w:r>
                    <w:r w:rsidR="005A38B5">
                      <w:t xml:space="preserve"> </w:t>
                    </w:r>
                    <w:r w:rsidR="004D0C35">
                      <w:t>SEO: Leennormen op de woningmarkt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AF13640" wp14:editId="02BB0EF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F6A93B0" w14:textId="77777777" w:rsidR="00AD34B3" w:rsidRDefault="004A1EE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AF1364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F6A93B0" w14:textId="77777777" w:rsidR="00AD34B3" w:rsidRDefault="004A1EE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38F749" wp14:editId="6D738D2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7FA1B6" w14:textId="77777777" w:rsidR="003B65A1" w:rsidRDefault="00900884">
                          <w:pPr>
                            <w:pStyle w:val="Rubricering"/>
                          </w:pPr>
                          <w:r>
                            <w:fldChar w:fldCharType="begin"/>
                          </w:r>
                          <w:r>
                            <w:instrText xml:space="preserve"> DOCPROPERTY  "Rubricering"  \* MERGEFORMAT </w:instrText>
                          </w:r>
                          <w:r>
                            <w:fldChar w:fldCharType="end"/>
                          </w:r>
                        </w:p>
                        <w:p w14:paraId="416B9145" w14:textId="77777777" w:rsidR="00AD34B3" w:rsidRDefault="004A1EE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D38F74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7FA1B6" w14:textId="77777777" w:rsidR="003B65A1" w:rsidRDefault="00900884">
                    <w:pPr>
                      <w:pStyle w:val="Rubricering"/>
                    </w:pPr>
                    <w:r>
                      <w:fldChar w:fldCharType="begin"/>
                    </w:r>
                    <w:r>
                      <w:instrText xml:space="preserve"> DOCPROPERTY  "Rubricering"  \* MERGEFORMAT </w:instrText>
                    </w:r>
                    <w:r>
                      <w:fldChar w:fldCharType="end"/>
                    </w:r>
                  </w:p>
                  <w:p w14:paraId="416B9145" w14:textId="77777777" w:rsidR="00AD34B3" w:rsidRDefault="004A1EE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FAF5A7" wp14:editId="2AAEAB1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716234B" w14:textId="77777777" w:rsidR="003B65A1" w:rsidRDefault="009008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4FAF5A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716234B" w14:textId="77777777" w:rsidR="003B65A1" w:rsidRDefault="0090088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9E727CB" wp14:editId="03EE4954">
              <wp:simplePos x="0" y="0"/>
              <wp:positionH relativeFrom="page">
                <wp:posOffset>942975</wp:posOffset>
              </wp:positionH>
              <wp:positionV relativeFrom="page">
                <wp:posOffset>3638550</wp:posOffset>
              </wp:positionV>
              <wp:extent cx="4171950"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71950"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D34B3" w14:paraId="45805413" w14:textId="77777777">
                            <w:trPr>
                              <w:trHeight w:val="200"/>
                            </w:trPr>
                            <w:tc>
                              <w:tcPr>
                                <w:tcW w:w="1140" w:type="dxa"/>
                              </w:tcPr>
                              <w:p w14:paraId="5C72C827" w14:textId="77777777" w:rsidR="00AD34B3" w:rsidRDefault="00AD34B3"/>
                            </w:tc>
                            <w:tc>
                              <w:tcPr>
                                <w:tcW w:w="5400" w:type="dxa"/>
                              </w:tcPr>
                              <w:p w14:paraId="3A756A6B" w14:textId="77777777" w:rsidR="00AD34B3" w:rsidRDefault="00AD34B3"/>
                            </w:tc>
                          </w:tr>
                          <w:tr w:rsidR="00AD34B3" w14:paraId="2E31D624" w14:textId="77777777">
                            <w:trPr>
                              <w:trHeight w:val="240"/>
                            </w:trPr>
                            <w:tc>
                              <w:tcPr>
                                <w:tcW w:w="1140" w:type="dxa"/>
                              </w:tcPr>
                              <w:p w14:paraId="6726487F" w14:textId="77777777" w:rsidR="00AD34B3" w:rsidRDefault="004A1EE0">
                                <w:r>
                                  <w:t>Datum</w:t>
                                </w:r>
                              </w:p>
                            </w:tc>
                            <w:tc>
                              <w:tcPr>
                                <w:tcW w:w="5400" w:type="dxa"/>
                              </w:tcPr>
                              <w:p w14:paraId="42B82A0C" w14:textId="290FF4F2" w:rsidR="00AD34B3" w:rsidRDefault="00900884">
                                <w:r>
                                  <w:t>12 juni 2025</w:t>
                                </w:r>
                              </w:p>
                            </w:tc>
                          </w:tr>
                          <w:tr w:rsidR="00AD34B3" w14:paraId="65C01BBA" w14:textId="77777777">
                            <w:trPr>
                              <w:trHeight w:val="240"/>
                            </w:trPr>
                            <w:tc>
                              <w:tcPr>
                                <w:tcW w:w="1140" w:type="dxa"/>
                              </w:tcPr>
                              <w:p w14:paraId="48F0FD5E" w14:textId="77777777" w:rsidR="00AD34B3" w:rsidRDefault="004A1EE0">
                                <w:r>
                                  <w:t>Betreft</w:t>
                                </w:r>
                              </w:p>
                            </w:tc>
                            <w:tc>
                              <w:tcPr>
                                <w:tcW w:w="5400" w:type="dxa"/>
                              </w:tcPr>
                              <w:p w14:paraId="6034D444" w14:textId="77777777" w:rsidR="001F063A" w:rsidRDefault="00633187">
                                <w:r>
                                  <w:t>Evaluatie hypothecaire leennormen</w:t>
                                </w:r>
                              </w:p>
                            </w:tc>
                          </w:tr>
                          <w:tr w:rsidR="005A38B5" w14:paraId="23524001" w14:textId="77777777">
                            <w:trPr>
                              <w:trHeight w:val="240"/>
                            </w:trPr>
                            <w:tc>
                              <w:tcPr>
                                <w:tcW w:w="1140" w:type="dxa"/>
                              </w:tcPr>
                              <w:p w14:paraId="15F4A569" w14:textId="77777777" w:rsidR="005A38B5" w:rsidRDefault="005A38B5"/>
                            </w:tc>
                            <w:tc>
                              <w:tcPr>
                                <w:tcW w:w="5400" w:type="dxa"/>
                              </w:tcPr>
                              <w:p w14:paraId="657A63C4" w14:textId="77777777" w:rsidR="005A38B5" w:rsidRDefault="005A38B5"/>
                            </w:tc>
                          </w:tr>
                          <w:tr w:rsidR="00AD34B3" w14:paraId="17E07F02" w14:textId="77777777">
                            <w:trPr>
                              <w:trHeight w:val="200"/>
                            </w:trPr>
                            <w:tc>
                              <w:tcPr>
                                <w:tcW w:w="1140" w:type="dxa"/>
                              </w:tcPr>
                              <w:p w14:paraId="256E2C20" w14:textId="77777777" w:rsidR="00AD34B3" w:rsidRDefault="00AD34B3"/>
                            </w:tc>
                            <w:tc>
                              <w:tcPr>
                                <w:tcW w:w="4738" w:type="dxa"/>
                              </w:tcPr>
                              <w:p w14:paraId="0E9F7F3A" w14:textId="77777777" w:rsidR="00AD34B3" w:rsidRDefault="00AD34B3"/>
                            </w:tc>
                          </w:tr>
                        </w:tbl>
                        <w:p w14:paraId="1A752647" w14:textId="77777777" w:rsidR="004A1EE0" w:rsidRDefault="004A1EE0"/>
                      </w:txbxContent>
                    </wps:txbx>
                    <wps:bodyPr vert="horz" wrap="square" lIns="0" tIns="0" rIns="0" bIns="0" anchor="t" anchorCtr="0"/>
                  </wps:wsp>
                </a:graphicData>
              </a:graphic>
              <wp14:sizeRelH relativeFrom="margin">
                <wp14:pctWidth>0</wp14:pctWidth>
              </wp14:sizeRelH>
            </wp:anchor>
          </w:drawing>
        </mc:Choice>
        <mc:Fallback>
          <w:pict>
            <v:shape w14:anchorId="09E727CB" id="bd4aaf7a-03a6-11ee-8f29-0242ac130005" o:spid="_x0000_s1035" type="#_x0000_t202" style="position:absolute;margin-left:74.25pt;margin-top:286.5pt;width:328.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400"/>
                    </w:tblGrid>
                    <w:tr w:rsidR="00AD34B3" w14:paraId="45805413" w14:textId="77777777">
                      <w:trPr>
                        <w:trHeight w:val="200"/>
                      </w:trPr>
                      <w:tc>
                        <w:tcPr>
                          <w:tcW w:w="1140" w:type="dxa"/>
                        </w:tcPr>
                        <w:p w14:paraId="5C72C827" w14:textId="77777777" w:rsidR="00AD34B3" w:rsidRDefault="00AD34B3"/>
                      </w:tc>
                      <w:tc>
                        <w:tcPr>
                          <w:tcW w:w="5400" w:type="dxa"/>
                        </w:tcPr>
                        <w:p w14:paraId="3A756A6B" w14:textId="77777777" w:rsidR="00AD34B3" w:rsidRDefault="00AD34B3"/>
                      </w:tc>
                    </w:tr>
                    <w:tr w:rsidR="00AD34B3" w14:paraId="2E31D624" w14:textId="77777777">
                      <w:trPr>
                        <w:trHeight w:val="240"/>
                      </w:trPr>
                      <w:tc>
                        <w:tcPr>
                          <w:tcW w:w="1140" w:type="dxa"/>
                        </w:tcPr>
                        <w:p w14:paraId="6726487F" w14:textId="77777777" w:rsidR="00AD34B3" w:rsidRDefault="004A1EE0">
                          <w:r>
                            <w:t>Datum</w:t>
                          </w:r>
                        </w:p>
                      </w:tc>
                      <w:tc>
                        <w:tcPr>
                          <w:tcW w:w="5400" w:type="dxa"/>
                        </w:tcPr>
                        <w:p w14:paraId="42B82A0C" w14:textId="290FF4F2" w:rsidR="00AD34B3" w:rsidRDefault="00900884">
                          <w:r>
                            <w:t>12 juni 2025</w:t>
                          </w:r>
                        </w:p>
                      </w:tc>
                    </w:tr>
                    <w:tr w:rsidR="00AD34B3" w14:paraId="65C01BBA" w14:textId="77777777">
                      <w:trPr>
                        <w:trHeight w:val="240"/>
                      </w:trPr>
                      <w:tc>
                        <w:tcPr>
                          <w:tcW w:w="1140" w:type="dxa"/>
                        </w:tcPr>
                        <w:p w14:paraId="48F0FD5E" w14:textId="77777777" w:rsidR="00AD34B3" w:rsidRDefault="004A1EE0">
                          <w:r>
                            <w:t>Betreft</w:t>
                          </w:r>
                        </w:p>
                      </w:tc>
                      <w:tc>
                        <w:tcPr>
                          <w:tcW w:w="5400" w:type="dxa"/>
                        </w:tcPr>
                        <w:p w14:paraId="6034D444" w14:textId="77777777" w:rsidR="001F063A" w:rsidRDefault="00633187">
                          <w:r>
                            <w:t>Evaluatie hypothecaire leennormen</w:t>
                          </w:r>
                        </w:p>
                      </w:tc>
                    </w:tr>
                    <w:tr w:rsidR="005A38B5" w14:paraId="23524001" w14:textId="77777777">
                      <w:trPr>
                        <w:trHeight w:val="240"/>
                      </w:trPr>
                      <w:tc>
                        <w:tcPr>
                          <w:tcW w:w="1140" w:type="dxa"/>
                        </w:tcPr>
                        <w:p w14:paraId="15F4A569" w14:textId="77777777" w:rsidR="005A38B5" w:rsidRDefault="005A38B5"/>
                      </w:tc>
                      <w:tc>
                        <w:tcPr>
                          <w:tcW w:w="5400" w:type="dxa"/>
                        </w:tcPr>
                        <w:p w14:paraId="657A63C4" w14:textId="77777777" w:rsidR="005A38B5" w:rsidRDefault="005A38B5"/>
                      </w:tc>
                    </w:tr>
                    <w:tr w:rsidR="00AD34B3" w14:paraId="17E07F02" w14:textId="77777777">
                      <w:trPr>
                        <w:trHeight w:val="200"/>
                      </w:trPr>
                      <w:tc>
                        <w:tcPr>
                          <w:tcW w:w="1140" w:type="dxa"/>
                        </w:tcPr>
                        <w:p w14:paraId="256E2C20" w14:textId="77777777" w:rsidR="00AD34B3" w:rsidRDefault="00AD34B3"/>
                      </w:tc>
                      <w:tc>
                        <w:tcPr>
                          <w:tcW w:w="4738" w:type="dxa"/>
                        </w:tcPr>
                        <w:p w14:paraId="0E9F7F3A" w14:textId="77777777" w:rsidR="00AD34B3" w:rsidRDefault="00AD34B3"/>
                      </w:tc>
                    </w:tr>
                  </w:tbl>
                  <w:p w14:paraId="1A752647" w14:textId="77777777" w:rsidR="004A1EE0" w:rsidRDefault="004A1EE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77FBFEE" wp14:editId="2AF2F1F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7DD8A39" w14:textId="77777777" w:rsidR="003B65A1" w:rsidRDefault="0090088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77FBFE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7DD8A39" w14:textId="77777777" w:rsidR="003B65A1" w:rsidRDefault="0090088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387448" wp14:editId="21D1BDC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B627648" w14:textId="77777777" w:rsidR="004A1EE0" w:rsidRDefault="004A1EE0"/>
                      </w:txbxContent>
                    </wps:txbx>
                    <wps:bodyPr vert="horz" wrap="square" lIns="0" tIns="0" rIns="0" bIns="0" anchor="t" anchorCtr="0"/>
                  </wps:wsp>
                </a:graphicData>
              </a:graphic>
            </wp:anchor>
          </w:drawing>
        </mc:Choice>
        <mc:Fallback>
          <w:pict>
            <v:shape w14:anchorId="4538744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B627648" w14:textId="77777777" w:rsidR="004A1EE0" w:rsidRDefault="004A1E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B65A"/>
    <w:multiLevelType w:val="multilevel"/>
    <w:tmpl w:val="B1713B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35550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02D9F2"/>
    <w:multiLevelType w:val="multilevel"/>
    <w:tmpl w:val="3AE410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EED4E0F"/>
    <w:multiLevelType w:val="multilevel"/>
    <w:tmpl w:val="D7A52D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5366"/>
    <w:multiLevelType w:val="multilevel"/>
    <w:tmpl w:val="A869E2D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43F78D"/>
    <w:multiLevelType w:val="multilevel"/>
    <w:tmpl w:val="16AC193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5A64F8"/>
    <w:multiLevelType w:val="hybridMultilevel"/>
    <w:tmpl w:val="E7F8B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E5052E"/>
    <w:multiLevelType w:val="multilevel"/>
    <w:tmpl w:val="2981721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195828">
    <w:abstractNumId w:val="3"/>
  </w:num>
  <w:num w:numId="2" w16cid:durableId="289091001">
    <w:abstractNumId w:val="4"/>
  </w:num>
  <w:num w:numId="3" w16cid:durableId="51972789">
    <w:abstractNumId w:val="0"/>
  </w:num>
  <w:num w:numId="4" w16cid:durableId="796877139">
    <w:abstractNumId w:val="2"/>
  </w:num>
  <w:num w:numId="5" w16cid:durableId="863906973">
    <w:abstractNumId w:val="7"/>
  </w:num>
  <w:num w:numId="6" w16cid:durableId="621813056">
    <w:abstractNumId w:val="5"/>
  </w:num>
  <w:num w:numId="7" w16cid:durableId="1380324435">
    <w:abstractNumId w:val="6"/>
  </w:num>
  <w:num w:numId="8" w16cid:durableId="62792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B3"/>
    <w:rsid w:val="0000227A"/>
    <w:rsid w:val="000308EB"/>
    <w:rsid w:val="000535F8"/>
    <w:rsid w:val="00064BC3"/>
    <w:rsid w:val="00066505"/>
    <w:rsid w:val="00070377"/>
    <w:rsid w:val="00070816"/>
    <w:rsid w:val="00071AF8"/>
    <w:rsid w:val="00083614"/>
    <w:rsid w:val="00084042"/>
    <w:rsid w:val="000916BF"/>
    <w:rsid w:val="00091F0F"/>
    <w:rsid w:val="00096066"/>
    <w:rsid w:val="00096631"/>
    <w:rsid w:val="0009761C"/>
    <w:rsid w:val="000A422F"/>
    <w:rsid w:val="000C195F"/>
    <w:rsid w:val="000C63DB"/>
    <w:rsid w:val="000C63EF"/>
    <w:rsid w:val="000C699F"/>
    <w:rsid w:val="000D0856"/>
    <w:rsid w:val="000D0C2C"/>
    <w:rsid w:val="000D0FD5"/>
    <w:rsid w:val="000D1EC9"/>
    <w:rsid w:val="000D526C"/>
    <w:rsid w:val="000D5AAF"/>
    <w:rsid w:val="000D7E13"/>
    <w:rsid w:val="000E323D"/>
    <w:rsid w:val="000E7870"/>
    <w:rsid w:val="000F3850"/>
    <w:rsid w:val="0010296E"/>
    <w:rsid w:val="00105BA9"/>
    <w:rsid w:val="00116B80"/>
    <w:rsid w:val="001305C9"/>
    <w:rsid w:val="00136F35"/>
    <w:rsid w:val="00141450"/>
    <w:rsid w:val="0014450F"/>
    <w:rsid w:val="00147960"/>
    <w:rsid w:val="00157A09"/>
    <w:rsid w:val="00172966"/>
    <w:rsid w:val="0017326C"/>
    <w:rsid w:val="00174198"/>
    <w:rsid w:val="001959FA"/>
    <w:rsid w:val="001B24CE"/>
    <w:rsid w:val="001C3F7C"/>
    <w:rsid w:val="001D07B7"/>
    <w:rsid w:val="001E63C1"/>
    <w:rsid w:val="001F063A"/>
    <w:rsid w:val="001F5BCC"/>
    <w:rsid w:val="00223390"/>
    <w:rsid w:val="002279B8"/>
    <w:rsid w:val="002414DF"/>
    <w:rsid w:val="00242583"/>
    <w:rsid w:val="00244558"/>
    <w:rsid w:val="00250A04"/>
    <w:rsid w:val="00261D38"/>
    <w:rsid w:val="00266256"/>
    <w:rsid w:val="00273ECD"/>
    <w:rsid w:val="00276638"/>
    <w:rsid w:val="00276E3A"/>
    <w:rsid w:val="002925A0"/>
    <w:rsid w:val="002957CA"/>
    <w:rsid w:val="002A45FC"/>
    <w:rsid w:val="002A7814"/>
    <w:rsid w:val="002B0A73"/>
    <w:rsid w:val="002B1DF0"/>
    <w:rsid w:val="002C4977"/>
    <w:rsid w:val="002E26A5"/>
    <w:rsid w:val="002F5DCB"/>
    <w:rsid w:val="00301873"/>
    <w:rsid w:val="00302EEF"/>
    <w:rsid w:val="0030336C"/>
    <w:rsid w:val="003036F5"/>
    <w:rsid w:val="003050F3"/>
    <w:rsid w:val="00306ADC"/>
    <w:rsid w:val="00313C0C"/>
    <w:rsid w:val="00314257"/>
    <w:rsid w:val="003305CF"/>
    <w:rsid w:val="00337D6D"/>
    <w:rsid w:val="0034115B"/>
    <w:rsid w:val="00342B1C"/>
    <w:rsid w:val="00343581"/>
    <w:rsid w:val="00355BFE"/>
    <w:rsid w:val="00357A7D"/>
    <w:rsid w:val="003602FE"/>
    <w:rsid w:val="00365B38"/>
    <w:rsid w:val="0037335F"/>
    <w:rsid w:val="00384FF4"/>
    <w:rsid w:val="00385613"/>
    <w:rsid w:val="00385954"/>
    <w:rsid w:val="00395AF8"/>
    <w:rsid w:val="003973B9"/>
    <w:rsid w:val="00397620"/>
    <w:rsid w:val="003A1AFC"/>
    <w:rsid w:val="003A2948"/>
    <w:rsid w:val="003B2D34"/>
    <w:rsid w:val="003B5A7F"/>
    <w:rsid w:val="003B65A1"/>
    <w:rsid w:val="003C34B2"/>
    <w:rsid w:val="003C41BA"/>
    <w:rsid w:val="003C498C"/>
    <w:rsid w:val="003C4A79"/>
    <w:rsid w:val="003D136D"/>
    <w:rsid w:val="003E1814"/>
    <w:rsid w:val="003E5237"/>
    <w:rsid w:val="003F6F2E"/>
    <w:rsid w:val="003F7D9A"/>
    <w:rsid w:val="0040183E"/>
    <w:rsid w:val="0041222F"/>
    <w:rsid w:val="00415B79"/>
    <w:rsid w:val="0042140D"/>
    <w:rsid w:val="00434D19"/>
    <w:rsid w:val="00434D95"/>
    <w:rsid w:val="0045629A"/>
    <w:rsid w:val="00460F24"/>
    <w:rsid w:val="00474600"/>
    <w:rsid w:val="00476804"/>
    <w:rsid w:val="00483ECB"/>
    <w:rsid w:val="00491800"/>
    <w:rsid w:val="004A1EE0"/>
    <w:rsid w:val="004A3DAB"/>
    <w:rsid w:val="004A49B7"/>
    <w:rsid w:val="004A4A00"/>
    <w:rsid w:val="004A4A01"/>
    <w:rsid w:val="004A6A7A"/>
    <w:rsid w:val="004B40EC"/>
    <w:rsid w:val="004C07B2"/>
    <w:rsid w:val="004D0C35"/>
    <w:rsid w:val="004D46EF"/>
    <w:rsid w:val="004E2AA2"/>
    <w:rsid w:val="004F031C"/>
    <w:rsid w:val="005157B6"/>
    <w:rsid w:val="00533A69"/>
    <w:rsid w:val="00537FB1"/>
    <w:rsid w:val="00542B1E"/>
    <w:rsid w:val="005504FF"/>
    <w:rsid w:val="00551019"/>
    <w:rsid w:val="005563F2"/>
    <w:rsid w:val="005573B8"/>
    <w:rsid w:val="00563F06"/>
    <w:rsid w:val="005768D1"/>
    <w:rsid w:val="00576B81"/>
    <w:rsid w:val="00582165"/>
    <w:rsid w:val="00584A39"/>
    <w:rsid w:val="00593A48"/>
    <w:rsid w:val="005A38B5"/>
    <w:rsid w:val="005B04C3"/>
    <w:rsid w:val="005B08BA"/>
    <w:rsid w:val="005B1664"/>
    <w:rsid w:val="005B3757"/>
    <w:rsid w:val="005C0F44"/>
    <w:rsid w:val="005C30E7"/>
    <w:rsid w:val="005C37BF"/>
    <w:rsid w:val="005D28BF"/>
    <w:rsid w:val="005E0DB1"/>
    <w:rsid w:val="005E55BD"/>
    <w:rsid w:val="005F28FE"/>
    <w:rsid w:val="005F40A1"/>
    <w:rsid w:val="005F5E53"/>
    <w:rsid w:val="00601CC4"/>
    <w:rsid w:val="00611008"/>
    <w:rsid w:val="00611A87"/>
    <w:rsid w:val="00611B9A"/>
    <w:rsid w:val="006121DF"/>
    <w:rsid w:val="00614B44"/>
    <w:rsid w:val="0061519E"/>
    <w:rsid w:val="006168A0"/>
    <w:rsid w:val="00617319"/>
    <w:rsid w:val="00621389"/>
    <w:rsid w:val="0062238B"/>
    <w:rsid w:val="00623A31"/>
    <w:rsid w:val="00625FDE"/>
    <w:rsid w:val="00633187"/>
    <w:rsid w:val="006333FA"/>
    <w:rsid w:val="00645B06"/>
    <w:rsid w:val="00647F1F"/>
    <w:rsid w:val="006545D9"/>
    <w:rsid w:val="006565DD"/>
    <w:rsid w:val="006645B5"/>
    <w:rsid w:val="00674EAD"/>
    <w:rsid w:val="0068098E"/>
    <w:rsid w:val="006831C6"/>
    <w:rsid w:val="006837B7"/>
    <w:rsid w:val="006A7AA4"/>
    <w:rsid w:val="006A7F0B"/>
    <w:rsid w:val="006B638A"/>
    <w:rsid w:val="006B6DCF"/>
    <w:rsid w:val="006B70E9"/>
    <w:rsid w:val="006D335E"/>
    <w:rsid w:val="006E3AFE"/>
    <w:rsid w:val="006F5B19"/>
    <w:rsid w:val="007207B2"/>
    <w:rsid w:val="0072554F"/>
    <w:rsid w:val="00730A27"/>
    <w:rsid w:val="00732F04"/>
    <w:rsid w:val="007531BF"/>
    <w:rsid w:val="00770893"/>
    <w:rsid w:val="00771D8C"/>
    <w:rsid w:val="007807C3"/>
    <w:rsid w:val="00787566"/>
    <w:rsid w:val="00790DBA"/>
    <w:rsid w:val="00797598"/>
    <w:rsid w:val="007A2D01"/>
    <w:rsid w:val="007A631C"/>
    <w:rsid w:val="007B0DCC"/>
    <w:rsid w:val="007B5E62"/>
    <w:rsid w:val="007C5DCB"/>
    <w:rsid w:val="007D4A26"/>
    <w:rsid w:val="007E2AA0"/>
    <w:rsid w:val="007E68AD"/>
    <w:rsid w:val="00802D1B"/>
    <w:rsid w:val="0081147F"/>
    <w:rsid w:val="00812A0C"/>
    <w:rsid w:val="00813718"/>
    <w:rsid w:val="0081717C"/>
    <w:rsid w:val="0082239D"/>
    <w:rsid w:val="00822FAE"/>
    <w:rsid w:val="00823CFC"/>
    <w:rsid w:val="00835B82"/>
    <w:rsid w:val="00840B23"/>
    <w:rsid w:val="0084763B"/>
    <w:rsid w:val="00851194"/>
    <w:rsid w:val="008665DF"/>
    <w:rsid w:val="00870E0B"/>
    <w:rsid w:val="00872E8C"/>
    <w:rsid w:val="00880361"/>
    <w:rsid w:val="00880D22"/>
    <w:rsid w:val="00894954"/>
    <w:rsid w:val="008B52F9"/>
    <w:rsid w:val="008D32B2"/>
    <w:rsid w:val="008D3610"/>
    <w:rsid w:val="008D74D6"/>
    <w:rsid w:val="008F242F"/>
    <w:rsid w:val="008F3586"/>
    <w:rsid w:val="008F36A6"/>
    <w:rsid w:val="00900884"/>
    <w:rsid w:val="009059FD"/>
    <w:rsid w:val="00913186"/>
    <w:rsid w:val="00921D5B"/>
    <w:rsid w:val="00921F91"/>
    <w:rsid w:val="0093234D"/>
    <w:rsid w:val="009346A2"/>
    <w:rsid w:val="009419AF"/>
    <w:rsid w:val="00942163"/>
    <w:rsid w:val="0095083B"/>
    <w:rsid w:val="00951F4A"/>
    <w:rsid w:val="00961B03"/>
    <w:rsid w:val="00972611"/>
    <w:rsid w:val="0097648E"/>
    <w:rsid w:val="009A26B4"/>
    <w:rsid w:val="009B2261"/>
    <w:rsid w:val="009C4D98"/>
    <w:rsid w:val="009D0A9B"/>
    <w:rsid w:val="009D0F79"/>
    <w:rsid w:val="009D37B0"/>
    <w:rsid w:val="009E01DA"/>
    <w:rsid w:val="009F2372"/>
    <w:rsid w:val="009F3118"/>
    <w:rsid w:val="00A06A4D"/>
    <w:rsid w:val="00A10ACB"/>
    <w:rsid w:val="00A22675"/>
    <w:rsid w:val="00A37939"/>
    <w:rsid w:val="00A5258E"/>
    <w:rsid w:val="00A52661"/>
    <w:rsid w:val="00A5348C"/>
    <w:rsid w:val="00A54E9A"/>
    <w:rsid w:val="00A61F04"/>
    <w:rsid w:val="00A71E7E"/>
    <w:rsid w:val="00A764A3"/>
    <w:rsid w:val="00A77039"/>
    <w:rsid w:val="00A83301"/>
    <w:rsid w:val="00A8341B"/>
    <w:rsid w:val="00A8439A"/>
    <w:rsid w:val="00A84AB2"/>
    <w:rsid w:val="00AA21A8"/>
    <w:rsid w:val="00AA3A2D"/>
    <w:rsid w:val="00AA4C6A"/>
    <w:rsid w:val="00AA4E49"/>
    <w:rsid w:val="00AA59A8"/>
    <w:rsid w:val="00AA666E"/>
    <w:rsid w:val="00AB18BC"/>
    <w:rsid w:val="00AB1DDD"/>
    <w:rsid w:val="00AB36A5"/>
    <w:rsid w:val="00AB4E44"/>
    <w:rsid w:val="00AC061D"/>
    <w:rsid w:val="00AC0E89"/>
    <w:rsid w:val="00AC4E09"/>
    <w:rsid w:val="00AC5947"/>
    <w:rsid w:val="00AD00CE"/>
    <w:rsid w:val="00AD34B3"/>
    <w:rsid w:val="00AD587E"/>
    <w:rsid w:val="00AF0DF4"/>
    <w:rsid w:val="00AF5FB4"/>
    <w:rsid w:val="00AF76A1"/>
    <w:rsid w:val="00B01925"/>
    <w:rsid w:val="00B12877"/>
    <w:rsid w:val="00B21664"/>
    <w:rsid w:val="00B409C8"/>
    <w:rsid w:val="00B54EB4"/>
    <w:rsid w:val="00B562CE"/>
    <w:rsid w:val="00B63D53"/>
    <w:rsid w:val="00B651C8"/>
    <w:rsid w:val="00B65877"/>
    <w:rsid w:val="00B71AA8"/>
    <w:rsid w:val="00B7468D"/>
    <w:rsid w:val="00B823AC"/>
    <w:rsid w:val="00B84623"/>
    <w:rsid w:val="00B9409C"/>
    <w:rsid w:val="00BA64F5"/>
    <w:rsid w:val="00BB17F6"/>
    <w:rsid w:val="00BB6A7A"/>
    <w:rsid w:val="00BC1879"/>
    <w:rsid w:val="00BC75EE"/>
    <w:rsid w:val="00BD1C28"/>
    <w:rsid w:val="00BD404A"/>
    <w:rsid w:val="00BE38D2"/>
    <w:rsid w:val="00BF35AF"/>
    <w:rsid w:val="00BF5106"/>
    <w:rsid w:val="00C02D60"/>
    <w:rsid w:val="00C07BA6"/>
    <w:rsid w:val="00C10F50"/>
    <w:rsid w:val="00C146DD"/>
    <w:rsid w:val="00C16837"/>
    <w:rsid w:val="00C23802"/>
    <w:rsid w:val="00C263DC"/>
    <w:rsid w:val="00C341AF"/>
    <w:rsid w:val="00C34D3F"/>
    <w:rsid w:val="00C37C8E"/>
    <w:rsid w:val="00C50C27"/>
    <w:rsid w:val="00C5568C"/>
    <w:rsid w:val="00C6469F"/>
    <w:rsid w:val="00C74EB8"/>
    <w:rsid w:val="00C75CDB"/>
    <w:rsid w:val="00C77F5F"/>
    <w:rsid w:val="00C821F8"/>
    <w:rsid w:val="00C82AB5"/>
    <w:rsid w:val="00C901F6"/>
    <w:rsid w:val="00CA0255"/>
    <w:rsid w:val="00CA1D8C"/>
    <w:rsid w:val="00CA7417"/>
    <w:rsid w:val="00CA7B7A"/>
    <w:rsid w:val="00CB0763"/>
    <w:rsid w:val="00CB18F5"/>
    <w:rsid w:val="00CB380E"/>
    <w:rsid w:val="00CB479E"/>
    <w:rsid w:val="00CC5A88"/>
    <w:rsid w:val="00CD2C65"/>
    <w:rsid w:val="00CD53C4"/>
    <w:rsid w:val="00CD71F5"/>
    <w:rsid w:val="00CE22BF"/>
    <w:rsid w:val="00CE2386"/>
    <w:rsid w:val="00CE797A"/>
    <w:rsid w:val="00CF2958"/>
    <w:rsid w:val="00CF30D4"/>
    <w:rsid w:val="00D10FD3"/>
    <w:rsid w:val="00D171BE"/>
    <w:rsid w:val="00D17A45"/>
    <w:rsid w:val="00D17B25"/>
    <w:rsid w:val="00D260D4"/>
    <w:rsid w:val="00D35190"/>
    <w:rsid w:val="00D40C33"/>
    <w:rsid w:val="00D45A3D"/>
    <w:rsid w:val="00D53D14"/>
    <w:rsid w:val="00D743E6"/>
    <w:rsid w:val="00D75188"/>
    <w:rsid w:val="00D761A5"/>
    <w:rsid w:val="00D76D9C"/>
    <w:rsid w:val="00D80EE3"/>
    <w:rsid w:val="00D80F63"/>
    <w:rsid w:val="00D813B3"/>
    <w:rsid w:val="00D8210B"/>
    <w:rsid w:val="00D8237A"/>
    <w:rsid w:val="00D82DA4"/>
    <w:rsid w:val="00D85008"/>
    <w:rsid w:val="00D974E4"/>
    <w:rsid w:val="00DA03B0"/>
    <w:rsid w:val="00DA2BEE"/>
    <w:rsid w:val="00DA7670"/>
    <w:rsid w:val="00DB334C"/>
    <w:rsid w:val="00DC1ECA"/>
    <w:rsid w:val="00DC5364"/>
    <w:rsid w:val="00DC5518"/>
    <w:rsid w:val="00DC62F5"/>
    <w:rsid w:val="00DC723A"/>
    <w:rsid w:val="00DD1B92"/>
    <w:rsid w:val="00DD3D10"/>
    <w:rsid w:val="00DE231A"/>
    <w:rsid w:val="00DE2EEE"/>
    <w:rsid w:val="00DF4398"/>
    <w:rsid w:val="00E01BB2"/>
    <w:rsid w:val="00E04EFC"/>
    <w:rsid w:val="00E05B6E"/>
    <w:rsid w:val="00E0758F"/>
    <w:rsid w:val="00E14925"/>
    <w:rsid w:val="00E33ADD"/>
    <w:rsid w:val="00E342BE"/>
    <w:rsid w:val="00E3550B"/>
    <w:rsid w:val="00E52C45"/>
    <w:rsid w:val="00E55AD8"/>
    <w:rsid w:val="00E57A04"/>
    <w:rsid w:val="00E60A13"/>
    <w:rsid w:val="00E65F21"/>
    <w:rsid w:val="00E66826"/>
    <w:rsid w:val="00E73EE0"/>
    <w:rsid w:val="00E80CA9"/>
    <w:rsid w:val="00E921A1"/>
    <w:rsid w:val="00EA72A6"/>
    <w:rsid w:val="00EB5285"/>
    <w:rsid w:val="00EC6177"/>
    <w:rsid w:val="00ED339B"/>
    <w:rsid w:val="00EE342A"/>
    <w:rsid w:val="00EE4DB9"/>
    <w:rsid w:val="00EF0CB0"/>
    <w:rsid w:val="00EF3B9E"/>
    <w:rsid w:val="00F017D3"/>
    <w:rsid w:val="00F44622"/>
    <w:rsid w:val="00F54764"/>
    <w:rsid w:val="00F61BFB"/>
    <w:rsid w:val="00F764A8"/>
    <w:rsid w:val="00F91C86"/>
    <w:rsid w:val="00FA0902"/>
    <w:rsid w:val="00FA1D96"/>
    <w:rsid w:val="00FA3946"/>
    <w:rsid w:val="00FA5E49"/>
    <w:rsid w:val="00FB12E5"/>
    <w:rsid w:val="00FB6217"/>
    <w:rsid w:val="00FB65C7"/>
    <w:rsid w:val="00FB79CF"/>
    <w:rsid w:val="00FC6DDC"/>
    <w:rsid w:val="00FD0D08"/>
    <w:rsid w:val="00FF7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6CBE0"/>
  <w15:docId w15:val="{869EAE63-8DA3-4BEF-9A4E-5AF38794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38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38B5"/>
    <w:rPr>
      <w:rFonts w:ascii="Verdana" w:hAnsi="Verdana"/>
      <w:color w:val="000000"/>
      <w:sz w:val="18"/>
      <w:szCs w:val="18"/>
    </w:rPr>
  </w:style>
  <w:style w:type="paragraph" w:styleId="Voettekst">
    <w:name w:val="footer"/>
    <w:basedOn w:val="Standaard"/>
    <w:link w:val="VoettekstChar"/>
    <w:uiPriority w:val="99"/>
    <w:unhideWhenUsed/>
    <w:rsid w:val="005A38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38B5"/>
    <w:rPr>
      <w:rFonts w:ascii="Verdana" w:hAnsi="Verdana"/>
      <w:color w:val="000000"/>
      <w:sz w:val="18"/>
      <w:szCs w:val="18"/>
    </w:rPr>
  </w:style>
  <w:style w:type="paragraph" w:styleId="Voetnoottekst">
    <w:name w:val="footnote text"/>
    <w:basedOn w:val="Standaard"/>
    <w:link w:val="VoetnoottekstChar"/>
    <w:uiPriority w:val="99"/>
    <w:unhideWhenUsed/>
    <w:rsid w:val="005A38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5A38B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5A38B5"/>
    <w:rPr>
      <w:vertAlign w:val="superscript"/>
    </w:rPr>
  </w:style>
  <w:style w:type="character" w:styleId="Verwijzingopmerking">
    <w:name w:val="annotation reference"/>
    <w:basedOn w:val="Standaardalinea-lettertype"/>
    <w:uiPriority w:val="99"/>
    <w:semiHidden/>
    <w:unhideWhenUsed/>
    <w:rsid w:val="005A38B5"/>
    <w:rPr>
      <w:sz w:val="16"/>
      <w:szCs w:val="16"/>
    </w:rPr>
  </w:style>
  <w:style w:type="paragraph" w:styleId="Tekstopmerking">
    <w:name w:val="annotation text"/>
    <w:basedOn w:val="Standaard"/>
    <w:link w:val="TekstopmerkingChar"/>
    <w:uiPriority w:val="99"/>
    <w:unhideWhenUsed/>
    <w:rsid w:val="005A38B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A38B5"/>
    <w:rPr>
      <w:rFonts w:ascii="Verdana" w:eastAsiaTheme="minorHAnsi" w:hAnsi="Verdana" w:cstheme="minorBidi"/>
      <w:kern w:val="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9B2261"/>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9B2261"/>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DC536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645B06"/>
    <w:rPr>
      <w:color w:val="605E5C"/>
      <w:shd w:val="clear" w:color="auto" w:fill="E1DFDD"/>
    </w:rPr>
  </w:style>
  <w:style w:type="paragraph" w:styleId="Lijstalinea">
    <w:name w:val="List Paragraph"/>
    <w:basedOn w:val="Standaard"/>
    <w:uiPriority w:val="34"/>
    <w:semiHidden/>
    <w:rsid w:val="00A61F04"/>
    <w:pPr>
      <w:ind w:left="720"/>
      <w:contextualSpacing/>
    </w:pPr>
  </w:style>
  <w:style w:type="paragraph" w:customStyle="1" w:styleId="Default">
    <w:name w:val="Default"/>
    <w:rsid w:val="003C498C"/>
    <w:pPr>
      <w:autoSpaceDE w:val="0"/>
      <w:adjustRightInd w:val="0"/>
      <w:textAlignment w:val="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857">
      <w:bodyDiv w:val="1"/>
      <w:marLeft w:val="0"/>
      <w:marRight w:val="0"/>
      <w:marTop w:val="0"/>
      <w:marBottom w:val="0"/>
      <w:divBdr>
        <w:top w:val="none" w:sz="0" w:space="0" w:color="auto"/>
        <w:left w:val="none" w:sz="0" w:space="0" w:color="auto"/>
        <w:bottom w:val="none" w:sz="0" w:space="0" w:color="auto"/>
        <w:right w:val="none" w:sz="0" w:space="0" w:color="auto"/>
      </w:divBdr>
    </w:div>
    <w:div w:id="728190900">
      <w:bodyDiv w:val="1"/>
      <w:marLeft w:val="0"/>
      <w:marRight w:val="0"/>
      <w:marTop w:val="0"/>
      <w:marBottom w:val="0"/>
      <w:divBdr>
        <w:top w:val="none" w:sz="0" w:space="0" w:color="auto"/>
        <w:left w:val="none" w:sz="0" w:space="0" w:color="auto"/>
        <w:bottom w:val="none" w:sz="0" w:space="0" w:color="auto"/>
        <w:right w:val="none" w:sz="0" w:space="0" w:color="auto"/>
      </w:divBdr>
    </w:div>
    <w:div w:id="945961862">
      <w:bodyDiv w:val="1"/>
      <w:marLeft w:val="0"/>
      <w:marRight w:val="0"/>
      <w:marTop w:val="0"/>
      <w:marBottom w:val="0"/>
      <w:divBdr>
        <w:top w:val="none" w:sz="0" w:space="0" w:color="auto"/>
        <w:left w:val="none" w:sz="0" w:space="0" w:color="auto"/>
        <w:bottom w:val="none" w:sz="0" w:space="0" w:color="auto"/>
        <w:right w:val="none" w:sz="0" w:space="0" w:color="auto"/>
      </w:divBdr>
    </w:div>
    <w:div w:id="1047951389">
      <w:bodyDiv w:val="1"/>
      <w:marLeft w:val="0"/>
      <w:marRight w:val="0"/>
      <w:marTop w:val="0"/>
      <w:marBottom w:val="0"/>
      <w:divBdr>
        <w:top w:val="none" w:sz="0" w:space="0" w:color="auto"/>
        <w:left w:val="none" w:sz="0" w:space="0" w:color="auto"/>
        <w:bottom w:val="none" w:sz="0" w:space="0" w:color="auto"/>
        <w:right w:val="none" w:sz="0" w:space="0" w:color="auto"/>
      </w:divBdr>
    </w:div>
    <w:div w:id="207920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3210</ap:Words>
  <ap:Characters>17657</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Brief aan Eerste of Tweede Kamer - Onderzoeksrapport 'Waarschuwen bij beleggen'</vt:lpstr>
    </vt:vector>
  </ap:TitlesOfParts>
  <ap:LinksUpToDate>false</ap:LinksUpToDate>
  <ap:CharactersWithSpaces>20826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2025-06-12T07:36:00.0000000Z</dcterms:created>
  <dcterms:modified xsi:type="dcterms:W3CDTF">2025-06-12T07:36:00.0000000Z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22 mei 2025</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2025-0000143863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hypothecaire leennormen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2024-11-19T12:16:56Z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f9aba4fc-7bc9-4648-ad11-66a2498c667c</vt:lpwstr>
  </property>
  <property fmtid="{D5CDD505-2E9C-101B-9397-08002B2CF9AE}" pid="37" name="MSIP_Label_6800fede-0e59-47ad-af95-4e63bbdb932d_ContentBits">
    <vt:lpwstr>0</vt:lpwstr>
  </property>
</Properties>
</file>