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D390C" w:rsidR="002C2494" w:rsidP="002C2494" w:rsidRDefault="002C2494" w14:paraId="06FD9C8C" w14:textId="77777777">
      <w:pPr>
        <w:spacing w:line="276" w:lineRule="auto"/>
      </w:pPr>
      <w:r w:rsidRPr="003D390C">
        <w:t>Geachte voorzitter,</w:t>
      </w:r>
    </w:p>
    <w:p w:rsidR="002C2494" w:rsidP="002C2494" w:rsidRDefault="002C2494" w14:paraId="4A6B6413" w14:textId="77777777">
      <w:pPr>
        <w:pStyle w:val="Lijstalinea"/>
        <w:spacing w:line="276" w:lineRule="auto"/>
        <w:ind w:left="0"/>
        <w:rPr>
          <w:rFonts w:ascii="Verdana" w:hAnsi="Verdana" w:cstheme="minorHAnsi"/>
          <w:sz w:val="18"/>
          <w:szCs w:val="18"/>
        </w:rPr>
      </w:pPr>
    </w:p>
    <w:p w:rsidRPr="003D390C" w:rsidR="00E60726" w:rsidP="00E60726" w:rsidRDefault="00E60726" w14:paraId="14EB161B" w14:textId="77777777">
      <w:pPr>
        <w:pStyle w:val="Lijstalinea"/>
        <w:spacing w:line="276" w:lineRule="auto"/>
        <w:ind w:left="0"/>
        <w:rPr>
          <w:rFonts w:ascii="Verdana" w:hAnsi="Verdana" w:cstheme="minorHAnsi"/>
          <w:sz w:val="18"/>
          <w:szCs w:val="18"/>
        </w:rPr>
      </w:pPr>
      <w:r w:rsidRPr="003D390C">
        <w:rPr>
          <w:rFonts w:ascii="Verdana" w:hAnsi="Verdana" w:cstheme="minorHAnsi"/>
          <w:sz w:val="18"/>
          <w:szCs w:val="18"/>
        </w:rPr>
        <w:t>In 2016 is de Fiscale vereenvoudigingswet 2017 aangenomen.</w:t>
      </w:r>
      <w:r w:rsidRPr="003D390C">
        <w:rPr>
          <w:rStyle w:val="Voetnootmarkering"/>
          <w:rFonts w:ascii="Verdana" w:hAnsi="Verdana" w:cstheme="minorHAnsi"/>
          <w:sz w:val="18"/>
          <w:szCs w:val="18"/>
        </w:rPr>
        <w:footnoteReference w:id="1"/>
      </w:r>
      <w:r w:rsidRPr="003D390C">
        <w:rPr>
          <w:rFonts w:ascii="Verdana" w:hAnsi="Verdana" w:cstheme="minorHAnsi"/>
          <w:sz w:val="18"/>
          <w:szCs w:val="18"/>
        </w:rPr>
        <w:t xml:space="preserve"> Onderdeel van deze Fiscale vereenvoudigingswet 2017 betreft het stroomlijnen van invorderings</w:t>
      </w:r>
      <w:r w:rsidR="007530C5">
        <w:rPr>
          <w:rFonts w:ascii="Verdana" w:hAnsi="Verdana" w:cstheme="minorHAnsi"/>
          <w:sz w:val="18"/>
          <w:szCs w:val="18"/>
        </w:rPr>
        <w:t>wet</w:t>
      </w:r>
      <w:r w:rsidRPr="003D390C">
        <w:rPr>
          <w:rFonts w:ascii="Verdana" w:hAnsi="Verdana" w:cstheme="minorHAnsi"/>
          <w:sz w:val="18"/>
          <w:szCs w:val="18"/>
        </w:rPr>
        <w:t>geving van belastingen en toeslagen (hierna: Wet Stroomlijnen). De Wet Stroomlijnen bevat maatregelen die tot doel hebben om de invorderingswet- en regelgeving voor belastingen en toeslagen zoveel mogelijk te harmoniseren. Tot op heden is het - als gevolg van benodigde aanpassingen in de automatisering - nog niet mogelijk geweest om de Wet Stroomlijnen als totaalpakket in werking te laten treden.</w:t>
      </w:r>
      <w:r w:rsidRPr="003D390C">
        <w:rPr>
          <w:rStyle w:val="Voetnootmarkering"/>
          <w:rFonts w:ascii="Verdana" w:hAnsi="Verdana" w:cstheme="minorHAnsi"/>
          <w:sz w:val="18"/>
          <w:szCs w:val="18"/>
        </w:rPr>
        <w:footnoteReference w:id="2"/>
      </w:r>
      <w:r w:rsidRPr="003D390C">
        <w:rPr>
          <w:rFonts w:ascii="Verdana" w:hAnsi="Verdana" w:cstheme="minorHAnsi"/>
          <w:sz w:val="18"/>
          <w:szCs w:val="18"/>
        </w:rPr>
        <w:t xml:space="preserve"> </w:t>
      </w:r>
    </w:p>
    <w:p w:rsidRPr="003D390C" w:rsidR="00E60726" w:rsidP="00E60726" w:rsidRDefault="00E60726" w14:paraId="19BBBE30" w14:textId="77777777">
      <w:pPr>
        <w:spacing w:line="276" w:lineRule="auto"/>
        <w:rPr>
          <w:rFonts w:cstheme="minorHAnsi"/>
        </w:rPr>
      </w:pPr>
      <w:r w:rsidRPr="003D390C">
        <w:rPr>
          <w:rFonts w:cstheme="minorHAnsi"/>
        </w:rPr>
        <w:t>In de reactie op het rapport ‘Ongekend Onrecht’ van de Parlementaire ondervragingscommissie Kinderopvangtoeslag (POK) heeft het kabinet toegezegd de inwerkingtreding van de Wet Stroomlijnen op te schorten en de wet te heroverwegen.</w:t>
      </w:r>
      <w:r w:rsidRPr="003D390C">
        <w:rPr>
          <w:rStyle w:val="Voetnootmarkering"/>
          <w:rFonts w:cstheme="minorHAnsi"/>
        </w:rPr>
        <w:footnoteReference w:id="3"/>
      </w:r>
      <w:r w:rsidRPr="003D390C">
        <w:rPr>
          <w:rStyle w:val="Voetnootmarkering"/>
          <w:rFonts w:cstheme="minorHAnsi"/>
        </w:rPr>
        <w:t xml:space="preserve"> </w:t>
      </w:r>
      <w:r w:rsidRPr="003D390C">
        <w:rPr>
          <w:rFonts w:cstheme="minorHAnsi"/>
        </w:rPr>
        <w:t xml:space="preserve"> Met deze brief </w:t>
      </w:r>
      <w:r>
        <w:rPr>
          <w:rFonts w:cstheme="minorHAnsi"/>
        </w:rPr>
        <w:t>bieden</w:t>
      </w:r>
      <w:r w:rsidRPr="003D390C">
        <w:rPr>
          <w:rFonts w:cstheme="minorHAnsi"/>
        </w:rPr>
        <w:t xml:space="preserve"> wij uw Kamer de uitkomsten van de heroverweging van de Wet Stroomlijnen</w:t>
      </w:r>
      <w:r>
        <w:rPr>
          <w:rFonts w:cstheme="minorHAnsi"/>
        </w:rPr>
        <w:t xml:space="preserve"> aan (bijlage 1)</w:t>
      </w:r>
      <w:r w:rsidRPr="003D390C">
        <w:rPr>
          <w:rFonts w:cstheme="minorHAnsi"/>
        </w:rPr>
        <w:t xml:space="preserve">. </w:t>
      </w:r>
    </w:p>
    <w:p w:rsidR="00E60726" w:rsidP="00E60726" w:rsidRDefault="00E60726" w14:paraId="527BE9A3" w14:textId="77777777">
      <w:pPr>
        <w:spacing w:line="276" w:lineRule="auto"/>
        <w:rPr>
          <w:rFonts w:cstheme="minorHAnsi"/>
        </w:rPr>
      </w:pPr>
    </w:p>
    <w:p w:rsidRPr="00E60726" w:rsidR="00E60726" w:rsidP="00E60726" w:rsidRDefault="00E60726" w14:paraId="76BF06E0" w14:textId="77777777">
      <w:pPr>
        <w:spacing w:line="276" w:lineRule="auto"/>
        <w:rPr>
          <w:rFonts w:cstheme="minorHAnsi"/>
          <w:b/>
          <w:bCs/>
        </w:rPr>
      </w:pPr>
      <w:r>
        <w:rPr>
          <w:rFonts w:cstheme="minorHAnsi"/>
          <w:b/>
          <w:bCs/>
        </w:rPr>
        <w:t>Stroomlijning vs. o</w:t>
      </w:r>
      <w:r w:rsidRPr="00E60726">
        <w:rPr>
          <w:rFonts w:cstheme="minorHAnsi"/>
          <w:b/>
          <w:bCs/>
        </w:rPr>
        <w:t>ntvlechting</w:t>
      </w:r>
    </w:p>
    <w:p w:rsidR="00E60726" w:rsidP="00E60726" w:rsidRDefault="00E60726" w14:paraId="1977B876" w14:textId="77777777">
      <w:pPr>
        <w:spacing w:line="276" w:lineRule="auto"/>
        <w:rPr>
          <w:rFonts w:cstheme="minorHAnsi"/>
        </w:rPr>
      </w:pPr>
      <w:r w:rsidRPr="003D390C">
        <w:rPr>
          <w:rFonts w:cstheme="minorHAnsi"/>
        </w:rPr>
        <w:t xml:space="preserve">De invordering van rijksbelastingen geschiedt door de ontvanger met toepassing van de bepalingen uit de Invorderingswet 1990. De invordering van terug te betalen toeslagen geschiedt door Dienst Toeslagen met toepassing van de regels van de Algemene wet inkomensafhankelijke regelingen. In de Wet Stroomlijnen is voorzien in één invorderingsregime voor </w:t>
      </w:r>
      <w:r w:rsidR="00FD0FE5">
        <w:rPr>
          <w:rFonts w:cstheme="minorHAnsi"/>
        </w:rPr>
        <w:t>rijks</w:t>
      </w:r>
      <w:r w:rsidRPr="003D390C">
        <w:rPr>
          <w:rFonts w:cstheme="minorHAnsi"/>
        </w:rPr>
        <w:t>belasting</w:t>
      </w:r>
      <w:r w:rsidR="00803733">
        <w:rPr>
          <w:rFonts w:cstheme="minorHAnsi"/>
        </w:rPr>
        <w:t>-</w:t>
      </w:r>
      <w:r w:rsidRPr="003D390C">
        <w:rPr>
          <w:rFonts w:cstheme="minorHAnsi"/>
        </w:rPr>
        <w:t xml:space="preserve"> en toeslag</w:t>
      </w:r>
      <w:r w:rsidR="00803733">
        <w:rPr>
          <w:rFonts w:cstheme="minorHAnsi"/>
        </w:rPr>
        <w:t>schuld</w:t>
      </w:r>
      <w:r w:rsidRPr="003D390C">
        <w:rPr>
          <w:rFonts w:cstheme="minorHAnsi"/>
        </w:rPr>
        <w:t>en</w:t>
      </w:r>
      <w:r w:rsidR="00387FCB">
        <w:rPr>
          <w:rFonts w:cstheme="minorHAnsi"/>
        </w:rPr>
        <w:t>.</w:t>
      </w:r>
    </w:p>
    <w:p w:rsidR="00E60726" w:rsidP="00E60726" w:rsidRDefault="00E60726" w14:paraId="20EC4EBA" w14:textId="77777777">
      <w:pPr>
        <w:spacing w:line="276" w:lineRule="auto"/>
        <w:rPr>
          <w:rFonts w:cstheme="minorHAnsi"/>
        </w:rPr>
      </w:pPr>
    </w:p>
    <w:p w:rsidRPr="00E60726" w:rsidR="00E60726" w:rsidP="00E60726" w:rsidRDefault="00E60726" w14:paraId="2494F077" w14:textId="77777777">
      <w:pPr>
        <w:spacing w:line="276" w:lineRule="auto"/>
        <w:rPr>
          <w:rFonts w:cstheme="minorHAnsi"/>
        </w:rPr>
      </w:pPr>
      <w:r>
        <w:rPr>
          <w:rFonts w:cstheme="minorHAnsi"/>
        </w:rPr>
        <w:t xml:space="preserve">Een proces dat van grote invloed is op de heroverweging van de Wet Stroomlijnen betreft de in 2020 door de minister van Financiën ingezette </w:t>
      </w:r>
      <w:r w:rsidRPr="003D390C">
        <w:rPr>
          <w:rFonts w:cstheme="minorHAnsi"/>
        </w:rPr>
        <w:t>ontvlechting van de Belastingdienst, Dienst Toeslagen en Douane. Met de ontvlechting wordt beoogd om de ambtelijke aansturing van de Belastingen, Dienst Toeslagen en Douane te versterken, managementinformatie en ICT te versnellen</w:t>
      </w:r>
      <w:r w:rsidRPr="00505692">
        <w:rPr>
          <w:rFonts w:cstheme="minorHAnsi"/>
        </w:rPr>
        <w:t xml:space="preserve"> en te intensiveren, de dienstverlening naar burgers en bedrijven te verbeteren en een cultuur te creëren met oog voor de menselijke maat en een veilige werkomgeving. De processen van belastingen heffen en innen enerzijds en toeslagen uitkeren en terugvorderen </w:t>
      </w:r>
      <w:r w:rsidRPr="00505692">
        <w:rPr>
          <w:rFonts w:cstheme="minorHAnsi"/>
        </w:rPr>
        <w:lastRenderedPageBreak/>
        <w:t xml:space="preserve">anderzijds, alsmede de doelgroepen (belastingplichtige burgers en bedrijven vs. toeslaggerechtigde burgers) verschillen wezenlijk van elkaar en vragen om een andere sturing en </w:t>
      </w:r>
      <w:r w:rsidR="00FD0FE5">
        <w:rPr>
          <w:rFonts w:cstheme="minorHAnsi"/>
        </w:rPr>
        <w:t>benadering</w:t>
      </w:r>
      <w:r w:rsidRPr="00505692">
        <w:rPr>
          <w:rFonts w:cstheme="minorHAnsi"/>
        </w:rPr>
        <w:t xml:space="preserve">. </w:t>
      </w:r>
      <w:r w:rsidRPr="00FD0FE5" w:rsidR="00FD0FE5">
        <w:rPr>
          <w:rFonts w:cstheme="minorHAnsi"/>
        </w:rPr>
        <w:t xml:space="preserve">Voorbeeld daarvan </w:t>
      </w:r>
      <w:r w:rsidR="00FD0FE5">
        <w:rPr>
          <w:rFonts w:cstheme="minorHAnsi"/>
        </w:rPr>
        <w:t>is</w:t>
      </w:r>
      <w:r w:rsidRPr="00FD0FE5" w:rsidR="00FD0FE5">
        <w:rPr>
          <w:rFonts w:cstheme="minorHAnsi"/>
        </w:rPr>
        <w:t xml:space="preserve"> de separate </w:t>
      </w:r>
      <w:r w:rsidR="00FD0FE5">
        <w:rPr>
          <w:rFonts w:cstheme="minorHAnsi"/>
        </w:rPr>
        <w:t xml:space="preserve">uitwerking van de </w:t>
      </w:r>
      <w:r w:rsidRPr="00FD0FE5" w:rsidR="00FD0FE5">
        <w:rPr>
          <w:rFonts w:cstheme="minorHAnsi"/>
        </w:rPr>
        <w:t>invorderingsstrategieën van de Belastingdienst en Dienst Toeslagen</w:t>
      </w:r>
      <w:r w:rsidR="00FD0FE5">
        <w:rPr>
          <w:rFonts w:cstheme="minorHAnsi"/>
        </w:rPr>
        <w:t xml:space="preserve">. </w:t>
      </w:r>
      <w:r w:rsidRPr="00FD0FE5" w:rsidR="00FD0FE5">
        <w:rPr>
          <w:rFonts w:cstheme="minorHAnsi"/>
        </w:rPr>
        <w:t>De op de doelgroep toegesneden afzonderlijke sturing en benadering komt naar verwachting minder van de grond</w:t>
      </w:r>
      <w:r w:rsidRPr="00505692">
        <w:rPr>
          <w:rFonts w:cstheme="minorHAnsi"/>
        </w:rPr>
        <w:t xml:space="preserve"> binnen één grote en complexe organisatie. </w:t>
      </w:r>
    </w:p>
    <w:p w:rsidRPr="00BA1378" w:rsidR="00E60726" w:rsidP="00E60726" w:rsidRDefault="00E60726" w14:paraId="00D9D63B" w14:textId="77777777">
      <w:pPr>
        <w:rPr>
          <w:rFonts w:cstheme="minorHAnsi"/>
          <w:b/>
          <w:bCs/>
        </w:rPr>
      </w:pPr>
      <w:r w:rsidRPr="00505692">
        <w:rPr>
          <w:rFonts w:cstheme="minorHAnsi"/>
        </w:rPr>
        <w:t xml:space="preserve">In navolging hiervan is besloten om het directoraat-generaal Belastingdienst op te splitsen en een eigen directoraat-generaal op te richten voor </w:t>
      </w:r>
      <w:r w:rsidR="00FD0FE5">
        <w:rPr>
          <w:rFonts w:cstheme="minorHAnsi"/>
        </w:rPr>
        <w:t xml:space="preserve">zowel </w:t>
      </w:r>
      <w:r w:rsidRPr="00505692">
        <w:rPr>
          <w:rFonts w:cstheme="minorHAnsi"/>
        </w:rPr>
        <w:t xml:space="preserve">Dienst Toeslagen </w:t>
      </w:r>
      <w:r w:rsidR="00FD0FE5">
        <w:rPr>
          <w:rFonts w:cstheme="minorHAnsi"/>
        </w:rPr>
        <w:t>als</w:t>
      </w:r>
      <w:r w:rsidRPr="00505692">
        <w:rPr>
          <w:rFonts w:cstheme="minorHAnsi"/>
        </w:rPr>
        <w:t xml:space="preserve"> Douane, aangestuurd door elk een eigen directeur-generaal. Per 1 januari 2021 zijn deze directoraten-generaal opgericht. Dienst Toeslagen en Douane maken daarom </w:t>
      </w:r>
      <w:r w:rsidR="00FD0FE5">
        <w:rPr>
          <w:rFonts w:cstheme="minorHAnsi"/>
        </w:rPr>
        <w:t xml:space="preserve">bestuurlijk </w:t>
      </w:r>
      <w:r w:rsidRPr="00505692">
        <w:rPr>
          <w:rFonts w:cstheme="minorHAnsi"/>
        </w:rPr>
        <w:t>geen onderdeel meer uit van de Belastingdienst</w:t>
      </w:r>
      <w:r w:rsidR="00CF4B9C">
        <w:rPr>
          <w:rFonts w:cstheme="minorHAnsi"/>
        </w:rPr>
        <w:t xml:space="preserve"> maar</w:t>
      </w:r>
      <w:r w:rsidRPr="00505692">
        <w:rPr>
          <w:rFonts w:cstheme="minorHAnsi"/>
        </w:rPr>
        <w:t xml:space="preserve"> zijn nu zelfstandige onderdelen </w:t>
      </w:r>
      <w:r w:rsidR="00803733">
        <w:rPr>
          <w:rFonts w:cstheme="minorHAnsi"/>
        </w:rPr>
        <w:t>binnen</w:t>
      </w:r>
      <w:r w:rsidRPr="00505692">
        <w:rPr>
          <w:rFonts w:cstheme="minorHAnsi"/>
        </w:rPr>
        <w:t xml:space="preserve"> het ministerie van Financiën. Daarnaast is besloten de politieke sturing en aandacht te versterken. Dit leidde in 2020 tot de komst van twee staatssecretarissen op het ministerie van Financiën. De taken van deze staatssecretarissen zijn</w:t>
      </w:r>
      <w:r w:rsidR="005050EE">
        <w:rPr>
          <w:rFonts w:cstheme="minorHAnsi"/>
        </w:rPr>
        <w:t xml:space="preserve"> momenteel</w:t>
      </w:r>
      <w:r w:rsidRPr="00505692">
        <w:rPr>
          <w:rFonts w:cstheme="minorHAnsi"/>
        </w:rPr>
        <w:t xml:space="preserve"> verdeeld in ‘Fiscaliteit, Belastingdienst en Douane’ en ‘Herstel en Toeslagen’. </w:t>
      </w:r>
    </w:p>
    <w:p w:rsidR="00E60726" w:rsidP="00E60726" w:rsidRDefault="00E60726" w14:paraId="3FFC5679" w14:textId="77777777">
      <w:pPr>
        <w:rPr>
          <w:rFonts w:cstheme="minorHAnsi"/>
        </w:rPr>
      </w:pPr>
    </w:p>
    <w:p w:rsidRPr="002C59F5" w:rsidR="00E60726" w:rsidP="00E60726" w:rsidRDefault="007234E8" w14:paraId="4E8E2CE9" w14:textId="77777777">
      <w:pPr>
        <w:rPr>
          <w:rFonts w:cstheme="minorHAnsi"/>
        </w:rPr>
      </w:pPr>
      <w:bookmarkStart w:name="_Hlk195003651" w:id="0"/>
      <w:r>
        <w:rPr>
          <w:rFonts w:cstheme="minorHAnsi"/>
        </w:rPr>
        <w:t xml:space="preserve">De Wet Stroomlijnen dateert van vóór deze zogenoemde ontvlechting. </w:t>
      </w:r>
      <w:proofErr w:type="spellStart"/>
      <w:r w:rsidR="005050EE">
        <w:rPr>
          <w:rFonts w:cstheme="minorHAnsi"/>
        </w:rPr>
        <w:t>Één</w:t>
      </w:r>
      <w:proofErr w:type="spellEnd"/>
      <w:r w:rsidR="005050EE">
        <w:rPr>
          <w:rFonts w:cstheme="minorHAnsi"/>
        </w:rPr>
        <w:t xml:space="preserve"> invorderingsregime voor </w:t>
      </w:r>
      <w:r w:rsidR="00FD0FE5">
        <w:rPr>
          <w:rFonts w:cstheme="minorHAnsi"/>
        </w:rPr>
        <w:t>rijks</w:t>
      </w:r>
      <w:r w:rsidR="005050EE">
        <w:rPr>
          <w:rFonts w:cstheme="minorHAnsi"/>
        </w:rPr>
        <w:t xml:space="preserve">belastingen en toeslagen wordt in de Wet Stroomlijnen </w:t>
      </w:r>
      <w:r w:rsidRPr="00505692" w:rsidR="00E60726">
        <w:rPr>
          <w:rFonts w:cstheme="minorHAnsi"/>
        </w:rPr>
        <w:t xml:space="preserve">primair gerealiseerd </w:t>
      </w:r>
      <w:r w:rsidRPr="00E60726" w:rsidR="00E60726">
        <w:rPr>
          <w:rFonts w:cstheme="minorHAnsi"/>
        </w:rPr>
        <w:t xml:space="preserve">door de Invorderingswet 1990 </w:t>
      </w:r>
      <w:r w:rsidR="00E60726">
        <w:rPr>
          <w:rFonts w:cstheme="minorHAnsi"/>
        </w:rPr>
        <w:t xml:space="preserve">grotendeels </w:t>
      </w:r>
      <w:r w:rsidRPr="00E60726" w:rsidR="00E60726">
        <w:rPr>
          <w:rFonts w:cstheme="minorHAnsi"/>
        </w:rPr>
        <w:t xml:space="preserve">van toepassing te verklaren op </w:t>
      </w:r>
      <w:r w:rsidR="00803733">
        <w:rPr>
          <w:rFonts w:cstheme="minorHAnsi"/>
        </w:rPr>
        <w:t>de inning van toeslagschulden</w:t>
      </w:r>
      <w:r w:rsidRPr="00E60726" w:rsidR="00E60726">
        <w:rPr>
          <w:rFonts w:cstheme="minorHAnsi"/>
        </w:rPr>
        <w:t xml:space="preserve"> en de ontvanger aan te wijzen als het bevoegde bestuursorgaan voor de invordering van belastingschulden en terugvorderingsbeschikkingen </w:t>
      </w:r>
      <w:r w:rsidR="00E60726">
        <w:rPr>
          <w:rFonts w:cstheme="minorHAnsi"/>
        </w:rPr>
        <w:t xml:space="preserve">van </w:t>
      </w:r>
      <w:r w:rsidRPr="00E60726" w:rsidR="00E60726">
        <w:rPr>
          <w:rFonts w:cstheme="minorHAnsi"/>
        </w:rPr>
        <w:t>toeslagen</w:t>
      </w:r>
      <w:r w:rsidRPr="00505692" w:rsidR="00E60726">
        <w:rPr>
          <w:rFonts w:cstheme="minorHAnsi"/>
        </w:rPr>
        <w:t xml:space="preserve">. Het aanwijzen van de ontvanger als bevoegd bestuursorgaan voor Dienst Toeslagen past niet bij de ingezette ontvlechting. De DG Belastingdienst zal in dat geval immers verantwoordelijk worden voor de handelingen van de ontvanger ten aanzien van de DG Toeslagen. Dit past tevens niet bij het streven van Dienst Toeslagen om het vaststellingsproces en het invorderingsproces beter op elkaar aan te laten te </w:t>
      </w:r>
      <w:r w:rsidRPr="002C59F5" w:rsidR="00E60726">
        <w:rPr>
          <w:rFonts w:cstheme="minorHAnsi"/>
        </w:rPr>
        <w:t xml:space="preserve">sluiten. Met dit laatste wordt beoogd de dienstverlening te verbeteren. </w:t>
      </w:r>
    </w:p>
    <w:p w:rsidR="00E60726" w:rsidP="00E60726" w:rsidRDefault="00E60726" w14:paraId="3F5DBA7D" w14:textId="77777777">
      <w:pPr>
        <w:rPr>
          <w:rFonts w:cstheme="minorHAnsi"/>
        </w:rPr>
      </w:pPr>
    </w:p>
    <w:p w:rsidRPr="00E60726" w:rsidR="00E60726" w:rsidP="00E60726" w:rsidRDefault="00E60726" w14:paraId="09C83112" w14:textId="77777777">
      <w:pPr>
        <w:rPr>
          <w:rFonts w:cstheme="minorHAnsi"/>
          <w:b/>
          <w:bCs/>
        </w:rPr>
      </w:pPr>
      <w:r w:rsidRPr="00E60726">
        <w:rPr>
          <w:rFonts w:cstheme="minorHAnsi"/>
          <w:b/>
          <w:bCs/>
        </w:rPr>
        <w:t>Conclusie</w:t>
      </w:r>
    </w:p>
    <w:p w:rsidR="00E60726" w:rsidP="00E60726" w:rsidRDefault="00E60726" w14:paraId="600F22FB" w14:textId="77777777">
      <w:pPr>
        <w:rPr>
          <w:rFonts w:cstheme="minorHAnsi"/>
        </w:rPr>
      </w:pPr>
      <w:r w:rsidRPr="002C59F5">
        <w:rPr>
          <w:rFonts w:cstheme="minorHAnsi"/>
        </w:rPr>
        <w:t xml:space="preserve">Het uitgangspunt van de Wet Stroomlijnen - één invorderingsregime voor </w:t>
      </w:r>
      <w:r w:rsidR="00FD0FE5">
        <w:rPr>
          <w:rFonts w:cstheme="minorHAnsi"/>
        </w:rPr>
        <w:t>rijks</w:t>
      </w:r>
      <w:r w:rsidRPr="002C59F5">
        <w:rPr>
          <w:rFonts w:cstheme="minorHAnsi"/>
        </w:rPr>
        <w:t xml:space="preserve">belastingen en toeslagen door de Invorderingswet 1990 </w:t>
      </w:r>
      <w:r w:rsidR="007234E8">
        <w:rPr>
          <w:rFonts w:cstheme="minorHAnsi"/>
        </w:rPr>
        <w:t xml:space="preserve">grotendeels </w:t>
      </w:r>
      <w:r w:rsidRPr="002C59F5">
        <w:rPr>
          <w:rFonts w:cstheme="minorHAnsi"/>
        </w:rPr>
        <w:t xml:space="preserve">van toepassing te verklaren op </w:t>
      </w:r>
      <w:r w:rsidR="00803733">
        <w:rPr>
          <w:rFonts w:cstheme="minorHAnsi"/>
        </w:rPr>
        <w:t xml:space="preserve">de inning van </w:t>
      </w:r>
      <w:r w:rsidRPr="002C59F5">
        <w:rPr>
          <w:rFonts w:cstheme="minorHAnsi"/>
        </w:rPr>
        <w:t>toeslag</w:t>
      </w:r>
      <w:r w:rsidR="00803733">
        <w:rPr>
          <w:rFonts w:cstheme="minorHAnsi"/>
        </w:rPr>
        <w:t>schuld</w:t>
      </w:r>
      <w:r w:rsidRPr="002C59F5">
        <w:rPr>
          <w:rFonts w:cstheme="minorHAnsi"/>
        </w:rPr>
        <w:t xml:space="preserve">en </w:t>
      </w:r>
      <w:r w:rsidRPr="007234E8" w:rsidR="007234E8">
        <w:rPr>
          <w:rFonts w:cstheme="minorHAnsi"/>
        </w:rPr>
        <w:t>en de ontvanger aan te wijzen als het bevoegde bestuursorgaan voor de invordering van belasting</w:t>
      </w:r>
      <w:r w:rsidR="00803733">
        <w:rPr>
          <w:rFonts w:cstheme="minorHAnsi"/>
        </w:rPr>
        <w:t>- en toeslag</w:t>
      </w:r>
      <w:r w:rsidRPr="007234E8" w:rsidR="007234E8">
        <w:rPr>
          <w:rFonts w:cstheme="minorHAnsi"/>
        </w:rPr>
        <w:t xml:space="preserve">schulden </w:t>
      </w:r>
      <w:r w:rsidRPr="002C59F5">
        <w:rPr>
          <w:rFonts w:cstheme="minorHAnsi"/>
        </w:rPr>
        <w:t xml:space="preserve">– is gezien de ingezette ontvlechting niet meer actueel. Als gevolg hiervan is de opzet en plaatsing van de wetteksten van de overige onderdelen van de Wet Stroomlijnen niet meer passend. Uit de heroverweging van de Wet Stroomlijnen volgt derhalve dat de artikelen XII, XIII - </w:t>
      </w:r>
      <w:r w:rsidR="00D72485">
        <w:rPr>
          <w:rFonts w:cstheme="minorHAnsi"/>
        </w:rPr>
        <w:t>onderdelen</w:t>
      </w:r>
      <w:r w:rsidRPr="002C59F5">
        <w:rPr>
          <w:rFonts w:cstheme="minorHAnsi"/>
        </w:rPr>
        <w:t xml:space="preserve"> A, B, C, onder 2 en E</w:t>
      </w:r>
      <w:r w:rsidR="00803733">
        <w:rPr>
          <w:rFonts w:cstheme="minorHAnsi"/>
        </w:rPr>
        <w:t xml:space="preserve"> -</w:t>
      </w:r>
      <w:r w:rsidRPr="002C59F5">
        <w:rPr>
          <w:rFonts w:cstheme="minorHAnsi"/>
        </w:rPr>
        <w:t>, XIV, XV, XVI, XVII, XVIII en XIX van de F</w:t>
      </w:r>
      <w:r w:rsidR="00803733">
        <w:rPr>
          <w:rFonts w:cstheme="minorHAnsi"/>
        </w:rPr>
        <w:t xml:space="preserve">iscale vereenvoudigingswet </w:t>
      </w:r>
      <w:r w:rsidRPr="002C59F5">
        <w:rPr>
          <w:rFonts w:cstheme="minorHAnsi"/>
        </w:rPr>
        <w:t xml:space="preserve">2017 kunnen </w:t>
      </w:r>
      <w:r w:rsidR="00A502D7">
        <w:rPr>
          <w:rFonts w:cstheme="minorHAnsi"/>
        </w:rPr>
        <w:t>vervallen</w:t>
      </w:r>
      <w:r w:rsidRPr="002C59F5">
        <w:rPr>
          <w:rFonts w:cstheme="minorHAnsi"/>
        </w:rPr>
        <w:t>.</w:t>
      </w:r>
      <w:r w:rsidRPr="002C59F5">
        <w:rPr>
          <w:rStyle w:val="Voetnootmarkering"/>
          <w:rFonts w:cstheme="minorHAnsi"/>
        </w:rPr>
        <w:footnoteReference w:id="4"/>
      </w:r>
      <w:r w:rsidRPr="002C59F5">
        <w:rPr>
          <w:rFonts w:cstheme="minorHAnsi"/>
        </w:rPr>
        <w:t xml:space="preserve"> </w:t>
      </w:r>
    </w:p>
    <w:p w:rsidR="00E60726" w:rsidP="00E60726" w:rsidRDefault="00E60726" w14:paraId="3FBDCDCD" w14:textId="77777777">
      <w:pPr>
        <w:rPr>
          <w:rFonts w:cstheme="minorHAnsi"/>
        </w:rPr>
      </w:pPr>
    </w:p>
    <w:p w:rsidR="00E60726" w:rsidP="00E60726" w:rsidRDefault="00E60726" w14:paraId="6F8D0A69" w14:textId="77777777">
      <w:pPr>
        <w:rPr>
          <w:rFonts w:cstheme="minorHAnsi"/>
        </w:rPr>
      </w:pPr>
      <w:r w:rsidRPr="00E60726">
        <w:rPr>
          <w:rFonts w:cstheme="minorHAnsi"/>
        </w:rPr>
        <w:t>Aangezien de reden van</w:t>
      </w:r>
      <w:r w:rsidR="00A502D7">
        <w:rPr>
          <w:rFonts w:cstheme="minorHAnsi"/>
        </w:rPr>
        <w:t xml:space="preserve"> het vervallen</w:t>
      </w:r>
      <w:r w:rsidRPr="00E60726">
        <w:rPr>
          <w:rFonts w:cstheme="minorHAnsi"/>
        </w:rPr>
        <w:t xml:space="preserve"> van deze onderdelen van de Wet Stroomlijnen gedeeltelijk wetstechnisch van aard is, is </w:t>
      </w:r>
      <w:r>
        <w:rPr>
          <w:rFonts w:cstheme="minorHAnsi"/>
        </w:rPr>
        <w:t xml:space="preserve">bij de heroverweging </w:t>
      </w:r>
      <w:r w:rsidR="003D6D1E">
        <w:rPr>
          <w:rFonts w:cstheme="minorHAnsi"/>
        </w:rPr>
        <w:t xml:space="preserve">eveneens </w:t>
      </w:r>
      <w:r>
        <w:rPr>
          <w:rFonts w:cstheme="minorHAnsi"/>
        </w:rPr>
        <w:t>onderzoek gedaan naar de in</w:t>
      </w:r>
      <w:r w:rsidRPr="00E60726">
        <w:rPr>
          <w:rFonts w:cstheme="minorHAnsi"/>
        </w:rPr>
        <w:t xml:space="preserve"> de Wet Stroomlijnen gesignaleerde </w:t>
      </w:r>
      <w:r w:rsidRPr="00E60726">
        <w:rPr>
          <w:rFonts w:cstheme="minorHAnsi"/>
        </w:rPr>
        <w:lastRenderedPageBreak/>
        <w:t>knelpunten. Uit d</w:t>
      </w:r>
      <w:r>
        <w:rPr>
          <w:rFonts w:cstheme="minorHAnsi"/>
        </w:rPr>
        <w:t>it onderzoek volgt</w:t>
      </w:r>
      <w:r w:rsidRPr="00E60726">
        <w:rPr>
          <w:rFonts w:cstheme="minorHAnsi"/>
        </w:rPr>
        <w:t xml:space="preserve"> dat </w:t>
      </w:r>
      <w:r>
        <w:rPr>
          <w:rFonts w:cstheme="minorHAnsi"/>
        </w:rPr>
        <w:t>alle</w:t>
      </w:r>
      <w:r w:rsidRPr="00E60726">
        <w:rPr>
          <w:rFonts w:cstheme="minorHAnsi"/>
        </w:rPr>
        <w:t xml:space="preserve"> knelpunten inmiddels zijn of worden onderzocht dan wel inmiddels in wetgeving en/of beleid zijn of worden opgelost.</w:t>
      </w:r>
      <w:r>
        <w:rPr>
          <w:rStyle w:val="Voetnootmarkering"/>
          <w:rFonts w:cstheme="minorHAnsi"/>
        </w:rPr>
        <w:footnoteReference w:id="5"/>
      </w:r>
    </w:p>
    <w:p w:rsidRPr="002C59F5" w:rsidR="00E60726" w:rsidP="00E60726" w:rsidRDefault="00E60726" w14:paraId="10D54F4A" w14:textId="77777777">
      <w:pPr>
        <w:rPr>
          <w:rFonts w:cstheme="minorHAnsi"/>
        </w:rPr>
      </w:pPr>
    </w:p>
    <w:bookmarkEnd w:id="0"/>
    <w:p w:rsidRPr="002C59F5" w:rsidR="002C2494" w:rsidP="002C2494" w:rsidRDefault="002C2494" w14:paraId="624F8825" w14:textId="77777777">
      <w:r w:rsidRPr="002C59F5">
        <w:rPr>
          <w:rFonts w:cstheme="minorHAnsi"/>
        </w:rPr>
        <w:t xml:space="preserve">Het voorstel tot </w:t>
      </w:r>
      <w:r w:rsidR="00A502D7">
        <w:rPr>
          <w:rFonts w:cstheme="minorHAnsi"/>
        </w:rPr>
        <w:t>het vervallen van de betreffende artikelen van de Fiscale vereenvoudigingswet 2017</w:t>
      </w:r>
      <w:r w:rsidRPr="002C59F5">
        <w:rPr>
          <w:rFonts w:cstheme="minorHAnsi"/>
        </w:rPr>
        <w:t xml:space="preserve"> </w:t>
      </w:r>
      <w:r w:rsidR="00E60726">
        <w:rPr>
          <w:rFonts w:cstheme="minorHAnsi"/>
        </w:rPr>
        <w:t>zal</w:t>
      </w:r>
      <w:r w:rsidRPr="002C59F5">
        <w:rPr>
          <w:rFonts w:cstheme="minorHAnsi"/>
        </w:rPr>
        <w:t xml:space="preserve"> worden opgenomen in de Fiscale verzamelwet 2027. </w:t>
      </w:r>
    </w:p>
    <w:p w:rsidRPr="002C59F5" w:rsidR="002C2494" w:rsidP="002C2494" w:rsidRDefault="002C2494" w14:paraId="2026F179" w14:textId="77777777"/>
    <w:p w:rsidRPr="002C59F5" w:rsidR="002C2494" w:rsidP="002C2494" w:rsidRDefault="002C2494" w14:paraId="110A765E" w14:textId="77777777"/>
    <w:p w:rsidRPr="002C59F5" w:rsidR="002C2494" w:rsidP="002C2494" w:rsidRDefault="002C2494" w14:paraId="596BAB98" w14:textId="77777777">
      <w:pPr>
        <w:pStyle w:val="WitregelW1bodytekst"/>
      </w:pPr>
    </w:p>
    <w:p w:rsidR="002C2494" w:rsidP="002C2494" w:rsidRDefault="002C2494" w14:paraId="12A2CFF2" w14:textId="77777777">
      <w:r w:rsidRPr="002C59F5">
        <w:t>Hoogachtend,</w:t>
      </w:r>
    </w:p>
    <w:p w:rsidRPr="002C59F5" w:rsidR="007E4000" w:rsidP="002C2494" w:rsidRDefault="007E4000" w14:paraId="0B1035B5" w14:textId="77777777"/>
    <w:p w:rsidR="002C2494" w:rsidP="002C2494" w:rsidRDefault="002C2494" w14:paraId="07E91C7A" w14:textId="77777777">
      <w:proofErr w:type="gramStart"/>
      <w:r>
        <w:t>d</w:t>
      </w:r>
      <w:r w:rsidRPr="002C59F5">
        <w:t>e</w:t>
      </w:r>
      <w:proofErr w:type="gramEnd"/>
      <w:r w:rsidRPr="002C59F5">
        <w:t> </w:t>
      </w:r>
      <w:r>
        <w:t>s</w:t>
      </w:r>
      <w:r w:rsidRPr="002C59F5">
        <w:t xml:space="preserve">taatssecretaris </w:t>
      </w:r>
      <w:r>
        <w:t xml:space="preserve">van </w:t>
      </w:r>
      <w:r w:rsidR="0072787A">
        <w:t>F</w:t>
      </w:r>
      <w:r>
        <w:t xml:space="preserve">inanciën – </w:t>
      </w:r>
      <w:r>
        <w:tab/>
        <w:t xml:space="preserve">  </w:t>
      </w:r>
      <w:r>
        <w:tab/>
      </w:r>
      <w:r w:rsidRPr="00C148F8">
        <w:t xml:space="preserve">de staatssecretaris van Financiën – </w:t>
      </w:r>
      <w:r w:rsidRPr="002C59F5">
        <w:t>Fiscaliteit, Belastingdienst en Douane,</w:t>
      </w:r>
      <w:r>
        <w:t xml:space="preserve">  </w:t>
      </w:r>
      <w:r>
        <w:tab/>
      </w:r>
      <w:r w:rsidRPr="00C148F8">
        <w:t xml:space="preserve">Herstel en Toeslagen </w:t>
      </w:r>
    </w:p>
    <w:p w:rsidR="002C2494" w:rsidP="002C2494" w:rsidRDefault="002C2494" w14:paraId="14F61EE2" w14:textId="77777777"/>
    <w:p w:rsidRPr="002C59F5" w:rsidR="002C2494" w:rsidP="002C2494" w:rsidRDefault="002C2494" w14:paraId="410B7E2C" w14:textId="77777777"/>
    <w:p w:rsidRPr="002C59F5" w:rsidR="002C2494" w:rsidP="002C2494" w:rsidRDefault="002C2494" w14:paraId="70F42F0E" w14:textId="77777777"/>
    <w:p w:rsidRPr="002C59F5" w:rsidR="002C2494" w:rsidP="002C2494" w:rsidRDefault="002C2494" w14:paraId="62BE1A74" w14:textId="77777777"/>
    <w:p w:rsidRPr="002C59F5" w:rsidR="002C2494" w:rsidP="002C2494" w:rsidRDefault="002C2494" w14:paraId="3209C369" w14:textId="77777777"/>
    <w:p w:rsidRPr="00C148F8" w:rsidR="002C2494" w:rsidP="002C2494" w:rsidRDefault="002C2494" w14:paraId="3B9A62DE" w14:textId="77777777">
      <w:pPr>
        <w:rPr>
          <w:lang w:val="de-DE"/>
        </w:rPr>
      </w:pPr>
      <w:r w:rsidRPr="002C59F5">
        <w:t xml:space="preserve">T. van </w:t>
      </w:r>
      <w:proofErr w:type="gramStart"/>
      <w:r w:rsidRPr="002C59F5">
        <w:t>Oostenbruggen</w:t>
      </w:r>
      <w:r>
        <w:tab/>
      </w:r>
      <w:r>
        <w:tab/>
      </w:r>
      <w:r>
        <w:tab/>
      </w:r>
      <w:r>
        <w:tab/>
      </w:r>
      <w:proofErr w:type="spellStart"/>
      <w:r w:rsidRPr="00C148F8">
        <w:rPr>
          <w:lang w:val="de-DE"/>
        </w:rPr>
        <w:t>S.Th.P.H</w:t>
      </w:r>
      <w:proofErr w:type="spellEnd"/>
      <w:r w:rsidRPr="00C148F8">
        <w:rPr>
          <w:lang w:val="de-DE"/>
        </w:rPr>
        <w:t>.</w:t>
      </w:r>
      <w:proofErr w:type="gramEnd"/>
      <w:r w:rsidRPr="00C148F8">
        <w:rPr>
          <w:lang w:val="de-DE"/>
        </w:rPr>
        <w:t xml:space="preserve"> Palmen-Schlangen</w:t>
      </w:r>
    </w:p>
    <w:p w:rsidR="002C2494" w:rsidP="002C2494" w:rsidRDefault="002C2494" w14:paraId="2CCFC2AE" w14:textId="77777777">
      <w:r w:rsidRPr="002C59F5">
        <w:br/>
      </w:r>
    </w:p>
    <w:p w:rsidR="002C2494" w:rsidP="002C2494" w:rsidRDefault="002C2494" w14:paraId="396C537F" w14:textId="77777777"/>
    <w:p w:rsidR="002C2494" w:rsidP="002C2494" w:rsidRDefault="002C2494" w14:paraId="0BCBF127" w14:textId="77777777"/>
    <w:p w:rsidR="002C2494" w:rsidP="002C2494" w:rsidRDefault="002C2494" w14:paraId="29EF199F" w14:textId="77777777"/>
    <w:p w:rsidRPr="002C2494" w:rsidR="00BD531D" w:rsidP="002C2494" w:rsidRDefault="00BD531D" w14:paraId="54B6A1EE" w14:textId="77777777"/>
    <w:sectPr w:rsidRPr="002C2494" w:rsidR="00BD531D">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5D2CA" w14:textId="77777777" w:rsidR="000D688E" w:rsidRDefault="000D688E">
      <w:pPr>
        <w:spacing w:line="240" w:lineRule="auto"/>
      </w:pPr>
      <w:r>
        <w:separator/>
      </w:r>
    </w:p>
  </w:endnote>
  <w:endnote w:type="continuationSeparator" w:id="0">
    <w:p w14:paraId="04614B4C" w14:textId="77777777" w:rsidR="000D688E" w:rsidRDefault="000D68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DB08" w14:textId="77777777" w:rsidR="00BD531D" w:rsidRDefault="00BD531D">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C60F6" w14:textId="77777777" w:rsidR="000D688E" w:rsidRDefault="000D688E">
      <w:pPr>
        <w:spacing w:line="240" w:lineRule="auto"/>
      </w:pPr>
      <w:r>
        <w:separator/>
      </w:r>
    </w:p>
  </w:footnote>
  <w:footnote w:type="continuationSeparator" w:id="0">
    <w:p w14:paraId="45C3B6D0" w14:textId="77777777" w:rsidR="000D688E" w:rsidRDefault="000D688E">
      <w:pPr>
        <w:spacing w:line="240" w:lineRule="auto"/>
      </w:pPr>
      <w:r>
        <w:continuationSeparator/>
      </w:r>
    </w:p>
  </w:footnote>
  <w:footnote w:id="1">
    <w:p w14:paraId="693BC9B9" w14:textId="77777777" w:rsidR="00E60726" w:rsidRPr="007530C5" w:rsidRDefault="00E60726" w:rsidP="007530C5">
      <w:pPr>
        <w:rPr>
          <w:sz w:val="14"/>
          <w:szCs w:val="14"/>
        </w:rPr>
      </w:pPr>
      <w:r w:rsidRPr="007530C5">
        <w:rPr>
          <w:rStyle w:val="Voetnootmarkering"/>
          <w:sz w:val="14"/>
          <w:szCs w:val="14"/>
        </w:rPr>
        <w:footnoteRef/>
      </w:r>
      <w:r w:rsidRPr="007530C5">
        <w:rPr>
          <w:sz w:val="14"/>
          <w:szCs w:val="14"/>
        </w:rPr>
        <w:t xml:space="preserve"> Stb. 2016, 546. </w:t>
      </w:r>
    </w:p>
  </w:footnote>
  <w:footnote w:id="2">
    <w:p w14:paraId="35B6B75E" w14:textId="77777777" w:rsidR="00E60726" w:rsidRPr="007530C5" w:rsidRDefault="00E60726" w:rsidP="007530C5">
      <w:pPr>
        <w:rPr>
          <w:sz w:val="14"/>
          <w:szCs w:val="14"/>
        </w:rPr>
      </w:pPr>
      <w:r w:rsidRPr="007530C5">
        <w:rPr>
          <w:rStyle w:val="Voetnootmarkering"/>
          <w:sz w:val="14"/>
          <w:szCs w:val="14"/>
        </w:rPr>
        <w:footnoteRef/>
      </w:r>
      <w:r w:rsidRPr="007530C5">
        <w:rPr>
          <w:sz w:val="14"/>
          <w:szCs w:val="14"/>
        </w:rPr>
        <w:t xml:space="preserve"> Artikel XIII, onderdelen C, onder 1, en D, van de Fiscale vereenvoudigingswet (Wet Stroomlijnen) treden op 1 januari 2027 in werking, Stb. 2025, 23. </w:t>
      </w:r>
    </w:p>
  </w:footnote>
  <w:footnote w:id="3">
    <w:p w14:paraId="3DA55FF9" w14:textId="77777777" w:rsidR="00E60726" w:rsidRPr="00C0733B" w:rsidRDefault="00E60726" w:rsidP="007530C5">
      <w:r w:rsidRPr="007530C5">
        <w:rPr>
          <w:rStyle w:val="Voetnootmarkering"/>
          <w:sz w:val="14"/>
          <w:szCs w:val="14"/>
        </w:rPr>
        <w:footnoteRef/>
      </w:r>
      <w:r w:rsidRPr="007530C5">
        <w:rPr>
          <w:sz w:val="14"/>
          <w:szCs w:val="14"/>
        </w:rPr>
        <w:t xml:space="preserve"> Bijlage 964789, p. 3 bij Kamerstukken II 2020/21, 35510, nr. 4.</w:t>
      </w:r>
    </w:p>
  </w:footnote>
  <w:footnote w:id="4">
    <w:p w14:paraId="0C5FB099" w14:textId="77777777" w:rsidR="00E60726" w:rsidRPr="007530C5" w:rsidRDefault="00E60726" w:rsidP="007530C5">
      <w:pPr>
        <w:rPr>
          <w:sz w:val="14"/>
          <w:szCs w:val="14"/>
        </w:rPr>
      </w:pPr>
      <w:r w:rsidRPr="007530C5">
        <w:rPr>
          <w:rStyle w:val="Voetnootmarkering"/>
          <w:sz w:val="14"/>
          <w:szCs w:val="14"/>
        </w:rPr>
        <w:footnoteRef/>
      </w:r>
      <w:r w:rsidRPr="007530C5">
        <w:rPr>
          <w:sz w:val="14"/>
          <w:szCs w:val="14"/>
        </w:rPr>
        <w:t xml:space="preserve"> Artikel XIII, </w:t>
      </w:r>
      <w:r w:rsidR="00D72485">
        <w:rPr>
          <w:sz w:val="14"/>
          <w:szCs w:val="14"/>
        </w:rPr>
        <w:t>onderdelen</w:t>
      </w:r>
      <w:r w:rsidRPr="007530C5">
        <w:rPr>
          <w:sz w:val="14"/>
          <w:szCs w:val="14"/>
        </w:rPr>
        <w:t xml:space="preserve"> C, onder 1, en D treedt reeds in werking op 1 januari 2027, Stb. 2025, 23.</w:t>
      </w:r>
    </w:p>
  </w:footnote>
  <w:footnote w:id="5">
    <w:p w14:paraId="4E068897" w14:textId="77777777" w:rsidR="00E60726" w:rsidRPr="00E60726" w:rsidRDefault="00E60726" w:rsidP="007530C5">
      <w:r w:rsidRPr="007530C5">
        <w:rPr>
          <w:rStyle w:val="Voetnootmarkering"/>
          <w:sz w:val="14"/>
          <w:szCs w:val="14"/>
        </w:rPr>
        <w:footnoteRef/>
      </w:r>
      <w:r w:rsidRPr="007530C5">
        <w:rPr>
          <w:sz w:val="14"/>
          <w:szCs w:val="14"/>
        </w:rPr>
        <w:t xml:space="preserve"> Zie uitgebreid hoofdstuk 2 van </w:t>
      </w:r>
      <w:r w:rsidR="00387FCB" w:rsidRPr="007530C5">
        <w:rPr>
          <w:sz w:val="14"/>
          <w:szCs w:val="14"/>
        </w:rPr>
        <w:t xml:space="preserve">het </w:t>
      </w:r>
      <w:r w:rsidRPr="007530C5">
        <w:rPr>
          <w:sz w:val="14"/>
          <w:szCs w:val="14"/>
        </w:rPr>
        <w:t>bijgaand</w:t>
      </w:r>
      <w:r w:rsidR="00387FCB" w:rsidRPr="007530C5">
        <w:rPr>
          <w:sz w:val="14"/>
          <w:szCs w:val="14"/>
        </w:rPr>
        <w:t>e</w:t>
      </w:r>
      <w:r w:rsidRPr="007530C5">
        <w:rPr>
          <w:sz w:val="14"/>
          <w:szCs w:val="14"/>
        </w:rPr>
        <w:t xml:space="preserve"> rapport ‘Fiscale vereenvoudigingswet 2017, heroverweging artikel XII t/m XIX (Wet Stroomlijnen)’.</w:t>
      </w:r>
      <w:r w:rsidRPr="00E6072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65D6" w14:textId="77777777" w:rsidR="00BD531D" w:rsidRDefault="00387FCB">
    <w:r>
      <w:rPr>
        <w:noProof/>
      </w:rPr>
      <mc:AlternateContent>
        <mc:Choice Requires="wps">
          <w:drawing>
            <wp:anchor distT="0" distB="0" distL="0" distR="0" simplePos="0" relativeHeight="251652096" behindDoc="0" locked="1" layoutInCell="1" allowOverlap="1" wp14:anchorId="5C778D35" wp14:editId="71710B35">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A30C702" w14:textId="77777777" w:rsidR="00387FCB" w:rsidRDefault="00387FCB"/>
                      </w:txbxContent>
                    </wps:txbx>
                    <wps:bodyPr vert="horz" wrap="square" lIns="0" tIns="0" rIns="0" bIns="0" anchor="t" anchorCtr="0"/>
                  </wps:wsp>
                </a:graphicData>
              </a:graphic>
            </wp:anchor>
          </w:drawing>
        </mc:Choice>
        <mc:Fallback>
          <w:pict>
            <v:shapetype w14:anchorId="5C778D3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4A30C702" w14:textId="77777777" w:rsidR="00387FCB" w:rsidRDefault="00387FC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8C7F21B" wp14:editId="499FC76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C6EB440" w14:textId="77777777" w:rsidR="00BD531D" w:rsidRPr="00886F26" w:rsidRDefault="00387FCB">
                          <w:pPr>
                            <w:pStyle w:val="Referentiegegevens"/>
                            <w:rPr>
                              <w:b/>
                              <w:bCs/>
                            </w:rPr>
                          </w:pPr>
                          <w:r w:rsidRPr="00886F26">
                            <w:rPr>
                              <w:b/>
                              <w:bCs/>
                            </w:rPr>
                            <w:t>Directie Directe Belastingen &amp; Toeslagen</w:t>
                          </w:r>
                        </w:p>
                        <w:p w14:paraId="5E05BB76" w14:textId="77777777" w:rsidR="00BD531D" w:rsidRDefault="00BD531D">
                          <w:pPr>
                            <w:pStyle w:val="WitregelW2"/>
                          </w:pPr>
                        </w:p>
                        <w:p w14:paraId="1CF59142" w14:textId="77777777" w:rsidR="00BD531D" w:rsidRDefault="00387FCB">
                          <w:pPr>
                            <w:pStyle w:val="Referentiegegevensbold"/>
                          </w:pPr>
                          <w:r>
                            <w:t>Ons kenmerk</w:t>
                          </w:r>
                        </w:p>
                        <w:p w14:paraId="13D26054" w14:textId="74C34B30" w:rsidR="00F648E6" w:rsidRDefault="00252F5E">
                          <w:pPr>
                            <w:pStyle w:val="Referentiegegevens"/>
                          </w:pPr>
                          <w:r>
                            <w:fldChar w:fldCharType="begin"/>
                          </w:r>
                          <w:r>
                            <w:instrText xml:space="preserve"> DOCPROPERTY  "Kenmerk"  \* MERGEFORMAT </w:instrText>
                          </w:r>
                          <w:r>
                            <w:fldChar w:fldCharType="separate"/>
                          </w:r>
                          <w:r>
                            <w:t>2025-0000093386</w:t>
                          </w:r>
                          <w:r>
                            <w:fldChar w:fldCharType="end"/>
                          </w:r>
                        </w:p>
                      </w:txbxContent>
                    </wps:txbx>
                    <wps:bodyPr vert="horz" wrap="square" lIns="0" tIns="0" rIns="0" bIns="0" anchor="t" anchorCtr="0"/>
                  </wps:wsp>
                </a:graphicData>
              </a:graphic>
            </wp:anchor>
          </w:drawing>
        </mc:Choice>
        <mc:Fallback>
          <w:pict>
            <v:shape w14:anchorId="18C7F21B"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C6EB440" w14:textId="77777777" w:rsidR="00BD531D" w:rsidRPr="00886F26" w:rsidRDefault="00387FCB">
                    <w:pPr>
                      <w:pStyle w:val="Referentiegegevens"/>
                      <w:rPr>
                        <w:b/>
                        <w:bCs/>
                      </w:rPr>
                    </w:pPr>
                    <w:r w:rsidRPr="00886F26">
                      <w:rPr>
                        <w:b/>
                        <w:bCs/>
                      </w:rPr>
                      <w:t>Directie Directe Belastingen &amp; Toeslagen</w:t>
                    </w:r>
                  </w:p>
                  <w:p w14:paraId="5E05BB76" w14:textId="77777777" w:rsidR="00BD531D" w:rsidRDefault="00BD531D">
                    <w:pPr>
                      <w:pStyle w:val="WitregelW2"/>
                    </w:pPr>
                  </w:p>
                  <w:p w14:paraId="1CF59142" w14:textId="77777777" w:rsidR="00BD531D" w:rsidRDefault="00387FCB">
                    <w:pPr>
                      <w:pStyle w:val="Referentiegegevensbold"/>
                    </w:pPr>
                    <w:r>
                      <w:t>Ons kenmerk</w:t>
                    </w:r>
                  </w:p>
                  <w:p w14:paraId="13D26054" w14:textId="74C34B30" w:rsidR="00F648E6" w:rsidRDefault="00252F5E">
                    <w:pPr>
                      <w:pStyle w:val="Referentiegegevens"/>
                    </w:pPr>
                    <w:r>
                      <w:fldChar w:fldCharType="begin"/>
                    </w:r>
                    <w:r>
                      <w:instrText xml:space="preserve"> DOCPROPERTY  "Kenmerk"  \* MERGEFORMAT </w:instrText>
                    </w:r>
                    <w:r>
                      <w:fldChar w:fldCharType="separate"/>
                    </w:r>
                    <w:r>
                      <w:t>2025-0000093386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1B1B335" wp14:editId="6934A43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753CF48" w14:textId="77777777" w:rsidR="00387FCB" w:rsidRDefault="00387FCB"/>
                      </w:txbxContent>
                    </wps:txbx>
                    <wps:bodyPr vert="horz" wrap="square" lIns="0" tIns="0" rIns="0" bIns="0" anchor="t" anchorCtr="0"/>
                  </wps:wsp>
                </a:graphicData>
              </a:graphic>
            </wp:anchor>
          </w:drawing>
        </mc:Choice>
        <mc:Fallback>
          <w:pict>
            <v:shape w14:anchorId="11B1B335"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753CF48" w14:textId="77777777" w:rsidR="00387FCB" w:rsidRDefault="00387FC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38D838A" wp14:editId="06FC14A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2C1D2AB" w14:textId="77777777" w:rsidR="00F648E6" w:rsidRDefault="007329B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38D838A"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2C1D2AB" w14:textId="77777777" w:rsidR="00F648E6" w:rsidRDefault="007329B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5104" w14:textId="77777777" w:rsidR="00BD531D" w:rsidRDefault="00387FCB">
    <w:pPr>
      <w:spacing w:after="6377" w:line="14" w:lineRule="exact"/>
    </w:pPr>
    <w:r>
      <w:rPr>
        <w:noProof/>
      </w:rPr>
      <mc:AlternateContent>
        <mc:Choice Requires="wps">
          <w:drawing>
            <wp:anchor distT="0" distB="0" distL="0" distR="0" simplePos="0" relativeHeight="251656192" behindDoc="0" locked="1" layoutInCell="1" allowOverlap="1" wp14:anchorId="0FB059FB" wp14:editId="7B789E77">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D653108" w14:textId="77777777" w:rsidR="00BD531D" w:rsidRDefault="00387FCB">
                          <w:pPr>
                            <w:spacing w:line="240" w:lineRule="auto"/>
                          </w:pPr>
                          <w:r>
                            <w:rPr>
                              <w:noProof/>
                            </w:rPr>
                            <w:drawing>
                              <wp:inline distT="0" distB="0" distL="0" distR="0" wp14:anchorId="298B8CB4" wp14:editId="69A19647">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FB059FB"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D653108" w14:textId="77777777" w:rsidR="00BD531D" w:rsidRDefault="00387FCB">
                    <w:pPr>
                      <w:spacing w:line="240" w:lineRule="auto"/>
                    </w:pPr>
                    <w:r>
                      <w:rPr>
                        <w:noProof/>
                      </w:rPr>
                      <w:drawing>
                        <wp:inline distT="0" distB="0" distL="0" distR="0" wp14:anchorId="298B8CB4" wp14:editId="69A19647">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D64227B" wp14:editId="658BAE3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E5B9E2C" w14:textId="77777777" w:rsidR="00BD531D" w:rsidRDefault="00387FCB">
                          <w:pPr>
                            <w:spacing w:line="240" w:lineRule="auto"/>
                          </w:pPr>
                          <w:r>
                            <w:rPr>
                              <w:noProof/>
                            </w:rPr>
                            <w:drawing>
                              <wp:inline distT="0" distB="0" distL="0" distR="0" wp14:anchorId="770F072B" wp14:editId="1692F39C">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D64227B"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E5B9E2C" w14:textId="77777777" w:rsidR="00BD531D" w:rsidRDefault="00387FCB">
                    <w:pPr>
                      <w:spacing w:line="240" w:lineRule="auto"/>
                    </w:pPr>
                    <w:r>
                      <w:rPr>
                        <w:noProof/>
                      </w:rPr>
                      <w:drawing>
                        <wp:inline distT="0" distB="0" distL="0" distR="0" wp14:anchorId="770F072B" wp14:editId="1692F39C">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AA72C2D" wp14:editId="3A569D07">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C58D0B4" w14:textId="77777777" w:rsidR="00BD531D" w:rsidRDefault="00387FCB">
                          <w:pPr>
                            <w:pStyle w:val="Referentiegegevens"/>
                          </w:pPr>
                          <w:r>
                            <w:t xml:space="preserve">&gt; Retouradres   </w:t>
                          </w:r>
                        </w:p>
                      </w:txbxContent>
                    </wps:txbx>
                    <wps:bodyPr vert="horz" wrap="square" lIns="0" tIns="0" rIns="0" bIns="0" anchor="t" anchorCtr="0"/>
                  </wps:wsp>
                </a:graphicData>
              </a:graphic>
            </wp:anchor>
          </w:drawing>
        </mc:Choice>
        <mc:Fallback>
          <w:pict>
            <v:shape w14:anchorId="3AA72C2D"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C58D0B4" w14:textId="77777777" w:rsidR="00BD531D" w:rsidRDefault="00387FCB">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7D2F7DA" wp14:editId="637B25A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F9E9FFE" w14:textId="77777777" w:rsidR="00BD531D" w:rsidRDefault="00387FCB">
                          <w:proofErr w:type="spellStart"/>
                          <w:r>
                            <w:t>Voorziter</w:t>
                          </w:r>
                          <w:proofErr w:type="spellEnd"/>
                          <w:r>
                            <w:t xml:space="preserve"> van de Tweede Kamer der Staten-Generaal</w:t>
                          </w:r>
                        </w:p>
                        <w:p w14:paraId="636CAF35" w14:textId="77777777" w:rsidR="00BD531D" w:rsidRDefault="00387FCB">
                          <w:r>
                            <w:t xml:space="preserve">Postbus 20018 </w:t>
                          </w:r>
                        </w:p>
                        <w:p w14:paraId="5B8A7F96" w14:textId="77777777" w:rsidR="00BD531D" w:rsidRDefault="00387FCB">
                          <w:r>
                            <w:t>2500 EA   Den Haag</w:t>
                          </w:r>
                        </w:p>
                      </w:txbxContent>
                    </wps:txbx>
                    <wps:bodyPr vert="horz" wrap="square" lIns="0" tIns="0" rIns="0" bIns="0" anchor="t" anchorCtr="0"/>
                  </wps:wsp>
                </a:graphicData>
              </a:graphic>
            </wp:anchor>
          </w:drawing>
        </mc:Choice>
        <mc:Fallback>
          <w:pict>
            <v:shape w14:anchorId="27D2F7DA"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F9E9FFE" w14:textId="77777777" w:rsidR="00BD531D" w:rsidRDefault="00387FCB">
                    <w:proofErr w:type="spellStart"/>
                    <w:r>
                      <w:t>Voorziter</w:t>
                    </w:r>
                    <w:proofErr w:type="spellEnd"/>
                    <w:r>
                      <w:t xml:space="preserve"> van de Tweede Kamer der Staten-Generaal</w:t>
                    </w:r>
                  </w:p>
                  <w:p w14:paraId="636CAF35" w14:textId="77777777" w:rsidR="00BD531D" w:rsidRDefault="00387FCB">
                    <w:r>
                      <w:t xml:space="preserve">Postbus 20018 </w:t>
                    </w:r>
                  </w:p>
                  <w:p w14:paraId="5B8A7F96" w14:textId="77777777" w:rsidR="00BD531D" w:rsidRDefault="00387FC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6609878" wp14:editId="42C5DF6D">
              <wp:simplePos x="0" y="0"/>
              <wp:positionH relativeFrom="page">
                <wp:posOffset>1009650</wp:posOffset>
              </wp:positionH>
              <wp:positionV relativeFrom="page">
                <wp:posOffset>3352800</wp:posOffset>
              </wp:positionV>
              <wp:extent cx="4787900" cy="4953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4953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D531D" w14:paraId="29FED63C" w14:textId="77777777">
                            <w:trPr>
                              <w:trHeight w:val="240"/>
                            </w:trPr>
                            <w:tc>
                              <w:tcPr>
                                <w:tcW w:w="1140" w:type="dxa"/>
                              </w:tcPr>
                              <w:p w14:paraId="15CB0AD9" w14:textId="77777777" w:rsidR="00BD531D" w:rsidRDefault="00387FCB">
                                <w:r>
                                  <w:t>Datum</w:t>
                                </w:r>
                              </w:p>
                            </w:tc>
                            <w:tc>
                              <w:tcPr>
                                <w:tcW w:w="5918" w:type="dxa"/>
                              </w:tcPr>
                              <w:p w14:paraId="296BDCB5" w14:textId="35661920" w:rsidR="00BD531D" w:rsidRDefault="00252F5E">
                                <w:sdt>
                                  <w:sdtPr>
                                    <w:id w:val="139769664"/>
                                    <w:date w:fullDate="2025-06-06T00:00:00Z">
                                      <w:dateFormat w:val="d MMMM yyyy"/>
                                      <w:lid w:val="nl"/>
                                      <w:storeMappedDataAs w:val="dateTime"/>
                                      <w:calendar w:val="gregorian"/>
                                    </w:date>
                                  </w:sdtPr>
                                  <w:sdtEndPr/>
                                  <w:sdtContent>
                                    <w:r>
                                      <w:t>6 juni 2025</w:t>
                                    </w:r>
                                  </w:sdtContent>
                                </w:sdt>
                              </w:p>
                            </w:tc>
                          </w:tr>
                          <w:tr w:rsidR="00BD531D" w14:paraId="03B23E01" w14:textId="77777777">
                            <w:trPr>
                              <w:trHeight w:val="240"/>
                            </w:trPr>
                            <w:tc>
                              <w:tcPr>
                                <w:tcW w:w="1140" w:type="dxa"/>
                              </w:tcPr>
                              <w:p w14:paraId="306D8467" w14:textId="77777777" w:rsidR="00BD531D" w:rsidRDefault="00387FCB">
                                <w:r>
                                  <w:t>Betreft</w:t>
                                </w:r>
                              </w:p>
                            </w:tc>
                            <w:tc>
                              <w:tcPr>
                                <w:tcW w:w="5918" w:type="dxa"/>
                              </w:tcPr>
                              <w:p w14:paraId="747D3DA1" w14:textId="40650189" w:rsidR="00F648E6" w:rsidRDefault="00252F5E">
                                <w:r>
                                  <w:fldChar w:fldCharType="begin"/>
                                </w:r>
                                <w:r>
                                  <w:instrText xml:space="preserve"> DOCPROPERTY  "Onderwerp"  \* MERGEFORMAT </w:instrText>
                                </w:r>
                                <w:r>
                                  <w:fldChar w:fldCharType="separate"/>
                                </w:r>
                                <w:r>
                                  <w:t>Heroverweging Wet Stroomlijnen (Fiscale vereenvoudigingswet 2017)</w:t>
                                </w:r>
                                <w:r>
                                  <w:fldChar w:fldCharType="end"/>
                                </w:r>
                              </w:p>
                            </w:tc>
                          </w:tr>
                        </w:tbl>
                        <w:p w14:paraId="68017138" w14:textId="77777777" w:rsidR="00387FCB" w:rsidRDefault="00387FC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6609878" id="1670fa0c-13cb-45ec-92be-ef1f34d237c5" o:spid="_x0000_s1034" type="#_x0000_t202" style="position:absolute;margin-left:79.5pt;margin-top:264pt;width:377pt;height:39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D531D" w14:paraId="29FED63C" w14:textId="77777777">
                      <w:trPr>
                        <w:trHeight w:val="240"/>
                      </w:trPr>
                      <w:tc>
                        <w:tcPr>
                          <w:tcW w:w="1140" w:type="dxa"/>
                        </w:tcPr>
                        <w:p w14:paraId="15CB0AD9" w14:textId="77777777" w:rsidR="00BD531D" w:rsidRDefault="00387FCB">
                          <w:r>
                            <w:t>Datum</w:t>
                          </w:r>
                        </w:p>
                      </w:tc>
                      <w:tc>
                        <w:tcPr>
                          <w:tcW w:w="5918" w:type="dxa"/>
                        </w:tcPr>
                        <w:p w14:paraId="296BDCB5" w14:textId="35661920" w:rsidR="00BD531D" w:rsidRDefault="00252F5E">
                          <w:sdt>
                            <w:sdtPr>
                              <w:id w:val="139769664"/>
                              <w:date w:fullDate="2025-06-06T00:00:00Z">
                                <w:dateFormat w:val="d MMMM yyyy"/>
                                <w:lid w:val="nl"/>
                                <w:storeMappedDataAs w:val="dateTime"/>
                                <w:calendar w:val="gregorian"/>
                              </w:date>
                            </w:sdtPr>
                            <w:sdtEndPr/>
                            <w:sdtContent>
                              <w:r>
                                <w:t>6 juni 2025</w:t>
                              </w:r>
                            </w:sdtContent>
                          </w:sdt>
                        </w:p>
                      </w:tc>
                    </w:tr>
                    <w:tr w:rsidR="00BD531D" w14:paraId="03B23E01" w14:textId="77777777">
                      <w:trPr>
                        <w:trHeight w:val="240"/>
                      </w:trPr>
                      <w:tc>
                        <w:tcPr>
                          <w:tcW w:w="1140" w:type="dxa"/>
                        </w:tcPr>
                        <w:p w14:paraId="306D8467" w14:textId="77777777" w:rsidR="00BD531D" w:rsidRDefault="00387FCB">
                          <w:r>
                            <w:t>Betreft</w:t>
                          </w:r>
                        </w:p>
                      </w:tc>
                      <w:tc>
                        <w:tcPr>
                          <w:tcW w:w="5918" w:type="dxa"/>
                        </w:tcPr>
                        <w:p w14:paraId="747D3DA1" w14:textId="40650189" w:rsidR="00F648E6" w:rsidRDefault="00252F5E">
                          <w:r>
                            <w:fldChar w:fldCharType="begin"/>
                          </w:r>
                          <w:r>
                            <w:instrText xml:space="preserve"> DOCPROPERTY  "Onderwerp"  \* MERGEFORMAT </w:instrText>
                          </w:r>
                          <w:r>
                            <w:fldChar w:fldCharType="separate"/>
                          </w:r>
                          <w:r>
                            <w:t>Heroverweging Wet Stroomlijnen (Fiscale vereenvoudigingswet 2017)</w:t>
                          </w:r>
                          <w:r>
                            <w:fldChar w:fldCharType="end"/>
                          </w:r>
                        </w:p>
                      </w:tc>
                    </w:tr>
                  </w:tbl>
                  <w:p w14:paraId="68017138" w14:textId="77777777" w:rsidR="00387FCB" w:rsidRDefault="00387FC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C193C67" wp14:editId="2F2F1329">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6E37E51" w14:textId="77777777" w:rsidR="00BD531D" w:rsidRPr="00054FBA" w:rsidRDefault="00387FCB">
                          <w:pPr>
                            <w:pStyle w:val="Referentiegegevens"/>
                            <w:rPr>
                              <w:b/>
                              <w:bCs/>
                            </w:rPr>
                          </w:pPr>
                          <w:r w:rsidRPr="00054FBA">
                            <w:rPr>
                              <w:b/>
                              <w:bCs/>
                            </w:rPr>
                            <w:t>Directie Directe Belastingen &amp; Toeslagen</w:t>
                          </w:r>
                        </w:p>
                        <w:p w14:paraId="0071C1D8" w14:textId="77777777" w:rsidR="00BD531D" w:rsidRDefault="00BD531D">
                          <w:pPr>
                            <w:pStyle w:val="WitregelW1"/>
                          </w:pPr>
                        </w:p>
                        <w:p w14:paraId="27263BD6" w14:textId="77777777" w:rsidR="00BD531D" w:rsidRDefault="00387FCB">
                          <w:pPr>
                            <w:pStyle w:val="Referentiegegevens"/>
                          </w:pPr>
                          <w:r>
                            <w:t xml:space="preserve">Korte </w:t>
                          </w:r>
                          <w:proofErr w:type="spellStart"/>
                          <w:r>
                            <w:t>voorhout</w:t>
                          </w:r>
                          <w:proofErr w:type="spellEnd"/>
                          <w:r>
                            <w:t xml:space="preserve"> 7</w:t>
                          </w:r>
                        </w:p>
                        <w:p w14:paraId="00D23559" w14:textId="77777777" w:rsidR="00BD531D" w:rsidRDefault="00387FCB">
                          <w:pPr>
                            <w:pStyle w:val="Referentiegegevens"/>
                          </w:pPr>
                          <w:r>
                            <w:t>2511 CW  Den Haag</w:t>
                          </w:r>
                        </w:p>
                        <w:p w14:paraId="1B554394" w14:textId="77777777" w:rsidR="00054FBA" w:rsidRPr="00054FBA" w:rsidRDefault="00054FBA" w:rsidP="00054FBA">
                          <w:pPr>
                            <w:spacing w:line="276" w:lineRule="auto"/>
                            <w:rPr>
                              <w:sz w:val="13"/>
                              <w:szCs w:val="13"/>
                            </w:rPr>
                          </w:pPr>
                          <w:r w:rsidRPr="00054FBA">
                            <w:rPr>
                              <w:sz w:val="13"/>
                              <w:szCs w:val="13"/>
                            </w:rPr>
                            <w:t>Postbus 20201</w:t>
                          </w:r>
                        </w:p>
                        <w:p w14:paraId="310E555A" w14:textId="77777777" w:rsidR="00054FBA" w:rsidRPr="00054FBA" w:rsidRDefault="00054FBA" w:rsidP="00054FBA">
                          <w:pPr>
                            <w:spacing w:line="276" w:lineRule="auto"/>
                            <w:rPr>
                              <w:sz w:val="13"/>
                              <w:szCs w:val="13"/>
                            </w:rPr>
                          </w:pPr>
                          <w:r w:rsidRPr="00054FBA">
                            <w:rPr>
                              <w:sz w:val="13"/>
                              <w:szCs w:val="13"/>
                            </w:rPr>
                            <w:t>2500 EE Den Haag</w:t>
                          </w:r>
                        </w:p>
                        <w:p w14:paraId="0DED3D75" w14:textId="77777777" w:rsidR="00054FBA" w:rsidRPr="00054FBA" w:rsidRDefault="00054FBA" w:rsidP="00054FBA">
                          <w:pPr>
                            <w:spacing w:line="276" w:lineRule="auto"/>
                            <w:rPr>
                              <w:sz w:val="13"/>
                              <w:szCs w:val="13"/>
                            </w:rPr>
                          </w:pPr>
                          <w:proofErr w:type="gramStart"/>
                          <w:r w:rsidRPr="00054FBA">
                            <w:rPr>
                              <w:sz w:val="13"/>
                              <w:szCs w:val="13"/>
                            </w:rPr>
                            <w:t>www.rijksoverheid.nl/fin</w:t>
                          </w:r>
                          <w:proofErr w:type="gramEnd"/>
                        </w:p>
                        <w:p w14:paraId="615B6A39" w14:textId="77777777" w:rsidR="00BD531D" w:rsidRDefault="00BD531D">
                          <w:pPr>
                            <w:pStyle w:val="WitregelW1"/>
                          </w:pPr>
                        </w:p>
                        <w:p w14:paraId="0B06F9CE" w14:textId="77777777" w:rsidR="00BD531D" w:rsidRDefault="00387FCB">
                          <w:pPr>
                            <w:pStyle w:val="Referentiegegevensbold"/>
                          </w:pPr>
                          <w:r>
                            <w:t>Ons kenmerk</w:t>
                          </w:r>
                        </w:p>
                        <w:p w14:paraId="25AA194C" w14:textId="4BD1E28B" w:rsidR="00F648E6" w:rsidRDefault="00252F5E">
                          <w:pPr>
                            <w:pStyle w:val="Referentiegegevens"/>
                          </w:pPr>
                          <w:r>
                            <w:fldChar w:fldCharType="begin"/>
                          </w:r>
                          <w:r>
                            <w:instrText xml:space="preserve"> DOCPROPERTY  "Kenmerk"  \* MERGEFORMAT </w:instrText>
                          </w:r>
                          <w:r>
                            <w:fldChar w:fldCharType="separate"/>
                          </w:r>
                          <w:r>
                            <w:t>2025-0000093386</w:t>
                          </w:r>
                          <w:r>
                            <w:fldChar w:fldCharType="end"/>
                          </w:r>
                        </w:p>
                        <w:p w14:paraId="09993AB3" w14:textId="77777777" w:rsidR="00BD531D" w:rsidRDefault="00BD531D">
                          <w:pPr>
                            <w:pStyle w:val="WitregelW1"/>
                          </w:pPr>
                        </w:p>
                        <w:p w14:paraId="566DA072" w14:textId="77777777" w:rsidR="00BD531D" w:rsidRDefault="00387FCB">
                          <w:pPr>
                            <w:pStyle w:val="Referentiegegevensbold"/>
                          </w:pPr>
                          <w:r>
                            <w:t>Uw kenmerk</w:t>
                          </w:r>
                        </w:p>
                        <w:p w14:paraId="46B110D4" w14:textId="107AD528" w:rsidR="00F648E6" w:rsidRDefault="007329BA">
                          <w:pPr>
                            <w:pStyle w:val="Referentiegegevens"/>
                          </w:pPr>
                          <w:r>
                            <w:fldChar w:fldCharType="begin"/>
                          </w:r>
                          <w:r>
                            <w:instrText xml:space="preserve"> DOCPROPERTY  "UwKenmerk"  \* MERGEFORMAT </w:instrText>
                          </w:r>
                          <w:r>
                            <w:fldChar w:fldCharType="end"/>
                          </w:r>
                        </w:p>
                        <w:p w14:paraId="11DF5F93" w14:textId="77777777" w:rsidR="00BD531D" w:rsidRDefault="00BD531D">
                          <w:pPr>
                            <w:pStyle w:val="WitregelW1"/>
                          </w:pPr>
                        </w:p>
                        <w:p w14:paraId="4162339D" w14:textId="77777777" w:rsidR="00BD531D" w:rsidRDefault="00387FCB">
                          <w:pPr>
                            <w:pStyle w:val="Referentiegegevensbold"/>
                          </w:pPr>
                          <w:r>
                            <w:t>Bijlage(n)</w:t>
                          </w:r>
                        </w:p>
                        <w:p w14:paraId="6F62E420" w14:textId="77777777" w:rsidR="00BD531D" w:rsidRDefault="00387FCB">
                          <w:pPr>
                            <w:pStyle w:val="Referentiegegevens"/>
                          </w:pPr>
                          <w:r>
                            <w:t xml:space="preserve">1. </w:t>
                          </w:r>
                          <w:r w:rsidR="00E60726">
                            <w:t>Fiscale vereenvoudigingswet 2017, heroverweging artikel XII t/m XIX (Wet Stroomlijnen)</w:t>
                          </w:r>
                        </w:p>
                      </w:txbxContent>
                    </wps:txbx>
                    <wps:bodyPr vert="horz" wrap="square" lIns="0" tIns="0" rIns="0" bIns="0" anchor="t" anchorCtr="0"/>
                  </wps:wsp>
                </a:graphicData>
              </a:graphic>
            </wp:anchor>
          </w:drawing>
        </mc:Choice>
        <mc:Fallback>
          <w:pict>
            <v:shape w14:anchorId="3C193C67"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26E37E51" w14:textId="77777777" w:rsidR="00BD531D" w:rsidRPr="00054FBA" w:rsidRDefault="00387FCB">
                    <w:pPr>
                      <w:pStyle w:val="Referentiegegevens"/>
                      <w:rPr>
                        <w:b/>
                        <w:bCs/>
                      </w:rPr>
                    </w:pPr>
                    <w:r w:rsidRPr="00054FBA">
                      <w:rPr>
                        <w:b/>
                        <w:bCs/>
                      </w:rPr>
                      <w:t>Directie Directe Belastingen &amp; Toeslagen</w:t>
                    </w:r>
                  </w:p>
                  <w:p w14:paraId="0071C1D8" w14:textId="77777777" w:rsidR="00BD531D" w:rsidRDefault="00BD531D">
                    <w:pPr>
                      <w:pStyle w:val="WitregelW1"/>
                    </w:pPr>
                  </w:p>
                  <w:p w14:paraId="27263BD6" w14:textId="77777777" w:rsidR="00BD531D" w:rsidRDefault="00387FCB">
                    <w:pPr>
                      <w:pStyle w:val="Referentiegegevens"/>
                    </w:pPr>
                    <w:r>
                      <w:t xml:space="preserve">Korte </w:t>
                    </w:r>
                    <w:proofErr w:type="spellStart"/>
                    <w:r>
                      <w:t>voorhout</w:t>
                    </w:r>
                    <w:proofErr w:type="spellEnd"/>
                    <w:r>
                      <w:t xml:space="preserve"> 7</w:t>
                    </w:r>
                  </w:p>
                  <w:p w14:paraId="00D23559" w14:textId="77777777" w:rsidR="00BD531D" w:rsidRDefault="00387FCB">
                    <w:pPr>
                      <w:pStyle w:val="Referentiegegevens"/>
                    </w:pPr>
                    <w:r>
                      <w:t>2511 CW  Den Haag</w:t>
                    </w:r>
                  </w:p>
                  <w:p w14:paraId="1B554394" w14:textId="77777777" w:rsidR="00054FBA" w:rsidRPr="00054FBA" w:rsidRDefault="00054FBA" w:rsidP="00054FBA">
                    <w:pPr>
                      <w:spacing w:line="276" w:lineRule="auto"/>
                      <w:rPr>
                        <w:sz w:val="13"/>
                        <w:szCs w:val="13"/>
                      </w:rPr>
                    </w:pPr>
                    <w:r w:rsidRPr="00054FBA">
                      <w:rPr>
                        <w:sz w:val="13"/>
                        <w:szCs w:val="13"/>
                      </w:rPr>
                      <w:t>Postbus 20201</w:t>
                    </w:r>
                  </w:p>
                  <w:p w14:paraId="310E555A" w14:textId="77777777" w:rsidR="00054FBA" w:rsidRPr="00054FBA" w:rsidRDefault="00054FBA" w:rsidP="00054FBA">
                    <w:pPr>
                      <w:spacing w:line="276" w:lineRule="auto"/>
                      <w:rPr>
                        <w:sz w:val="13"/>
                        <w:szCs w:val="13"/>
                      </w:rPr>
                    </w:pPr>
                    <w:r w:rsidRPr="00054FBA">
                      <w:rPr>
                        <w:sz w:val="13"/>
                        <w:szCs w:val="13"/>
                      </w:rPr>
                      <w:t>2500 EE Den Haag</w:t>
                    </w:r>
                  </w:p>
                  <w:p w14:paraId="0DED3D75" w14:textId="77777777" w:rsidR="00054FBA" w:rsidRPr="00054FBA" w:rsidRDefault="00054FBA" w:rsidP="00054FBA">
                    <w:pPr>
                      <w:spacing w:line="276" w:lineRule="auto"/>
                      <w:rPr>
                        <w:sz w:val="13"/>
                        <w:szCs w:val="13"/>
                      </w:rPr>
                    </w:pPr>
                    <w:proofErr w:type="gramStart"/>
                    <w:r w:rsidRPr="00054FBA">
                      <w:rPr>
                        <w:sz w:val="13"/>
                        <w:szCs w:val="13"/>
                      </w:rPr>
                      <w:t>www.rijksoverheid.nl/fin</w:t>
                    </w:r>
                    <w:proofErr w:type="gramEnd"/>
                  </w:p>
                  <w:p w14:paraId="615B6A39" w14:textId="77777777" w:rsidR="00BD531D" w:rsidRDefault="00BD531D">
                    <w:pPr>
                      <w:pStyle w:val="WitregelW1"/>
                    </w:pPr>
                  </w:p>
                  <w:p w14:paraId="0B06F9CE" w14:textId="77777777" w:rsidR="00BD531D" w:rsidRDefault="00387FCB">
                    <w:pPr>
                      <w:pStyle w:val="Referentiegegevensbold"/>
                    </w:pPr>
                    <w:r>
                      <w:t>Ons kenmerk</w:t>
                    </w:r>
                  </w:p>
                  <w:p w14:paraId="25AA194C" w14:textId="4BD1E28B" w:rsidR="00F648E6" w:rsidRDefault="00252F5E">
                    <w:pPr>
                      <w:pStyle w:val="Referentiegegevens"/>
                    </w:pPr>
                    <w:r>
                      <w:fldChar w:fldCharType="begin"/>
                    </w:r>
                    <w:r>
                      <w:instrText xml:space="preserve"> DOCPROPERTY  "Kenmerk"  \* MERGEFORMAT </w:instrText>
                    </w:r>
                    <w:r>
                      <w:fldChar w:fldCharType="separate"/>
                    </w:r>
                    <w:r>
                      <w:t>2025-0000093386</w:t>
                    </w:r>
                    <w:r>
                      <w:fldChar w:fldCharType="end"/>
                    </w:r>
                  </w:p>
                  <w:p w14:paraId="09993AB3" w14:textId="77777777" w:rsidR="00BD531D" w:rsidRDefault="00BD531D">
                    <w:pPr>
                      <w:pStyle w:val="WitregelW1"/>
                    </w:pPr>
                  </w:p>
                  <w:p w14:paraId="566DA072" w14:textId="77777777" w:rsidR="00BD531D" w:rsidRDefault="00387FCB">
                    <w:pPr>
                      <w:pStyle w:val="Referentiegegevensbold"/>
                    </w:pPr>
                    <w:r>
                      <w:t>Uw kenmerk</w:t>
                    </w:r>
                  </w:p>
                  <w:p w14:paraId="46B110D4" w14:textId="107AD528" w:rsidR="00F648E6" w:rsidRDefault="007329BA">
                    <w:pPr>
                      <w:pStyle w:val="Referentiegegevens"/>
                    </w:pPr>
                    <w:r>
                      <w:fldChar w:fldCharType="begin"/>
                    </w:r>
                    <w:r>
                      <w:instrText xml:space="preserve"> DOCPROPERTY  "UwKenmerk"  \* MERGEFORMAT </w:instrText>
                    </w:r>
                    <w:r>
                      <w:fldChar w:fldCharType="end"/>
                    </w:r>
                  </w:p>
                  <w:p w14:paraId="11DF5F93" w14:textId="77777777" w:rsidR="00BD531D" w:rsidRDefault="00BD531D">
                    <w:pPr>
                      <w:pStyle w:val="WitregelW1"/>
                    </w:pPr>
                  </w:p>
                  <w:p w14:paraId="4162339D" w14:textId="77777777" w:rsidR="00BD531D" w:rsidRDefault="00387FCB">
                    <w:pPr>
                      <w:pStyle w:val="Referentiegegevensbold"/>
                    </w:pPr>
                    <w:r>
                      <w:t>Bijlage(n)</w:t>
                    </w:r>
                  </w:p>
                  <w:p w14:paraId="6F62E420" w14:textId="77777777" w:rsidR="00BD531D" w:rsidRDefault="00387FCB">
                    <w:pPr>
                      <w:pStyle w:val="Referentiegegevens"/>
                    </w:pPr>
                    <w:r>
                      <w:t xml:space="preserve">1. </w:t>
                    </w:r>
                    <w:r w:rsidR="00E60726">
                      <w:t>Fiscale vereenvoudigingswet 2017, heroverweging artikel XII t/m XIX (Wet Stroomlijnen)</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BFEDA45" wp14:editId="3B0862C2">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60C4D38" w14:textId="77777777" w:rsidR="00F648E6" w:rsidRDefault="007329B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BFEDA45"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60C4D38" w14:textId="77777777" w:rsidR="00F648E6" w:rsidRDefault="007329B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BC17036" wp14:editId="56FAA93F">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BF4AC1F" w14:textId="77777777" w:rsidR="00387FCB" w:rsidRDefault="00387FCB"/>
                      </w:txbxContent>
                    </wps:txbx>
                    <wps:bodyPr vert="horz" wrap="square" lIns="0" tIns="0" rIns="0" bIns="0" anchor="t" anchorCtr="0"/>
                  </wps:wsp>
                </a:graphicData>
              </a:graphic>
            </wp:anchor>
          </w:drawing>
        </mc:Choice>
        <mc:Fallback>
          <w:pict>
            <v:shape w14:anchorId="4BC17036"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BF4AC1F" w14:textId="77777777" w:rsidR="00387FCB" w:rsidRDefault="00387FC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B3F457"/>
    <w:multiLevelType w:val="multilevel"/>
    <w:tmpl w:val="E3511C1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FBA08F1"/>
    <w:multiLevelType w:val="multilevel"/>
    <w:tmpl w:val="8815B5A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38E124E"/>
    <w:multiLevelType w:val="multilevel"/>
    <w:tmpl w:val="E6D1447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EC951782"/>
    <w:multiLevelType w:val="multilevel"/>
    <w:tmpl w:val="C170304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605E6B0"/>
    <w:multiLevelType w:val="multilevel"/>
    <w:tmpl w:val="E256665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44861879"/>
    <w:multiLevelType w:val="hybridMultilevel"/>
    <w:tmpl w:val="345067E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15:restartNumberingAfterBreak="0">
    <w:nsid w:val="75D82F82"/>
    <w:multiLevelType w:val="hybridMultilevel"/>
    <w:tmpl w:val="2EE462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7364296">
    <w:abstractNumId w:val="1"/>
  </w:num>
  <w:num w:numId="2" w16cid:durableId="552816064">
    <w:abstractNumId w:val="2"/>
  </w:num>
  <w:num w:numId="3" w16cid:durableId="1228538357">
    <w:abstractNumId w:val="4"/>
  </w:num>
  <w:num w:numId="4" w16cid:durableId="532153269">
    <w:abstractNumId w:val="3"/>
  </w:num>
  <w:num w:numId="5" w16cid:durableId="1497064908">
    <w:abstractNumId w:val="0"/>
  </w:num>
  <w:num w:numId="6" w16cid:durableId="109205287">
    <w:abstractNumId w:val="5"/>
  </w:num>
  <w:num w:numId="7" w16cid:durableId="20686011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31D"/>
    <w:rsid w:val="0001091D"/>
    <w:rsid w:val="00045470"/>
    <w:rsid w:val="00054FBA"/>
    <w:rsid w:val="000D4FD3"/>
    <w:rsid w:val="000D688E"/>
    <w:rsid w:val="00205325"/>
    <w:rsid w:val="00252F5E"/>
    <w:rsid w:val="002C2494"/>
    <w:rsid w:val="00302C29"/>
    <w:rsid w:val="00376978"/>
    <w:rsid w:val="00387FCB"/>
    <w:rsid w:val="003D6D1E"/>
    <w:rsid w:val="004027AE"/>
    <w:rsid w:val="00407B99"/>
    <w:rsid w:val="005050EE"/>
    <w:rsid w:val="00517EBB"/>
    <w:rsid w:val="00580D93"/>
    <w:rsid w:val="005875B4"/>
    <w:rsid w:val="00603CE6"/>
    <w:rsid w:val="00712E93"/>
    <w:rsid w:val="007234E8"/>
    <w:rsid w:val="00725BE7"/>
    <w:rsid w:val="0072787A"/>
    <w:rsid w:val="007329BA"/>
    <w:rsid w:val="007530C5"/>
    <w:rsid w:val="007E4000"/>
    <w:rsid w:val="007E66DD"/>
    <w:rsid w:val="00803733"/>
    <w:rsid w:val="00843D61"/>
    <w:rsid w:val="00886F26"/>
    <w:rsid w:val="00A4424C"/>
    <w:rsid w:val="00A502D7"/>
    <w:rsid w:val="00BA1378"/>
    <w:rsid w:val="00BD531D"/>
    <w:rsid w:val="00C10279"/>
    <w:rsid w:val="00C2664C"/>
    <w:rsid w:val="00C878D6"/>
    <w:rsid w:val="00CD2318"/>
    <w:rsid w:val="00CF4B9C"/>
    <w:rsid w:val="00CF547B"/>
    <w:rsid w:val="00CF6469"/>
    <w:rsid w:val="00D72485"/>
    <w:rsid w:val="00E4488A"/>
    <w:rsid w:val="00E60726"/>
    <w:rsid w:val="00E9728F"/>
    <w:rsid w:val="00E97694"/>
    <w:rsid w:val="00ED5D97"/>
    <w:rsid w:val="00F648E6"/>
    <w:rsid w:val="00FA6A93"/>
    <w:rsid w:val="00FD0F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F7AC8"/>
  <w15:docId w15:val="{9675D245-460A-476F-A9EB-AD503575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C249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C2494"/>
    <w:rPr>
      <w:rFonts w:ascii="Verdana" w:hAnsi="Verdana"/>
      <w:color w:val="000000"/>
      <w:sz w:val="18"/>
      <w:szCs w:val="18"/>
    </w:rPr>
  </w:style>
  <w:style w:type="paragraph" w:styleId="Voettekst">
    <w:name w:val="footer"/>
    <w:basedOn w:val="Standaard"/>
    <w:link w:val="VoettekstChar"/>
    <w:uiPriority w:val="99"/>
    <w:unhideWhenUsed/>
    <w:rsid w:val="002C249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C2494"/>
    <w:rPr>
      <w:rFonts w:ascii="Verdana" w:hAnsi="Verdana"/>
      <w:color w:val="000000"/>
      <w:sz w:val="18"/>
      <w:szCs w:val="18"/>
    </w:rPr>
  </w:style>
  <w:style w:type="paragraph" w:styleId="Lijstalinea">
    <w:name w:val="List Paragraph"/>
    <w:basedOn w:val="Standaard"/>
    <w:uiPriority w:val="34"/>
    <w:qFormat/>
    <w:rsid w:val="002C2494"/>
    <w:pPr>
      <w:autoSpaceDN/>
      <w:spacing w:after="160" w:line="259" w:lineRule="auto"/>
      <w:ind w:left="720"/>
      <w:contextualSpacing/>
      <w:textAlignment w:val="auto"/>
    </w:pPr>
    <w:rPr>
      <w:rFonts w:asciiTheme="minorHAnsi" w:eastAsiaTheme="minorEastAsia" w:hAnsiTheme="minorHAnsi" w:cstheme="minorBidi"/>
      <w:color w:val="auto"/>
      <w:sz w:val="22"/>
      <w:szCs w:val="22"/>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
    <w:basedOn w:val="Standaard"/>
    <w:link w:val="VoetnoottekstChar"/>
    <w:uiPriority w:val="99"/>
    <w:unhideWhenUsed/>
    <w:rsid w:val="002C2494"/>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2C2494"/>
    <w:rPr>
      <w:rFonts w:asciiTheme="minorHAnsi" w:eastAsiaTheme="minorHAnsi" w:hAnsiTheme="minorHAnsi" w:cstheme="minorBidi"/>
      <w:lang w:eastAsia="en-US"/>
    </w:rPr>
  </w:style>
  <w:style w:type="character" w:styleId="Voetnootmarkering">
    <w:name w:val="footnote reference"/>
    <w:basedOn w:val="Standaardalinea-lettertype"/>
    <w:uiPriority w:val="99"/>
    <w:unhideWhenUsed/>
    <w:rsid w:val="002C2494"/>
    <w:rPr>
      <w:vertAlign w:val="superscript"/>
    </w:rPr>
  </w:style>
  <w:style w:type="paragraph" w:styleId="Geenafstand">
    <w:name w:val="No Spacing"/>
    <w:uiPriority w:val="1"/>
    <w:qFormat/>
    <w:rsid w:val="002C2494"/>
    <w:pPr>
      <w:autoSpaceDN/>
      <w:textAlignment w:val="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860</ap:Words>
  <ap:Characters>4734</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Brief - Heroverweging Wet Stroomlijnen (Fiscale vereenvoudigingswet 2017)</vt:lpstr>
    </vt:vector>
  </ap:TitlesOfParts>
  <ap:LinksUpToDate>false</ap:LinksUpToDate>
  <ap:CharactersWithSpaces>5583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2025-05-15T07:40:00.0000000Z</lastPrinted>
  <dcterms:created xsi:type="dcterms:W3CDTF">2025-06-06T14:52:00.0000000Z</dcterms:created>
  <dcterms:modified xsi:type="dcterms:W3CDTF">2025-06-06T14:52:00.0000000Z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Heroverweging Wet Stroomlijnen (Fiscale vereenvoudigingswet 2017)</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2025-0000093386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Heroverweging Wet Stroomlijnen (Fiscale vereenvoudigingswet 2017)</vt:lpwstr>
  </property>
  <property fmtid="{D5CDD505-2E9C-101B-9397-08002B2CF9AE}" pid="30" name="UwKenmerk">
    <vt:lpwstr/>
  </property>
  <property fmtid="{D5CDD505-2E9C-101B-9397-08002B2CF9AE}" pid="31" name="MSIP_Label_f4b587cc-5349-4506-9b19-2242ab88a0ee_Enabled">
    <vt:lpwstr>true</vt:lpwstr>
  </property>
  <property fmtid="{D5CDD505-2E9C-101B-9397-08002B2CF9AE}" pid="32" name="MSIP_Label_f4b587cc-5349-4506-9b19-2242ab88a0ee_SetDate">
    <vt:lpwstr>2025-04-08T10:11:17Z</vt:lpwstr>
  </property>
  <property fmtid="{D5CDD505-2E9C-101B-9397-08002B2CF9AE}" pid="33" name="MSIP_Label_f4b587cc-5349-4506-9b19-2242ab88a0ee_Method">
    <vt:lpwstr>Privileged</vt:lpwstr>
  </property>
  <property fmtid="{D5CDD505-2E9C-101B-9397-08002B2CF9AE}" pid="34" name="MSIP_Label_f4b587cc-5349-4506-9b19-2242ab88a0ee_Name">
    <vt:lpwstr>FIN-DGFZ-Dep. V.</vt:lpwstr>
  </property>
  <property fmtid="{D5CDD505-2E9C-101B-9397-08002B2CF9AE}" pid="35" name="MSIP_Label_f4b587cc-5349-4506-9b19-2242ab88a0ee_SiteId">
    <vt:lpwstr>84712536-f524-40a0-913b-5d25ba502732</vt:lpwstr>
  </property>
  <property fmtid="{D5CDD505-2E9C-101B-9397-08002B2CF9AE}" pid="36" name="MSIP_Label_f4b587cc-5349-4506-9b19-2242ab88a0ee_ActionId">
    <vt:lpwstr>90713352-48a1-48f4-b114-f2b3e3acb14d</vt:lpwstr>
  </property>
  <property fmtid="{D5CDD505-2E9C-101B-9397-08002B2CF9AE}" pid="37" name="MSIP_Label_f4b587cc-5349-4506-9b19-2242ab88a0ee_ContentBits">
    <vt:lpwstr>0</vt:lpwstr>
  </property>
</Properties>
</file>