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07FA" w:rsidP="00ED07FA" w:rsidRDefault="00ED07FA" w14:paraId="78E8FE5A"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ED07FA" w:rsidP="00ED07FA" w:rsidRDefault="00ED07FA" w14:paraId="1D72C3E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ED07FA" w:rsidP="00ED07FA" w:rsidRDefault="00ED07FA" w14:paraId="56D12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dinsdag 10 juni aanstaande ook te stemmen over de ingediende moties bij het notaoverleg over Suriname, en over de ingediende moties bij de initiatiefnota's "De wijsheid in pacht" en "Wolken aan de horizon".</w:t>
      </w:r>
      <w:r>
        <w:rPr>
          <w:rFonts w:ascii="Arial" w:hAnsi="Arial" w:eastAsia="Times New Roman" w:cs="Arial"/>
          <w:sz w:val="22"/>
          <w:szCs w:val="22"/>
        </w:rPr>
        <w:br/>
      </w:r>
      <w:r>
        <w:rPr>
          <w:rFonts w:ascii="Arial" w:hAnsi="Arial" w:eastAsia="Times New Roman" w:cs="Arial"/>
          <w:sz w:val="22"/>
          <w:szCs w:val="22"/>
        </w:rPr>
        <w:br/>
        <w:t>Ik stel voor toestemming te verlenen tot het houden van een wetgevingsoverleg met stenografisch verslag:</w:t>
      </w:r>
    </w:p>
    <w:p w:rsidR="00ED07FA" w:rsidP="00ED07FA" w:rsidRDefault="00ED07FA" w14:paraId="3000C20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Infrastructuur en Waterstaat, op woensdag 11 juni van 15.30 uur tot 17.00 uur over het wetsvoorstel Wijziging van de begrotingsstaat van het Mobiliteitsfonds voor het jaar 2025 (Incidentele suppletoire begroting inzake ViA15) (36757);</w:t>
      </w:r>
    </w:p>
    <w:p w:rsidR="00ED07FA" w:rsidP="00ED07FA" w:rsidRDefault="00ED07FA" w14:paraId="2820CC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Defensie, op woensdag 18 juni van 20.15 uur tot 23.00 uur over het wetsvoorstel Wijziging van de begrotingsstaten van het Ministerie van Defensie (X) voor het jaar 2025 (wijziging samenhangende met de Voorjaarsnota) (36725-X).</w:t>
      </w:r>
    </w:p>
    <w:p w:rsidR="00ED07FA" w:rsidP="00ED07FA" w:rsidRDefault="00ED07FA" w14:paraId="0D5AE646"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NSC benoem ik:</w:t>
      </w:r>
    </w:p>
    <w:p w:rsidR="00ED07FA" w:rsidP="00ED07FA" w:rsidRDefault="00ED07FA" w14:paraId="7340B1B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Asiel en Migratie het lid Daniëlle Jansen tot lid in plaats van het lid Olger van Dijk en het lid Kouwenhoven tot plaatsvervangend lid in de bestaande vacature;</w:t>
      </w:r>
    </w:p>
    <w:p w:rsidR="00ED07FA" w:rsidP="00ED07FA" w:rsidRDefault="00ED07FA" w14:paraId="13EEB2B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Binnenlandse Zaken het lid Daniëlle Jansen tot plaatsvervangend lid in de bestaande vacature;</w:t>
      </w:r>
    </w:p>
    <w:p w:rsidR="00ED07FA" w:rsidP="00ED07FA" w:rsidRDefault="00ED07FA" w14:paraId="474AEC6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Kouwenhoven tot plaatsvervangend lid in de bestaande vacature;</w:t>
      </w:r>
    </w:p>
    <w:p w:rsidR="00ED07FA" w:rsidP="00ED07FA" w:rsidRDefault="00ED07FA" w14:paraId="205CD23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Zaken het lid Saris tot lid in de bestaande vacature;</w:t>
      </w:r>
    </w:p>
    <w:p w:rsidR="00ED07FA" w:rsidP="00ED07FA" w:rsidRDefault="00ED07FA" w14:paraId="23F844F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Defensie lid Daniëlle Jansen tot plaatsvervangend lid in de bestaande vacature;</w:t>
      </w:r>
    </w:p>
    <w:p w:rsidR="00ED07FA" w:rsidP="00ED07FA" w:rsidRDefault="00ED07FA" w14:paraId="0679B2A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Europese Zaken het lid Joseph tot lid in de bestaande vacature;</w:t>
      </w:r>
    </w:p>
    <w:p w:rsidR="00ED07FA" w:rsidP="00ED07FA" w:rsidRDefault="00ED07FA" w14:paraId="05C7C07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Wetenschappen het lid Bruyning tot plaatsvervangend lid in de bestaande vacature;</w:t>
      </w:r>
    </w:p>
    <w:p w:rsidR="00ED07FA" w:rsidP="00ED07FA" w:rsidRDefault="00ED07FA" w14:paraId="5B2F11C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Economische Zaken het lid Six Dijkstra tot plaatsvervangend lid in plaats van het lid Welzijn;</w:t>
      </w:r>
    </w:p>
    <w:p w:rsidR="00ED07FA" w:rsidP="00ED07FA" w:rsidRDefault="00ED07FA" w14:paraId="37CA183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Infrastructuur en Waterstaat het lid Kouwenhoven tot plaatsvervangend lid in plaats van het lid Boomsma;</w:t>
      </w:r>
    </w:p>
    <w:p w:rsidR="00ED07FA" w:rsidP="00ED07FA" w:rsidRDefault="00ED07FA" w14:paraId="5F10122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Klimaat en Groene Groei het lid Koops tot plaatsvervangend lid in plaats van het lid Boomsma;</w:t>
      </w:r>
    </w:p>
    <w:p w:rsidR="00ED07FA" w:rsidP="00ED07FA" w:rsidRDefault="00ED07FA" w14:paraId="06946A8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Landbouw, Visserij, Voedselzekerheid en Natuur het lid Koops tot plaatsvervangend lid in plaats van het lid Welzijn;</w:t>
      </w:r>
    </w:p>
    <w:p w:rsidR="00ED07FA" w:rsidP="00ED07FA" w:rsidRDefault="00ED07FA" w14:paraId="06C6D3F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Volkshuisvesting en Ruimtelijke Ordening het lid Saris tot plaatsvervangend lid in plaats van het lid Olger van Dijk.</w:t>
      </w:r>
    </w:p>
    <w:p w:rsidR="00ED07FA" w:rsidP="00ED07FA" w:rsidRDefault="00ED07FA" w14:paraId="14BF9E27"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 xml:space="preserve">Ik stel voor toe te voegen aan de agenda van de Kamer het voorstel van wet van de leden De Hoop en Olger van Dijk tot wijziging van de Wet personenvervoer 2000 in verband met het mogelijk maken van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openbaar vervoerconcessies (Wet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vervoerconcessies) (36569).</w:t>
      </w:r>
      <w:r>
        <w:rPr>
          <w:rFonts w:ascii="Arial" w:hAnsi="Arial" w:eastAsia="Times New Roman" w:cs="Arial"/>
          <w:sz w:val="22"/>
          <w:szCs w:val="22"/>
        </w:rPr>
        <w:br/>
      </w:r>
      <w:r>
        <w:rPr>
          <w:rFonts w:ascii="Arial" w:hAnsi="Arial" w:eastAsia="Times New Roman" w:cs="Arial"/>
          <w:sz w:val="22"/>
          <w:szCs w:val="22"/>
        </w:rPr>
        <w:br/>
        <w:t>Ik deel mee dat de volgende debatten zijn komen te vervallen:</w:t>
      </w:r>
    </w:p>
    <w:p w:rsidR="00ED07FA" w:rsidP="00ED07FA" w:rsidRDefault="00ED07FA" w14:paraId="162300B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overheidsbeleid inzake de gevaren van afhankelijkheid van consumentenelektronica;</w:t>
      </w:r>
    </w:p>
    <w:p w:rsidR="00ED07FA" w:rsidP="00ED07FA" w:rsidRDefault="00ED07FA" w14:paraId="57DEDE9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aanbevelingen van het Instituut voor Publieke Economie voor een beter verkeersboetebeleid;</w:t>
      </w:r>
    </w:p>
    <w:p w:rsidR="00ED07FA" w:rsidP="00ED07FA" w:rsidRDefault="00ED07FA" w14:paraId="1C0F3C7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kosten voor de verbouwing van het stroomnet;</w:t>
      </w:r>
    </w:p>
    <w:p w:rsidR="00ED07FA" w:rsidP="00ED07FA" w:rsidRDefault="00ED07FA" w14:paraId="0F8ED49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bericht dat werknemers van </w:t>
      </w:r>
      <w:proofErr w:type="spellStart"/>
      <w:r>
        <w:rPr>
          <w:rFonts w:ascii="Arial" w:hAnsi="Arial" w:eastAsia="Times New Roman" w:cs="Arial"/>
          <w:sz w:val="22"/>
          <w:szCs w:val="22"/>
        </w:rPr>
        <w:t>Transavia</w:t>
      </w:r>
      <w:proofErr w:type="spellEnd"/>
      <w:r>
        <w:rPr>
          <w:rFonts w:ascii="Arial" w:hAnsi="Arial" w:eastAsia="Times New Roman" w:cs="Arial"/>
          <w:sz w:val="22"/>
          <w:szCs w:val="22"/>
        </w:rPr>
        <w:t xml:space="preserve"> met vaste contracten zes weken per jaar een WW-uitkering krijgen;</w:t>
      </w:r>
    </w:p>
    <w:p w:rsidR="00ED07FA" w:rsidP="00ED07FA" w:rsidRDefault="00ED07FA" w14:paraId="757E129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internationale positie van Nederland inzake Oekraïne;</w:t>
      </w:r>
    </w:p>
    <w:p w:rsidR="00ED07FA" w:rsidP="00ED07FA" w:rsidRDefault="00ED07FA" w14:paraId="009B5EF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staking van docenten en hoogleraren van hogescholen en universiteiten;</w:t>
      </w:r>
    </w:p>
    <w:p w:rsidR="00ED07FA" w:rsidP="00ED07FA" w:rsidRDefault="00ED07FA" w14:paraId="6396907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Nederlanders positiever zijn over de band met de Caribische eilanden dan eerder aangenomen;</w:t>
      </w:r>
    </w:p>
    <w:p w:rsidR="00ED07FA" w:rsidP="00ED07FA" w:rsidRDefault="00ED07FA" w14:paraId="2231905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strengere regels voor het gebruik van staalslakken.</w:t>
      </w:r>
    </w:p>
    <w:p w:rsidR="00ED07FA" w:rsidP="00ED07FA" w:rsidRDefault="00ED07FA" w14:paraId="627BD7E9"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21501-30-636; 29023-537.</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22112-3977; 19637-3400; 19637-3399; 36704-12; 22112-4031; 28479-96; 31934-91; 22112-4047; 28089-338; 35334-362; 35334-363; 27923-511; 24515-797; 31765-917; 25424-704; 36600-VI-136; 25424-729; 26643-1329; 36574-3; 36574-4; 25424-706; 36574; 36687; 36687-3; 2025Z10170; 30196-846; 21501-07-2113; 22343-420; 36560-VI-7; 36560-VI-8; 36560-VI-22; 36560-VII-11; 26643-1213; 36600-VI-15; 26643-1263; 26643-1232; 26643-1270; 26643-1231; 36600-XIII-46; 36450-46; 22343-405; 29665-515; 21501-33-1113; 21501-33-1108; 26643-1258; 21501-33-1069; 21501-33-1079; 21501-33-1096; 36625-VII-3; 36600-VII-120; 36600-VII-81; 21501-33-1099; 22112-3981; 22112-3982; 36600-L-6; 36600-XIII-58; 36600-XIII-53; 32637-662; 36600-XIII-55; 32637-652; 36600-L-5; 35123-43; 36410-L-15; 32637-641; 36410-L-12; 36410-L-14; 36410-L-13; 29544-1229; 26643-1224; 24095-584; 24095-583; 35153-30; 24095-582; 24095-581; 34739-12; 29517-247; 26643-1078; 26643-1054; 26643-1028; 24095-579; 24095-578; 24095-580; 2025Z09656; 22112-4019; 22112-4018; 21501-33-1116; 2024Z11238; 26643-1327; 26643-1308; 21501-33-1128; 36180-138; 22112-3988; 21501-30-621; 21501-30-630; 22112-4005; 2024Z11111; 32852-353; 20043-153; 30821-272; 21501-07-2114; 22112-4045; 36600-IV-55; 22112-4041; 21501-33-1067; 22112-3925; 21501-33-1068; 29362-355; 21501-33-1062; 21501-33-1064; 22112-3924; 22112-3908; 36531-5; 36455-(R2188)-7; 26643-1125; 22112-3907; 36470-VII-4; 25764-145; 35772-41; 27859-176; 27859-174; 25764-142; 35772-40; 27859-173; 27859-172; 27859-171; 27859-170; 32761-247; 21501-34-439; 36708-14; 32802-110; 22112-4038.</w:t>
      </w:r>
    </w:p>
    <w:p w:rsidR="00ED07FA" w:rsidP="00ED07FA" w:rsidRDefault="00ED07FA" w14:paraId="4416F237"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07839" w:rsidRDefault="00007839" w14:paraId="22C0EF43" w14:textId="77777777"/>
    <w:sectPr w:rsidR="000078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C53"/>
    <w:multiLevelType w:val="multilevel"/>
    <w:tmpl w:val="0A5C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A4329"/>
    <w:multiLevelType w:val="multilevel"/>
    <w:tmpl w:val="573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B3FF1"/>
    <w:multiLevelType w:val="multilevel"/>
    <w:tmpl w:val="A01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828291">
    <w:abstractNumId w:val="0"/>
  </w:num>
  <w:num w:numId="2" w16cid:durableId="1958830439">
    <w:abstractNumId w:val="2"/>
  </w:num>
  <w:num w:numId="3" w16cid:durableId="185021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FA"/>
    <w:rsid w:val="00007839"/>
    <w:rsid w:val="00610133"/>
    <w:rsid w:val="00ED0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0120"/>
  <w15:chartTrackingRefBased/>
  <w15:docId w15:val="{02BA4A45-9D31-4DFB-B2A1-829FEEA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F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D07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D07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D07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D07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D07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D07F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07F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07F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07F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7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D07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D07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D07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D07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D07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7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7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7FA"/>
    <w:rPr>
      <w:rFonts w:eastAsiaTheme="majorEastAsia" w:cstheme="majorBidi"/>
      <w:color w:val="272727" w:themeColor="text1" w:themeTint="D8"/>
    </w:rPr>
  </w:style>
  <w:style w:type="paragraph" w:styleId="Titel">
    <w:name w:val="Title"/>
    <w:basedOn w:val="Standaard"/>
    <w:next w:val="Standaard"/>
    <w:link w:val="TitelChar"/>
    <w:uiPriority w:val="10"/>
    <w:qFormat/>
    <w:rsid w:val="00ED07F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07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7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07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7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07FA"/>
    <w:rPr>
      <w:i/>
      <w:iCs/>
      <w:color w:val="404040" w:themeColor="text1" w:themeTint="BF"/>
    </w:rPr>
  </w:style>
  <w:style w:type="paragraph" w:styleId="Lijstalinea">
    <w:name w:val="List Paragraph"/>
    <w:basedOn w:val="Standaard"/>
    <w:uiPriority w:val="34"/>
    <w:qFormat/>
    <w:rsid w:val="00ED07FA"/>
    <w:pPr>
      <w:ind w:left="720"/>
      <w:contextualSpacing/>
    </w:pPr>
  </w:style>
  <w:style w:type="character" w:styleId="Intensievebenadrukking">
    <w:name w:val="Intense Emphasis"/>
    <w:basedOn w:val="Standaardalinea-lettertype"/>
    <w:uiPriority w:val="21"/>
    <w:qFormat/>
    <w:rsid w:val="00ED07FA"/>
    <w:rPr>
      <w:i/>
      <w:iCs/>
      <w:color w:val="2F5496" w:themeColor="accent1" w:themeShade="BF"/>
    </w:rPr>
  </w:style>
  <w:style w:type="paragraph" w:styleId="Duidelijkcitaat">
    <w:name w:val="Intense Quote"/>
    <w:basedOn w:val="Standaard"/>
    <w:next w:val="Standaard"/>
    <w:link w:val="DuidelijkcitaatChar"/>
    <w:uiPriority w:val="30"/>
    <w:qFormat/>
    <w:rsid w:val="00ED0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D07FA"/>
    <w:rPr>
      <w:i/>
      <w:iCs/>
      <w:color w:val="2F5496" w:themeColor="accent1" w:themeShade="BF"/>
    </w:rPr>
  </w:style>
  <w:style w:type="character" w:styleId="Intensieveverwijzing">
    <w:name w:val="Intense Reference"/>
    <w:basedOn w:val="Standaardalinea-lettertype"/>
    <w:uiPriority w:val="32"/>
    <w:qFormat/>
    <w:rsid w:val="00ED07FA"/>
    <w:rPr>
      <w:b/>
      <w:bCs/>
      <w:smallCaps/>
      <w:color w:val="2F5496" w:themeColor="accent1" w:themeShade="BF"/>
      <w:spacing w:val="5"/>
    </w:rPr>
  </w:style>
  <w:style w:type="character" w:styleId="Zwaar">
    <w:name w:val="Strong"/>
    <w:basedOn w:val="Standaardalinea-lettertype"/>
    <w:uiPriority w:val="22"/>
    <w:qFormat/>
    <w:rsid w:val="00ED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850</ap:Words>
  <ap:Characters>4681</ap:Characters>
  <ap:DocSecurity>0</ap:DocSecurity>
  <ap:Lines>39</ap:Lines>
  <ap:Paragraphs>11</ap:Paragraphs>
  <ap:ScaleCrop>false</ap:ScaleCrop>
  <ap:LinksUpToDate>false</ap:LinksUpToDate>
  <ap:CharactersWithSpaces>5520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2025-06-06T07:22:00.0000000Z</dcterms:created>
  <dcterms:modified xsi:type="dcterms:W3CDTF">2025-06-06T07:22:00.0000000Z</dcterms:modified>
  <version/>
  <category/>
</coreProperties>
</file>