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3453" w:rsidP="008A3453" w:rsidRDefault="008A3453" w14:paraId="770CC685" w14:textId="3B35AE91">
      <w:pPr>
        <w:rPr>
          <w:rFonts w:eastAsia="Calibri"/>
          <w:szCs w:val="18"/>
        </w:rPr>
      </w:pPr>
      <w:r>
        <w:rPr>
          <w:rFonts w:eastAsia="Calibri"/>
          <w:szCs w:val="18"/>
        </w:rPr>
        <w:t>AH 2370</w:t>
      </w:r>
    </w:p>
    <w:p w:rsidR="008A3453" w:rsidP="008A3453" w:rsidRDefault="008A3453" w14:paraId="0971F98F" w14:textId="33A6B982">
      <w:pPr>
        <w:rPr>
          <w:rFonts w:eastAsia="Calibri"/>
          <w:szCs w:val="18"/>
        </w:rPr>
      </w:pPr>
      <w:r>
        <w:rPr>
          <w:rFonts w:eastAsia="Calibri"/>
          <w:szCs w:val="18"/>
        </w:rPr>
        <w:t>2025Z02370</w:t>
      </w:r>
    </w:p>
    <w:p w:rsidR="008A3453" w:rsidP="008A3453" w:rsidRDefault="008A3453" w14:paraId="69E92DE3" w14:textId="5FAE6913">
      <w:pPr>
        <w:rPr>
          <w:rFonts w:eastAsia="Calibri"/>
          <w:sz w:val="24"/>
          <w:szCs w:val="24"/>
        </w:rPr>
      </w:pPr>
      <w:r w:rsidRPr="008A3453">
        <w:rPr>
          <w:rFonts w:eastAsia="Calibri"/>
          <w:sz w:val="24"/>
          <w:szCs w:val="24"/>
        </w:rPr>
        <w:t>Antwoord van minister Bruins (Onderwijs, Cultuur en Wetenschap) (ontvangen</w:t>
      </w:r>
      <w:r>
        <w:rPr>
          <w:rFonts w:eastAsia="Calibri"/>
          <w:sz w:val="24"/>
          <w:szCs w:val="24"/>
        </w:rPr>
        <w:t xml:space="preserve"> 5 juni 2025)</w:t>
      </w:r>
    </w:p>
    <w:p w:rsidR="008A3453" w:rsidP="008A3453" w:rsidRDefault="008A3453" w14:paraId="7F6DBDCE" w14:textId="2066E332">
      <w:pPr>
        <w:rPr>
          <w:rFonts w:eastAsia="Calibri"/>
          <w:sz w:val="24"/>
          <w:szCs w:val="24"/>
        </w:rPr>
      </w:pPr>
      <w:r w:rsidRPr="008A3453">
        <w:rPr>
          <w:rFonts w:eastAsia="Calibri"/>
          <w:sz w:val="24"/>
          <w:szCs w:val="24"/>
        </w:rPr>
        <w:t>Zie ook Aanhangsel Handelingen, vergaderjaar 2024-2025, nr.</w:t>
      </w:r>
      <w:r>
        <w:rPr>
          <w:rFonts w:eastAsia="Calibri"/>
          <w:sz w:val="24"/>
          <w:szCs w:val="24"/>
        </w:rPr>
        <w:t xml:space="preserve"> 2278</w:t>
      </w:r>
    </w:p>
    <w:p w:rsidRPr="00855BDF" w:rsidR="008A3453" w:rsidP="008A3453" w:rsidRDefault="008A3453" w14:paraId="3650FF89" w14:textId="77777777">
      <w:pPr>
        <w:rPr>
          <w:rFonts w:eastAsia="Calibri"/>
          <w:szCs w:val="18"/>
        </w:rPr>
      </w:pPr>
    </w:p>
    <w:p w:rsidR="008A3453" w:rsidP="008A3453" w:rsidRDefault="008A3453" w14:paraId="4028CAB0" w14:textId="77777777">
      <w:pPr>
        <w:numPr>
          <w:ilvl w:val="0"/>
          <w:numId w:val="1"/>
        </w:numPr>
        <w:ind w:left="360"/>
        <w:rPr>
          <w:rFonts w:eastAsia="Calibri"/>
          <w:szCs w:val="18"/>
        </w:rPr>
      </w:pPr>
      <w:r w:rsidRPr="00E25C26">
        <w:rPr>
          <w:rFonts w:eastAsia="Calibri"/>
          <w:szCs w:val="18"/>
        </w:rPr>
        <w:t>Bent u bekend met het bericht dat de algemeen directeur van de NOS in de eerste maanden van haar vaste dienstverband nog steeds werd bezoldigd alsof zij interim-directeur was? Klopt dit bericht?</w:t>
      </w:r>
      <w:r w:rsidRPr="00E25C26">
        <w:rPr>
          <w:rFonts w:eastAsia="Calibri"/>
          <w:szCs w:val="18"/>
        </w:rPr>
        <w:br/>
      </w:r>
    </w:p>
    <w:p w:rsidRPr="001A1EF0" w:rsidR="008A3453" w:rsidP="008A3453" w:rsidRDefault="008A3453" w14:paraId="77F48AD7" w14:textId="77777777">
      <w:pPr>
        <w:ind w:left="360"/>
        <w:rPr>
          <w:rFonts w:eastAsia="Calibri"/>
          <w:szCs w:val="18"/>
        </w:rPr>
      </w:pPr>
      <w:r w:rsidRPr="00E25C26">
        <w:rPr>
          <w:rFonts w:eastAsia="Calibri"/>
          <w:szCs w:val="18"/>
        </w:rPr>
        <w:t>Ja</w:t>
      </w:r>
      <w:r>
        <w:rPr>
          <w:rFonts w:eastAsia="Calibri"/>
          <w:szCs w:val="18"/>
        </w:rPr>
        <w:t>, ik ben bekend met het bericht.</w:t>
      </w:r>
      <w:r>
        <w:rPr>
          <w:rStyle w:val="Voetnootmarkering"/>
          <w:rFonts w:eastAsia="Calibri"/>
          <w:szCs w:val="18"/>
        </w:rPr>
        <w:footnoteReference w:id="1"/>
      </w:r>
      <w:r>
        <w:rPr>
          <w:rFonts w:eastAsia="Calibri"/>
          <w:szCs w:val="18"/>
        </w:rPr>
        <w:t xml:space="preserve"> </w:t>
      </w:r>
      <w:r w:rsidRPr="001A1EF0">
        <w:rPr>
          <w:rFonts w:eastAsia="Calibri"/>
          <w:szCs w:val="18"/>
        </w:rPr>
        <w:t xml:space="preserve">In het jaarverslag 2024 van de NOS </w:t>
      </w:r>
      <w:r>
        <w:rPr>
          <w:rFonts w:eastAsia="Calibri"/>
          <w:szCs w:val="18"/>
        </w:rPr>
        <w:t>staat</w:t>
      </w:r>
      <w:r w:rsidRPr="001A1EF0">
        <w:rPr>
          <w:rFonts w:eastAsia="Calibri"/>
          <w:szCs w:val="18"/>
        </w:rPr>
        <w:t xml:space="preserve"> de algemeen directeur van de NOS </w:t>
      </w:r>
      <w:r>
        <w:rPr>
          <w:rFonts w:eastAsia="Calibri"/>
          <w:szCs w:val="18"/>
        </w:rPr>
        <w:t>vermeld</w:t>
      </w:r>
      <w:r w:rsidRPr="001A1EF0">
        <w:rPr>
          <w:rFonts w:eastAsia="Calibri"/>
          <w:szCs w:val="18"/>
        </w:rPr>
        <w:t xml:space="preserve"> als ‘leidinggevende topfunctionaris zonder dienstbetrekking’.</w:t>
      </w:r>
      <w:r>
        <w:rPr>
          <w:rFonts w:eastAsia="Calibri"/>
          <w:szCs w:val="18"/>
        </w:rPr>
        <w:t xml:space="preserve"> Ik ben door de NOS geïnformeerd over het feit dat de RvT van de NOS na het vertrek van de algemeen directeur heeft gekozen voor een interim-directeur omdat zij het onwenselijk achtte de NOS voor langere tijd door een eenmansdirectie te laten leiden. De NOS heeft mij hierover laten weten dat dit besluit is genomen op een moment dat de NOS middenin een traject van cultuurverandering zat waarbij ook de topstructuur onder handen werd genomen. Dit leidde tot een interim aanstelling per 1 juni 2024 van mw. </w:t>
      </w:r>
      <w:proofErr w:type="spellStart"/>
      <w:r>
        <w:rPr>
          <w:rFonts w:eastAsia="Calibri"/>
          <w:szCs w:val="18"/>
        </w:rPr>
        <w:t>Eringa</w:t>
      </w:r>
      <w:proofErr w:type="spellEnd"/>
      <w:r>
        <w:rPr>
          <w:rFonts w:eastAsia="Calibri"/>
          <w:szCs w:val="18"/>
        </w:rPr>
        <w:t xml:space="preserve"> voor een bepaalde periode als statutair bestuurder, conform de WNT media-instellingen klasse D waarop de NOS is ingedeeld en de voor het eerste jaar geldende hogere vergoeding voor interim topfunctionarissen. In het najaar 2024 kondigde de zakelijk directeur van de NOS zijn vertrek aan uiterlijk medio 2025. Op dat moment was de herinrichting van de topstructuur nog niet gereed. Vanuit het oogpunt van continuïteit en stabiliteit heeft de RvT van de NOS er op dat moment voor gekozen de aanstelling van de statutair bestuurder per 1 november 2024 voor een periode van drie jaar (of zoveel korter als wenselijk) te verlengen op basis van een interim verbintenis. Daarbij is een bijbehorende bezoldiging conform de WNT media-instellingen klasse D (waarop de NOS is ingedeeld) vastgesteld, zij het dat nog zeven maanden de hogere vergoeding voor interim topfunctionarissen van kracht was. De NOS heeft aangegeven dat de bezoldiging van mw. </w:t>
      </w:r>
      <w:proofErr w:type="spellStart"/>
      <w:r>
        <w:rPr>
          <w:rFonts w:eastAsia="Calibri"/>
          <w:szCs w:val="18"/>
        </w:rPr>
        <w:t>Eringa</w:t>
      </w:r>
      <w:proofErr w:type="spellEnd"/>
      <w:r>
        <w:rPr>
          <w:rFonts w:eastAsia="Calibri"/>
          <w:szCs w:val="18"/>
        </w:rPr>
        <w:t xml:space="preserve"> aangepast zal worden naar de bezoldiging voor topfunctionarissen met een dienstbetrekking. </w:t>
      </w:r>
    </w:p>
    <w:p w:rsidRPr="00855BDF" w:rsidR="008A3453" w:rsidP="008A3453" w:rsidRDefault="008A3453" w14:paraId="7B7F5030" w14:textId="77777777">
      <w:pPr>
        <w:numPr>
          <w:ilvl w:val="0"/>
          <w:numId w:val="1"/>
        </w:numPr>
        <w:ind w:left="360"/>
        <w:rPr>
          <w:rFonts w:eastAsia="Calibri"/>
          <w:szCs w:val="18"/>
        </w:rPr>
      </w:pPr>
      <w:r w:rsidRPr="00855BDF">
        <w:rPr>
          <w:rFonts w:eastAsia="Calibri"/>
          <w:szCs w:val="18"/>
        </w:rPr>
        <w:t>Deelt u de mening dat het schaarse geld dat naar de publieke omroep gaat beter besteed kan worden aan de kwaliteit van de programmering, dan aan (top)salarissen?</w:t>
      </w:r>
      <w:r>
        <w:rPr>
          <w:rFonts w:eastAsia="Calibri"/>
          <w:szCs w:val="18"/>
        </w:rPr>
        <w:br/>
      </w:r>
      <w:r w:rsidRPr="00855BDF">
        <w:rPr>
          <w:rFonts w:eastAsia="Calibri"/>
          <w:szCs w:val="18"/>
        </w:rPr>
        <w:br/>
        <w:t>Publiek geld dient bewust</w:t>
      </w:r>
      <w:r>
        <w:rPr>
          <w:rFonts w:eastAsia="Calibri"/>
          <w:szCs w:val="18"/>
        </w:rPr>
        <w:t>,</w:t>
      </w:r>
      <w:r w:rsidRPr="00855BDF">
        <w:rPr>
          <w:rFonts w:eastAsia="Calibri"/>
          <w:szCs w:val="18"/>
        </w:rPr>
        <w:t xml:space="preserve"> behoorlijk en ten dienste van de media-opdracht</w:t>
      </w:r>
      <w:r>
        <w:rPr>
          <w:rFonts w:eastAsia="Calibri"/>
          <w:szCs w:val="18"/>
        </w:rPr>
        <w:t xml:space="preserve"> </w:t>
      </w:r>
      <w:r w:rsidRPr="00855BDF">
        <w:rPr>
          <w:rFonts w:eastAsia="Calibri"/>
          <w:szCs w:val="18"/>
        </w:rPr>
        <w:t xml:space="preserve">te </w:t>
      </w:r>
      <w:r w:rsidRPr="00855BDF">
        <w:rPr>
          <w:rFonts w:eastAsia="Calibri"/>
          <w:szCs w:val="18"/>
        </w:rPr>
        <w:lastRenderedPageBreak/>
        <w:t xml:space="preserve">worden besteed. Hiervoor is goed bestuur nodig. Van bestuurders verwacht ik dat zij bewust en betamelijk omgaan met de middelen die hen zijn toevertrouwd. </w:t>
      </w:r>
      <w:r>
        <w:rPr>
          <w:rFonts w:eastAsia="Calibri"/>
          <w:szCs w:val="18"/>
        </w:rPr>
        <w:t>Een van de wettelijke waarborgen is dan ook dat de salarissen van bestuurders binnen de publieke omroep onder de WNT vallen.</w:t>
      </w:r>
    </w:p>
    <w:p w:rsidRPr="00855BDF" w:rsidR="008A3453" w:rsidP="008A3453" w:rsidRDefault="008A3453" w14:paraId="5E344BD4" w14:textId="77777777">
      <w:pPr>
        <w:numPr>
          <w:ilvl w:val="0"/>
          <w:numId w:val="1"/>
        </w:numPr>
        <w:ind w:left="360"/>
        <w:rPr>
          <w:rFonts w:eastAsia="Calibri"/>
          <w:szCs w:val="18"/>
        </w:rPr>
      </w:pPr>
      <w:bookmarkStart w:name="_Hlk198113113" w:id="0"/>
      <w:r w:rsidRPr="00855BDF">
        <w:rPr>
          <w:rFonts w:eastAsia="Calibri"/>
          <w:szCs w:val="18"/>
        </w:rPr>
        <w:t>Deelt u het standpunt van de NOS dat zij heeft gehandeld in overeenstemming met de geldende wet- en regelgeving?</w:t>
      </w:r>
      <w:r>
        <w:rPr>
          <w:rFonts w:eastAsia="Calibri"/>
          <w:szCs w:val="18"/>
        </w:rPr>
        <w:br/>
      </w:r>
      <w:r w:rsidRPr="00855BDF">
        <w:rPr>
          <w:rFonts w:eastAsia="Calibri"/>
          <w:szCs w:val="18"/>
        </w:rPr>
        <w:br/>
      </w:r>
      <w:r>
        <w:rPr>
          <w:rFonts w:eastAsia="Calibri"/>
          <w:szCs w:val="18"/>
        </w:rPr>
        <w:t>Of de NOS in overeenstemming met de geldende wet- en regelgeving heeft gehandeld moet blijken</w:t>
      </w:r>
      <w:r w:rsidRPr="00855BDF">
        <w:rPr>
          <w:rFonts w:eastAsia="Calibri"/>
          <w:szCs w:val="18"/>
        </w:rPr>
        <w:t xml:space="preserve"> uit de controles door de accountant en de Belastingdienst</w:t>
      </w:r>
      <w:r>
        <w:rPr>
          <w:rFonts w:eastAsia="Calibri"/>
          <w:szCs w:val="18"/>
        </w:rPr>
        <w:t>,</w:t>
      </w:r>
      <w:r w:rsidRPr="00855BDF">
        <w:rPr>
          <w:rFonts w:eastAsia="Calibri"/>
          <w:szCs w:val="18"/>
        </w:rPr>
        <w:t xml:space="preserve"> en het hierop volgend toezicht door het Commissariaat voor de Media. </w:t>
      </w:r>
      <w:r w:rsidRPr="007468EF">
        <w:rPr>
          <w:rFonts w:eastAsia="Calibri"/>
          <w:szCs w:val="18"/>
        </w:rPr>
        <w:t xml:space="preserve">Uit de goedkeurende controleverklaring bij de </w:t>
      </w:r>
      <w:r>
        <w:rPr>
          <w:rFonts w:eastAsia="Calibri"/>
          <w:szCs w:val="18"/>
        </w:rPr>
        <w:t>jaarrekening</w:t>
      </w:r>
      <w:r w:rsidRPr="007468EF">
        <w:rPr>
          <w:rFonts w:eastAsia="Calibri"/>
          <w:szCs w:val="18"/>
        </w:rPr>
        <w:t xml:space="preserve"> 2024 van de NOS blijkt dat de accountant heeft geconcludeerd dat deze in overeenstemming met de bepalingen bij en krachtens de </w:t>
      </w:r>
      <w:r>
        <w:rPr>
          <w:rFonts w:eastAsia="Calibri"/>
          <w:szCs w:val="18"/>
        </w:rPr>
        <w:t>Wet normering topinkomens (</w:t>
      </w:r>
      <w:r w:rsidRPr="007468EF">
        <w:rPr>
          <w:rFonts w:eastAsia="Calibri"/>
          <w:szCs w:val="18"/>
        </w:rPr>
        <w:t>WNT</w:t>
      </w:r>
      <w:r>
        <w:rPr>
          <w:rFonts w:eastAsia="Calibri"/>
          <w:szCs w:val="18"/>
        </w:rPr>
        <w:t>)</w:t>
      </w:r>
      <w:r w:rsidRPr="007468EF">
        <w:rPr>
          <w:rFonts w:eastAsia="Calibri"/>
          <w:szCs w:val="18"/>
        </w:rPr>
        <w:t xml:space="preserve"> is opgesteld.</w:t>
      </w:r>
    </w:p>
    <w:bookmarkEnd w:id="0"/>
    <w:p w:rsidR="008A3453" w:rsidP="008A3453" w:rsidRDefault="008A3453" w14:paraId="174DF0BD" w14:textId="77777777">
      <w:pPr>
        <w:numPr>
          <w:ilvl w:val="0"/>
          <w:numId w:val="1"/>
        </w:numPr>
        <w:ind w:left="360"/>
        <w:rPr>
          <w:rFonts w:eastAsia="Calibri"/>
          <w:szCs w:val="18"/>
        </w:rPr>
      </w:pPr>
      <w:r w:rsidRPr="00855BDF">
        <w:rPr>
          <w:rFonts w:eastAsia="Calibri"/>
          <w:szCs w:val="18"/>
        </w:rPr>
        <w:t>Zo ja, acht u deze handelwijze wenselijk?</w:t>
      </w:r>
      <w:r>
        <w:rPr>
          <w:rFonts w:eastAsia="Calibri"/>
          <w:szCs w:val="18"/>
        </w:rPr>
        <w:br/>
      </w:r>
      <w:r w:rsidRPr="00855BDF">
        <w:rPr>
          <w:rFonts w:eastAsia="Calibri"/>
          <w:szCs w:val="18"/>
        </w:rPr>
        <w:br/>
      </w:r>
      <w:r>
        <w:rPr>
          <w:rFonts w:eastAsia="Calibri"/>
          <w:szCs w:val="18"/>
        </w:rPr>
        <w:t xml:space="preserve">Ik ben </w:t>
      </w:r>
      <w:r w:rsidRPr="00855BDF">
        <w:rPr>
          <w:rFonts w:eastAsia="Calibri"/>
          <w:szCs w:val="18"/>
        </w:rPr>
        <w:t>van mening dat niet alleen de letter van de wet gevolgd moet worden maar dat er ook in de geest van de wet moet worden gehandeld.</w:t>
      </w:r>
      <w:r>
        <w:rPr>
          <w:rFonts w:eastAsia="Calibri"/>
          <w:szCs w:val="18"/>
        </w:rPr>
        <w:t xml:space="preserve"> </w:t>
      </w:r>
      <w:r w:rsidRPr="00855BDF">
        <w:rPr>
          <w:rFonts w:eastAsia="Calibri"/>
          <w:szCs w:val="18"/>
        </w:rPr>
        <w:t>Bestuurders en toezichthouders in de publieke sector hebben de morele plicht om bewust en betamelijk om te gaan met de besteding van</w:t>
      </w:r>
      <w:r>
        <w:rPr>
          <w:rFonts w:eastAsia="Calibri"/>
          <w:szCs w:val="18"/>
        </w:rPr>
        <w:t xml:space="preserve"> publieke</w:t>
      </w:r>
      <w:r w:rsidRPr="00855BDF">
        <w:rPr>
          <w:rFonts w:eastAsia="Calibri"/>
          <w:szCs w:val="18"/>
        </w:rPr>
        <w:t xml:space="preserve"> middelen, het gaat immers om belastinggeld. </w:t>
      </w:r>
      <w:bookmarkStart w:name="_Hlk199749752" w:id="1"/>
      <w:r>
        <w:rPr>
          <w:rFonts w:eastAsia="Calibri"/>
          <w:szCs w:val="18"/>
        </w:rPr>
        <w:t>In gesprekken met bestuurders en toezichthouders binnen de publieke omroep, zal ik hen op deze verantwoordelijkheid blijven wijzen</w:t>
      </w:r>
      <w:r w:rsidRPr="00855BDF">
        <w:rPr>
          <w:rFonts w:eastAsia="Calibri"/>
          <w:szCs w:val="18"/>
        </w:rPr>
        <w:t>.</w:t>
      </w:r>
    </w:p>
    <w:bookmarkEnd w:id="1"/>
    <w:p w:rsidRPr="00855BDF" w:rsidR="008A3453" w:rsidP="008A3453" w:rsidRDefault="008A3453" w14:paraId="24194BA4" w14:textId="77777777">
      <w:pPr>
        <w:ind w:left="360"/>
        <w:rPr>
          <w:rFonts w:eastAsia="Calibri"/>
          <w:szCs w:val="18"/>
        </w:rPr>
      </w:pPr>
      <w:r>
        <w:rPr>
          <w:rFonts w:eastAsia="Calibri"/>
          <w:szCs w:val="18"/>
        </w:rPr>
        <w:t xml:space="preserve">De NOS heeft aangegeven dat de bezoldiging van mw. </w:t>
      </w:r>
      <w:proofErr w:type="spellStart"/>
      <w:r>
        <w:rPr>
          <w:rFonts w:eastAsia="Calibri"/>
          <w:szCs w:val="18"/>
        </w:rPr>
        <w:t>Eringa</w:t>
      </w:r>
      <w:proofErr w:type="spellEnd"/>
      <w:r>
        <w:rPr>
          <w:rFonts w:eastAsia="Calibri"/>
          <w:szCs w:val="18"/>
        </w:rPr>
        <w:t xml:space="preserve"> aangepast wordt naar de bezoldiging voor topfunctionarissen met een dienstbetrekking. </w:t>
      </w:r>
    </w:p>
    <w:p w:rsidRPr="00855BDF" w:rsidR="008A3453" w:rsidP="008A3453" w:rsidRDefault="008A3453" w14:paraId="7977A944" w14:textId="77777777">
      <w:pPr>
        <w:numPr>
          <w:ilvl w:val="0"/>
          <w:numId w:val="1"/>
        </w:numPr>
        <w:ind w:left="360"/>
        <w:rPr>
          <w:rFonts w:eastAsia="Calibri"/>
          <w:szCs w:val="18"/>
        </w:rPr>
      </w:pPr>
      <w:r w:rsidRPr="00855BDF">
        <w:rPr>
          <w:rFonts w:eastAsia="Calibri"/>
          <w:szCs w:val="18"/>
        </w:rPr>
        <w:t>Zo nee, deelt u de opvatting dat de Raad van Toezicht van de NOS had moeten ingrijpen? Zo ja, wat voor consequenties vindt u passend?</w:t>
      </w:r>
      <w:r w:rsidRPr="00855BDF">
        <w:rPr>
          <w:rFonts w:eastAsia="Calibri"/>
          <w:szCs w:val="18"/>
        </w:rPr>
        <w:br/>
      </w:r>
      <w:r>
        <w:rPr>
          <w:rFonts w:eastAsia="Calibri"/>
          <w:szCs w:val="18"/>
        </w:rPr>
        <w:br/>
      </w:r>
      <w:r w:rsidRPr="00855BDF">
        <w:rPr>
          <w:rFonts w:eastAsia="Calibri"/>
          <w:szCs w:val="18"/>
        </w:rPr>
        <w:t xml:space="preserve">Zie het antwoord bij </w:t>
      </w:r>
      <w:r>
        <w:rPr>
          <w:rFonts w:eastAsia="Calibri"/>
          <w:szCs w:val="18"/>
        </w:rPr>
        <w:t>vraag</w:t>
      </w:r>
      <w:r w:rsidRPr="00855BDF">
        <w:rPr>
          <w:rFonts w:eastAsia="Calibri"/>
          <w:szCs w:val="18"/>
        </w:rPr>
        <w:t xml:space="preserve"> 3 en 4.</w:t>
      </w:r>
    </w:p>
    <w:p w:rsidR="008A3453" w:rsidP="008A3453" w:rsidRDefault="008A3453" w14:paraId="7EA59BF9" w14:textId="77777777">
      <w:pPr>
        <w:numPr>
          <w:ilvl w:val="0"/>
          <w:numId w:val="1"/>
        </w:numPr>
        <w:ind w:left="360"/>
        <w:rPr>
          <w:rFonts w:eastAsia="Calibri"/>
          <w:szCs w:val="18"/>
        </w:rPr>
      </w:pPr>
      <w:bookmarkStart w:name="_Hlk198113201" w:id="2"/>
      <w:r w:rsidRPr="001A1EF0">
        <w:rPr>
          <w:rFonts w:eastAsia="Calibri"/>
          <w:szCs w:val="18"/>
        </w:rPr>
        <w:t>Deelt u de opvatting dat ook het Commissariaat voor de Media hier een rol had moeten spelen? Zo ja, bent u bereid in gesprek te gaan met het Commissariaat voor de Media hierover?</w:t>
      </w:r>
      <w:r w:rsidRPr="001A1EF0">
        <w:rPr>
          <w:rFonts w:eastAsia="Calibri"/>
          <w:szCs w:val="18"/>
        </w:rPr>
        <w:br/>
      </w:r>
      <w:r>
        <w:rPr>
          <w:rFonts w:eastAsia="Calibri"/>
          <w:szCs w:val="18"/>
        </w:rPr>
        <w:br/>
        <w:t>H</w:t>
      </w:r>
      <w:r w:rsidRPr="00855BDF">
        <w:rPr>
          <w:rFonts w:eastAsia="Calibri"/>
          <w:szCs w:val="18"/>
        </w:rPr>
        <w:t xml:space="preserve">et Commissariaat voor de Media ziet </w:t>
      </w:r>
      <w:r>
        <w:rPr>
          <w:rFonts w:eastAsia="Calibri"/>
          <w:szCs w:val="18"/>
        </w:rPr>
        <w:t xml:space="preserve">achteraf </w:t>
      </w:r>
      <w:r w:rsidRPr="00855BDF">
        <w:rPr>
          <w:rFonts w:eastAsia="Calibri"/>
          <w:szCs w:val="18"/>
        </w:rPr>
        <w:t xml:space="preserve">toe op de naleving van </w:t>
      </w:r>
      <w:r>
        <w:rPr>
          <w:rFonts w:eastAsia="Calibri"/>
          <w:szCs w:val="18"/>
        </w:rPr>
        <w:t xml:space="preserve">de </w:t>
      </w:r>
      <w:r w:rsidRPr="00855BDF">
        <w:rPr>
          <w:rFonts w:eastAsia="Calibri"/>
          <w:szCs w:val="18"/>
        </w:rPr>
        <w:t>geldende wet- en regelgeving</w:t>
      </w:r>
      <w:r>
        <w:rPr>
          <w:rFonts w:eastAsia="Calibri"/>
          <w:szCs w:val="18"/>
        </w:rPr>
        <w:t>, waaronder de WNT</w:t>
      </w:r>
      <w:r w:rsidRPr="00855BDF">
        <w:rPr>
          <w:rFonts w:eastAsia="Calibri"/>
          <w:szCs w:val="18"/>
        </w:rPr>
        <w:t xml:space="preserve">. </w:t>
      </w:r>
      <w:r>
        <w:rPr>
          <w:rFonts w:eastAsia="Calibri"/>
          <w:szCs w:val="18"/>
        </w:rPr>
        <w:t xml:space="preserve">De landelijke media-instellingen dienen hiervoor, conform de MW2008 artikel 2.171 lid 1, uiterlijk 1 mei hun jaarrekening in bij het Commissariaat voor de Media, zo ook de NOS. </w:t>
      </w:r>
      <w:r w:rsidRPr="00855BDF">
        <w:rPr>
          <w:rFonts w:eastAsia="Calibri"/>
          <w:szCs w:val="18"/>
        </w:rPr>
        <w:t xml:space="preserve">Het Commissariaat voor de Media heeft </w:t>
      </w:r>
      <w:r>
        <w:rPr>
          <w:rFonts w:eastAsia="Calibri"/>
          <w:szCs w:val="18"/>
        </w:rPr>
        <w:t xml:space="preserve">naar aanleiding van de berichtgeving </w:t>
      </w:r>
      <w:r w:rsidRPr="00855BDF">
        <w:rPr>
          <w:rFonts w:eastAsia="Calibri"/>
          <w:szCs w:val="18"/>
        </w:rPr>
        <w:t xml:space="preserve">aangegeven de </w:t>
      </w:r>
      <w:bookmarkStart w:name="_Hlk198113217" w:id="3"/>
      <w:bookmarkEnd w:id="2"/>
      <w:r w:rsidRPr="00855BDF">
        <w:rPr>
          <w:rFonts w:eastAsia="Calibri"/>
          <w:szCs w:val="18"/>
        </w:rPr>
        <w:t xml:space="preserve">rechtmatigheidstoetsing van de </w:t>
      </w:r>
      <w:r>
        <w:rPr>
          <w:rFonts w:eastAsia="Calibri"/>
          <w:szCs w:val="18"/>
        </w:rPr>
        <w:t xml:space="preserve">jaarverantwoording van de </w:t>
      </w:r>
      <w:r w:rsidRPr="00855BDF">
        <w:rPr>
          <w:rFonts w:eastAsia="Calibri"/>
          <w:szCs w:val="18"/>
        </w:rPr>
        <w:t xml:space="preserve">NOS over 2024 </w:t>
      </w:r>
      <w:r>
        <w:rPr>
          <w:rFonts w:eastAsia="Calibri"/>
          <w:szCs w:val="18"/>
        </w:rPr>
        <w:t>met prioriteit uit te zullen voeren</w:t>
      </w:r>
      <w:r w:rsidRPr="00855BDF">
        <w:rPr>
          <w:rFonts w:eastAsia="Calibri"/>
          <w:szCs w:val="18"/>
        </w:rPr>
        <w:t>.</w:t>
      </w:r>
      <w:r>
        <w:rPr>
          <w:rFonts w:eastAsia="Calibri"/>
          <w:szCs w:val="18"/>
        </w:rPr>
        <w:t xml:space="preserve"> </w:t>
      </w:r>
      <w:bookmarkEnd w:id="3"/>
    </w:p>
    <w:p w:rsidRPr="001A1EF0" w:rsidR="008A3453" w:rsidP="008A3453" w:rsidRDefault="008A3453" w14:paraId="325D8C7B" w14:textId="77777777">
      <w:pPr>
        <w:numPr>
          <w:ilvl w:val="0"/>
          <w:numId w:val="1"/>
        </w:numPr>
        <w:ind w:left="360"/>
        <w:rPr>
          <w:rFonts w:eastAsia="Calibri"/>
          <w:szCs w:val="18"/>
        </w:rPr>
      </w:pPr>
      <w:r w:rsidRPr="001A1EF0">
        <w:rPr>
          <w:rFonts w:eastAsia="Calibri"/>
          <w:szCs w:val="18"/>
        </w:rPr>
        <w:lastRenderedPageBreak/>
        <w:t>Acht u het toezicht op naleving van de Wet normering topinkomens (WNT) binnen de publieke omroep op dit moment toereikend?</w:t>
      </w:r>
      <w:r w:rsidRPr="001A1EF0">
        <w:rPr>
          <w:rFonts w:eastAsia="Calibri"/>
          <w:szCs w:val="18"/>
        </w:rPr>
        <w:br/>
      </w:r>
      <w:r>
        <w:rPr>
          <w:rFonts w:eastAsia="Calibri"/>
          <w:szCs w:val="18"/>
        </w:rPr>
        <w:br/>
      </w:r>
      <w:r w:rsidRPr="001A1EF0">
        <w:rPr>
          <w:rFonts w:eastAsia="Calibri"/>
          <w:szCs w:val="18"/>
        </w:rPr>
        <w:t>Ja. Zie het antwoord bij vraag 3</w:t>
      </w:r>
      <w:r>
        <w:rPr>
          <w:rFonts w:eastAsia="Calibri"/>
          <w:szCs w:val="18"/>
        </w:rPr>
        <w:t>, 4</w:t>
      </w:r>
      <w:r w:rsidRPr="001A1EF0">
        <w:rPr>
          <w:rFonts w:eastAsia="Calibri"/>
          <w:szCs w:val="18"/>
        </w:rPr>
        <w:t xml:space="preserve"> en 6.</w:t>
      </w:r>
    </w:p>
    <w:p w:rsidRPr="006965B1" w:rsidR="008A3453" w:rsidP="008A3453" w:rsidRDefault="008A3453" w14:paraId="49E30940" w14:textId="77777777">
      <w:pPr>
        <w:numPr>
          <w:ilvl w:val="0"/>
          <w:numId w:val="1"/>
        </w:numPr>
        <w:ind w:left="360"/>
        <w:rPr>
          <w:rFonts w:eastAsia="Calibri"/>
          <w:szCs w:val="18"/>
        </w:rPr>
      </w:pPr>
      <w:bookmarkStart w:name="_Hlk198113302" w:id="4"/>
      <w:r w:rsidRPr="00855BDF">
        <w:rPr>
          <w:rFonts w:eastAsia="Calibri"/>
          <w:szCs w:val="18"/>
        </w:rPr>
        <w:t>Bent u bereid om het Commissariaat voor de Media of de Belastingdienst te verzoeken te toetsen of de veelbesproken arbeidsrelatie tussen de algemeen directeur en de NOS gedurende de interim-periode feitelijk moet worden gekwalificeerd als een dienstbetrekking?</w:t>
      </w:r>
      <w:r w:rsidRPr="00855BDF">
        <w:rPr>
          <w:rFonts w:eastAsia="Calibri"/>
          <w:szCs w:val="18"/>
        </w:rPr>
        <w:br/>
      </w:r>
      <w:r>
        <w:rPr>
          <w:rFonts w:eastAsia="Calibri"/>
          <w:szCs w:val="18"/>
        </w:rPr>
        <w:br/>
      </w:r>
      <w:r w:rsidRPr="00855BDF">
        <w:rPr>
          <w:rFonts w:eastAsia="Calibri"/>
          <w:szCs w:val="18"/>
        </w:rPr>
        <w:t>De Belastingdienst bepaalt zelf welke onderzoeken zij uitvoert,</w:t>
      </w:r>
      <w:r>
        <w:rPr>
          <w:rFonts w:eastAsia="Calibri"/>
          <w:szCs w:val="18"/>
        </w:rPr>
        <w:t xml:space="preserve"> </w:t>
      </w:r>
      <w:r w:rsidRPr="00855BDF">
        <w:rPr>
          <w:rFonts w:eastAsia="Calibri"/>
          <w:szCs w:val="18"/>
        </w:rPr>
        <w:t xml:space="preserve">ook </w:t>
      </w:r>
      <w:r>
        <w:rPr>
          <w:rFonts w:eastAsia="Calibri"/>
          <w:szCs w:val="18"/>
        </w:rPr>
        <w:t>inzake</w:t>
      </w:r>
      <w:r w:rsidRPr="00855BDF">
        <w:rPr>
          <w:rFonts w:eastAsia="Calibri"/>
          <w:szCs w:val="18"/>
        </w:rPr>
        <w:t xml:space="preserve"> de </w:t>
      </w:r>
      <w:r>
        <w:rPr>
          <w:rFonts w:eastAsia="Calibri"/>
          <w:szCs w:val="18"/>
        </w:rPr>
        <w:t>W</w:t>
      </w:r>
      <w:r w:rsidRPr="00855BDF">
        <w:rPr>
          <w:rFonts w:eastAsia="Calibri"/>
          <w:szCs w:val="18"/>
        </w:rPr>
        <w:t>et</w:t>
      </w:r>
      <w:r>
        <w:rPr>
          <w:rFonts w:eastAsia="Calibri"/>
          <w:szCs w:val="18"/>
        </w:rPr>
        <w:t xml:space="preserve"> </w:t>
      </w:r>
      <w:r w:rsidRPr="003C143D">
        <w:rPr>
          <w:rFonts w:eastAsia="Calibri"/>
          <w:szCs w:val="18"/>
        </w:rPr>
        <w:t>Deregulering Beoordeling Arbeidsrelaties</w:t>
      </w:r>
      <w:r w:rsidRPr="00855BDF">
        <w:rPr>
          <w:rFonts w:eastAsia="Calibri"/>
          <w:szCs w:val="18"/>
        </w:rPr>
        <w:t xml:space="preserve"> </w:t>
      </w:r>
      <w:r>
        <w:rPr>
          <w:rFonts w:eastAsia="Calibri"/>
          <w:szCs w:val="18"/>
        </w:rPr>
        <w:t>(</w:t>
      </w:r>
      <w:r w:rsidRPr="00855BDF">
        <w:rPr>
          <w:rFonts w:eastAsia="Calibri"/>
          <w:szCs w:val="18"/>
        </w:rPr>
        <w:t>DBA</w:t>
      </w:r>
      <w:r>
        <w:rPr>
          <w:rFonts w:eastAsia="Calibri"/>
          <w:szCs w:val="18"/>
        </w:rPr>
        <w:t>)</w:t>
      </w:r>
      <w:r w:rsidRPr="00855BDF">
        <w:rPr>
          <w:rFonts w:eastAsia="Calibri"/>
          <w:szCs w:val="18"/>
        </w:rPr>
        <w:t xml:space="preserve">. </w:t>
      </w:r>
      <w:r w:rsidRPr="006965B1">
        <w:rPr>
          <w:rFonts w:eastAsia="Calibri"/>
          <w:szCs w:val="18"/>
        </w:rPr>
        <w:t>Of aan geldende wet- en regelgeving is voldaan moet blijken uit controles door de accountant, de Belastingdienst en het hierop volgend toezicht door het Commissariaat voor de Media. Vooruitlopend hierop kan ik hier niets over zeggen.</w:t>
      </w:r>
    </w:p>
    <w:bookmarkEnd w:id="4"/>
    <w:p w:rsidRPr="00855BDF" w:rsidR="008A3453" w:rsidP="008A3453" w:rsidRDefault="008A3453" w14:paraId="25E6A96E" w14:textId="77777777">
      <w:pPr>
        <w:numPr>
          <w:ilvl w:val="0"/>
          <w:numId w:val="1"/>
        </w:numPr>
        <w:ind w:left="360"/>
        <w:rPr>
          <w:rFonts w:eastAsia="Calibri"/>
          <w:szCs w:val="18"/>
        </w:rPr>
      </w:pPr>
      <w:r w:rsidRPr="00855BDF">
        <w:rPr>
          <w:rFonts w:eastAsia="Calibri"/>
          <w:szCs w:val="18"/>
        </w:rPr>
        <w:t>Kunt u bevestigen dat bij een dergelijke kwalificatie de hogere interim-vergoeding niet rechtmatig zou zijn geweest, en dat het reguliere WNT-plafond vanaf aanvang van toepassing zou zijn?</w:t>
      </w:r>
      <w:r w:rsidRPr="00855BDF">
        <w:rPr>
          <w:rFonts w:eastAsia="Calibri"/>
          <w:szCs w:val="18"/>
        </w:rPr>
        <w:br/>
      </w:r>
      <w:r>
        <w:rPr>
          <w:rFonts w:eastAsia="Calibri"/>
          <w:szCs w:val="18"/>
        </w:rPr>
        <w:br/>
      </w:r>
      <w:r w:rsidRPr="00855BDF">
        <w:rPr>
          <w:rFonts w:eastAsia="Calibri"/>
          <w:szCs w:val="18"/>
        </w:rPr>
        <w:t>Als de arbeidsrelatie wordt gekwalificeerd als dienstbetrekking, dan geldt het WNT-plafond voor topfunctionarissen met een dienstbetrekking.</w:t>
      </w:r>
    </w:p>
    <w:p w:rsidRPr="00855BDF" w:rsidR="008A3453" w:rsidP="008A3453" w:rsidRDefault="008A3453" w14:paraId="1CFE97E3" w14:textId="77777777">
      <w:pPr>
        <w:numPr>
          <w:ilvl w:val="0"/>
          <w:numId w:val="1"/>
        </w:numPr>
        <w:ind w:left="360"/>
        <w:rPr>
          <w:rFonts w:eastAsia="Calibri"/>
          <w:szCs w:val="18"/>
        </w:rPr>
      </w:pPr>
      <w:r w:rsidRPr="00855BDF">
        <w:rPr>
          <w:rFonts w:eastAsia="Calibri"/>
          <w:szCs w:val="18"/>
        </w:rPr>
        <w:t>Acht u het wenselijk dat het functioneren van Raden van Toezicht binnen de publieke omroep scherper wordt geëvalueerd, dit met het oog op rechtmatigheid, publieke verantwoording en maatschappelijke legitimiteit? Binnen welke termijn zou u die evaluatie willen laten plaatvinden?</w:t>
      </w:r>
      <w:r w:rsidRPr="00855BDF">
        <w:rPr>
          <w:rFonts w:eastAsia="Calibri"/>
          <w:szCs w:val="18"/>
        </w:rPr>
        <w:br/>
      </w:r>
      <w:r>
        <w:rPr>
          <w:rFonts w:eastAsia="Calibri"/>
          <w:szCs w:val="18"/>
        </w:rPr>
        <w:br/>
        <w:t xml:space="preserve">Ik vind goed functionerend intern toezicht binnen de publieke omroep van groot belang. Binnen de hervorming van het landelijke bestel speelt een goede </w:t>
      </w:r>
      <w:proofErr w:type="spellStart"/>
      <w:r>
        <w:rPr>
          <w:rFonts w:eastAsia="Calibri"/>
          <w:szCs w:val="18"/>
        </w:rPr>
        <w:t>governance</w:t>
      </w:r>
      <w:proofErr w:type="spellEnd"/>
      <w:r>
        <w:rPr>
          <w:rFonts w:eastAsia="Calibri"/>
          <w:szCs w:val="18"/>
        </w:rPr>
        <w:t xml:space="preserve"> in brede zin voor mij een belangrijke rol. Daarom wordt nu al gekeken naar het aanscherpen van de </w:t>
      </w:r>
      <w:r>
        <w:rPr>
          <w:rFonts w:eastAsia="Calibri"/>
          <w:i/>
          <w:iCs/>
          <w:szCs w:val="18"/>
        </w:rPr>
        <w:t xml:space="preserve">Gedragscode integriteit publieke omroep </w:t>
      </w:r>
      <w:r>
        <w:rPr>
          <w:rFonts w:eastAsia="Calibri"/>
          <w:szCs w:val="18"/>
        </w:rPr>
        <w:t xml:space="preserve">en het toezicht daarop. Ook werk ik binnen de hervorming aan het wettelijk vastleggen van maximale zittingstermijnen voor bestuurders en toezichthouders. </w:t>
      </w:r>
      <w:r w:rsidRPr="00855BDF">
        <w:rPr>
          <w:rFonts w:eastAsia="Calibri"/>
          <w:szCs w:val="18"/>
        </w:rPr>
        <w:t xml:space="preserve">Zie voorts het antwoord bij </w:t>
      </w:r>
      <w:r>
        <w:rPr>
          <w:rFonts w:eastAsia="Calibri"/>
          <w:szCs w:val="18"/>
        </w:rPr>
        <w:t>vraag</w:t>
      </w:r>
      <w:r w:rsidRPr="00855BDF">
        <w:rPr>
          <w:rFonts w:eastAsia="Calibri"/>
          <w:szCs w:val="18"/>
        </w:rPr>
        <w:t xml:space="preserve"> 4.</w:t>
      </w:r>
    </w:p>
    <w:p w:rsidRPr="00820DDA" w:rsidR="008A3453" w:rsidP="008A3453" w:rsidRDefault="008A3453" w14:paraId="6E159868" w14:textId="77777777">
      <w:pPr>
        <w:spacing w:line="240" w:lineRule="auto"/>
      </w:pPr>
    </w:p>
    <w:p w:rsidR="00007839" w:rsidRDefault="00007839" w14:paraId="4D84CFC8" w14:textId="77777777"/>
    <w:sectPr w:rsidR="00007839" w:rsidSect="008A3453">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F427D" w14:textId="77777777" w:rsidR="008A3453" w:rsidRDefault="008A3453" w:rsidP="008A3453">
      <w:pPr>
        <w:spacing w:after="0" w:line="240" w:lineRule="auto"/>
      </w:pPr>
      <w:r>
        <w:separator/>
      </w:r>
    </w:p>
  </w:endnote>
  <w:endnote w:type="continuationSeparator" w:id="0">
    <w:p w14:paraId="667B123D" w14:textId="77777777" w:rsidR="008A3453" w:rsidRDefault="008A3453" w:rsidP="008A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63D8" w14:textId="77777777" w:rsidR="008A3453" w:rsidRPr="008A3453" w:rsidRDefault="008A3453" w:rsidP="008A34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A69F" w14:textId="77777777" w:rsidR="008A3453" w:rsidRPr="008A3453" w:rsidRDefault="008A3453" w:rsidP="008A34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404CA" w14:textId="77777777" w:rsidR="008A3453" w:rsidRPr="008A3453" w:rsidRDefault="008A3453" w:rsidP="008A34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18A94" w14:textId="77777777" w:rsidR="008A3453" w:rsidRDefault="008A3453" w:rsidP="008A3453">
      <w:pPr>
        <w:spacing w:after="0" w:line="240" w:lineRule="auto"/>
      </w:pPr>
      <w:r>
        <w:separator/>
      </w:r>
    </w:p>
  </w:footnote>
  <w:footnote w:type="continuationSeparator" w:id="0">
    <w:p w14:paraId="211A08E4" w14:textId="77777777" w:rsidR="008A3453" w:rsidRDefault="008A3453" w:rsidP="008A3453">
      <w:pPr>
        <w:spacing w:after="0" w:line="240" w:lineRule="auto"/>
      </w:pPr>
      <w:r>
        <w:continuationSeparator/>
      </w:r>
    </w:p>
  </w:footnote>
  <w:footnote w:id="1">
    <w:p w14:paraId="56CA6D64" w14:textId="77777777" w:rsidR="008A3453" w:rsidRDefault="008A3453" w:rsidP="008A3453">
      <w:pPr>
        <w:pStyle w:val="Voetnoottekst"/>
      </w:pPr>
      <w:r>
        <w:rPr>
          <w:rStyle w:val="Voetnootmarkering"/>
        </w:rPr>
        <w:footnoteRef/>
      </w:r>
      <w:r>
        <w:t xml:space="preserve"> </w:t>
      </w:r>
      <w:hyperlink r:id="rId1" w:history="1">
        <w:r w:rsidRPr="00F92435">
          <w:rPr>
            <w:rStyle w:val="Hyperlink"/>
          </w:rPr>
          <w:t>Topvrouw NOS pakt topsalaris: 28.800 euro per maand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72AF" w14:textId="77777777" w:rsidR="008A3453" w:rsidRPr="008A3453" w:rsidRDefault="008A3453" w:rsidP="008A34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BCEA1" w14:textId="77777777" w:rsidR="008A3453" w:rsidRPr="008A3453" w:rsidRDefault="008A3453" w:rsidP="008A34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B581" w14:textId="77777777" w:rsidR="008A3453" w:rsidRPr="008A3453" w:rsidRDefault="008A3453" w:rsidP="008A34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373462"/>
    <w:multiLevelType w:val="hybridMultilevel"/>
    <w:tmpl w:val="AD2C16E6"/>
    <w:lvl w:ilvl="0" w:tplc="F82A251E">
      <w:start w:val="1"/>
      <w:numFmt w:val="decimal"/>
      <w:lvlText w:val="%1."/>
      <w:lvlJc w:val="left"/>
      <w:pPr>
        <w:ind w:left="720" w:hanging="360"/>
      </w:pPr>
    </w:lvl>
    <w:lvl w:ilvl="1" w:tplc="3CC4A60A">
      <w:start w:val="1"/>
      <w:numFmt w:val="lowerLetter"/>
      <w:lvlText w:val="%2."/>
      <w:lvlJc w:val="left"/>
      <w:pPr>
        <w:ind w:left="1440" w:hanging="360"/>
      </w:pPr>
    </w:lvl>
    <w:lvl w:ilvl="2" w:tplc="780CFF4C">
      <w:start w:val="1"/>
      <w:numFmt w:val="lowerRoman"/>
      <w:lvlText w:val="%3."/>
      <w:lvlJc w:val="right"/>
      <w:pPr>
        <w:ind w:left="2160" w:hanging="180"/>
      </w:pPr>
    </w:lvl>
    <w:lvl w:ilvl="3" w:tplc="ADF4EDE6">
      <w:start w:val="1"/>
      <w:numFmt w:val="decimal"/>
      <w:lvlText w:val="%4."/>
      <w:lvlJc w:val="left"/>
      <w:pPr>
        <w:ind w:left="2880" w:hanging="360"/>
      </w:pPr>
    </w:lvl>
    <w:lvl w:ilvl="4" w:tplc="176C085C">
      <w:start w:val="1"/>
      <w:numFmt w:val="lowerLetter"/>
      <w:lvlText w:val="%5."/>
      <w:lvlJc w:val="left"/>
      <w:pPr>
        <w:ind w:left="3600" w:hanging="360"/>
      </w:pPr>
    </w:lvl>
    <w:lvl w:ilvl="5" w:tplc="FCE46DE8">
      <w:start w:val="1"/>
      <w:numFmt w:val="lowerRoman"/>
      <w:lvlText w:val="%6."/>
      <w:lvlJc w:val="right"/>
      <w:pPr>
        <w:ind w:left="4320" w:hanging="180"/>
      </w:pPr>
    </w:lvl>
    <w:lvl w:ilvl="6" w:tplc="F27296C8">
      <w:start w:val="1"/>
      <w:numFmt w:val="decimal"/>
      <w:lvlText w:val="%7."/>
      <w:lvlJc w:val="left"/>
      <w:pPr>
        <w:ind w:left="5040" w:hanging="360"/>
      </w:pPr>
    </w:lvl>
    <w:lvl w:ilvl="7" w:tplc="0DB641E2">
      <w:start w:val="1"/>
      <w:numFmt w:val="lowerLetter"/>
      <w:lvlText w:val="%8."/>
      <w:lvlJc w:val="left"/>
      <w:pPr>
        <w:ind w:left="5760" w:hanging="360"/>
      </w:pPr>
    </w:lvl>
    <w:lvl w:ilvl="8" w:tplc="0F42C930">
      <w:start w:val="1"/>
      <w:numFmt w:val="lowerRoman"/>
      <w:lvlText w:val="%9."/>
      <w:lvlJc w:val="right"/>
      <w:pPr>
        <w:ind w:left="6480" w:hanging="180"/>
      </w:pPr>
    </w:lvl>
  </w:abstractNum>
  <w:num w:numId="1" w16cid:durableId="112908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53"/>
    <w:rsid w:val="00007839"/>
    <w:rsid w:val="00610133"/>
    <w:rsid w:val="008A3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E9ED"/>
  <w15:chartTrackingRefBased/>
  <w15:docId w15:val="{19F1F732-4146-4367-82A5-6D01254F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34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A34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A345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A345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A345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A34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34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34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34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345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A345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A345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A345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A345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A34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34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34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3453"/>
    <w:rPr>
      <w:rFonts w:eastAsiaTheme="majorEastAsia" w:cstheme="majorBidi"/>
      <w:color w:val="272727" w:themeColor="text1" w:themeTint="D8"/>
    </w:rPr>
  </w:style>
  <w:style w:type="paragraph" w:styleId="Titel">
    <w:name w:val="Title"/>
    <w:basedOn w:val="Standaard"/>
    <w:next w:val="Standaard"/>
    <w:link w:val="TitelChar"/>
    <w:uiPriority w:val="10"/>
    <w:qFormat/>
    <w:rsid w:val="008A3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34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34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34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34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3453"/>
    <w:rPr>
      <w:i/>
      <w:iCs/>
      <w:color w:val="404040" w:themeColor="text1" w:themeTint="BF"/>
    </w:rPr>
  </w:style>
  <w:style w:type="paragraph" w:styleId="Lijstalinea">
    <w:name w:val="List Paragraph"/>
    <w:basedOn w:val="Standaard"/>
    <w:uiPriority w:val="34"/>
    <w:qFormat/>
    <w:rsid w:val="008A3453"/>
    <w:pPr>
      <w:ind w:left="720"/>
      <w:contextualSpacing/>
    </w:pPr>
  </w:style>
  <w:style w:type="character" w:styleId="Intensievebenadrukking">
    <w:name w:val="Intense Emphasis"/>
    <w:basedOn w:val="Standaardalinea-lettertype"/>
    <w:uiPriority w:val="21"/>
    <w:qFormat/>
    <w:rsid w:val="008A3453"/>
    <w:rPr>
      <w:i/>
      <w:iCs/>
      <w:color w:val="2F5496" w:themeColor="accent1" w:themeShade="BF"/>
    </w:rPr>
  </w:style>
  <w:style w:type="paragraph" w:styleId="Duidelijkcitaat">
    <w:name w:val="Intense Quote"/>
    <w:basedOn w:val="Standaard"/>
    <w:next w:val="Standaard"/>
    <w:link w:val="DuidelijkcitaatChar"/>
    <w:uiPriority w:val="30"/>
    <w:qFormat/>
    <w:rsid w:val="008A3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A3453"/>
    <w:rPr>
      <w:i/>
      <w:iCs/>
      <w:color w:val="2F5496" w:themeColor="accent1" w:themeShade="BF"/>
    </w:rPr>
  </w:style>
  <w:style w:type="character" w:styleId="Intensieveverwijzing">
    <w:name w:val="Intense Reference"/>
    <w:basedOn w:val="Standaardalinea-lettertype"/>
    <w:uiPriority w:val="32"/>
    <w:qFormat/>
    <w:rsid w:val="008A3453"/>
    <w:rPr>
      <w:b/>
      <w:bCs/>
      <w:smallCaps/>
      <w:color w:val="2F5496" w:themeColor="accent1" w:themeShade="BF"/>
      <w:spacing w:val="5"/>
    </w:rPr>
  </w:style>
  <w:style w:type="paragraph" w:styleId="Koptekst">
    <w:name w:val="header"/>
    <w:basedOn w:val="Standaard"/>
    <w:link w:val="KoptekstChar"/>
    <w:rsid w:val="008A34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A345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A34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A345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A345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A3453"/>
    <w:rPr>
      <w:rFonts w:ascii="Verdana" w:hAnsi="Verdana"/>
      <w:noProof/>
      <w:sz w:val="13"/>
      <w:szCs w:val="24"/>
      <w:lang w:eastAsia="nl-NL"/>
    </w:rPr>
  </w:style>
  <w:style w:type="paragraph" w:customStyle="1" w:styleId="Huisstijl-Gegeven">
    <w:name w:val="Huisstijl-Gegeven"/>
    <w:basedOn w:val="Standaard"/>
    <w:link w:val="Huisstijl-GegevenCharChar"/>
    <w:rsid w:val="008A345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A345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8A3453"/>
    <w:rPr>
      <w:color w:val="0000FF"/>
      <w:u w:val="single"/>
    </w:rPr>
  </w:style>
  <w:style w:type="character" w:customStyle="1" w:styleId="Huisstijl-AdresChar">
    <w:name w:val="Huisstijl-Adres Char"/>
    <w:link w:val="Huisstijl-Adres"/>
    <w:locked/>
    <w:rsid w:val="008A345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A345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8A345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A345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8A3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tl.nl/nieuws/economie/artikel/5506421/topvrouw-nos-pakt-topsalaris-28800-euro-ma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1011</ap:Words>
  <ap:Characters>5562</ap:Characters>
  <ap:DocSecurity>0</ap:DocSecurity>
  <ap:Lines>46</ap:Lines>
  <ap:Paragraphs>13</ap:Paragraphs>
  <ap:ScaleCrop>false</ap:ScaleCrop>
  <ap:LinksUpToDate>false</ap:LinksUpToDate>
  <ap:CharactersWithSpaces>6560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2025-06-06T06:30:00.0000000Z</dcterms:created>
  <dcterms:modified xsi:type="dcterms:W3CDTF">2025-06-06T06:31:00.0000000Z</dcterms:modified>
  <version/>
  <category/>
</coreProperties>
</file>