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07A7A" w:rsidTr="00207A7A" w14:paraId="720533E0" w14:textId="77777777">
        <w:sdt>
          <w:sdtPr>
            <w:tag w:val="bmZaakNummerAdvies"/>
            <w:id w:val="-693152634"/>
            <w:lock w:val="sdtLocked"/>
            <w:placeholder>
              <w:docPart w:val="DefaultPlaceholder_-1854013440"/>
            </w:placeholder>
          </w:sdtPr>
          <w:sdtContent>
            <w:tc>
              <w:tcPr>
                <w:tcW w:w="4251" w:type="dxa"/>
              </w:tcPr>
              <w:p w:rsidR="00207A7A" w:rsidRDefault="00207A7A" w14:paraId="2138687D" w14:textId="7FA11682">
                <w:r>
                  <w:t>No. W17.24.00167/IV</w:t>
                </w:r>
              </w:p>
            </w:tc>
          </w:sdtContent>
        </w:sdt>
        <w:sdt>
          <w:sdtPr>
            <w:tag w:val="bmDatumAdvies"/>
            <w:id w:val="-781650547"/>
            <w:lock w:val="sdtLocked"/>
            <w:placeholder>
              <w:docPart w:val="DefaultPlaceholder_-1854013440"/>
            </w:placeholder>
          </w:sdtPr>
          <w:sdtContent>
            <w:tc>
              <w:tcPr>
                <w:tcW w:w="4252" w:type="dxa"/>
              </w:tcPr>
              <w:p w:rsidR="00207A7A" w:rsidRDefault="00207A7A" w14:paraId="0C0D370A" w14:textId="024E38A0">
                <w:r>
                  <w:t>'s-Gravenhage, 13 november 2024</w:t>
                </w:r>
              </w:p>
            </w:tc>
          </w:sdtContent>
        </w:sdt>
      </w:tr>
    </w:tbl>
    <w:p w:rsidR="00207A7A" w:rsidRDefault="00207A7A" w14:paraId="57944DB0" w14:textId="77777777"/>
    <w:p w:rsidR="00207A7A" w:rsidRDefault="00207A7A" w14:paraId="7E018FC6" w14:textId="77777777"/>
    <w:p w:rsidR="001978DD" w:rsidRDefault="00000000" w14:paraId="6B721318" w14:textId="6938E224">
      <w:sdt>
        <w:sdtPr>
          <w:tag w:val="bmAanhef"/>
          <w:id w:val="47976140"/>
          <w:lock w:val="sdtLocked"/>
          <w:placeholder>
            <w:docPart w:val="DefaultPlaceholder_-1854013440"/>
          </w:placeholder>
        </w:sdtPr>
        <w:sdtContent>
          <w:r w:rsidR="00207A7A">
            <w:rPr>
              <w:color w:val="000000"/>
            </w:rPr>
            <w:t xml:space="preserve">Bij Kabinetsmissive van 5 juli 2024, no.2024001618, heeft Uwe Majesteit, op voordracht van de </w:t>
          </w:r>
          <w:r w:rsidR="006C7091">
            <w:rPr>
              <w:color w:val="000000"/>
            </w:rPr>
            <w:t>Minister</w:t>
          </w:r>
          <w:r w:rsidR="00207A7A">
            <w:rPr>
              <w:color w:val="000000"/>
            </w:rPr>
            <w:t xml:space="preserve"> van Infrastructuur en Waterstaat, bij de Afdeling advisering van de Raad van State ter overweging aanhangig gemaakt het </w:t>
          </w:r>
          <w:r w:rsidR="003B7C33">
            <w:rPr>
              <w:color w:val="000000"/>
            </w:rPr>
            <w:t>v</w:t>
          </w:r>
          <w:r w:rsidR="00207A7A">
            <w:rPr>
              <w:color w:val="000000"/>
            </w:rPr>
            <w:t>oorstel van wet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met memorie van toelichting.</w:t>
          </w:r>
        </w:sdtContent>
      </w:sdt>
    </w:p>
    <w:p w:rsidR="001978DD" w:rsidRDefault="001978DD" w14:paraId="6B721319" w14:textId="77777777"/>
    <w:sdt>
      <w:sdtPr>
        <w:tag w:val="bmVrijeTekst1"/>
        <w:id w:val="-909776302"/>
        <w:lock w:val="sdtLocked"/>
        <w:placeholder>
          <w:docPart w:val="DefaultPlaceholder_-1854013440"/>
        </w:placeholder>
      </w:sdtPr>
      <w:sdtContent>
        <w:p w:rsidR="008A138C" w:rsidP="008A138C" w:rsidRDefault="003D7CBE" w14:paraId="1944578C" w14:textId="47FC94F3">
          <w:r>
            <w:t xml:space="preserve">Het wetsvoorstel voorziet </w:t>
          </w:r>
          <w:r w:rsidR="00087256">
            <w:t xml:space="preserve">met </w:t>
          </w:r>
          <w:r w:rsidR="005720B0">
            <w:t xml:space="preserve">een wijziging </w:t>
          </w:r>
          <w:r w:rsidR="00AC44A4">
            <w:t>va</w:t>
          </w:r>
          <w:r w:rsidR="003C636B">
            <w:t>n</w:t>
          </w:r>
          <w:r w:rsidR="005720B0">
            <w:t xml:space="preserve"> onder andere de Wet milieubeheer </w:t>
          </w:r>
          <w:r>
            <w:t xml:space="preserve">in de implementatie </w:t>
          </w:r>
          <w:r w:rsidR="00CD0BA4">
            <w:t xml:space="preserve">van </w:t>
          </w:r>
          <w:r w:rsidR="00E238EC">
            <w:t>onder</w:t>
          </w:r>
          <w:r w:rsidR="00CD0BA4">
            <w:t xml:space="preserve">delen </w:t>
          </w:r>
          <w:r>
            <w:t>van</w:t>
          </w:r>
          <w:r w:rsidR="007E5BBB">
            <w:t xml:space="preserve"> de wijzigingsrichtlijn hernieuwbare energie</w:t>
          </w:r>
          <w:r w:rsidR="00343963">
            <w:t xml:space="preserve"> </w:t>
          </w:r>
          <w:r w:rsidR="006B74B9">
            <w:t>(hierna: RED III)</w:t>
          </w:r>
          <w:r w:rsidR="00CD0BA4">
            <w:t xml:space="preserve"> </w:t>
          </w:r>
          <w:r w:rsidR="003F0BF6">
            <w:t>die betrekking hebben op de vervoerssector</w:t>
          </w:r>
          <w:r w:rsidR="005720B0">
            <w:t>.</w:t>
          </w:r>
          <w:r w:rsidR="006B74B9">
            <w:rPr>
              <w:rStyle w:val="Voetnootmarkering"/>
            </w:rPr>
            <w:footnoteReference w:id="2"/>
          </w:r>
          <w:r w:rsidR="0056170D">
            <w:t xml:space="preserve"> </w:t>
          </w:r>
          <w:r w:rsidR="002B5876">
            <w:t>In het kader van de implementatie wordt ervoor gekozen om de doelstelling</w:t>
          </w:r>
          <w:r w:rsidR="003F0BF6">
            <w:t xml:space="preserve"> op basis van de RED III voor de vervoerssector te behalen door middel van </w:t>
          </w:r>
          <w:r w:rsidRPr="00C10AC5" w:rsidR="003F0BF6">
            <w:t>CO</w:t>
          </w:r>
          <w:r w:rsidRPr="00013BE7" w:rsidR="003F0BF6">
            <w:rPr>
              <w:vertAlign w:val="subscript"/>
            </w:rPr>
            <w:t>2</w:t>
          </w:r>
          <w:r w:rsidRPr="00C10AC5" w:rsidR="003F0BF6">
            <w:t>-ketenemissiesturing</w:t>
          </w:r>
          <w:r w:rsidR="003F0BF6">
            <w:t>. Ook zullen brandstofleveranciers i</w:t>
          </w:r>
          <w:r w:rsidRPr="00081A8C" w:rsidR="003F0BF6">
            <w:t xml:space="preserve">n de nieuwe systematiek zich per vervoersbestemming </w:t>
          </w:r>
          <w:r w:rsidR="003F0BF6">
            <w:t xml:space="preserve">(land, binnen-, lucht- en zeevaart) </w:t>
          </w:r>
          <w:r w:rsidRPr="00081A8C" w:rsidR="003F0BF6">
            <w:t>moeten verantwoorden over de geleverde brandstoffen</w:t>
          </w:r>
          <w:r w:rsidR="003F0BF6">
            <w:t>.</w:t>
          </w:r>
          <w:r w:rsidR="00F61FEC">
            <w:t xml:space="preserve"> Het wetsvoorstel </w:t>
          </w:r>
          <w:r w:rsidR="00EC4BD8">
            <w:t>voorziet</w:t>
          </w:r>
          <w:r w:rsidR="00F61FEC">
            <w:t xml:space="preserve"> in een nieuwe titel 9.8 van de Wet milieubeheer </w:t>
          </w:r>
          <w:r w:rsidR="00EC4BD8">
            <w:t>in</w:t>
          </w:r>
          <w:r w:rsidR="00F61FEC">
            <w:t xml:space="preserve"> regels </w:t>
          </w:r>
          <w:r w:rsidR="006B1366">
            <w:t>om</w:t>
          </w:r>
          <w:r w:rsidR="00F61FEC">
            <w:t xml:space="preserve"> de </w:t>
          </w:r>
          <w:r w:rsidR="00FE3C1C">
            <w:t>emissie</w:t>
          </w:r>
          <w:r w:rsidR="00F61FEC">
            <w:t>reductie</w:t>
          </w:r>
          <w:r w:rsidR="000C1682">
            <w:t xml:space="preserve"> bij de vervaardiging van brandstoffen in een raffinaderij</w:t>
          </w:r>
          <w:r w:rsidR="00FE3C1C">
            <w:t xml:space="preserve"> </w:t>
          </w:r>
          <w:r w:rsidR="000C1682">
            <w:t>mee te tellen.</w:t>
          </w:r>
        </w:p>
        <w:p w:rsidR="007D2EC1" w:rsidP="008A138C" w:rsidRDefault="007D2EC1" w14:paraId="40C948CF" w14:textId="77777777"/>
        <w:p w:rsidR="00BC5E44" w:rsidP="008A138C" w:rsidRDefault="008A138C" w14:paraId="6DDF5193" w14:textId="1A7C743B">
          <w:r>
            <w:t xml:space="preserve">De Afdeling advisering van de Raad van State </w:t>
          </w:r>
          <w:r w:rsidR="008604A0">
            <w:t xml:space="preserve">adviseert om </w:t>
          </w:r>
          <w:r w:rsidR="0033508D">
            <w:t xml:space="preserve">nader </w:t>
          </w:r>
          <w:r w:rsidR="003F1394">
            <w:t>in te gaan op de vraag</w:t>
          </w:r>
          <w:r w:rsidR="00C52D14">
            <w:t xml:space="preserve"> of het toezicht op </w:t>
          </w:r>
          <w:r w:rsidRPr="00C10AC5" w:rsidR="00C52D14">
            <w:t>CO</w:t>
          </w:r>
          <w:r w:rsidRPr="00013BE7" w:rsidR="00C52D14">
            <w:rPr>
              <w:vertAlign w:val="subscript"/>
            </w:rPr>
            <w:t>2</w:t>
          </w:r>
          <w:r w:rsidRPr="00C10AC5" w:rsidR="00C52D14">
            <w:t>-ketenemissiesturing</w:t>
          </w:r>
          <w:r w:rsidR="00C52D14">
            <w:t xml:space="preserve"> voldoende robuust is voor </w:t>
          </w:r>
          <w:r w:rsidR="00766ED4">
            <w:t>de beoogde invoering van deze wijze van sturing.</w:t>
          </w:r>
          <w:r w:rsidR="001017AD">
            <w:t xml:space="preserve"> </w:t>
          </w:r>
          <w:r w:rsidR="0039198B">
            <w:t xml:space="preserve">Daarnaast </w:t>
          </w:r>
          <w:r w:rsidR="005114B6">
            <w:t xml:space="preserve">adviseert de Afdeling om meer inzicht te geven in de wijze waarop de tijdige en volledige implementatie van de RED III wordt </w:t>
          </w:r>
          <w:r w:rsidR="00C23838">
            <w:t>gerealiseerd</w:t>
          </w:r>
          <w:r w:rsidR="00E9029D">
            <w:t xml:space="preserve">. </w:t>
          </w:r>
          <w:r w:rsidR="00A4499D">
            <w:t>I</w:t>
          </w:r>
          <w:r w:rsidR="00943102">
            <w:t xml:space="preserve">n verband hiermee is aanpassing van de toelichting </w:t>
          </w:r>
          <w:r w:rsidR="00156A1D">
            <w:t>en zo nodig het voorstel</w:t>
          </w:r>
          <w:r w:rsidR="00943102">
            <w:t xml:space="preserve"> wenselijk.</w:t>
          </w:r>
        </w:p>
        <w:p w:rsidR="009841C2" w:rsidP="008A138C" w:rsidRDefault="009841C2" w14:paraId="4A35C69F" w14:textId="77777777"/>
        <w:p w:rsidRPr="00602676" w:rsidR="009841C2" w:rsidP="00BB1981" w:rsidRDefault="00BB1981" w14:paraId="5A9D3B01" w14:textId="17BC321C">
          <w:pPr>
            <w:rPr>
              <w:u w:val="single"/>
            </w:rPr>
          </w:pPr>
          <w:r>
            <w:t>1.</w:t>
          </w:r>
          <w:r>
            <w:tab/>
          </w:r>
          <w:r w:rsidR="00EB7AFA">
            <w:rPr>
              <w:u w:val="single"/>
            </w:rPr>
            <w:t>Achter</w:t>
          </w:r>
          <w:r w:rsidR="00967D11">
            <w:rPr>
              <w:u w:val="single"/>
            </w:rPr>
            <w:t xml:space="preserve">grond en inhoud </w:t>
          </w:r>
          <w:r w:rsidR="00583524">
            <w:rPr>
              <w:u w:val="single"/>
            </w:rPr>
            <w:t>RED III</w:t>
          </w:r>
        </w:p>
        <w:p w:rsidR="00BB37C8" w:rsidP="00BB1981" w:rsidRDefault="00BB37C8" w14:paraId="39700D89" w14:textId="77777777"/>
        <w:p w:rsidR="00955C96" w:rsidP="00BB1981" w:rsidRDefault="00955C96" w14:paraId="4F0D080F" w14:textId="34286942">
          <w:r w:rsidRPr="00955C96">
            <w:t xml:space="preserve">De </w:t>
          </w:r>
          <w:r>
            <w:t>RED</w:t>
          </w:r>
          <w:r w:rsidR="00583524">
            <w:t xml:space="preserve"> </w:t>
          </w:r>
          <w:r>
            <w:t>III</w:t>
          </w:r>
          <w:r w:rsidRPr="00955C96">
            <w:t xml:space="preserve"> maakt deel uit van een pakket van maatregelen van de Europese Unie d</w:t>
          </w:r>
          <w:r w:rsidR="00CA7E63">
            <w:t>at</w:t>
          </w:r>
          <w:r w:rsidRPr="00955C96">
            <w:t xml:space="preserve"> als doelstelling </w:t>
          </w:r>
          <w:r w:rsidR="00CA7E63">
            <w:t>heeft</w:t>
          </w:r>
          <w:r w:rsidRPr="00955C96" w:rsidR="00CA7E63">
            <w:t xml:space="preserve"> </w:t>
          </w:r>
          <w:r w:rsidRPr="00955C96">
            <w:t>om de Europese Unie uiterlijk in 2050 klimaatneutraal te maken</w:t>
          </w:r>
          <w:r w:rsidR="005547E9">
            <w:t xml:space="preserve"> en</w:t>
          </w:r>
          <w:r w:rsidRPr="00955C96">
            <w:t xml:space="preserve"> in 2030 </w:t>
          </w:r>
          <w:r w:rsidR="00FE187E">
            <w:t>een vermindering van</w:t>
          </w:r>
          <w:r w:rsidRPr="00955C96">
            <w:t xml:space="preserve"> ten minste 55% </w:t>
          </w:r>
          <w:r w:rsidR="009B30A0">
            <w:t xml:space="preserve">broeikasgasemissies </w:t>
          </w:r>
          <w:r w:rsidRPr="00955C96">
            <w:t>ten opzichte van de niveaus van 1990</w:t>
          </w:r>
          <w:r w:rsidR="00FE187E">
            <w:t xml:space="preserve"> te realiseren</w:t>
          </w:r>
          <w:r w:rsidR="003901F1">
            <w:t>.</w:t>
          </w:r>
          <w:r w:rsidR="003901F1">
            <w:rPr>
              <w:rStyle w:val="Voetnootmarkering"/>
            </w:rPr>
            <w:footnoteReference w:id="3"/>
          </w:r>
          <w:r w:rsidRPr="00955C96">
            <w:t xml:space="preserve"> </w:t>
          </w:r>
        </w:p>
        <w:p w:rsidR="00955C96" w:rsidP="00BB1981" w:rsidRDefault="00955C96" w14:paraId="3182BAEF" w14:textId="77777777"/>
        <w:p w:rsidR="00FB00CE" w:rsidP="0040015C" w:rsidRDefault="00787127" w14:paraId="1E49F1D9" w14:textId="19442594">
          <w:r>
            <w:t xml:space="preserve">De </w:t>
          </w:r>
          <w:r w:rsidR="00EC4CA1">
            <w:t xml:space="preserve">richtlijn hernieuwbare energie (hierna: </w:t>
          </w:r>
          <w:r>
            <w:t>RED</w:t>
          </w:r>
          <w:r w:rsidR="00741415">
            <w:t>)</w:t>
          </w:r>
          <w:r w:rsidR="00A3333A">
            <w:rPr>
              <w:rStyle w:val="Voetnootmarkering"/>
            </w:rPr>
            <w:footnoteReference w:id="4"/>
          </w:r>
          <w:r w:rsidR="0099636E">
            <w:t xml:space="preserve"> </w:t>
          </w:r>
          <w:r w:rsidR="00F02FFD">
            <w:t xml:space="preserve">wordt door </w:t>
          </w:r>
          <w:r w:rsidR="0099636E">
            <w:t xml:space="preserve">de RED III </w:t>
          </w:r>
          <w:r w:rsidR="00F02FFD">
            <w:t>gewijzigd</w:t>
          </w:r>
          <w:r w:rsidR="00830642">
            <w:t>. Deze richtlijn</w:t>
          </w:r>
          <w:r w:rsidR="007B4749">
            <w:t xml:space="preserve"> </w:t>
          </w:r>
          <w:r w:rsidR="00830642">
            <w:t>beoogt</w:t>
          </w:r>
          <w:r>
            <w:t xml:space="preserve"> </w:t>
          </w:r>
          <w:r w:rsidRPr="00FF3331" w:rsidR="00FF3331">
            <w:t>de inzet van energie uit hernieuwbare bronnen in het bruto-eindverbruik</w:t>
          </w:r>
          <w:r w:rsidR="002505BA">
            <w:rPr>
              <w:rStyle w:val="Voetnootmarkering"/>
            </w:rPr>
            <w:footnoteReference w:id="5"/>
          </w:r>
          <w:r w:rsidRPr="00FF3331" w:rsidR="00FF3331">
            <w:t xml:space="preserve"> van energie te vergroten. </w:t>
          </w:r>
          <w:r w:rsidR="002B0025">
            <w:t>Dit aandeel wordt met elke wijziging van de RED verhoogd.</w:t>
          </w:r>
          <w:r w:rsidR="002B0025">
            <w:rPr>
              <w:rStyle w:val="Voetnootmarkering"/>
            </w:rPr>
            <w:footnoteReference w:id="6"/>
          </w:r>
          <w:r w:rsidR="002B0025">
            <w:t xml:space="preserve"> </w:t>
          </w:r>
          <w:r w:rsidR="00FB14E2">
            <w:t>D</w:t>
          </w:r>
          <w:r w:rsidRPr="00FB14E2" w:rsidR="00FB14E2">
            <w:t xml:space="preserve">e </w:t>
          </w:r>
          <w:r w:rsidR="002B0025">
            <w:t xml:space="preserve">RED III </w:t>
          </w:r>
          <w:r w:rsidR="004C32F3">
            <w:t xml:space="preserve">bepaalt dat de </w:t>
          </w:r>
          <w:r w:rsidRPr="00FB14E2" w:rsidR="00FB14E2">
            <w:t xml:space="preserve">lidstaten van de Europese Unie gezamenlijk </w:t>
          </w:r>
          <w:r w:rsidR="001A6829">
            <w:t xml:space="preserve">ervoor dienen </w:t>
          </w:r>
          <w:r w:rsidRPr="00FB14E2" w:rsidR="00FB14E2">
            <w:t xml:space="preserve">te zorgen dat het aandeel </w:t>
          </w:r>
          <w:r w:rsidR="001A6829">
            <w:t xml:space="preserve">hernieuwbare </w:t>
          </w:r>
          <w:r w:rsidRPr="00FB14E2" w:rsidR="00FB14E2">
            <w:t>energie in 2030, ten opzichte van 1990, ten minste 42,5% bedraagt en gezamenlijk te streven naar een aandeel van 45%.</w:t>
          </w:r>
          <w:r w:rsidR="0040015C">
            <w:rPr>
              <w:rStyle w:val="Voetnootmarkering"/>
            </w:rPr>
            <w:footnoteReference w:id="7"/>
          </w:r>
          <w:r w:rsidR="00A62611">
            <w:t xml:space="preserve"> </w:t>
          </w:r>
          <w:r w:rsidR="00EE30D8">
            <w:t>Om de bovengenoemde doelstelling te halen, stelt iedere lidstaat een nationale bijdrage vast.</w:t>
          </w:r>
          <w:r w:rsidR="00243137">
            <w:rPr>
              <w:rStyle w:val="Voetnootmarkering"/>
            </w:rPr>
            <w:footnoteReference w:id="8"/>
          </w:r>
          <w:r w:rsidR="00EE30D8">
            <w:t xml:space="preserve"> </w:t>
          </w:r>
        </w:p>
        <w:p w:rsidR="00FB00CE" w:rsidP="0040015C" w:rsidRDefault="00FB00CE" w14:paraId="3BF8DDA1" w14:textId="77777777"/>
        <w:p w:rsidR="000C6265" w:rsidP="00BB1981" w:rsidRDefault="00BB7A68" w14:paraId="17D95FCA" w14:textId="77777777">
          <w:r>
            <w:t>D</w:t>
          </w:r>
          <w:r w:rsidR="0040015C">
            <w:t xml:space="preserve">e </w:t>
          </w:r>
          <w:r w:rsidR="006174A4">
            <w:t>RED</w:t>
          </w:r>
          <w:r w:rsidR="0040015C">
            <w:t xml:space="preserve"> </w:t>
          </w:r>
          <w:r w:rsidR="007A6499">
            <w:t xml:space="preserve">bepaalt dat </w:t>
          </w:r>
          <w:r w:rsidR="0040015C">
            <w:t xml:space="preserve">de lidstaat zijn nationale </w:t>
          </w:r>
          <w:r w:rsidR="00A30947">
            <w:t xml:space="preserve">bruto-eindverbruik hernieuwbare energie </w:t>
          </w:r>
          <w:r w:rsidR="007A6499">
            <w:t>bereken</w:t>
          </w:r>
          <w:r w:rsidR="003F162E">
            <w:t>t</w:t>
          </w:r>
          <w:r w:rsidR="0040015C">
            <w:t xml:space="preserve"> door </w:t>
          </w:r>
          <w:r w:rsidR="00FE569B">
            <w:t>bij elkaar op te tellen</w:t>
          </w:r>
          <w:r w:rsidR="00366164">
            <w:t xml:space="preserve">: </w:t>
          </w:r>
          <w:r w:rsidR="0040015C">
            <w:t>het bruto-eindverbruik van elektriciteit uit hernieuwbare bronnen, het bruto-eindverbruik van energie uit hernieuwbare bronnen voor de verwarmings- en koelingssector, en het eindverbruik van energie uit hernieuwbare bronnen in de vervoerssector</w:t>
          </w:r>
          <w:r w:rsidR="00366164">
            <w:t>.</w:t>
          </w:r>
          <w:r w:rsidR="00FB00CE">
            <w:t xml:space="preserve"> </w:t>
          </w:r>
        </w:p>
        <w:p w:rsidR="000C6265" w:rsidP="00BB1981" w:rsidRDefault="000C6265" w14:paraId="21DC6F00" w14:textId="77777777"/>
        <w:p w:rsidR="00FB14E2" w:rsidP="00BB1981" w:rsidRDefault="00A42D77" w14:paraId="4C9C8CA5" w14:textId="7DBB9F55">
          <w:r>
            <w:t xml:space="preserve">Ten aanzien van </w:t>
          </w:r>
          <w:r w:rsidR="0040015C">
            <w:t xml:space="preserve">energie uit hernieuwbare bronnen in de vervoerssector, dient elke lidstaat ingevolge artikel 25 van de </w:t>
          </w:r>
          <w:r w:rsidR="007C38F5">
            <w:t>RED</w:t>
          </w:r>
          <w:r w:rsidR="0040015C">
            <w:t xml:space="preserve"> zijn brandstofleveranciers te verplichten dat ze </w:t>
          </w:r>
          <w:r w:rsidR="00877D71">
            <w:t xml:space="preserve">tegen 2030 </w:t>
          </w:r>
          <w:r w:rsidR="0040015C">
            <w:t>een minimumbijdrage leveren aan het behalen van de (lidstaat)verplichting, uitgedrukt in een minimumaandeel hernieuwbare energie</w:t>
          </w:r>
          <w:r w:rsidR="00ED459C">
            <w:t xml:space="preserve"> van ten minste 29%</w:t>
          </w:r>
          <w:r w:rsidR="0040015C">
            <w:t xml:space="preserve"> of uitgedrukt in een minimumpercentage</w:t>
          </w:r>
          <w:r w:rsidR="00EE446F">
            <w:t xml:space="preserve"> </w:t>
          </w:r>
          <w:r w:rsidR="007324FD">
            <w:t>van reductie van</w:t>
          </w:r>
          <w:r w:rsidR="0040015C">
            <w:t xml:space="preserve"> broeikasgasintensi</w:t>
          </w:r>
          <w:r w:rsidR="007324FD">
            <w:t>teit</w:t>
          </w:r>
          <w:r w:rsidR="00ED459C">
            <w:t xml:space="preserve"> van 14,5%</w:t>
          </w:r>
          <w:r w:rsidR="0040015C">
            <w:t xml:space="preserve">. </w:t>
          </w:r>
          <w:r w:rsidR="007F25DA">
            <w:t>De laatstgenoemde optie betreft een nieuw alternatief</w:t>
          </w:r>
          <w:r w:rsidR="00FE569B">
            <w:t>. Het</w:t>
          </w:r>
          <w:r w:rsidR="007F25DA">
            <w:t xml:space="preserve"> betekent</w:t>
          </w:r>
          <w:r w:rsidR="00F429E2">
            <w:t xml:space="preserve"> dat de</w:t>
          </w:r>
          <w:r w:rsidR="0040015C">
            <w:t xml:space="preserve"> lidstaat de brandstofleveranciers </w:t>
          </w:r>
          <w:r w:rsidR="00F429E2">
            <w:t xml:space="preserve">verplicht </w:t>
          </w:r>
          <w:r w:rsidR="0040015C">
            <w:t>tot een broeikasgasemissiereductie in de keten van 14,5% ten opzichte van een uitgangswaarde.</w:t>
          </w:r>
        </w:p>
        <w:p w:rsidR="001C3E53" w:rsidP="00BB1981" w:rsidRDefault="001C3E53" w14:paraId="1DFE597D" w14:textId="77777777"/>
        <w:p w:rsidR="001C3E53" w:rsidP="00BB1981" w:rsidRDefault="001C3E53" w14:paraId="32FC3567" w14:textId="2371F097">
          <w:pPr>
            <w:rPr>
              <w:u w:val="single"/>
            </w:rPr>
          </w:pPr>
          <w:r>
            <w:t>2.</w:t>
          </w:r>
          <w:r>
            <w:tab/>
          </w:r>
          <w:r w:rsidRPr="00FA2F18" w:rsidR="00713656">
            <w:rPr>
              <w:u w:val="single"/>
            </w:rPr>
            <w:t>Inhoud wetsvoorstel</w:t>
          </w:r>
        </w:p>
        <w:p w:rsidR="00C10AC5" w:rsidP="00BB1981" w:rsidRDefault="00C10AC5" w14:paraId="54E079B5" w14:textId="77777777"/>
        <w:p w:rsidR="00FA2F18" w:rsidP="00BB1981" w:rsidRDefault="000E3B20" w14:paraId="11DA8C09" w14:textId="3F4D6F17">
          <w:r>
            <w:t>Het wetsvoorstel wijzigt de Wet milieubeheer in verband met de implementatie van de RED III</w:t>
          </w:r>
          <w:r w:rsidR="008638D2">
            <w:t xml:space="preserve">. </w:t>
          </w:r>
          <w:r w:rsidR="004917BD">
            <w:t>Het wetsvoorstel voorziet enkel in</w:t>
          </w:r>
          <w:r w:rsidR="0057183C">
            <w:t xml:space="preserve"> de</w:t>
          </w:r>
          <w:r w:rsidR="004917BD">
            <w:t xml:space="preserve"> implementatie </w:t>
          </w:r>
          <w:r w:rsidR="0057183C">
            <w:t>van bepalingen uit de RED III die zien op de vervoerssector.</w:t>
          </w:r>
          <w:r w:rsidR="005A1D45">
            <w:t xml:space="preserve"> Overige onderdelen van de RED III </w:t>
          </w:r>
          <w:r w:rsidR="00FB64C8">
            <w:t xml:space="preserve">worden </w:t>
          </w:r>
          <w:r w:rsidR="005A1D45">
            <w:t>door middel van afzonderlijke wetsvoorstellen geïmplementeerd.</w:t>
          </w:r>
          <w:r w:rsidR="0057183C">
            <w:t xml:space="preserve"> </w:t>
          </w:r>
        </w:p>
        <w:p w:rsidR="0063743A" w:rsidP="00E01033" w:rsidRDefault="0063743A" w14:paraId="37C9FB8F" w14:textId="77777777"/>
        <w:p w:rsidR="00802650" w:rsidP="0063743A" w:rsidRDefault="00841A73" w14:paraId="39EAC183" w14:textId="77777777">
          <w:r>
            <w:t>Op hoofdlijnen wijzigt h</w:t>
          </w:r>
          <w:r w:rsidRPr="00081A8C" w:rsidR="003A4E21">
            <w:t xml:space="preserve">et wetsvoorstel de bestaande systematiek van de Wet milieubeheer op </w:t>
          </w:r>
          <w:r w:rsidR="003A4E21">
            <w:t>vier</w:t>
          </w:r>
          <w:r w:rsidRPr="00081A8C" w:rsidR="003A4E21">
            <w:t xml:space="preserve"> onderdelen.</w:t>
          </w:r>
          <w:r w:rsidR="007F1F2C">
            <w:t xml:space="preserve"> </w:t>
          </w:r>
          <w:r w:rsidR="001C50A0">
            <w:t>Het</w:t>
          </w:r>
          <w:r w:rsidR="0063743A">
            <w:t xml:space="preserve"> wetsvoorstel </w:t>
          </w:r>
          <w:r w:rsidR="001C50A0">
            <w:t xml:space="preserve">maakt </w:t>
          </w:r>
          <w:r w:rsidR="003A4E21">
            <w:t xml:space="preserve">allereerst </w:t>
          </w:r>
          <w:r w:rsidR="001C50A0">
            <w:t>gebruik</w:t>
          </w:r>
          <w:r w:rsidR="0063743A">
            <w:t xml:space="preserve"> van </w:t>
          </w:r>
          <w:r w:rsidR="001C50A0">
            <w:lastRenderedPageBreak/>
            <w:t xml:space="preserve">de nieuwe optie </w:t>
          </w:r>
          <w:r w:rsidR="002552DC">
            <w:t xml:space="preserve">in </w:t>
          </w:r>
          <w:r w:rsidR="004A73DD">
            <w:t xml:space="preserve">artikel 25 van </w:t>
          </w:r>
          <w:r w:rsidR="002552DC">
            <w:t>de RED III van reductie van broeikasgasintensiteit.</w:t>
          </w:r>
          <w:r w:rsidR="00E11A3B">
            <w:rPr>
              <w:rStyle w:val="Voetnootmarkering"/>
            </w:rPr>
            <w:footnoteReference w:id="9"/>
          </w:r>
          <w:r w:rsidR="00E11A3B">
            <w:t xml:space="preserve"> </w:t>
          </w:r>
          <w:r w:rsidR="001B07EB">
            <w:t>Hierdoor</w:t>
          </w:r>
          <w:r w:rsidR="00E11A3B">
            <w:t xml:space="preserve"> zullen </w:t>
          </w:r>
          <w:r w:rsidR="0063743A">
            <w:t>brandstofleveranciers met een jaarverplichting in de systematiek hernieuwbare energie vervoer</w:t>
          </w:r>
          <w:r w:rsidR="00E11A3B">
            <w:t xml:space="preserve">, </w:t>
          </w:r>
          <w:r w:rsidR="0063743A">
            <w:t>de zogen</w:t>
          </w:r>
          <w:r w:rsidR="007A1755">
            <w:t>oe</w:t>
          </w:r>
          <w:r w:rsidR="0063743A">
            <w:t>mde leveranciers tot eindverbruik</w:t>
          </w:r>
          <w:r w:rsidR="00E11A3B">
            <w:t xml:space="preserve">, </w:t>
          </w:r>
          <w:r w:rsidR="0063743A">
            <w:t xml:space="preserve">een broeikasgasemissiereductie in de keten </w:t>
          </w:r>
          <w:r w:rsidRPr="00196C3C" w:rsidR="0063743A">
            <w:t xml:space="preserve">van 14,5% ten opzichte van een uitgangswaarde dienen te behalen. </w:t>
          </w:r>
        </w:p>
        <w:p w:rsidR="00802650" w:rsidP="0063743A" w:rsidRDefault="00802650" w14:paraId="6965117D" w14:textId="77777777"/>
        <w:p w:rsidR="0063743A" w:rsidP="0063743A" w:rsidRDefault="00202C09" w14:paraId="6B2616C1" w14:textId="2EC548E4">
          <w:r w:rsidRPr="00196C3C">
            <w:t xml:space="preserve">Aan de jaarverplichting moet de brandstofleverancier voldoen met de (verhandelbare) emissiereductie-eenheden </w:t>
          </w:r>
          <w:r w:rsidR="0008486A">
            <w:t xml:space="preserve">(hierna: ERE) </w:t>
          </w:r>
          <w:r w:rsidRPr="00196C3C">
            <w:t xml:space="preserve">die in het </w:t>
          </w:r>
          <w:r w:rsidR="008708F0">
            <w:t>r</w:t>
          </w:r>
          <w:r w:rsidRPr="00196C3C">
            <w:t xml:space="preserve">egister hernieuwbare energie voor een geleverde hoeveelheid hernieuwbare energie bijgeschreven </w:t>
          </w:r>
          <w:r w:rsidRPr="00196C3C" w:rsidR="00B26CC8">
            <w:t>worden</w:t>
          </w:r>
          <w:r w:rsidRPr="00196C3C">
            <w:t xml:space="preserve">. </w:t>
          </w:r>
          <w:r w:rsidRPr="00196C3C" w:rsidR="006D1CAD">
            <w:t>De keuze voor de nieuwe optie van reductie van broeikasgasintensiteit</w:t>
          </w:r>
          <w:r w:rsidRPr="00196C3C" w:rsidR="0063743A">
            <w:t xml:space="preserve"> betekent een </w:t>
          </w:r>
          <w:r w:rsidR="0063743A">
            <w:t>wijziging ten opzichte van de huidige jaarverplichting in de Wet milieubeheer</w:t>
          </w:r>
          <w:r w:rsidR="00975FA5">
            <w:t>.</w:t>
          </w:r>
          <w:r w:rsidR="00C77AF8">
            <w:t xml:space="preserve"> De</w:t>
          </w:r>
          <w:r w:rsidR="00956B14">
            <w:t xml:space="preserve"> huidige verplichting</w:t>
          </w:r>
          <w:r w:rsidR="00C77AF8">
            <w:t xml:space="preserve"> houdt in dat</w:t>
          </w:r>
          <w:r w:rsidR="0063743A">
            <w:t xml:space="preserve"> brandstofleveranciers worden verplicht tot het behalen van een jaarlijks vastgesteld minimumaandeel </w:t>
          </w:r>
          <w:r w:rsidR="00F677E0">
            <w:t>hernieuwbare brandstofeenheden</w:t>
          </w:r>
          <w:r w:rsidR="00D8683F">
            <w:t xml:space="preserve"> (</w:t>
          </w:r>
          <w:r w:rsidR="009A5A76">
            <w:t xml:space="preserve">hierna: </w:t>
          </w:r>
          <w:r w:rsidR="00D8683F">
            <w:t>HBE’s)</w:t>
          </w:r>
          <w:r w:rsidR="00F677E0">
            <w:t>.</w:t>
          </w:r>
        </w:p>
        <w:p w:rsidR="0063743A" w:rsidP="00E01033" w:rsidRDefault="0063743A" w14:paraId="6EE8415E" w14:textId="77777777"/>
        <w:p w:rsidR="00F13574" w:rsidP="00F13574" w:rsidRDefault="001361F2" w14:paraId="1BB261CB" w14:textId="02436B8F">
          <w:r>
            <w:t>Ten tweede vindt een</w:t>
          </w:r>
          <w:r w:rsidRPr="00081A8C" w:rsidR="00F13574">
            <w:t xml:space="preserve"> overgang </w:t>
          </w:r>
          <w:r>
            <w:t xml:space="preserve">plaats </w:t>
          </w:r>
          <w:r w:rsidRPr="00081A8C" w:rsidR="00F13574">
            <w:t xml:space="preserve">naar een sectorspecifieke sturing. </w:t>
          </w:r>
          <w:r w:rsidRPr="00081A8C" w:rsidR="00F6283C">
            <w:t>I</w:t>
          </w:r>
          <w:r w:rsidRPr="00081A8C" w:rsidR="00F13574">
            <w:t xml:space="preserve">n de huidige systematiek </w:t>
          </w:r>
          <w:r w:rsidRPr="00081A8C" w:rsidR="00F6283C">
            <w:t xml:space="preserve">geldt </w:t>
          </w:r>
          <w:r w:rsidRPr="00081A8C" w:rsidR="00F13574">
            <w:t>de jaarverplichting voor bepaalde brandstoffen die door de brandstofleverancier voor eindgebruik aan voornamelijk landgebonden bestemmingen geleverd worden</w:t>
          </w:r>
          <w:r w:rsidR="00AD581F">
            <w:t>.</w:t>
          </w:r>
          <w:r w:rsidRPr="00081A8C" w:rsidR="00F13574">
            <w:t xml:space="preserve"> </w:t>
          </w:r>
          <w:r w:rsidRPr="00081A8C" w:rsidR="00106EEF">
            <w:t>In</w:t>
          </w:r>
          <w:r w:rsidRPr="00081A8C" w:rsidR="00F13574">
            <w:t xml:space="preserve"> de nieuwe systematiek </w:t>
          </w:r>
          <w:r w:rsidRPr="00081A8C" w:rsidR="00106EEF">
            <w:t xml:space="preserve">zal </w:t>
          </w:r>
          <w:r w:rsidRPr="00081A8C" w:rsidR="00F13574">
            <w:t xml:space="preserve">de brandstofleverancier zich per vervoersbestemming </w:t>
          </w:r>
          <w:r w:rsidR="00364901">
            <w:t>(</w:t>
          </w:r>
          <w:r w:rsidR="008433E2">
            <w:t xml:space="preserve">land, binnen-, lucht- en zeevaart) </w:t>
          </w:r>
          <w:r w:rsidRPr="00081A8C" w:rsidR="00F13574">
            <w:t>moeten verantwoorden over de geleverde brandstoffen.</w:t>
          </w:r>
          <w:r w:rsidR="00114647">
            <w:rPr>
              <w:rStyle w:val="Voetnootmarkering"/>
            </w:rPr>
            <w:footnoteReference w:id="10"/>
          </w:r>
          <w:r w:rsidR="004172FC">
            <w:t xml:space="preserve"> </w:t>
          </w:r>
          <w:r w:rsidRPr="00081A8C" w:rsidR="00F13574">
            <w:t xml:space="preserve">Dit houdt in dat de brandstofleverancier aan zijn verplichting moet voldoen met een verhandelbare </w:t>
          </w:r>
          <w:r w:rsidR="0008486A">
            <w:t>ERE</w:t>
          </w:r>
          <w:r w:rsidRPr="00081A8C" w:rsidR="00F13574">
            <w:t>, die in beginsel afkomstig is van een geleverde soort hernieuwbare energie aan de desbetreffende vervoersbestemming</w:t>
          </w:r>
          <w:r w:rsidR="006C4FA0">
            <w:t xml:space="preserve"> en zo </w:t>
          </w:r>
          <w:r w:rsidRPr="00A845BA" w:rsidR="006C4FA0">
            <w:t>de bijdrage binnen de vervoerssector weergeeft</w:t>
          </w:r>
          <w:r w:rsidR="00F104DA">
            <w:t>.</w:t>
          </w:r>
        </w:p>
        <w:p w:rsidRPr="00886EC6" w:rsidR="00EA5741" w:rsidP="00F13574" w:rsidRDefault="00EA5741" w14:paraId="72486A7C" w14:textId="77777777">
          <w:pPr>
            <w:rPr>
              <w:i/>
              <w:iCs/>
            </w:rPr>
          </w:pPr>
        </w:p>
        <w:p w:rsidR="00544588" w:rsidP="00544588" w:rsidRDefault="0061518B" w14:paraId="6DFB4ACA" w14:textId="36BAAF41">
          <w:r w:rsidRPr="00C10AC5">
            <w:t>De</w:t>
          </w:r>
          <w:r w:rsidRPr="00C10AC5" w:rsidR="004645CA">
            <w:t xml:space="preserve"> keuze voor de nieuwe optie in artikel 25 van de RED III van reductie van broeikasgasintensiteit</w:t>
          </w:r>
          <w:r w:rsidRPr="00C10AC5">
            <w:t xml:space="preserve"> betekent </w:t>
          </w:r>
          <w:r w:rsidR="002A3110">
            <w:t xml:space="preserve">in de derde plaats </w:t>
          </w:r>
          <w:r w:rsidRPr="00C10AC5">
            <w:t xml:space="preserve">ook een wijziging </w:t>
          </w:r>
          <w:r w:rsidRPr="00C10AC5" w:rsidR="00A629DC">
            <w:t>in</w:t>
          </w:r>
          <w:r w:rsidRPr="00C10AC5">
            <w:t xml:space="preserve"> de systematiek </w:t>
          </w:r>
          <w:r w:rsidRPr="00C10AC5" w:rsidR="009D1E7F">
            <w:t xml:space="preserve">van </w:t>
          </w:r>
          <w:r w:rsidRPr="00C10AC5" w:rsidR="00DE234C">
            <w:t>energiesturing</w:t>
          </w:r>
          <w:r w:rsidRPr="00C10AC5" w:rsidR="00E54C55">
            <w:t xml:space="preserve">. </w:t>
          </w:r>
          <w:r w:rsidRPr="00C10AC5" w:rsidR="00CE4373">
            <w:t xml:space="preserve">Het wetsvoorstel voorziet in een </w:t>
          </w:r>
          <w:r w:rsidRPr="00C10AC5" w:rsidR="00833130">
            <w:t xml:space="preserve">nieuwe systematiek van afrekening en beloning op </w:t>
          </w:r>
          <w:r w:rsidRPr="00196C3C" w:rsidR="00833130">
            <w:t xml:space="preserve">broeikasgasketenbelasting en </w:t>
          </w:r>
          <w:r w:rsidR="00CE352E">
            <w:t>-</w:t>
          </w:r>
          <w:r w:rsidRPr="00196C3C" w:rsidR="00833130">
            <w:t>besparing, de zogenoemde CO</w:t>
          </w:r>
          <w:r w:rsidRPr="00745575" w:rsidR="00833130">
            <w:rPr>
              <w:vertAlign w:val="subscript"/>
            </w:rPr>
            <w:t>2</w:t>
          </w:r>
          <w:r w:rsidRPr="00196C3C" w:rsidR="00833130">
            <w:t>-ketenemissiesturing</w:t>
          </w:r>
          <w:r w:rsidR="002616C5">
            <w:t>.</w:t>
          </w:r>
          <w:r w:rsidRPr="00196C3C" w:rsidR="004105E3">
            <w:rPr>
              <w:rStyle w:val="Voetnootmarkering"/>
            </w:rPr>
            <w:footnoteReference w:id="11"/>
          </w:r>
          <w:r w:rsidRPr="00196C3C" w:rsidR="00CD3F6C">
            <w:t xml:space="preserve"> </w:t>
          </w:r>
          <w:r w:rsidRPr="00196C3C" w:rsidR="002015C2">
            <w:t>Dat betekent dat de volledige milieubelasting van hernieuwbare energie, zoals een biobrandstof, meetelt, van de bron tot het moment van gebruik. Niet alleen de uitstoot van broeikasgassen aan de uitlaat van het voer- of (lucht)vaartuig</w:t>
          </w:r>
          <w:r w:rsidR="004D7964">
            <w:t xml:space="preserve"> tel</w:t>
          </w:r>
          <w:r w:rsidR="00EC0F8E">
            <w:t>t</w:t>
          </w:r>
          <w:r w:rsidR="004D7964">
            <w:t xml:space="preserve"> mee</w:t>
          </w:r>
          <w:r w:rsidRPr="00196C3C" w:rsidR="002015C2">
            <w:t xml:space="preserve">, maar ook de broeikasgassen die vrij zijn gekomen bij het productieproces van </w:t>
          </w:r>
          <w:r w:rsidR="006214D5">
            <w:t>hernieuwbare energie</w:t>
          </w:r>
          <w:r w:rsidR="003832DD">
            <w:t>,</w:t>
          </w:r>
          <w:r w:rsidRPr="00196C3C" w:rsidR="00A106A7">
            <w:t xml:space="preserve"> </w:t>
          </w:r>
          <w:r w:rsidR="00432976">
            <w:t>bij</w:t>
          </w:r>
          <w:r w:rsidRPr="00196C3C" w:rsidR="002015C2">
            <w:t xml:space="preserve"> het punt van inzameling van </w:t>
          </w:r>
          <w:r w:rsidR="006214D5">
            <w:t>hernieuwbare energie</w:t>
          </w:r>
          <w:r w:rsidR="003832DD">
            <w:t xml:space="preserve"> en</w:t>
          </w:r>
          <w:r w:rsidRPr="00196C3C" w:rsidR="003832DD">
            <w:t xml:space="preserve"> </w:t>
          </w:r>
          <w:r w:rsidR="00432976">
            <w:t>bij</w:t>
          </w:r>
          <w:r w:rsidRPr="00196C3C" w:rsidR="002015C2">
            <w:t xml:space="preserve"> de handel in </w:t>
          </w:r>
          <w:r w:rsidR="006214D5">
            <w:t>hernieuwbare energie</w:t>
          </w:r>
          <w:r w:rsidRPr="00196C3C" w:rsidR="002015C2">
            <w:t xml:space="preserve">. Het gaat dus om de totale reductie in </w:t>
          </w:r>
          <w:r w:rsidR="007B04F1">
            <w:t>alle schakels van de</w:t>
          </w:r>
          <w:r w:rsidRPr="00196C3C" w:rsidR="007B04F1">
            <w:t xml:space="preserve"> </w:t>
          </w:r>
          <w:r w:rsidRPr="00196C3C" w:rsidR="002015C2">
            <w:t>brandstofketen</w:t>
          </w:r>
          <w:r w:rsidRPr="00196C3C" w:rsidDel="003832DD" w:rsidR="002015C2">
            <w:t>.</w:t>
          </w:r>
          <w:r w:rsidDel="003832DD" w:rsidR="006214D5">
            <w:t xml:space="preserve"> </w:t>
          </w:r>
        </w:p>
        <w:p w:rsidR="00F13574" w:rsidP="00F13574" w:rsidRDefault="00F13574" w14:paraId="6A680890" w14:textId="5C711227"/>
        <w:p w:rsidR="00FA2F18" w:rsidP="00E01033" w:rsidRDefault="00234B3A" w14:paraId="1619A497" w14:textId="07544999">
          <w:r>
            <w:t xml:space="preserve">Ten slotte </w:t>
          </w:r>
          <w:r w:rsidR="00F60DD2">
            <w:t>voorziet het wetsvoorstel in een nieuwe ti</w:t>
          </w:r>
          <w:r w:rsidR="00C35A3B">
            <w:t xml:space="preserve">tel 9.8 van </w:t>
          </w:r>
          <w:r w:rsidR="00FA1754">
            <w:t>de</w:t>
          </w:r>
          <w:r w:rsidR="00C35A3B">
            <w:t xml:space="preserve"> Wet milieubeheer</w:t>
          </w:r>
          <w:r w:rsidR="00CA4B7E">
            <w:t xml:space="preserve"> </w:t>
          </w:r>
          <w:r w:rsidR="00B36578">
            <w:t>met</w:t>
          </w:r>
          <w:r w:rsidR="002D6B31">
            <w:t xml:space="preserve"> </w:t>
          </w:r>
          <w:r w:rsidR="00CA4B7E">
            <w:t xml:space="preserve">regels over </w:t>
          </w:r>
          <w:r w:rsidR="00F13574">
            <w:t>de zogen</w:t>
          </w:r>
          <w:r w:rsidR="00C35A3B">
            <w:t>oe</w:t>
          </w:r>
          <w:r w:rsidR="00F13574">
            <w:t>mde raffinagereductie vervoersbrandstoffen</w:t>
          </w:r>
          <w:r w:rsidR="00C35A3B">
            <w:t xml:space="preserve">. </w:t>
          </w:r>
          <w:r w:rsidR="00093D6D">
            <w:t xml:space="preserve">Voor de productie van brandstof </w:t>
          </w:r>
          <w:r w:rsidR="00256525">
            <w:t xml:space="preserve">kan een raffinaderij gebruikmaken van </w:t>
          </w:r>
          <w:r w:rsidRPr="000719B7" w:rsidR="00F110BB">
            <w:rPr>
              <w:color w:val="211D1F"/>
              <w:szCs w:val="18"/>
            </w:rPr>
            <w:t xml:space="preserve">hernieuwbare </w:t>
          </w:r>
          <w:r w:rsidR="000165E4">
            <w:rPr>
              <w:color w:val="211D1F"/>
              <w:szCs w:val="18"/>
            </w:rPr>
            <w:t xml:space="preserve">energie </w:t>
          </w:r>
          <w:r w:rsidR="00F110BB">
            <w:rPr>
              <w:color w:val="211D1F"/>
              <w:szCs w:val="18"/>
            </w:rPr>
            <w:t>van niet-biologische oorsprong</w:t>
          </w:r>
          <w:r w:rsidRPr="000719B7" w:rsidR="00F110BB">
            <w:rPr>
              <w:color w:val="211D1F"/>
              <w:szCs w:val="18"/>
            </w:rPr>
            <w:t xml:space="preserve"> </w:t>
          </w:r>
          <w:r w:rsidR="00A22080">
            <w:rPr>
              <w:color w:val="211D1F"/>
              <w:szCs w:val="18"/>
            </w:rPr>
            <w:lastRenderedPageBreak/>
            <w:t xml:space="preserve">(bijvoorbeeld waterstof). </w:t>
          </w:r>
          <w:r w:rsidR="00E21C5A">
            <w:rPr>
              <w:color w:val="211D1F"/>
              <w:szCs w:val="18"/>
            </w:rPr>
            <w:t xml:space="preserve">Ook deze inzet van </w:t>
          </w:r>
          <w:r w:rsidR="000165E4">
            <w:rPr>
              <w:color w:val="211D1F"/>
              <w:szCs w:val="18"/>
            </w:rPr>
            <w:t xml:space="preserve">hernieuwbare energie </w:t>
          </w:r>
          <w:r w:rsidRPr="000719B7" w:rsidR="00F110BB">
            <w:rPr>
              <w:color w:val="211D1F"/>
              <w:szCs w:val="18"/>
            </w:rPr>
            <w:t>in raffinaderijen</w:t>
          </w:r>
          <w:r w:rsidR="00B75697">
            <w:rPr>
              <w:color w:val="211D1F"/>
              <w:szCs w:val="18"/>
            </w:rPr>
            <w:t xml:space="preserve"> kan door brandstofleveranciers worden gebruikt om aan hun jaarverplichting te voldoen</w:t>
          </w:r>
          <w:r w:rsidR="00144130">
            <w:rPr>
              <w:color w:val="211D1F"/>
              <w:szCs w:val="18"/>
            </w:rPr>
            <w:t>.</w:t>
          </w:r>
          <w:r w:rsidRPr="00196C3C" w:rsidR="00CD1D09">
            <w:rPr>
              <w:rStyle w:val="Voetnootmarkering"/>
            </w:rPr>
            <w:footnoteReference w:id="12"/>
          </w:r>
        </w:p>
        <w:p w:rsidR="008B73B0" w:rsidP="00E01033" w:rsidRDefault="008B73B0" w14:paraId="015FD0BC" w14:textId="77777777"/>
        <w:p w:rsidRPr="00E52FBC" w:rsidR="008B73B0" w:rsidP="00E01033" w:rsidRDefault="008B73B0" w14:paraId="2941B430" w14:textId="08E54664">
          <w:pPr>
            <w:rPr>
              <w:u w:val="single"/>
            </w:rPr>
          </w:pPr>
          <w:r>
            <w:t>3.</w:t>
          </w:r>
          <w:r>
            <w:tab/>
          </w:r>
          <w:r w:rsidRPr="00E52FBC" w:rsidR="00E52FBC">
            <w:rPr>
              <w:u w:val="single"/>
            </w:rPr>
            <w:t>Robuustheid systeem van toezicht</w:t>
          </w:r>
        </w:p>
        <w:p w:rsidR="00E52FBC" w:rsidP="00E01033" w:rsidRDefault="00E52FBC" w14:paraId="153A0D06" w14:textId="77777777"/>
        <w:p w:rsidR="00BD21CB" w:rsidP="00E01033" w:rsidRDefault="00F96499" w14:paraId="3D857801" w14:textId="0F0A7FE3">
          <w:r>
            <w:t>Het</w:t>
          </w:r>
          <w:r w:rsidR="002A14DA">
            <w:t xml:space="preserve"> wetsvoorstel </w:t>
          </w:r>
          <w:r>
            <w:t>inzake</w:t>
          </w:r>
          <w:r w:rsidR="002A14DA">
            <w:t xml:space="preserve"> </w:t>
          </w:r>
          <w:r w:rsidR="0077105D">
            <w:t xml:space="preserve">de </w:t>
          </w:r>
          <w:r w:rsidR="002A14DA">
            <w:t>w</w:t>
          </w:r>
          <w:r w:rsidRPr="0076023C" w:rsidR="002A14DA">
            <w:t xml:space="preserve">ijziging van de Wet milieubeheer in verband met de implementatie van </w:t>
          </w:r>
          <w:r w:rsidR="002A14DA">
            <w:t>de RED</w:t>
          </w:r>
          <w:r>
            <w:t xml:space="preserve"> </w:t>
          </w:r>
          <w:r w:rsidR="00B902EA">
            <w:t xml:space="preserve">II </w:t>
          </w:r>
          <w:r w:rsidR="007F77F9">
            <w:t>voorzag</w:t>
          </w:r>
          <w:r w:rsidR="00E8558E">
            <w:t xml:space="preserve"> </w:t>
          </w:r>
          <w:r w:rsidR="0057294F">
            <w:t xml:space="preserve">destijds aanvankelijk </w:t>
          </w:r>
          <w:r w:rsidR="00815ABB">
            <w:t>in</w:t>
          </w:r>
          <w:r w:rsidR="005F06B9">
            <w:t xml:space="preserve"> </w:t>
          </w:r>
          <w:r w:rsidRPr="00F96499">
            <w:t xml:space="preserve">een nieuw instrument voor de brandstofleverancier om te voldoen aan zijn reductieverplichting, de broeikasgasreductie-eenheid (BKE). </w:t>
          </w:r>
          <w:r w:rsidR="000B1FAE">
            <w:t>Dit</w:t>
          </w:r>
          <w:r w:rsidR="00E8558E">
            <w:t xml:space="preserve"> zou </w:t>
          </w:r>
          <w:r w:rsidR="000B1FAE">
            <w:t>dan in de plaats treden</w:t>
          </w:r>
          <w:r w:rsidRPr="00F96499">
            <w:t xml:space="preserve"> van </w:t>
          </w:r>
          <w:r w:rsidR="000B1FAE">
            <w:t xml:space="preserve">de bestaande systematiek van </w:t>
          </w:r>
          <w:r w:rsidRPr="00F96499">
            <w:t>de</w:t>
          </w:r>
          <w:r w:rsidR="00E8558E">
            <w:t xml:space="preserve"> </w:t>
          </w:r>
          <w:r w:rsidRPr="00F96499">
            <w:t xml:space="preserve">HBE’s uit titel 9.7 </w:t>
          </w:r>
          <w:r w:rsidR="000B1FAE">
            <w:t>van de Wet milieubeheer</w:t>
          </w:r>
          <w:r w:rsidRPr="00F96499">
            <w:t xml:space="preserve">. Met de introductie van de BKE </w:t>
          </w:r>
          <w:r w:rsidR="00E10C58">
            <w:t>zou</w:t>
          </w:r>
          <w:r w:rsidRPr="00F96499">
            <w:t xml:space="preserve"> volgens de toelichting een expliciete sturing op broeikasgasemissiereductie in de brandstofketen mogelijk worden.</w:t>
          </w:r>
          <w:r w:rsidR="00E10C58">
            <w:rPr>
              <w:rStyle w:val="Voetnootmarkering"/>
            </w:rPr>
            <w:footnoteReference w:id="13"/>
          </w:r>
          <w:r w:rsidR="004C6EE7">
            <w:t xml:space="preserve"> </w:t>
          </w:r>
        </w:p>
        <w:p w:rsidR="00BD21CB" w:rsidP="00E01033" w:rsidRDefault="00BD21CB" w14:paraId="0874CF46" w14:textId="77777777"/>
        <w:p w:rsidR="00C17F9F" w:rsidP="00E01033" w:rsidRDefault="004C6EE7" w14:paraId="786DFF20" w14:textId="2631B7B3">
          <w:r>
            <w:t>N</w:t>
          </w:r>
          <w:r w:rsidRPr="0031306D" w:rsidR="0031306D">
            <w:t xml:space="preserve">aar aanleiding van de opmerkingen van de </w:t>
          </w:r>
          <w:r w:rsidRPr="008F0F0F" w:rsidR="008F0F0F">
            <w:t xml:space="preserve">Nederlandse Emissieautoriteit </w:t>
          </w:r>
          <w:r w:rsidR="008F0F0F">
            <w:t>(</w:t>
          </w:r>
          <w:r w:rsidRPr="0031306D" w:rsidR="0031306D">
            <w:t>NEa</w:t>
          </w:r>
          <w:r w:rsidR="008F0F0F">
            <w:t>)</w:t>
          </w:r>
          <w:r w:rsidRPr="0031306D" w:rsidR="0031306D">
            <w:t xml:space="preserve"> en het Adviescollege toetsing regeldruk,</w:t>
          </w:r>
          <w:r>
            <w:t xml:space="preserve"> werd</w:t>
          </w:r>
          <w:r w:rsidRPr="0031306D" w:rsidR="0031306D">
            <w:t xml:space="preserve"> besloten om het wetsvoorstel, voor zover dit betrekking </w:t>
          </w:r>
          <w:r w:rsidR="00D13CAF">
            <w:t>had</w:t>
          </w:r>
          <w:r w:rsidRPr="0031306D" w:rsidR="0031306D">
            <w:t xml:space="preserve"> op </w:t>
          </w:r>
          <w:r w:rsidR="00186C8C">
            <w:t>het</w:t>
          </w:r>
          <w:r w:rsidRPr="0031306D" w:rsidR="0031306D">
            <w:t xml:space="preserve"> instrument</w:t>
          </w:r>
          <w:r w:rsidR="00186C8C">
            <w:t xml:space="preserve"> van de </w:t>
          </w:r>
          <w:r w:rsidR="00B6351B">
            <w:t>BKE</w:t>
          </w:r>
          <w:r w:rsidRPr="0031306D" w:rsidR="0031306D">
            <w:t>, voorlopig niet in werking te laten treden</w:t>
          </w:r>
          <w:r w:rsidR="001D164B">
            <w:t>.</w:t>
          </w:r>
          <w:r w:rsidR="00D13CAF">
            <w:t xml:space="preserve"> </w:t>
          </w:r>
          <w:r w:rsidR="00AC6070">
            <w:t xml:space="preserve">Reden daarvoor </w:t>
          </w:r>
          <w:r w:rsidR="00C22D72">
            <w:t xml:space="preserve">was de beperkte controleerbaarheid </w:t>
          </w:r>
          <w:r w:rsidR="00C94A0E">
            <w:t xml:space="preserve">van de behaalde broeikasgasbesparing. </w:t>
          </w:r>
          <w:r w:rsidRPr="005637CB" w:rsidR="005637CB">
            <w:t xml:space="preserve">Een aantal </w:t>
          </w:r>
          <w:r w:rsidR="006147E4">
            <w:t>in dit verband relevante</w:t>
          </w:r>
          <w:r w:rsidRPr="005637CB" w:rsidR="005637CB">
            <w:t xml:space="preserve"> ontwikkelingen, zoals de invoering van een </w:t>
          </w:r>
          <w:r w:rsidR="006515BF">
            <w:t xml:space="preserve">in de RED II aangekondigde </w:t>
          </w:r>
          <w:r w:rsidRPr="005637CB" w:rsidR="005637CB">
            <w:t xml:space="preserve">Uniedatabank </w:t>
          </w:r>
          <w:r w:rsidR="00B8581A">
            <w:t>(zie nader hieronder)</w:t>
          </w:r>
          <w:r w:rsidRPr="005637CB" w:rsidR="005637CB">
            <w:t xml:space="preserve">, </w:t>
          </w:r>
          <w:r w:rsidR="00121C40">
            <w:t>zou</w:t>
          </w:r>
          <w:r w:rsidRPr="005637CB" w:rsidR="005637CB">
            <w:t xml:space="preserve"> volgens de toelichting eerst worden afgewacht. Pas als die ontwikkelingen h</w:t>
          </w:r>
          <w:r w:rsidR="00121C40">
            <w:t>adde</w:t>
          </w:r>
          <w:r w:rsidRPr="005637CB" w:rsidR="005637CB">
            <w:t xml:space="preserve">n geleid tot een robuuster systeem, </w:t>
          </w:r>
          <w:r w:rsidR="00121C40">
            <w:t>zou</w:t>
          </w:r>
          <w:r w:rsidRPr="005637CB" w:rsidR="005637CB">
            <w:t xml:space="preserve"> besloten worden tot invoering van het instrument van de BKE.</w:t>
          </w:r>
          <w:r w:rsidR="00121C40">
            <w:rPr>
              <w:rStyle w:val="Voetnootmarkering"/>
            </w:rPr>
            <w:footnoteReference w:id="14"/>
          </w:r>
          <w:r w:rsidRPr="005637CB" w:rsidR="005637CB">
            <w:t xml:space="preserve"> </w:t>
          </w:r>
          <w:r w:rsidR="00563F8E">
            <w:t>Daar</w:t>
          </w:r>
          <w:r w:rsidR="00256057">
            <w:t xml:space="preserve"> is het </w:t>
          </w:r>
          <w:r w:rsidR="00BD4978">
            <w:t xml:space="preserve">toen </w:t>
          </w:r>
          <w:r w:rsidR="00256057">
            <w:t>echter niet van gekomen</w:t>
          </w:r>
          <w:r w:rsidR="00B30D23">
            <w:t xml:space="preserve"> omdat de Uniedatabank nog niet operationeel was</w:t>
          </w:r>
          <w:r w:rsidR="00A76D66">
            <w:t>.</w:t>
          </w:r>
          <w:r w:rsidRPr="005637CB" w:rsidR="005637CB">
            <w:t xml:space="preserve"> </w:t>
          </w:r>
        </w:p>
        <w:p w:rsidR="00C05A67" w:rsidP="00E01033" w:rsidRDefault="00C05A67" w14:paraId="4033C275" w14:textId="77777777"/>
        <w:p w:rsidR="00C17F9F" w:rsidP="001219FA" w:rsidRDefault="00257AA0" w14:paraId="1DF1F55B" w14:textId="2013811E">
          <w:r>
            <w:t>He</w:t>
          </w:r>
          <w:r w:rsidR="009C1D02">
            <w:t>t</w:t>
          </w:r>
          <w:r w:rsidR="00D40518">
            <w:t xml:space="preserve"> wetsvoorstel </w:t>
          </w:r>
          <w:r w:rsidR="001C5A98">
            <w:t>beoogt</w:t>
          </w:r>
          <w:r w:rsidR="003F775F">
            <w:t xml:space="preserve"> (opnieuw) </w:t>
          </w:r>
          <w:r w:rsidR="00C2334D">
            <w:t>d</w:t>
          </w:r>
          <w:r w:rsidRPr="003F775F" w:rsidR="003F775F">
            <w:t xml:space="preserve">e overgang van een afrekening en beloning op basis van energie-inhoud naar een afrekening en beloning op basis van </w:t>
          </w:r>
          <w:r w:rsidRPr="003F775F" w:rsidR="00A07F4E">
            <w:t>CO</w:t>
          </w:r>
          <w:r w:rsidRPr="00BC47E2" w:rsidR="00A07F4E">
            <w:rPr>
              <w:vertAlign w:val="subscript"/>
            </w:rPr>
            <w:t>2</w:t>
          </w:r>
          <w:r w:rsidRPr="003F775F" w:rsidR="00A07F4E">
            <w:t>-ketenem</w:t>
          </w:r>
          <w:r w:rsidR="002B4315">
            <w:t>i</w:t>
          </w:r>
          <w:r w:rsidRPr="003F775F" w:rsidR="00A07F4E">
            <w:t>ssiesturing</w:t>
          </w:r>
          <w:r w:rsidR="00A07F4E">
            <w:t>.</w:t>
          </w:r>
          <w:r w:rsidR="00C25FB2">
            <w:t xml:space="preserve"> Daar</w:t>
          </w:r>
          <w:r w:rsidR="00F77253">
            <w:t>bij wordt</w:t>
          </w:r>
          <w:r w:rsidR="00B234F9">
            <w:t>, vergelijkbaar met de BKE</w:t>
          </w:r>
          <w:r w:rsidR="00F77253">
            <w:t>,</w:t>
          </w:r>
          <w:r w:rsidR="00A07F4E">
            <w:t xml:space="preserve"> </w:t>
          </w:r>
          <w:r w:rsidRPr="00F77253" w:rsidR="00F77253">
            <w:t>een nieuw soort emissiereductie-eenheid in</w:t>
          </w:r>
          <w:r w:rsidR="00F77253">
            <w:t>gevoerd</w:t>
          </w:r>
          <w:r w:rsidRPr="00F77253" w:rsidR="00F77253">
            <w:t xml:space="preserve">, </w:t>
          </w:r>
          <w:r w:rsidR="00936CE8">
            <w:t xml:space="preserve">de </w:t>
          </w:r>
          <w:r w:rsidR="00EA1681">
            <w:t>hiervoor genoemde</w:t>
          </w:r>
          <w:r w:rsidRPr="00EA79E3" w:rsidR="00936CE8">
            <w:t xml:space="preserve"> </w:t>
          </w:r>
          <w:r w:rsidR="00936CE8">
            <w:t>ERE.</w:t>
          </w:r>
          <w:r w:rsidRPr="00F77253" w:rsidR="00F77253">
            <w:t xml:space="preserve"> </w:t>
          </w:r>
          <w:r w:rsidR="005A2593">
            <w:t xml:space="preserve">In haar </w:t>
          </w:r>
          <w:r w:rsidRPr="00FF69F5" w:rsidR="005A2593">
            <w:t>Handhaafbaarheids-, Uitvoerbaarheids- en</w:t>
          </w:r>
          <w:r w:rsidR="005A2593">
            <w:t xml:space="preserve"> </w:t>
          </w:r>
          <w:r w:rsidRPr="00FF69F5" w:rsidR="005A2593">
            <w:t>Fraudebestendigheidstoets</w:t>
          </w:r>
          <w:r w:rsidR="005A2593">
            <w:t xml:space="preserve"> (HUF-toets) stelt de NEa dat </w:t>
          </w:r>
          <w:r w:rsidR="00FE7026">
            <w:t>de kans op fraude en misbruik toe</w:t>
          </w:r>
          <w:r w:rsidR="005A2593">
            <w:t>neemt</w:t>
          </w:r>
          <w:r w:rsidR="00FE7026">
            <w:t xml:space="preserve"> en </w:t>
          </w:r>
          <w:r w:rsidR="001219FA">
            <w:t xml:space="preserve">fraude of misbruik </w:t>
          </w:r>
          <w:r w:rsidR="00FE7026">
            <w:t xml:space="preserve">moeilijker </w:t>
          </w:r>
          <w:r w:rsidR="00E14CD1">
            <w:t xml:space="preserve">is </w:t>
          </w:r>
          <w:r w:rsidR="00FE7026">
            <w:t>vast te stellen</w:t>
          </w:r>
          <w:r w:rsidR="006E6461">
            <w:t xml:space="preserve"> bij </w:t>
          </w:r>
          <w:r w:rsidRPr="003F775F" w:rsidR="006E6461">
            <w:t xml:space="preserve">een afrekening en beloning op basis van </w:t>
          </w:r>
          <w:r w:rsidRPr="003F775F" w:rsidDel="000D36FA" w:rsidR="006E6461">
            <w:t>CO</w:t>
          </w:r>
          <w:r w:rsidRPr="00BC47E2" w:rsidDel="000D36FA" w:rsidR="006E6461">
            <w:rPr>
              <w:vertAlign w:val="subscript"/>
            </w:rPr>
            <w:t>2</w:t>
          </w:r>
          <w:r w:rsidRPr="003F775F" w:rsidR="006E6461">
            <w:t>-ketenem</w:t>
          </w:r>
          <w:r w:rsidR="006E6461">
            <w:t>i</w:t>
          </w:r>
          <w:r w:rsidRPr="003F775F" w:rsidR="006E6461">
            <w:t>ssiesturing</w:t>
          </w:r>
          <w:r w:rsidR="00FE7026">
            <w:t xml:space="preserve">. </w:t>
          </w:r>
          <w:r w:rsidR="006F0435">
            <w:t xml:space="preserve">Dit omdat de </w:t>
          </w:r>
          <w:r w:rsidR="006E6461">
            <w:t>CO</w:t>
          </w:r>
          <w:r w:rsidRPr="00BC47E2" w:rsidR="006E6461">
            <w:rPr>
              <w:vertAlign w:val="subscript"/>
            </w:rPr>
            <w:t>2</w:t>
          </w:r>
          <w:r w:rsidR="006E6461">
            <w:t>-prestatie van een biobrandstof</w:t>
          </w:r>
          <w:r w:rsidR="006330D8">
            <w:t xml:space="preserve"> een administratief kenmerk is dat</w:t>
          </w:r>
          <w:r w:rsidR="00F157DC">
            <w:t xml:space="preserve">, in tegenstelling tot de energie-inhoud van </w:t>
          </w:r>
          <w:r w:rsidR="00B67701">
            <w:t>hernie</w:t>
          </w:r>
          <w:r w:rsidR="00BC1F61">
            <w:t>uwbare brandstof</w:t>
          </w:r>
          <w:r w:rsidR="00775AA2">
            <w:t>,</w:t>
          </w:r>
          <w:r w:rsidR="006E6461">
            <w:t xml:space="preserve"> niet</w:t>
          </w:r>
          <w:r w:rsidR="006F0435">
            <w:t xml:space="preserve"> te meten is aan</w:t>
          </w:r>
          <w:r w:rsidR="006330D8">
            <w:t xml:space="preserve"> de brandstof zelf</w:t>
          </w:r>
          <w:r w:rsidR="00775AA2">
            <w:t xml:space="preserve">. </w:t>
          </w:r>
          <w:r w:rsidR="00FE7026">
            <w:t>Dit brengt</w:t>
          </w:r>
          <w:r w:rsidR="00E3094B">
            <w:t xml:space="preserve"> volgens de NEa</w:t>
          </w:r>
          <w:r w:rsidR="00FE7026">
            <w:t xml:space="preserve"> qua toezicht </w:t>
          </w:r>
          <w:r w:rsidRPr="00F3295D" w:rsidR="00FE7026">
            <w:t>grote</w:t>
          </w:r>
          <w:r w:rsidR="00FE7026">
            <w:t xml:space="preserve"> uitdagingen met zich mee</w:t>
          </w:r>
          <w:r w:rsidR="00E15691">
            <w:t>.</w:t>
          </w:r>
          <w:r w:rsidR="00FE7026">
            <w:t xml:space="preserve"> </w:t>
          </w:r>
        </w:p>
        <w:p w:rsidR="00C922EA" w:rsidP="001219FA" w:rsidRDefault="00C922EA" w14:paraId="00244297" w14:textId="77777777"/>
        <w:p w:rsidR="003E1BE6" w:rsidP="002C5EC9" w:rsidRDefault="00C56AB1" w14:paraId="46446D7A" w14:textId="1CA1FD02">
          <w:r>
            <w:t>In de toelichting wor</w:t>
          </w:r>
          <w:r w:rsidR="00894F31">
            <w:t xml:space="preserve">den </w:t>
          </w:r>
          <w:r w:rsidR="000252F7">
            <w:t>de door de NEa genoemde risico</w:t>
          </w:r>
          <w:r w:rsidR="00A014B0">
            <w:t>’s</w:t>
          </w:r>
          <w:r w:rsidR="000252F7">
            <w:t xml:space="preserve"> </w:t>
          </w:r>
          <w:r w:rsidR="00894F31">
            <w:t>erkend</w:t>
          </w:r>
          <w:r w:rsidR="00966EA5">
            <w:t>.</w:t>
          </w:r>
          <w:r w:rsidR="00984746">
            <w:rPr>
              <w:rStyle w:val="Voetnootmarkering"/>
            </w:rPr>
            <w:footnoteReference w:id="15"/>
          </w:r>
          <w:r w:rsidR="00966EA5">
            <w:t xml:space="preserve"> </w:t>
          </w:r>
          <w:r w:rsidRPr="0037424C" w:rsidR="0089388B">
            <w:t xml:space="preserve">Om de risico's die gepaard gaan met </w:t>
          </w:r>
          <w:r w:rsidRPr="0037424C" w:rsidDel="000D36FA" w:rsidR="0089388B">
            <w:t>CO</w:t>
          </w:r>
          <w:r w:rsidRPr="00BC47E2" w:rsidDel="000D36FA" w:rsidR="0089388B">
            <w:rPr>
              <w:vertAlign w:val="subscript"/>
            </w:rPr>
            <w:t>2</w:t>
          </w:r>
          <w:r w:rsidRPr="0037424C" w:rsidR="0089388B">
            <w:t xml:space="preserve">-ketenemissiesturing te verminderen zijn </w:t>
          </w:r>
          <w:r w:rsidR="00984746">
            <w:t xml:space="preserve">volgens de toelichting </w:t>
          </w:r>
          <w:r w:rsidRPr="0037424C" w:rsidR="0089388B">
            <w:t xml:space="preserve">diverse maatregelen genomen. De </w:t>
          </w:r>
          <w:r w:rsidR="00A42374">
            <w:t>RED</w:t>
          </w:r>
          <w:r w:rsidR="00984746">
            <w:t xml:space="preserve"> III</w:t>
          </w:r>
          <w:r w:rsidRPr="0037424C" w:rsidR="0089388B">
            <w:t xml:space="preserve"> geeft</w:t>
          </w:r>
          <w:r w:rsidR="00984746">
            <w:t xml:space="preserve"> volgens de toelichting </w:t>
          </w:r>
          <w:r w:rsidRPr="0037424C" w:rsidR="0089388B">
            <w:t xml:space="preserve">betere handvatten voor zowel publiek als privaat toezicht aan de </w:t>
          </w:r>
          <w:r w:rsidRPr="0037424C" w:rsidR="0089388B">
            <w:lastRenderedPageBreak/>
            <w:t xml:space="preserve">lidstaat. </w:t>
          </w:r>
          <w:r w:rsidR="00E5489B">
            <w:t xml:space="preserve">In dat kader </w:t>
          </w:r>
          <w:r w:rsidR="00ED0AAB">
            <w:t>vermeld</w:t>
          </w:r>
          <w:r w:rsidR="005A1595">
            <w:t>t</w:t>
          </w:r>
          <w:r w:rsidR="00ED0AAB">
            <w:t xml:space="preserve"> de toelichting dat</w:t>
          </w:r>
          <w:r w:rsidR="00E5489B">
            <w:t xml:space="preserve"> </w:t>
          </w:r>
          <w:r w:rsidR="00216659">
            <w:t>h</w:t>
          </w:r>
          <w:r w:rsidRPr="0037424C" w:rsidR="0089388B">
            <w:t xml:space="preserve">et beschikbaar komen van de Uniedatabank van aanzienlijke waarde </w:t>
          </w:r>
          <w:r w:rsidRPr="00AA453B" w:rsidR="00AA453B">
            <w:t>wordt</w:t>
          </w:r>
          <w:r w:rsidR="00FF65BF">
            <w:t xml:space="preserve"> </w:t>
          </w:r>
          <w:r w:rsidRPr="00AA453B" w:rsidR="0089388B">
            <w:t>geacht</w:t>
          </w:r>
          <w:r w:rsidRPr="0037424C" w:rsidR="0089388B">
            <w:t xml:space="preserve"> voor het versterken van de transparantie en het verbeteren van de toezichtmogelijkheden</w:t>
          </w:r>
          <w:r w:rsidR="003D03D6">
            <w:t>.</w:t>
          </w:r>
          <w:r w:rsidDel="005B2ADF" w:rsidR="003E1BE6">
            <w:t xml:space="preserve"> </w:t>
          </w:r>
        </w:p>
        <w:p w:rsidR="006F4286" w:rsidP="002C5EC9" w:rsidRDefault="006F4286" w14:paraId="36031722" w14:textId="77777777"/>
        <w:p w:rsidR="006A391A" w:rsidP="006F4286" w:rsidRDefault="006F4286" w14:paraId="73CE764E" w14:textId="77777777">
          <w:r>
            <w:t>Het wetsvoorstel voorziet in het gebruik van de Uniedatabank.</w:t>
          </w:r>
          <w:r>
            <w:rPr>
              <w:rStyle w:val="Voetnootmarkering"/>
            </w:rPr>
            <w:footnoteReference w:id="16"/>
          </w:r>
          <w:r>
            <w:t xml:space="preserve"> Dit is een aanvulling ten opzichte van de bestaande controlemogelijkheden.</w:t>
          </w:r>
          <w:r>
            <w:rPr>
              <w:rStyle w:val="Voetnootmarkering"/>
            </w:rPr>
            <w:footnoteReference w:id="17"/>
          </w:r>
          <w:r>
            <w:t xml:space="preserve"> De Uniedatabank is een databank waarin gegevens worden bijgehouden van alle transacties die betrekking hebben op vloeibare en gasvormige hernieuwbare brandstoffen.</w:t>
          </w:r>
          <w:r>
            <w:rPr>
              <w:rStyle w:val="Voetnootmarkering"/>
            </w:rPr>
            <w:footnoteReference w:id="18"/>
          </w:r>
          <w:r>
            <w:t xml:space="preserve"> De gegevens die door marktdeelnemers in de Uniedatabank worden ingevoerd worden geverifieerd door bestaande</w:t>
          </w:r>
          <w:r w:rsidRPr="00441AE7">
            <w:t xml:space="preserve"> certificeringsorganen van duurzaamheidssystemen </w:t>
          </w:r>
          <w:r w:rsidRPr="00FA5F37">
            <w:t>en vrijwillige systemen.</w:t>
          </w:r>
          <w:r w:rsidRPr="00FA5F37">
            <w:rPr>
              <w:rStyle w:val="Voetnootmarkering"/>
            </w:rPr>
            <w:footnoteReference w:id="19"/>
          </w:r>
          <w:r w:rsidRPr="00FA5F37">
            <w:t xml:space="preserve"> </w:t>
          </w:r>
        </w:p>
        <w:p w:rsidR="006A391A" w:rsidP="006F4286" w:rsidRDefault="006A391A" w14:paraId="535D8FD5" w14:textId="77777777"/>
        <w:p w:rsidR="006F4286" w:rsidP="006F4286" w:rsidRDefault="00FC1696" w14:paraId="59EBC968" w14:textId="6BB6801C">
          <w:r>
            <w:t xml:space="preserve">Op dit moment is de Uniedatabank </w:t>
          </w:r>
          <w:r w:rsidR="00470045">
            <w:t xml:space="preserve">slechts </w:t>
          </w:r>
          <w:r w:rsidR="00480951">
            <w:t>ten dele</w:t>
          </w:r>
          <w:r>
            <w:t xml:space="preserve"> operationeel</w:t>
          </w:r>
          <w:r w:rsidR="00731E61">
            <w:t xml:space="preserve"> en is nog onduidelijk</w:t>
          </w:r>
          <w:r w:rsidR="00055E47">
            <w:t xml:space="preserve"> </w:t>
          </w:r>
          <w:r w:rsidR="00731E61">
            <w:t>wanneer zij volledig operationeel zal zijn</w:t>
          </w:r>
          <w:r>
            <w:t>.</w:t>
          </w:r>
          <w:r w:rsidR="00480951">
            <w:rPr>
              <w:rStyle w:val="Voetnootmarkering"/>
            </w:rPr>
            <w:footnoteReference w:id="20"/>
          </w:r>
          <w:r>
            <w:t xml:space="preserve"> </w:t>
          </w:r>
          <w:r w:rsidRPr="00FA5F37" w:rsidR="00F66866">
            <w:t>Het wetsvoorstel voorziet niet in toezicht door d</w:t>
          </w:r>
          <w:r w:rsidRPr="00FA5F37" w:rsidR="006F4286">
            <w:t>e NEa op de</w:t>
          </w:r>
          <w:r w:rsidRPr="00FA5F37" w:rsidR="004600AC">
            <w:t xml:space="preserve"> werkzaamheden van de</w:t>
          </w:r>
          <w:r w:rsidRPr="00FA5F37" w:rsidR="000E658B">
            <w:t xml:space="preserve"> </w:t>
          </w:r>
          <w:r w:rsidRPr="00FA5F37" w:rsidR="006F4286">
            <w:t xml:space="preserve">certificeringsorganen </w:t>
          </w:r>
          <w:r w:rsidRPr="00FA5F37" w:rsidR="001B32E7">
            <w:t>ten aanzien van de verificatie van in de Uniedatabank ingevoerde gegevens.</w:t>
          </w:r>
          <w:r w:rsidR="00C4367D">
            <w:rPr>
              <w:rStyle w:val="Voetnootmarkering"/>
            </w:rPr>
            <w:footnoteReference w:id="21"/>
          </w:r>
          <w:r w:rsidR="001B32E7">
            <w:t xml:space="preserve"> </w:t>
          </w:r>
        </w:p>
        <w:p w:rsidR="006F4286" w:rsidP="002C5EC9" w:rsidRDefault="006F4286" w14:paraId="6A8F12AE" w14:textId="77777777"/>
        <w:p w:rsidR="00712FFD" w:rsidP="00E01033" w:rsidRDefault="00E838FD" w14:paraId="268788DE" w14:textId="77777777">
          <w:r w:rsidRPr="009306F7">
            <w:t>De vraag blijft</w:t>
          </w:r>
          <w:r w:rsidR="00E003E2">
            <w:t xml:space="preserve"> </w:t>
          </w:r>
          <w:r w:rsidRPr="009306F7" w:rsidR="00137451">
            <w:t xml:space="preserve">of het systeem van toezicht zo </w:t>
          </w:r>
          <w:r w:rsidR="00FF1C9C">
            <w:t>voldoende</w:t>
          </w:r>
          <w:r w:rsidR="006F6A26">
            <w:t xml:space="preserve"> robuust</w:t>
          </w:r>
          <w:r w:rsidRPr="009306F7" w:rsidR="007A07DC">
            <w:t xml:space="preserve"> is.</w:t>
          </w:r>
          <w:r w:rsidRPr="009306F7" w:rsidR="0060617A">
            <w:t xml:space="preserve"> </w:t>
          </w:r>
          <w:r w:rsidR="00577279">
            <w:t xml:space="preserve">De toelichting biedt nog onvoldoende inzicht </w:t>
          </w:r>
          <w:r w:rsidR="00C81AB2">
            <w:t>in het antwoord op deze vraag.</w:t>
          </w:r>
          <w:r w:rsidR="0060617A">
            <w:t xml:space="preserve"> </w:t>
          </w:r>
          <w:r w:rsidRPr="009306F7" w:rsidR="0060617A">
            <w:t>Zo</w:t>
          </w:r>
          <w:r w:rsidRPr="00194F4B" w:rsidR="00194F4B">
            <w:t xml:space="preserve"> ontbreekt </w:t>
          </w:r>
          <w:r w:rsidR="00194F4B">
            <w:t xml:space="preserve">in de toelichting </w:t>
          </w:r>
          <w:r w:rsidRPr="00194F4B" w:rsidR="00194F4B">
            <w:t xml:space="preserve">een </w:t>
          </w:r>
          <w:r w:rsidR="00641C76">
            <w:t xml:space="preserve">overzicht van de extra </w:t>
          </w:r>
          <w:r w:rsidR="00F57FA2">
            <w:t>toezicht</w:t>
          </w:r>
          <w:r w:rsidR="004E3EFD">
            <w:t xml:space="preserve">mogelijkheden </w:t>
          </w:r>
          <w:r w:rsidR="00624A1F">
            <w:t xml:space="preserve">die beschikbaar zijn ten opzichte van de situatie ten tijde van de implementatie van de RED II. </w:t>
          </w:r>
          <w:r w:rsidR="00712C55">
            <w:t>Ook ontbreekt een</w:t>
          </w:r>
          <w:r w:rsidR="005C7507">
            <w:t xml:space="preserve"> </w:t>
          </w:r>
          <w:r w:rsidRPr="00194F4B" w:rsidR="00194F4B">
            <w:t xml:space="preserve">analyse van de </w:t>
          </w:r>
          <w:r w:rsidR="00877CBD">
            <w:t xml:space="preserve">resterende </w:t>
          </w:r>
          <w:r w:rsidRPr="00194F4B" w:rsidR="00194F4B">
            <w:t>risico</w:t>
          </w:r>
          <w:r w:rsidR="00D230A2">
            <w:t>’</w:t>
          </w:r>
          <w:r w:rsidRPr="00194F4B" w:rsidR="00194F4B">
            <w:t xml:space="preserve">s </w:t>
          </w:r>
          <w:r w:rsidR="00F13289">
            <w:t>in het</w:t>
          </w:r>
          <w:r w:rsidR="00D230A2">
            <w:t xml:space="preserve"> toezicht </w:t>
          </w:r>
          <w:r w:rsidR="00A06AF0">
            <w:t>ten aanzien van</w:t>
          </w:r>
          <w:r w:rsidRPr="00194F4B" w:rsidR="00194F4B">
            <w:t xml:space="preserve"> </w:t>
          </w:r>
          <w:r w:rsidR="004C2750">
            <w:lastRenderedPageBreak/>
            <w:t>de verschillende schakels</w:t>
          </w:r>
          <w:r w:rsidRPr="00194F4B" w:rsidR="00194F4B">
            <w:t xml:space="preserve"> van de keten</w:t>
          </w:r>
          <w:r w:rsidR="00DB0D79">
            <w:t>,</w:t>
          </w:r>
          <w:r w:rsidR="00B70AE7">
            <w:t xml:space="preserve"> die zich ook deels buiten de Europese Unie kunnen bevinden</w:t>
          </w:r>
          <w:r w:rsidR="00E56289">
            <w:t>.</w:t>
          </w:r>
          <w:r w:rsidRPr="00194F4B" w:rsidR="00194F4B">
            <w:t xml:space="preserve"> </w:t>
          </w:r>
        </w:p>
        <w:p w:rsidR="00712FFD" w:rsidP="00E01033" w:rsidRDefault="00712FFD" w14:paraId="41B22683" w14:textId="77777777"/>
        <w:p w:rsidR="00A60FB6" w:rsidP="00E01033" w:rsidRDefault="00792BF0" w14:paraId="687C0E6C" w14:textId="0D3EEA60">
          <w:r>
            <w:t>Ten aanzien van d</w:t>
          </w:r>
          <w:r w:rsidR="009360A0">
            <w:t xml:space="preserve">ie </w:t>
          </w:r>
          <w:r>
            <w:t>risico’s</w:t>
          </w:r>
          <w:r w:rsidRPr="00770E13" w:rsidR="0082035E">
            <w:t xml:space="preserve"> rijst de vraag of extra maatregelen kunnen worden getroffen, bijvoorbeeld door de toezichtstaak van de NEa </w:t>
          </w:r>
          <w:r w:rsidRPr="00770E13" w:rsidR="008968B0">
            <w:t xml:space="preserve">ten aanzien van certificeringsorganen </w:t>
          </w:r>
          <w:r w:rsidRPr="00770E13" w:rsidR="0082035E">
            <w:t xml:space="preserve">uit te breiden. </w:t>
          </w:r>
          <w:r w:rsidRPr="00770E13" w:rsidR="00E56289">
            <w:t>Daarbij dient tevens te worden aangegeven wat</w:t>
          </w:r>
          <w:r w:rsidRPr="00194F4B" w:rsidR="00194F4B">
            <w:t xml:space="preserve"> de mogelijke impact </w:t>
          </w:r>
          <w:r w:rsidRPr="00770E13" w:rsidR="00012BB2">
            <w:t>is</w:t>
          </w:r>
          <w:r w:rsidRPr="00194F4B" w:rsidR="00194F4B">
            <w:t xml:space="preserve"> op de betrouwbaarheid van </w:t>
          </w:r>
          <w:r w:rsidR="00CA59FA">
            <w:t>in</w:t>
          </w:r>
          <w:r w:rsidRPr="00194F4B" w:rsidR="00194F4B">
            <w:t xml:space="preserve">gevoerde </w:t>
          </w:r>
          <w:r w:rsidR="009710D8">
            <w:t>gegevens</w:t>
          </w:r>
          <w:r w:rsidRPr="00194F4B" w:rsidR="00194F4B">
            <w:t xml:space="preserve"> inzake ketenemissiereductie</w:t>
          </w:r>
          <w:r w:rsidR="00012BB2">
            <w:t xml:space="preserve"> indien het risico zich </w:t>
          </w:r>
          <w:r w:rsidR="00023D76">
            <w:t>daadwerkelijk vo</w:t>
          </w:r>
          <w:r w:rsidR="008738FC">
            <w:t>ltrekt</w:t>
          </w:r>
          <w:r w:rsidRPr="00194F4B" w:rsidR="00194F4B">
            <w:t>.</w:t>
          </w:r>
          <w:r w:rsidR="00D96857">
            <w:t xml:space="preserve"> </w:t>
          </w:r>
          <w:r w:rsidR="00E64C67">
            <w:t>Tot slot</w:t>
          </w:r>
          <w:r w:rsidR="009C5443">
            <w:t xml:space="preserve"> is het</w:t>
          </w:r>
          <w:r w:rsidR="005D0D25">
            <w:t>, in het licht van</w:t>
          </w:r>
          <w:r w:rsidR="00001DC7">
            <w:t xml:space="preserve"> de toenemende complexiteit van het systeem,</w:t>
          </w:r>
          <w:r w:rsidR="009C5443">
            <w:t xml:space="preserve"> van </w:t>
          </w:r>
          <w:r w:rsidR="00CA1FDE">
            <w:t xml:space="preserve">groot </w:t>
          </w:r>
          <w:r w:rsidR="009C5443">
            <w:t xml:space="preserve">belang </w:t>
          </w:r>
          <w:r w:rsidRPr="00AB5276" w:rsidR="009C5443">
            <w:t>dat</w:t>
          </w:r>
          <w:r w:rsidRPr="00AB5276" w:rsidR="009C5F1B">
            <w:t xml:space="preserve"> de Uniedat</w:t>
          </w:r>
          <w:r w:rsidRPr="00AB5276" w:rsidR="008F1070">
            <w:t xml:space="preserve">abank tijdig </w:t>
          </w:r>
          <w:r w:rsidR="00753D6F">
            <w:t xml:space="preserve">volledig </w:t>
          </w:r>
          <w:r w:rsidRPr="00AB5276" w:rsidR="008F1070">
            <w:t>operationeel</w:t>
          </w:r>
          <w:r w:rsidRPr="00495AB0" w:rsidR="009C5443">
            <w:t xml:space="preserve"> </w:t>
          </w:r>
          <w:r w:rsidRPr="007D2EC1" w:rsidR="009C5443">
            <w:t>is</w:t>
          </w:r>
          <w:r w:rsidR="00CD72A2">
            <w:t xml:space="preserve"> en goed functioneert</w:t>
          </w:r>
          <w:r w:rsidRPr="007D2EC1" w:rsidR="007D6B1B">
            <w:t>.</w:t>
          </w:r>
          <w:r w:rsidRPr="007D2EC1" w:rsidR="009C5443">
            <w:t xml:space="preserve"> </w:t>
          </w:r>
          <w:r w:rsidRPr="007D2EC1" w:rsidR="007D6B1B">
            <w:t>De toelichting bespreekt niet</w:t>
          </w:r>
          <w:r w:rsidRPr="007D2EC1" w:rsidR="009C5443">
            <w:t xml:space="preserve"> welke consequenties het zou hebben voor </w:t>
          </w:r>
          <w:r w:rsidRPr="007D2EC1" w:rsidR="00302511">
            <w:t xml:space="preserve">het </w:t>
          </w:r>
          <w:r w:rsidRPr="007D2EC1" w:rsidR="007D6B1B">
            <w:t>toezicht</w:t>
          </w:r>
          <w:r w:rsidRPr="007D2EC1" w:rsidR="00302511">
            <w:t xml:space="preserve"> op </w:t>
          </w:r>
          <w:r w:rsidRPr="00AB5276" w:rsidR="009A3DE8">
            <w:t>CO</w:t>
          </w:r>
          <w:r w:rsidRPr="00BC47E2" w:rsidR="009A3DE8">
            <w:rPr>
              <w:vertAlign w:val="subscript"/>
            </w:rPr>
            <w:t>2</w:t>
          </w:r>
          <w:r w:rsidRPr="003F775F" w:rsidR="009A3DE8">
            <w:t>-ketenem</w:t>
          </w:r>
          <w:r w:rsidR="009A3DE8">
            <w:t>i</w:t>
          </w:r>
          <w:r w:rsidRPr="003F775F" w:rsidR="009A3DE8">
            <w:t>ssiesturing</w:t>
          </w:r>
          <w:r w:rsidR="009A3DE8">
            <w:t xml:space="preserve"> indien </w:t>
          </w:r>
          <w:r w:rsidR="00B06B06">
            <w:t xml:space="preserve">dat </w:t>
          </w:r>
          <w:r w:rsidR="009A3DE8">
            <w:t xml:space="preserve">niet het </w:t>
          </w:r>
          <w:r w:rsidRPr="00C82A43" w:rsidR="009A3DE8">
            <w:t>geval is</w:t>
          </w:r>
          <w:r w:rsidRPr="00C82A43" w:rsidR="008F1070">
            <w:t>.</w:t>
          </w:r>
          <w:r w:rsidR="002E751C">
            <w:t xml:space="preserve"> </w:t>
          </w:r>
        </w:p>
        <w:p w:rsidR="00A60FB6" w:rsidP="00E01033" w:rsidRDefault="00A60FB6" w14:paraId="3AE7C7EA" w14:textId="77777777"/>
        <w:p w:rsidRPr="0037424C" w:rsidR="0078727F" w:rsidP="00E01033" w:rsidRDefault="0078727F" w14:paraId="05E0C715" w14:textId="43305347">
          <w:r>
            <w:t xml:space="preserve">De Afdeling adviseert </w:t>
          </w:r>
          <w:r w:rsidR="00BA2922">
            <w:t>in</w:t>
          </w:r>
          <w:r w:rsidR="00CB5B37">
            <w:t xml:space="preserve"> de </w:t>
          </w:r>
          <w:r w:rsidR="007863D7">
            <w:t xml:space="preserve">toelichting </w:t>
          </w:r>
          <w:r w:rsidRPr="00770E13" w:rsidR="00D146E1">
            <w:t>inzicht</w:t>
          </w:r>
          <w:r w:rsidR="00CB5B37">
            <w:t xml:space="preserve"> te </w:t>
          </w:r>
          <w:r w:rsidR="00BA2922">
            <w:t>geven of</w:t>
          </w:r>
          <w:r w:rsidRPr="00770E13" w:rsidR="00BB474D">
            <w:t>, en zo ja</w:t>
          </w:r>
          <w:r w:rsidRPr="00770E13" w:rsidR="00C667AC">
            <w:t xml:space="preserve"> waarom</w:t>
          </w:r>
          <w:r w:rsidRPr="00770E13" w:rsidR="00BB474D">
            <w:t>,</w:t>
          </w:r>
          <w:r w:rsidR="00BA2922">
            <w:t xml:space="preserve"> het systeem van toezicht </w:t>
          </w:r>
          <w:r w:rsidR="00CB5B37">
            <w:t>in het licht van het voorgaande voldoende robuust is</w:t>
          </w:r>
          <w:r w:rsidR="00F8508E">
            <w:t xml:space="preserve"> </w:t>
          </w:r>
          <w:r w:rsidR="00EC1B09">
            <w:t>voor de invoering van</w:t>
          </w:r>
          <w:r w:rsidR="00F8508E">
            <w:t xml:space="preserve"> </w:t>
          </w:r>
          <w:r w:rsidRPr="00AB5276" w:rsidDel="009F4F4A" w:rsidR="00F8508E">
            <w:t>CO</w:t>
          </w:r>
          <w:r w:rsidRPr="00BC47E2" w:rsidDel="009F4F4A" w:rsidR="00F8508E">
            <w:rPr>
              <w:vertAlign w:val="subscript"/>
            </w:rPr>
            <w:t>2</w:t>
          </w:r>
          <w:r w:rsidRPr="003F775F" w:rsidR="00F8508E">
            <w:t>-ketenem</w:t>
          </w:r>
          <w:r w:rsidR="00F8508E">
            <w:t>i</w:t>
          </w:r>
          <w:r w:rsidRPr="003F775F" w:rsidR="00F8508E">
            <w:t>ssiesturing</w:t>
          </w:r>
          <w:r w:rsidRPr="00770E13" w:rsidR="009864CA">
            <w:t>, en zo nodig het voorstel aan te passen</w:t>
          </w:r>
          <w:r w:rsidR="0042659D">
            <w:t xml:space="preserve"> door </w:t>
          </w:r>
          <w:r w:rsidR="00134FD2">
            <w:t xml:space="preserve">te voorzien in </w:t>
          </w:r>
          <w:r w:rsidR="00EC4385">
            <w:t>aanvullend</w:t>
          </w:r>
          <w:r w:rsidR="0042659D">
            <w:t xml:space="preserve"> toezicht</w:t>
          </w:r>
          <w:r w:rsidRPr="00770E13" w:rsidR="00722054">
            <w:t>.</w:t>
          </w:r>
          <w:r w:rsidR="00722054">
            <w:t xml:space="preserve"> </w:t>
          </w:r>
        </w:p>
        <w:p w:rsidR="00840B1B" w:rsidP="008A138C" w:rsidRDefault="00840B1B" w14:paraId="29AD0B27" w14:textId="77777777"/>
        <w:p w:rsidR="000F3A93" w:rsidP="00056840" w:rsidRDefault="00056840" w14:paraId="6DF6D8C5" w14:textId="70924267">
          <w:pPr>
            <w:rPr>
              <w:u w:val="single"/>
            </w:rPr>
          </w:pPr>
          <w:r>
            <w:t>4.</w:t>
          </w:r>
          <w:r>
            <w:tab/>
          </w:r>
          <w:r w:rsidR="00AB22B4">
            <w:rPr>
              <w:u w:val="single"/>
            </w:rPr>
            <w:t xml:space="preserve">Tijdige </w:t>
          </w:r>
          <w:r w:rsidR="002E6686">
            <w:rPr>
              <w:u w:val="single"/>
            </w:rPr>
            <w:t>en volledige implementatie</w:t>
          </w:r>
        </w:p>
        <w:p w:rsidR="000F3A93" w:rsidP="00056840" w:rsidRDefault="000F3A93" w14:paraId="78FFADE0" w14:textId="77777777">
          <w:pPr>
            <w:rPr>
              <w:u w:val="single"/>
            </w:rPr>
          </w:pPr>
        </w:p>
        <w:p w:rsidR="006F2ED4" w:rsidP="006F2ED4" w:rsidRDefault="006F2ED4" w14:paraId="3A069165" w14:textId="541192C9">
          <w:pPr>
            <w:rPr>
              <w:u w:val="single"/>
            </w:rPr>
          </w:pPr>
          <w:r>
            <w:t>a.</w:t>
          </w:r>
          <w:r>
            <w:tab/>
          </w:r>
          <w:r>
            <w:rPr>
              <w:i/>
              <w:iCs/>
            </w:rPr>
            <w:t xml:space="preserve">Overige onderdelen RED III </w:t>
          </w:r>
        </w:p>
        <w:p w:rsidR="00577CF6" w:rsidP="006F2ED4" w:rsidRDefault="006F2ED4" w14:paraId="3065E878" w14:textId="597A0829">
          <w:r>
            <w:t>Het wetsvoorstel implementeert alleen die onderdelen van de RED III die betrekking hebben op de vervoerssector. Uit de toelichting, en de transponeringstabel, kan worden afgeleid dat de implementatie van overige onderdelen van de RED III onder de verantwoordelijkheid van andere departementen valt.</w:t>
          </w:r>
          <w:r w:rsidR="00D222BA">
            <w:t xml:space="preserve"> </w:t>
          </w:r>
          <w:r w:rsidR="009F2E2C">
            <w:t xml:space="preserve">Voor de meeste bepalingen van de RED III geldt de implementatietermijn van </w:t>
          </w:r>
          <w:r w:rsidR="00B75785">
            <w:t>21 mei 2025. Voor een aantal bepalingen geldt de (reeds verlopen) implementatietermijn van 1 juli 2024.</w:t>
          </w:r>
          <w:r w:rsidR="00F220D4">
            <w:rPr>
              <w:rStyle w:val="Voetnootmarkering"/>
            </w:rPr>
            <w:footnoteReference w:id="22"/>
          </w:r>
          <w:r w:rsidR="00B75785">
            <w:t xml:space="preserve"> </w:t>
          </w:r>
          <w:r w:rsidR="00A65941">
            <w:t xml:space="preserve">Omdat laatstgenoemde bepalingen nog niet in nationale wetgeving zijn omgezet, heeft </w:t>
          </w:r>
          <w:r w:rsidR="007B0230">
            <w:t>de Commissie inmiddels een aanmaning verzonden</w:t>
          </w:r>
          <w:r w:rsidR="00E9507B">
            <w:t>.</w:t>
          </w:r>
          <w:r w:rsidR="00A65941">
            <w:rPr>
              <w:rStyle w:val="Voetnootmarkering"/>
            </w:rPr>
            <w:footnoteReference w:id="23"/>
          </w:r>
        </w:p>
        <w:p w:rsidR="00577CF6" w:rsidP="006F2ED4" w:rsidRDefault="00577CF6" w14:paraId="5CBA0C90" w14:textId="77777777"/>
        <w:p w:rsidR="0092107A" w:rsidP="006F2ED4" w:rsidRDefault="0092107A" w14:paraId="1ED55437" w14:textId="38E817D4">
          <w:r>
            <w:t xml:space="preserve">Het is gebruikelijk dat de toelichting en </w:t>
          </w:r>
          <w:r w:rsidRPr="00660494">
            <w:t>de transponeringstabel</w:t>
          </w:r>
          <w:r>
            <w:t xml:space="preserve"> </w:t>
          </w:r>
          <w:r w:rsidR="00020A12">
            <w:t xml:space="preserve">op inzichtelijke wijze </w:t>
          </w:r>
          <w:r>
            <w:t xml:space="preserve">aangeven </w:t>
          </w:r>
          <w:r w:rsidRPr="00660494">
            <w:t xml:space="preserve">hoe de afzonderlijke bepalingen van de desbetreffende richtlijn </w:t>
          </w:r>
          <w:r w:rsidR="008D475A">
            <w:t xml:space="preserve">tijdig en volledig </w:t>
          </w:r>
          <w:r w:rsidRPr="00660494">
            <w:t>zijn of worden geïmplementeerd</w:t>
          </w:r>
          <w:r>
            <w:t>.</w:t>
          </w:r>
          <w:r>
            <w:rPr>
              <w:rStyle w:val="Voetnootmarkering"/>
            </w:rPr>
            <w:footnoteReference w:id="24"/>
          </w:r>
          <w:r>
            <w:t xml:space="preserve"> </w:t>
          </w:r>
          <w:r w:rsidR="00B52B1F">
            <w:t>De Afdeling wijst in dit verband op de volgende drie punten</w:t>
          </w:r>
          <w:r w:rsidR="00686B73">
            <w:t xml:space="preserve"> waarop de toelichting aanvulling </w:t>
          </w:r>
          <w:r w:rsidR="006E42B0">
            <w:t>behoeft</w:t>
          </w:r>
          <w:r w:rsidR="00B52B1F">
            <w:t>:</w:t>
          </w:r>
        </w:p>
        <w:p w:rsidR="00D65FAB" w:rsidP="006F2ED4" w:rsidRDefault="00D65FAB" w14:paraId="59DA08AA" w14:textId="77777777"/>
        <w:p w:rsidR="00B52B1F" w:rsidP="00D65FAB" w:rsidRDefault="00B52B1F" w14:paraId="6BAE05E5" w14:textId="6AECDA52">
          <w:pPr>
            <w:pStyle w:val="Lijstalinea"/>
            <w:numPr>
              <w:ilvl w:val="0"/>
              <w:numId w:val="5"/>
            </w:numPr>
            <w:ind w:left="284" w:hanging="284"/>
          </w:pPr>
          <w:r>
            <w:t>de toelichting</w:t>
          </w:r>
          <w:r w:rsidR="00776E6C">
            <w:t xml:space="preserve"> bevat geen overzicht van de </w:t>
          </w:r>
          <w:r w:rsidR="003B6260">
            <w:t>andere</w:t>
          </w:r>
          <w:r w:rsidR="00776E6C">
            <w:t xml:space="preserve"> wet- en regelgeving dan de Wet milieubeheer </w:t>
          </w:r>
          <w:r w:rsidR="00C81BA8">
            <w:t xml:space="preserve">die nodig </w:t>
          </w:r>
          <w:r w:rsidR="00DE4758">
            <w:t>is</w:t>
          </w:r>
          <w:r w:rsidR="00C81BA8">
            <w:t xml:space="preserve"> voor implementatie van de RED III</w:t>
          </w:r>
          <w:r w:rsidR="00FF535D">
            <w:t>;</w:t>
          </w:r>
        </w:p>
        <w:p w:rsidR="009E5C9B" w:rsidP="00D65FAB" w:rsidRDefault="00D65FAB" w14:paraId="33623249" w14:textId="36889A73">
          <w:pPr>
            <w:pStyle w:val="Lijstalinea"/>
            <w:numPr>
              <w:ilvl w:val="0"/>
              <w:numId w:val="5"/>
            </w:numPr>
            <w:ind w:left="284" w:hanging="284"/>
          </w:pPr>
          <w:r>
            <w:t>vooral</w:t>
          </w:r>
          <w:r w:rsidR="00875AC4">
            <w:t xml:space="preserve"> ten aanzien van die bepalingen van de RED III waarvoor de implementatietermijn </w:t>
          </w:r>
          <w:r w:rsidR="007A4184">
            <w:t xml:space="preserve">al </w:t>
          </w:r>
          <w:r w:rsidR="00875AC4">
            <w:t xml:space="preserve">is verlopen </w:t>
          </w:r>
          <w:r w:rsidR="00AF47A1">
            <w:t xml:space="preserve">is het van belang om </w:t>
          </w:r>
          <w:r w:rsidR="009237E5">
            <w:t xml:space="preserve">in de toelichting </w:t>
          </w:r>
          <w:r w:rsidR="00AF47A1">
            <w:t>aan te geven wanneer, en</w:t>
          </w:r>
          <w:r w:rsidR="007C623C">
            <w:t xml:space="preserve"> door middel van welke wet- en regelgeving</w:t>
          </w:r>
          <w:r w:rsidR="00AF47A1">
            <w:t>, deze bepalingen alsnog zullen worden geïmplementeerd</w:t>
          </w:r>
          <w:r w:rsidR="007A4184">
            <w:t>;</w:t>
          </w:r>
        </w:p>
        <w:p w:rsidR="0092107A" w:rsidP="00D65FAB" w:rsidRDefault="00B6635D" w14:paraId="34203E4E" w14:textId="2955DC61">
          <w:pPr>
            <w:pStyle w:val="Lijstalinea"/>
            <w:numPr>
              <w:ilvl w:val="0"/>
              <w:numId w:val="5"/>
            </w:numPr>
            <w:ind w:left="284" w:hanging="284"/>
          </w:pPr>
          <w:r>
            <w:t>de transponeringstabel bevat voor een aantal bepalingen van de RED III</w:t>
          </w:r>
          <w:r w:rsidR="007E7D22">
            <w:t>,</w:t>
          </w:r>
          <w:r>
            <w:rPr>
              <w:rStyle w:val="Voetnootmarkering"/>
            </w:rPr>
            <w:footnoteReference w:id="25"/>
          </w:r>
          <w:r w:rsidR="00ED76E3">
            <w:t xml:space="preserve"> die door middel van </w:t>
          </w:r>
          <w:r w:rsidR="00810AFA">
            <w:t>an</w:t>
          </w:r>
          <w:r w:rsidR="001B4851">
            <w:t>dere</w:t>
          </w:r>
          <w:r w:rsidR="00ED76E3">
            <w:t xml:space="preserve"> wet- en regelgeving dan de Wet milieubeheer </w:t>
          </w:r>
          <w:r w:rsidR="007E7D22">
            <w:t>zullen worden geïmplementeerd,</w:t>
          </w:r>
          <w:r w:rsidR="007A4184">
            <w:t xml:space="preserve"> </w:t>
          </w:r>
          <w:r w:rsidR="00D51D13">
            <w:t xml:space="preserve">een </w:t>
          </w:r>
          <w:r w:rsidR="00F25ECC">
            <w:t xml:space="preserve">beschrijving van de </w:t>
          </w:r>
          <w:r w:rsidR="000106A1">
            <w:t>vermoedelijke</w:t>
          </w:r>
          <w:r w:rsidR="00D51D13">
            <w:t xml:space="preserve"> wijze </w:t>
          </w:r>
          <w:r w:rsidR="007E7D22">
            <w:t>van implementatie</w:t>
          </w:r>
          <w:r w:rsidR="008F78E6">
            <w:t xml:space="preserve">. </w:t>
          </w:r>
          <w:r w:rsidR="0026061C">
            <w:t xml:space="preserve">Dit kan aanleiding geven tot onduidelijkheid. </w:t>
          </w:r>
          <w:r w:rsidR="00E9747E">
            <w:t xml:space="preserve">Indien de wijze van implementatie nog niet vast is komen te staan, kan een dergelijke beschrijving </w:t>
          </w:r>
          <w:r w:rsidR="00B06974">
            <w:t xml:space="preserve">daarom </w:t>
          </w:r>
          <w:r w:rsidR="00E9747E">
            <w:t>beter worden geschrapt</w:t>
          </w:r>
          <w:r w:rsidR="002D4B62">
            <w:t>.</w:t>
          </w:r>
          <w:r w:rsidR="00ED76E3">
            <w:t xml:space="preserve"> </w:t>
          </w:r>
          <w:r w:rsidR="00FF535D">
            <w:t xml:space="preserve"> </w:t>
          </w:r>
        </w:p>
        <w:p w:rsidR="006F2ED4" w:rsidP="006F2ED4" w:rsidRDefault="006F2ED4" w14:paraId="65A61C36" w14:textId="77777777"/>
        <w:p w:rsidR="006F2ED4" w:rsidP="006F2ED4" w:rsidRDefault="006F2ED4" w14:paraId="30954120" w14:textId="05FC1867">
          <w:r w:rsidRPr="006D54E2">
            <w:t xml:space="preserve">De Afdeling adviseert </w:t>
          </w:r>
          <w:r w:rsidR="00AF6893">
            <w:t xml:space="preserve">om in het licht van het voorgaande </w:t>
          </w:r>
          <w:r w:rsidR="00B23685">
            <w:t xml:space="preserve">de toelichting </w:t>
          </w:r>
          <w:r w:rsidR="00E23A9F">
            <w:t xml:space="preserve">aan te vullen </w:t>
          </w:r>
          <w:r w:rsidR="00524C01">
            <w:t>en de transponeringstabel aan te passen.</w:t>
          </w:r>
        </w:p>
        <w:p w:rsidR="0015602D" w:rsidP="006F2ED4" w:rsidRDefault="0015602D" w14:paraId="417AFEC1" w14:textId="77777777"/>
        <w:p w:rsidRPr="000F3A93" w:rsidR="00056840" w:rsidP="00056840" w:rsidRDefault="006F2ED4" w14:paraId="3D273D96" w14:textId="21290553">
          <w:r>
            <w:t>b</w:t>
          </w:r>
          <w:r w:rsidR="00056840">
            <w:t>.</w:t>
          </w:r>
          <w:r w:rsidR="00056840">
            <w:tab/>
          </w:r>
          <w:r w:rsidRPr="000F3A93" w:rsidR="00056840">
            <w:rPr>
              <w:i/>
            </w:rPr>
            <w:t>Omzetting berekeningsvoorschriften emissiereductie</w:t>
          </w:r>
        </w:p>
        <w:p w:rsidR="00356778" w:rsidP="008A138C" w:rsidRDefault="00056840" w14:paraId="6B7CF693" w14:textId="39BA6E45">
          <w:r>
            <w:t xml:space="preserve">De RED bevat voorschriften voor de berekening van de emissiereductie door de inzet van hernieuwbare brandstoffen. Dit betreft zowel artikel 27 als </w:t>
          </w:r>
          <w:r w:rsidR="00290A31">
            <w:t xml:space="preserve">artikel </w:t>
          </w:r>
          <w:r>
            <w:t>31 van de RED.</w:t>
          </w:r>
          <w:r>
            <w:rPr>
              <w:rStyle w:val="Voetnootmarkering"/>
            </w:rPr>
            <w:footnoteReference w:id="26"/>
          </w:r>
          <w:r w:rsidR="00290A31">
            <w:t xml:space="preserve"> </w:t>
          </w:r>
          <w:r w:rsidR="005D3C6F">
            <w:t>Blijkens de</w:t>
          </w:r>
          <w:r w:rsidR="00A44FCC">
            <w:t xml:space="preserve"> </w:t>
          </w:r>
          <w:r w:rsidR="005D3C6F">
            <w:t xml:space="preserve">toelichting </w:t>
          </w:r>
          <w:r w:rsidR="00CD7630">
            <w:t>zou</w:t>
          </w:r>
          <w:r w:rsidR="005E775C">
            <w:t>den deze bepalingen geen omzetting in nationaal recht vereisen</w:t>
          </w:r>
          <w:r w:rsidR="00E77A52">
            <w:t xml:space="preserve"> omdat </w:t>
          </w:r>
          <w:r w:rsidR="009F41F4">
            <w:t>implementatie wordt vormgegeven door feitelijk handelen (artikel 27)</w:t>
          </w:r>
          <w:r w:rsidR="00523E9D">
            <w:rPr>
              <w:rStyle w:val="Voetnootmarkering"/>
            </w:rPr>
            <w:footnoteReference w:id="27"/>
          </w:r>
          <w:r w:rsidR="009F41F4">
            <w:t xml:space="preserve"> </w:t>
          </w:r>
          <w:r w:rsidR="003E3E31">
            <w:t xml:space="preserve">en </w:t>
          </w:r>
          <w:r w:rsidR="009C0E38">
            <w:t>sprake zou zijn van een richtlijnbepaling die naar zijn aard geen implementatie behoeft</w:t>
          </w:r>
          <w:r w:rsidR="002F2861">
            <w:t xml:space="preserve"> (artikel </w:t>
          </w:r>
          <w:r w:rsidR="00E42AB5">
            <w:t>31).</w:t>
          </w:r>
          <w:r w:rsidR="00D01621">
            <w:rPr>
              <w:rStyle w:val="Voetnootmarkering"/>
            </w:rPr>
            <w:footnoteReference w:id="28"/>
          </w:r>
          <w:r w:rsidR="00A80146">
            <w:t xml:space="preserve"> </w:t>
          </w:r>
        </w:p>
        <w:p w:rsidR="00D30458" w:rsidP="008A138C" w:rsidRDefault="00D30458" w14:paraId="5BE27518" w14:textId="77777777"/>
        <w:p w:rsidR="005D3C6F" w:rsidP="008A138C" w:rsidRDefault="004872C6" w14:paraId="4FA8D5E6" w14:textId="229E6D0B">
          <w:r>
            <w:t xml:space="preserve">De </w:t>
          </w:r>
          <w:r w:rsidR="00C54C23">
            <w:t>betreffende</w:t>
          </w:r>
          <w:r w:rsidR="00A945AD">
            <w:t xml:space="preserve"> </w:t>
          </w:r>
          <w:r w:rsidR="00D64426">
            <w:t xml:space="preserve">richtlijnbepalingen vereisen </w:t>
          </w:r>
          <w:r w:rsidR="00051185">
            <w:t>echter</w:t>
          </w:r>
          <w:r w:rsidR="00D64426">
            <w:t xml:space="preserve"> dat in</w:t>
          </w:r>
          <w:r w:rsidR="000C27B0">
            <w:t xml:space="preserve"> nationaal recht </w:t>
          </w:r>
          <w:r w:rsidR="00D64426">
            <w:t xml:space="preserve">wordt </w:t>
          </w:r>
          <w:r w:rsidR="000C27B0">
            <w:t>aan</w:t>
          </w:r>
          <w:r w:rsidR="00D64426">
            <w:t>ge</w:t>
          </w:r>
          <w:r w:rsidR="000C27B0">
            <w:t>geven op welke wijze de emissiereductie zal worden berekend</w:t>
          </w:r>
          <w:r w:rsidR="009A68AC">
            <w:t xml:space="preserve">. Dit is </w:t>
          </w:r>
          <w:r w:rsidR="00F07A29">
            <w:t>vooral</w:t>
          </w:r>
          <w:r w:rsidR="00AD02CA">
            <w:t xml:space="preserve"> van belang</w:t>
          </w:r>
          <w:r w:rsidR="009A68AC">
            <w:t xml:space="preserve"> omdat </w:t>
          </w:r>
          <w:r w:rsidR="009D14C6">
            <w:t>bij de implementatie van de RED III</w:t>
          </w:r>
          <w:r w:rsidR="00CA6956">
            <w:t xml:space="preserve"> </w:t>
          </w:r>
          <w:r w:rsidR="009D14C6">
            <w:t>is</w:t>
          </w:r>
          <w:r w:rsidR="00CA6956">
            <w:t xml:space="preserve"> gekozen voor de optie om de doelstellingen van de </w:t>
          </w:r>
          <w:r w:rsidR="009924CE">
            <w:t>richtlijn</w:t>
          </w:r>
          <w:r w:rsidR="00CA6956">
            <w:t xml:space="preserve"> voor de vervoerssector te behalen door middel van reductie van broeikasgasintensiteit.</w:t>
          </w:r>
          <w:r w:rsidR="0081297C">
            <w:t xml:space="preserve"> </w:t>
          </w:r>
          <w:r w:rsidR="00531765">
            <w:t>D</w:t>
          </w:r>
          <w:r w:rsidR="00854196">
            <w:t xml:space="preserve">e Afdeling wijst erop dat </w:t>
          </w:r>
          <w:r w:rsidR="00EB0071">
            <w:t xml:space="preserve">het wetsvoorstel </w:t>
          </w:r>
          <w:r w:rsidR="00531765">
            <w:t>ook</w:t>
          </w:r>
          <w:r w:rsidR="00EB0071">
            <w:t xml:space="preserve"> </w:t>
          </w:r>
          <w:r w:rsidR="005C12E0">
            <w:t xml:space="preserve">al een grondslag </w:t>
          </w:r>
          <w:r w:rsidR="008D3B11">
            <w:t>biedt</w:t>
          </w:r>
          <w:r w:rsidR="005C12E0">
            <w:t xml:space="preserve"> om bij of krachtens algemene maatregel van bestuur </w:t>
          </w:r>
          <w:r w:rsidR="005D3C6F">
            <w:t>te voorzien in voorschriften voor deze berekening.</w:t>
          </w:r>
          <w:r w:rsidR="00DF656D">
            <w:rPr>
              <w:rStyle w:val="Voetnootmarkering"/>
            </w:rPr>
            <w:footnoteReference w:id="29"/>
          </w:r>
          <w:r w:rsidR="00E15A36">
            <w:t xml:space="preserve"> D</w:t>
          </w:r>
          <w:r w:rsidR="00752B75">
            <w:t xml:space="preserve">e strekking van deze delegatiegrondslag </w:t>
          </w:r>
          <w:r w:rsidR="00142EEC">
            <w:t xml:space="preserve">wordt echter onduidelijk door </w:t>
          </w:r>
          <w:r w:rsidR="00842C1E">
            <w:t>de</w:t>
          </w:r>
          <w:r w:rsidR="00142EEC">
            <w:t xml:space="preserve"> opmerking in de toelichting dat de artikelen 27 en 31 van de RED geen omzetting zouden vereisen</w:t>
          </w:r>
          <w:r w:rsidR="00E15A36">
            <w:t>.</w:t>
          </w:r>
        </w:p>
        <w:p w:rsidR="005D3C6F" w:rsidP="008A138C" w:rsidRDefault="005D3C6F" w14:paraId="1293DD31" w14:textId="77777777"/>
        <w:p w:rsidR="001978DD" w:rsidRDefault="005D3C6F" w14:paraId="6B72131A" w14:textId="108FCE9D">
          <w:r>
            <w:t xml:space="preserve">De Afdeling adviseert </w:t>
          </w:r>
          <w:r w:rsidR="00346FF9">
            <w:t>in de toelichting op het voorgaande in te gaan</w:t>
          </w:r>
          <w:r w:rsidR="005D3CA5">
            <w:t xml:space="preserve"> en de transponeringstabel </w:t>
          </w:r>
          <w:r w:rsidR="003C4BF3">
            <w:t xml:space="preserve">zo nodig </w:t>
          </w:r>
          <w:r w:rsidR="005D3CA5">
            <w:t>aan te passen</w:t>
          </w:r>
          <w:r w:rsidR="00346FF9">
            <w:t>.</w:t>
          </w:r>
        </w:p>
      </w:sdtContent>
    </w:sdt>
    <w:p w:rsidR="009A5F64" w:rsidRDefault="009A5F64" w14:paraId="7FF38130" w14:textId="77777777"/>
    <w:p w:rsidR="00C8260A" w:rsidRDefault="00C8260A" w14:paraId="4FA5B581" w14:textId="77777777"/>
    <w:sdt>
      <w:sdtPr>
        <w:tag w:val="bmDictum"/>
        <w:id w:val="-1085060222"/>
        <w:lock w:val="sdtLocked"/>
        <w:placeholder>
          <w:docPart w:val="DefaultPlaceholder_-1854013440"/>
        </w:placeholder>
      </w:sdtPr>
      <w:sdtContent>
        <w:p w:rsidR="009A5F64" w:rsidRDefault="009A5F64" w14:paraId="6D848C02" w14:textId="19BF9A9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9A5F64" w:rsidSect="00207A7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667D" w14:textId="77777777" w:rsidR="0092395A" w:rsidRDefault="0092395A">
      <w:r>
        <w:separator/>
      </w:r>
    </w:p>
  </w:endnote>
  <w:endnote w:type="continuationSeparator" w:id="0">
    <w:p w14:paraId="7D5F12E0" w14:textId="77777777" w:rsidR="0092395A" w:rsidRDefault="0092395A">
      <w:r>
        <w:continuationSeparator/>
      </w:r>
    </w:p>
  </w:endnote>
  <w:endnote w:type="continuationNotice" w:id="1">
    <w:p w14:paraId="72017467" w14:textId="77777777" w:rsidR="0092395A" w:rsidRDefault="00923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31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160F4" w14:paraId="6B721322" w14:textId="77777777" w:rsidTr="00D90098">
      <w:tc>
        <w:tcPr>
          <w:tcW w:w="4815" w:type="dxa"/>
        </w:tcPr>
        <w:p w14:paraId="6B721320" w14:textId="77777777" w:rsidR="00D90098" w:rsidRDefault="00D90098" w:rsidP="00D90098">
          <w:pPr>
            <w:pStyle w:val="Voettekst"/>
          </w:pPr>
        </w:p>
      </w:tc>
      <w:tc>
        <w:tcPr>
          <w:tcW w:w="4247" w:type="dxa"/>
        </w:tcPr>
        <w:p w14:paraId="6B721321" w14:textId="77777777" w:rsidR="00D90098" w:rsidRDefault="00D90098" w:rsidP="00D90098">
          <w:pPr>
            <w:pStyle w:val="Voettekst"/>
            <w:jc w:val="right"/>
          </w:pPr>
        </w:p>
      </w:tc>
    </w:tr>
  </w:tbl>
  <w:p w14:paraId="6B72132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BD72" w14:textId="24A2D6B6" w:rsidR="00207A7A" w:rsidRPr="00207A7A" w:rsidRDefault="00207A7A">
    <w:pPr>
      <w:pStyle w:val="Voettekst"/>
      <w:rPr>
        <w:rFonts w:ascii="Bembo" w:hAnsi="Bembo"/>
        <w:sz w:val="32"/>
      </w:rPr>
    </w:pPr>
    <w:r w:rsidRPr="00207A7A">
      <w:rPr>
        <w:rFonts w:ascii="Bembo" w:hAnsi="Bembo"/>
        <w:sz w:val="32"/>
      </w:rPr>
      <w:t>AAN DE KONING</w:t>
    </w:r>
  </w:p>
  <w:p w14:paraId="2FECB393" w14:textId="77777777" w:rsidR="00207A7A" w:rsidRDefault="00207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CF8F" w14:textId="77777777" w:rsidR="0092395A" w:rsidRDefault="0092395A">
      <w:r>
        <w:separator/>
      </w:r>
    </w:p>
  </w:footnote>
  <w:footnote w:type="continuationSeparator" w:id="0">
    <w:p w14:paraId="4C00957D" w14:textId="77777777" w:rsidR="0092395A" w:rsidRDefault="0092395A">
      <w:r>
        <w:continuationSeparator/>
      </w:r>
    </w:p>
  </w:footnote>
  <w:footnote w:type="continuationNotice" w:id="1">
    <w:p w14:paraId="69D785D2" w14:textId="77777777" w:rsidR="0092395A" w:rsidRDefault="0092395A"/>
  </w:footnote>
  <w:footnote w:id="2">
    <w:p w14:paraId="64B37929" w14:textId="606A67D4" w:rsidR="006B74B9" w:rsidRPr="006B74B9" w:rsidRDefault="006B74B9">
      <w:pPr>
        <w:pStyle w:val="Voetnoottekst"/>
      </w:pPr>
      <w:r>
        <w:rPr>
          <w:rStyle w:val="Voetnootmarkering"/>
        </w:rPr>
        <w:footnoteRef/>
      </w:r>
      <w:r>
        <w:t xml:space="preserve"> </w:t>
      </w:r>
      <w:r w:rsidR="0003035F" w:rsidRPr="0003035F">
        <w:t xml:space="preserve">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(PbEU </w:t>
      </w:r>
      <w:r w:rsidR="00802B92">
        <w:t>2023,</w:t>
      </w:r>
      <w:r w:rsidR="0003035F" w:rsidRPr="0003035F">
        <w:t xml:space="preserve"> </w:t>
      </w:r>
      <w:r w:rsidR="00802B92">
        <w:t xml:space="preserve">L </w:t>
      </w:r>
      <w:r w:rsidR="002D44A8">
        <w:t>2413</w:t>
      </w:r>
      <w:r w:rsidR="0003035F" w:rsidRPr="0003035F">
        <w:t>).</w:t>
      </w:r>
    </w:p>
  </w:footnote>
  <w:footnote w:id="3">
    <w:p w14:paraId="78873933" w14:textId="6A324FBC" w:rsidR="003901F1" w:rsidRPr="003901F1" w:rsidRDefault="003901F1">
      <w:pPr>
        <w:pStyle w:val="Voetnoottekst"/>
      </w:pPr>
      <w:r>
        <w:rPr>
          <w:rStyle w:val="Voetnootmarkering"/>
        </w:rPr>
        <w:footnoteRef/>
      </w:r>
      <w:r>
        <w:t xml:space="preserve"> </w:t>
      </w:r>
      <w:r w:rsidR="00C23589">
        <w:t xml:space="preserve"> </w:t>
      </w:r>
      <w:r>
        <w:t>H</w:t>
      </w:r>
      <w:r w:rsidRPr="003901F1">
        <w:t>et zogen</w:t>
      </w:r>
      <w:r w:rsidR="0048088C">
        <w:t>oe</w:t>
      </w:r>
      <w:r w:rsidRPr="003901F1">
        <w:t xml:space="preserve">mde Fit For 55-pakket, </w:t>
      </w:r>
      <w:r w:rsidR="006C2727">
        <w:t xml:space="preserve">bedoeld </w:t>
      </w:r>
      <w:r w:rsidR="003664C1">
        <w:t xml:space="preserve">ter uitwerking van de </w:t>
      </w:r>
      <w:r w:rsidRPr="003901F1">
        <w:t>Europese Klimaatwet</w:t>
      </w:r>
      <w:r w:rsidR="0043195A">
        <w:t>,</w:t>
      </w:r>
      <w:r>
        <w:t xml:space="preserve"> </w:t>
      </w:r>
      <w:r w:rsidR="00CD0BA4" w:rsidRPr="00CD0BA4">
        <w:t>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4">
    <w:p w14:paraId="43D8BF81" w14:textId="5AF517D1" w:rsidR="00A3333A" w:rsidRPr="00741415" w:rsidRDefault="00A3333A" w:rsidP="00A3333A">
      <w:pPr>
        <w:pStyle w:val="Voetnoottekst"/>
      </w:pPr>
      <w:r>
        <w:rPr>
          <w:rStyle w:val="Voetnootmarkering"/>
        </w:rPr>
        <w:footnoteRef/>
      </w:r>
      <w:r w:rsidR="00C23589">
        <w:t xml:space="preserve"> </w:t>
      </w:r>
      <w:r>
        <w:t xml:space="preserve"> </w:t>
      </w:r>
      <w:r w:rsidRPr="00741415">
        <w:t>Richtlijn (EU) 2018/2001 van het Europees Parlement en de Raad van 11 december 2018 ter bevordering van het gebruik van energie uit hernieuwbare bronnen (herschikking) (PbEU 2018</w:t>
      </w:r>
      <w:r w:rsidR="00E30ED8">
        <w:t>,</w:t>
      </w:r>
      <w:r w:rsidRPr="00741415">
        <w:t xml:space="preserve"> L 328).</w:t>
      </w:r>
      <w:r w:rsidR="00E1012A">
        <w:t xml:space="preserve"> Dit was de tweede richtlijn hernieuwbare energie en </w:t>
      </w:r>
      <w:r w:rsidR="00303D29">
        <w:t>w</w:t>
      </w:r>
      <w:r w:rsidR="0055210D">
        <w:t>o</w:t>
      </w:r>
      <w:r w:rsidR="00303D29">
        <w:t>rd</w:t>
      </w:r>
      <w:r w:rsidR="0055210D">
        <w:t>t</w:t>
      </w:r>
      <w:r w:rsidR="00303D29">
        <w:t xml:space="preserve"> daarom ook wel aangeduid als RED II.</w:t>
      </w:r>
    </w:p>
  </w:footnote>
  <w:footnote w:id="5">
    <w:p w14:paraId="6B1654D5" w14:textId="775647F7" w:rsidR="002505BA" w:rsidRDefault="002505BA">
      <w:pPr>
        <w:pStyle w:val="Voetnoottekst"/>
      </w:pPr>
      <w:r>
        <w:rPr>
          <w:rStyle w:val="Voetnootmarkering"/>
        </w:rPr>
        <w:footnoteRef/>
      </w:r>
      <w:r w:rsidR="00B16B1E">
        <w:t xml:space="preserve"> </w:t>
      </w:r>
      <w:r>
        <w:t xml:space="preserve"> Dat betekent in dit verband dat </w:t>
      </w:r>
      <w:r w:rsidR="00A50FA7">
        <w:t xml:space="preserve">ook </w:t>
      </w:r>
      <w:r w:rsidR="003E07B0">
        <w:t xml:space="preserve">meetelt </w:t>
      </w:r>
      <w:r w:rsidR="00A50FA7">
        <w:t>hernieuwbare energie die een nuttige toepassing krijgt in de installatie waar zij wordt opgewekt</w:t>
      </w:r>
      <w:r w:rsidR="003E07B0">
        <w:t xml:space="preserve">. Zie voorts de definitie in </w:t>
      </w:r>
      <w:r w:rsidR="00B55EB5">
        <w:t>artikel 7 van de RED.</w:t>
      </w:r>
    </w:p>
  </w:footnote>
  <w:footnote w:id="6">
    <w:p w14:paraId="73EC1EC2" w14:textId="079F917C" w:rsidR="002B0025" w:rsidRPr="000B296E" w:rsidRDefault="002B0025" w:rsidP="002B0025">
      <w:pPr>
        <w:pStyle w:val="Voetnoottekst"/>
      </w:pPr>
      <w:r>
        <w:rPr>
          <w:rStyle w:val="Voetnootmarkering"/>
        </w:rPr>
        <w:footnoteRef/>
      </w:r>
      <w:r>
        <w:t xml:space="preserve"> </w:t>
      </w:r>
      <w:r w:rsidR="00C23589">
        <w:t xml:space="preserve"> </w:t>
      </w:r>
      <w:r>
        <w:t>Onder de RED II was dit aandeel bijvoorbeeld 32%.</w:t>
      </w:r>
    </w:p>
  </w:footnote>
  <w:footnote w:id="7">
    <w:p w14:paraId="7622988B" w14:textId="0F9CEC62" w:rsidR="0040015C" w:rsidRPr="0040015C" w:rsidRDefault="0040015C">
      <w:pPr>
        <w:pStyle w:val="Voetnoottekst"/>
      </w:pPr>
      <w:r>
        <w:rPr>
          <w:rStyle w:val="Voetnootmarkering"/>
        </w:rPr>
        <w:footnoteRef/>
      </w:r>
      <w:r>
        <w:t xml:space="preserve"> </w:t>
      </w:r>
      <w:r w:rsidR="00C23589">
        <w:t xml:space="preserve"> </w:t>
      </w:r>
      <w:r w:rsidR="00372FBC">
        <w:t>Zie artikel 3, van de RED III.</w:t>
      </w:r>
    </w:p>
  </w:footnote>
  <w:footnote w:id="8">
    <w:p w14:paraId="027CBDBE" w14:textId="12253722" w:rsidR="00243137" w:rsidRDefault="00243137">
      <w:pPr>
        <w:pStyle w:val="Voetnoottekst"/>
      </w:pPr>
      <w:r>
        <w:rPr>
          <w:rStyle w:val="Voetnootmarkering"/>
        </w:rPr>
        <w:footnoteRef/>
      </w:r>
      <w:r>
        <w:t xml:space="preserve"> </w:t>
      </w:r>
      <w:r w:rsidR="00C23589">
        <w:t xml:space="preserve"> </w:t>
      </w:r>
      <w:r>
        <w:t>Het indicatieve Europese doel voor Nederland bedraagt 39%</w:t>
      </w:r>
      <w:r w:rsidR="0099763D">
        <w:t>, zie de u</w:t>
      </w:r>
      <w:r w:rsidR="0099763D" w:rsidRPr="0099763D">
        <w:t>pdate van het Integraal Nationaal Plan Energie en Klimaat 2021-2030</w:t>
      </w:r>
      <w:r w:rsidR="0099763D">
        <w:t>, p. 9.</w:t>
      </w:r>
    </w:p>
  </w:footnote>
  <w:footnote w:id="9">
    <w:p w14:paraId="3D1C3389" w14:textId="77819BA8" w:rsidR="00E11A3B" w:rsidRPr="00E11A3B" w:rsidRDefault="00E11A3B">
      <w:pPr>
        <w:pStyle w:val="Voetnoottekst"/>
      </w:pPr>
      <w:r>
        <w:rPr>
          <w:rStyle w:val="Voetnootmarkering"/>
        </w:rPr>
        <w:footnoteRef/>
      </w:r>
      <w:r w:rsidR="004A73DD">
        <w:t xml:space="preserve"> </w:t>
      </w:r>
      <w:r w:rsidR="00C23589">
        <w:t xml:space="preserve"> </w:t>
      </w:r>
      <w:r w:rsidR="004A73DD">
        <w:t xml:space="preserve">Zie </w:t>
      </w:r>
      <w:r w:rsidR="00135E11">
        <w:t xml:space="preserve">voorgesteld </w:t>
      </w:r>
      <w:r w:rsidR="004A73DD">
        <w:t xml:space="preserve">artikel 9.7.2.1 van </w:t>
      </w:r>
      <w:r w:rsidR="00135E11">
        <w:t>de Wet milieubeheer</w:t>
      </w:r>
      <w:r w:rsidR="004A73DD">
        <w:t>.</w:t>
      </w:r>
    </w:p>
  </w:footnote>
  <w:footnote w:id="10">
    <w:p w14:paraId="700F50D0" w14:textId="40605671" w:rsidR="00114647" w:rsidRPr="00114647" w:rsidRDefault="00114647">
      <w:pPr>
        <w:pStyle w:val="Voetnoottekst"/>
      </w:pPr>
      <w:r>
        <w:rPr>
          <w:rStyle w:val="Voetnootmarkering"/>
        </w:rPr>
        <w:footnoteRef/>
      </w:r>
      <w:r>
        <w:t xml:space="preserve"> </w:t>
      </w:r>
      <w:r w:rsidRPr="00C10AC5">
        <w:t xml:space="preserve"> </w:t>
      </w:r>
      <w:r w:rsidR="007D7737">
        <w:t xml:space="preserve">Zie voorgesteld </w:t>
      </w:r>
      <w:r w:rsidR="00B950B3">
        <w:t>artikel 9.7.3.2</w:t>
      </w:r>
      <w:r w:rsidR="00D35751">
        <w:t xml:space="preserve">, eerste lid, </w:t>
      </w:r>
      <w:r w:rsidR="00135E11">
        <w:t xml:space="preserve">van de </w:t>
      </w:r>
      <w:r w:rsidR="007D7737">
        <w:t>Wet milieubeheer.</w:t>
      </w:r>
    </w:p>
  </w:footnote>
  <w:footnote w:id="11">
    <w:p w14:paraId="06B01365" w14:textId="28FF363D" w:rsidR="004105E3" w:rsidRPr="008A5CA9" w:rsidRDefault="004105E3" w:rsidP="004105E3">
      <w:pPr>
        <w:pStyle w:val="Voetnoottekst"/>
      </w:pPr>
      <w:r>
        <w:rPr>
          <w:rStyle w:val="Voetnootmarkering"/>
        </w:rPr>
        <w:footnoteRef/>
      </w:r>
      <w:r>
        <w:t xml:space="preserve"> </w:t>
      </w:r>
      <w:r w:rsidR="00443EFB">
        <w:t xml:space="preserve"> </w:t>
      </w:r>
      <w:r>
        <w:t xml:space="preserve">Zie </w:t>
      </w:r>
      <w:r w:rsidR="00643B82">
        <w:t xml:space="preserve">voorgesteld </w:t>
      </w:r>
      <w:r>
        <w:t xml:space="preserve">artikel 9.7.2.1 van </w:t>
      </w:r>
      <w:r w:rsidR="00643B82">
        <w:t>de Wet milieubeheer</w:t>
      </w:r>
      <w:r>
        <w:t>.</w:t>
      </w:r>
    </w:p>
  </w:footnote>
  <w:footnote w:id="12">
    <w:p w14:paraId="6EBE5C04" w14:textId="290E8500" w:rsidR="00CD1D09" w:rsidRPr="00CD1D09" w:rsidRDefault="00CD1D09">
      <w:pPr>
        <w:pStyle w:val="Voetnoottekst"/>
      </w:pPr>
      <w:r>
        <w:rPr>
          <w:rStyle w:val="Voetnootmarkering"/>
        </w:rPr>
        <w:footnoteRef/>
      </w:r>
      <w:r w:rsidR="00443EFB">
        <w:t xml:space="preserve"> </w:t>
      </w:r>
      <w:r>
        <w:t xml:space="preserve">Zie artikel 25, </w:t>
      </w:r>
      <w:r w:rsidR="00117A3B">
        <w:t>tweede lid, van de RED III.</w:t>
      </w:r>
    </w:p>
  </w:footnote>
  <w:footnote w:id="13">
    <w:p w14:paraId="3CE71A8F" w14:textId="2D111FC0" w:rsidR="00E10C58" w:rsidRPr="00E10C58" w:rsidRDefault="00E10C58">
      <w:pPr>
        <w:pStyle w:val="Voetnoottekst"/>
      </w:pPr>
      <w:r>
        <w:rPr>
          <w:rStyle w:val="Voetnootmarkering"/>
        </w:rPr>
        <w:footnoteRef/>
      </w:r>
      <w:r>
        <w:t xml:space="preserve"> </w:t>
      </w:r>
      <w:r w:rsidR="007F6738" w:rsidRPr="007F6738">
        <w:t>Kamerstukken II 2020/21, 35626</w:t>
      </w:r>
      <w:r w:rsidR="007F6738">
        <w:t>, nr. 3</w:t>
      </w:r>
      <w:r w:rsidR="006D6DA8">
        <w:t>, p. 3</w:t>
      </w:r>
      <w:r w:rsidR="007913D4">
        <w:t>.</w:t>
      </w:r>
    </w:p>
  </w:footnote>
  <w:footnote w:id="14">
    <w:p w14:paraId="0EC76412" w14:textId="37A3F371" w:rsidR="00121C40" w:rsidRPr="00121C40" w:rsidRDefault="00121C40">
      <w:pPr>
        <w:pStyle w:val="Voetnoottekst"/>
      </w:pPr>
      <w:r>
        <w:rPr>
          <w:rStyle w:val="Voetnootmarkering"/>
        </w:rPr>
        <w:footnoteRef/>
      </w:r>
      <w:r w:rsidDel="002541C2">
        <w:t xml:space="preserve"> </w:t>
      </w:r>
      <w:r w:rsidR="005C1B82" w:rsidRPr="007F6738">
        <w:t>Kamerstukken II 2020/21, 35626</w:t>
      </w:r>
      <w:r w:rsidR="005C1B82">
        <w:t>, nr. 3, p. 18</w:t>
      </w:r>
      <w:r>
        <w:t>.</w:t>
      </w:r>
    </w:p>
  </w:footnote>
  <w:footnote w:id="15">
    <w:p w14:paraId="30157AEC" w14:textId="77777777" w:rsidR="00984746" w:rsidRPr="00984746" w:rsidRDefault="00984746">
      <w:pPr>
        <w:pStyle w:val="Voetnoottekst"/>
      </w:pPr>
      <w:r>
        <w:rPr>
          <w:rStyle w:val="Voetnootmarkering"/>
        </w:rPr>
        <w:footnoteRef/>
      </w:r>
      <w:r w:rsidDel="002541C2">
        <w:t xml:space="preserve"> </w:t>
      </w:r>
      <w:r w:rsidR="00D828DF">
        <w:t>Memorie van toelichting, algemeen deel, p</w:t>
      </w:r>
      <w:r>
        <w:t>aragraaf 4.2.2</w:t>
      </w:r>
      <w:r w:rsidR="00D828DF">
        <w:t>, ‘</w:t>
      </w:r>
      <w:r w:rsidR="00DB2071">
        <w:t>CO</w:t>
      </w:r>
      <w:r w:rsidR="00DB2071" w:rsidRPr="00BC47E2">
        <w:rPr>
          <w:vertAlign w:val="subscript"/>
        </w:rPr>
        <w:t>2</w:t>
      </w:r>
      <w:r w:rsidR="00DB2071" w:rsidRPr="0037424C">
        <w:t>-ketenemissiesturing</w:t>
      </w:r>
      <w:r w:rsidR="00DB2071">
        <w:t>’.</w:t>
      </w:r>
      <w:r w:rsidR="00DB2071" w:rsidRPr="0037424C">
        <w:t xml:space="preserve"> </w:t>
      </w:r>
    </w:p>
  </w:footnote>
  <w:footnote w:id="16">
    <w:p w14:paraId="459A8A33" w14:textId="77777777" w:rsidR="006F4286" w:rsidRDefault="006F4286" w:rsidP="006F4286">
      <w:pPr>
        <w:pStyle w:val="Voetnoottekst"/>
      </w:pPr>
      <w:r>
        <w:rPr>
          <w:rStyle w:val="Voetnootmarkering"/>
        </w:rPr>
        <w:footnoteRef/>
      </w:r>
      <w:r>
        <w:t xml:space="preserve"> Zie de aanpassing van de delegatiegrondslag in voorgesteld artikel 9.7.1.3 van de Wet milieubeheer.</w:t>
      </w:r>
    </w:p>
  </w:footnote>
  <w:footnote w:id="17">
    <w:p w14:paraId="54B4A430" w14:textId="5BB45273" w:rsidR="006F4286" w:rsidRDefault="006F4286" w:rsidP="006F4286">
      <w:pPr>
        <w:pStyle w:val="Voetnoottekst"/>
      </w:pPr>
      <w:r>
        <w:rPr>
          <w:rStyle w:val="Voetnootmarkering"/>
        </w:rPr>
        <w:footnoteRef/>
      </w:r>
      <w:r>
        <w:t xml:space="preserve"> De NEa controleert de</w:t>
      </w:r>
      <w:r w:rsidRPr="00324109">
        <w:t xml:space="preserve"> volledigheid van de hoeveelheid door de </w:t>
      </w:r>
      <w:r w:rsidR="0091140A">
        <w:t>brandstofleverancier</w:t>
      </w:r>
      <w:r w:rsidRPr="00324109">
        <w:t xml:space="preserve"> geleverde brandstoffen die onder de jaarverplichting vallen</w:t>
      </w:r>
      <w:r>
        <w:t xml:space="preserve"> door</w:t>
      </w:r>
      <w:r w:rsidRPr="00324109">
        <w:t xml:space="preserve"> gebruik </w:t>
      </w:r>
      <w:r>
        <w:t xml:space="preserve">te maken </w:t>
      </w:r>
      <w:r w:rsidRPr="00324109">
        <w:t xml:space="preserve">van de gegevens van de Douane. Hoewel de Douane de NEa daarmee contra-informatie verschaft voor de sector land, </w:t>
      </w:r>
      <w:r>
        <w:t>kan</w:t>
      </w:r>
      <w:r w:rsidRPr="00324109">
        <w:t xml:space="preserve"> de Douane de NEa niet van contra-informatie voorzien voor de </w:t>
      </w:r>
      <w:r>
        <w:t xml:space="preserve">(nieuwe) </w:t>
      </w:r>
      <w:r w:rsidRPr="00324109">
        <w:t>sector</w:t>
      </w:r>
      <w:r>
        <w:t>en</w:t>
      </w:r>
      <w:r w:rsidRPr="00324109">
        <w:t xml:space="preserve"> luchtvaart, binnenvaart en zeevaart</w:t>
      </w:r>
      <w:r>
        <w:t xml:space="preserve">. Om dit te ondervangen voorziet het wetsvoorstel voor deze sectoren in een </w:t>
      </w:r>
      <w:r w:rsidRPr="00324109">
        <w:t>verificatieverplichting</w:t>
      </w:r>
      <w:r>
        <w:t xml:space="preserve"> voor de ingevoerde levering tot eindverbruik. Deze verplichting zal gelden naast de bestaande verificatieverplichting voor de sector land.</w:t>
      </w:r>
    </w:p>
  </w:footnote>
  <w:footnote w:id="18">
    <w:p w14:paraId="310BA13A" w14:textId="720B750A" w:rsidR="006F4286" w:rsidRPr="00F835E3" w:rsidRDefault="006F4286" w:rsidP="006F4286">
      <w:pPr>
        <w:pStyle w:val="Voetnoottekst"/>
      </w:pPr>
      <w:r>
        <w:rPr>
          <w:rStyle w:val="Voetnootmarkering"/>
        </w:rPr>
        <w:footnoteRef/>
      </w:r>
      <w:r>
        <w:t xml:space="preserve"> </w:t>
      </w:r>
      <w:r w:rsidRPr="00F835E3">
        <w:t xml:space="preserve">De RED III bepaalt dat lidstaten gebruik mogen maken van een reeds bestaande nationale databank die is afgestemd op de Uniedatabank om de nationaal opgehaalde gegevens direct in de Uniedatabank in te kunnen voeren. Het Register hernieuwbare energie (register) is de nationale databank die in Nederland wordt gekoppeld aan de Uniedatabank. In het register boekt de </w:t>
      </w:r>
      <w:r w:rsidR="0091140A">
        <w:t>brandstofleverancier</w:t>
      </w:r>
      <w:r w:rsidRPr="00F835E3">
        <w:t xml:space="preserve"> een geleverde hoeveelheid hernieuwbare energie in, in de vorm van een ERE, om aan zijn (nationale) jaarverplichting binnen de sector te voldoen. Deze gegevens worden ook in de Uniedatabank gebruikt.</w:t>
      </w:r>
    </w:p>
  </w:footnote>
  <w:footnote w:id="19">
    <w:p w14:paraId="2634F51B" w14:textId="77777777" w:rsidR="006F4286" w:rsidRPr="007C4216" w:rsidRDefault="006F4286" w:rsidP="006F4286">
      <w:pPr>
        <w:pStyle w:val="Voetnoottekst"/>
      </w:pPr>
      <w:r>
        <w:rPr>
          <w:rStyle w:val="Voetnootmarkering"/>
        </w:rPr>
        <w:footnoteRef/>
      </w:r>
      <w:r>
        <w:t xml:space="preserve">  Zie artikel 31bis, vijfde lid, van de RED III.</w:t>
      </w:r>
    </w:p>
  </w:footnote>
  <w:footnote w:id="20">
    <w:p w14:paraId="13389D72" w14:textId="63B738E4" w:rsidR="00480951" w:rsidRDefault="00480951">
      <w:pPr>
        <w:pStyle w:val="Voetnoottekst"/>
      </w:pPr>
      <w:r>
        <w:rPr>
          <w:rStyle w:val="Voetnootmarkering"/>
        </w:rPr>
        <w:footnoteRef/>
      </w:r>
      <w:r>
        <w:t xml:space="preserve"> Zie </w:t>
      </w:r>
      <w:r w:rsidR="00030874">
        <w:t xml:space="preserve">de nieuwsbrief hernieuwbare energie van de NEa van 30 oktober 2024, te raadplegen via </w:t>
      </w:r>
      <w:r w:rsidRPr="00480951">
        <w:t>https://nederlandseemis.m6.mailplus.nl/archief/mailing-560035.html#Anker%20III</w:t>
      </w:r>
      <w:r>
        <w:t>.</w:t>
      </w:r>
    </w:p>
  </w:footnote>
  <w:footnote w:id="21">
    <w:p w14:paraId="1824FA4D" w14:textId="3C96046F" w:rsidR="00C4367D" w:rsidRDefault="00C4367D">
      <w:pPr>
        <w:pStyle w:val="Voetnoottekst"/>
      </w:pPr>
      <w:r>
        <w:rPr>
          <w:rStyle w:val="Voetnootmarkering"/>
        </w:rPr>
        <w:footnoteRef/>
      </w:r>
      <w:r>
        <w:t xml:space="preserve"> </w:t>
      </w:r>
      <w:r w:rsidR="009B6251">
        <w:t xml:space="preserve">Artikel 9.7.6.3 van de Wet milieubeheer kent </w:t>
      </w:r>
      <w:r w:rsidR="00B010CF">
        <w:t xml:space="preserve">aan de NEa </w:t>
      </w:r>
      <w:r w:rsidR="00DE5871">
        <w:t xml:space="preserve">wel </w:t>
      </w:r>
      <w:r w:rsidR="00B010CF">
        <w:t>de taak toe om toezicht te houden op certificeringsorganen</w:t>
      </w:r>
      <w:r w:rsidR="009B6251">
        <w:t xml:space="preserve"> </w:t>
      </w:r>
      <w:r w:rsidR="00686C35">
        <w:t xml:space="preserve">die </w:t>
      </w:r>
      <w:r w:rsidR="00686C35" w:rsidRPr="00686C35">
        <w:t>in het kader van de naleving van duurzaamheids- of broeikasgasemissiereductiecriteria voor grondstoffen voor biobrandstof en biobrandstof onafhankelijke audits</w:t>
      </w:r>
      <w:r w:rsidR="00686C35">
        <w:t xml:space="preserve"> uitvoeren.</w:t>
      </w:r>
    </w:p>
  </w:footnote>
  <w:footnote w:id="22">
    <w:p w14:paraId="0869164A" w14:textId="77049535" w:rsidR="00F220D4" w:rsidRDefault="00F220D4">
      <w:pPr>
        <w:pStyle w:val="Voetnoottekst"/>
      </w:pPr>
      <w:r>
        <w:rPr>
          <w:rStyle w:val="Voetnootmarkering"/>
        </w:rPr>
        <w:footnoteRef/>
      </w:r>
      <w:r>
        <w:t xml:space="preserve">  Artikel 5</w:t>
      </w:r>
      <w:r w:rsidR="003F2A25">
        <w:t>, eerste lid,</w:t>
      </w:r>
      <w:r>
        <w:t xml:space="preserve"> van de RED III.</w:t>
      </w:r>
    </w:p>
  </w:footnote>
  <w:footnote w:id="23">
    <w:p w14:paraId="7C395779" w14:textId="3B82355C" w:rsidR="00A65941" w:rsidRDefault="00A65941">
      <w:pPr>
        <w:pStyle w:val="Voetnoottekst"/>
      </w:pPr>
      <w:r>
        <w:rPr>
          <w:rStyle w:val="Voetnootmarkering"/>
        </w:rPr>
        <w:footnoteRef/>
      </w:r>
      <w:r>
        <w:t xml:space="preserve"> </w:t>
      </w:r>
      <w:r w:rsidR="005D4316">
        <w:t xml:space="preserve">Zie </w:t>
      </w:r>
      <w:r w:rsidR="007C221A">
        <w:t xml:space="preserve">INF/4661, </w:t>
      </w:r>
      <w:hyperlink r:id="rId1" w:history="1">
        <w:r w:rsidR="007C221A" w:rsidRPr="00072F17">
          <w:rPr>
            <w:rStyle w:val="Hyperlink"/>
          </w:rPr>
          <w:t>https://ec.europa.eu/commission/presscorner/api/files/document/print/nl/inf_24_4661/INF_24_4661_EN.pdf</w:t>
        </w:r>
      </w:hyperlink>
      <w:r w:rsidR="00D06A19">
        <w:t xml:space="preserve">. </w:t>
      </w:r>
      <w:r w:rsidRPr="00A65941">
        <w:t xml:space="preserve">De </w:t>
      </w:r>
      <w:r w:rsidR="00917E4B">
        <w:t xml:space="preserve">aanmaning omvat </w:t>
      </w:r>
      <w:r w:rsidRPr="00A65941">
        <w:t xml:space="preserve">bepalingen </w:t>
      </w:r>
      <w:r w:rsidR="00917E4B">
        <w:t>die</w:t>
      </w:r>
      <w:r w:rsidRPr="00A65941">
        <w:t xml:space="preserve"> maatregelen </w:t>
      </w:r>
      <w:r w:rsidR="00917E4B">
        <w:t xml:space="preserve">voorschrijven </w:t>
      </w:r>
      <w:r w:rsidR="00D06A19">
        <w:t>die zien op</w:t>
      </w:r>
      <w:r w:rsidRPr="00A65941">
        <w:t xml:space="preserve"> </w:t>
      </w:r>
      <w:r w:rsidR="0002059E">
        <w:t xml:space="preserve">de versnelling en vereenvoudiging van </w:t>
      </w:r>
      <w:r w:rsidRPr="00A65941">
        <w:t xml:space="preserve">vergunningsprocedures, zowel voor projecten voor hernieuwbare energie als voor de infrastructuurprojecten die nodig zijn om de extra hernieuwbare energie in het elektriciteitssysteem te integreren. Ze omvatten ook </w:t>
      </w:r>
      <w:r w:rsidR="003A76B5">
        <w:t xml:space="preserve">de introductie van </w:t>
      </w:r>
      <w:r w:rsidRPr="00A65941">
        <w:t xml:space="preserve">duidelijke termijnen voor </w:t>
      </w:r>
      <w:r w:rsidR="00404910">
        <w:t>vergunnings</w:t>
      </w:r>
      <w:r w:rsidRPr="00A65941">
        <w:t>procedures die gericht zijn op specifieke technologieën of soorten projecten, de versterking van de rol van het centrale contactpunt voor aanvragen en het vermoeden dat projecten voor hernieuwbare energie en de bijbehorende netwerkinfrastructuur van groot openbaar belang zijn.</w:t>
      </w:r>
    </w:p>
  </w:footnote>
  <w:footnote w:id="24">
    <w:p w14:paraId="229B7CFD" w14:textId="77777777" w:rsidR="0092107A" w:rsidRDefault="0092107A" w:rsidP="0092107A">
      <w:pPr>
        <w:pStyle w:val="Voetnoottekst"/>
      </w:pPr>
      <w:r>
        <w:rPr>
          <w:rStyle w:val="Voetnootmarkering"/>
        </w:rPr>
        <w:footnoteRef/>
      </w:r>
      <w:r>
        <w:t xml:space="preserve"> Aanwijzing 9.12 van de Aanwijzingen voor de regelgeving.</w:t>
      </w:r>
    </w:p>
  </w:footnote>
  <w:footnote w:id="25">
    <w:p w14:paraId="5D12D32C" w14:textId="5F8B8AA4" w:rsidR="00B6635D" w:rsidRDefault="00B6635D">
      <w:pPr>
        <w:pStyle w:val="Voetnoottekst"/>
      </w:pPr>
      <w:r>
        <w:rPr>
          <w:rStyle w:val="Voetnootmarkering"/>
        </w:rPr>
        <w:footnoteRef/>
      </w:r>
      <w:r>
        <w:t xml:space="preserve"> Zie bijvoorbeeld de beschrijving in de transponeringstabel ten aanzien van artikel 15 quater, derde lid, artikel 16 bis, derde t/m zesde lid</w:t>
      </w:r>
      <w:r w:rsidDel="00431D77">
        <w:t xml:space="preserve">, </w:t>
      </w:r>
      <w:r>
        <w:t>REDIII.</w:t>
      </w:r>
    </w:p>
  </w:footnote>
  <w:footnote w:id="26">
    <w:p w14:paraId="7ACFBCA2" w14:textId="716FD83A" w:rsidR="00056840" w:rsidRDefault="00056840" w:rsidP="00056840">
      <w:pPr>
        <w:pStyle w:val="Voetnoottekst"/>
      </w:pPr>
      <w:r>
        <w:rPr>
          <w:rStyle w:val="Voetnootmarkering"/>
        </w:rPr>
        <w:footnoteRef/>
      </w:r>
      <w:r>
        <w:t xml:space="preserve"> </w:t>
      </w:r>
      <w:r w:rsidR="00443EFB">
        <w:t xml:space="preserve"> </w:t>
      </w:r>
      <w:r>
        <w:t xml:space="preserve">Artikel 27 van de RED heeft betrekking op hernieuwbare brandstoffen van niet-biologische oorsprong. Artikel 31 </w:t>
      </w:r>
      <w:r w:rsidR="00217249">
        <w:t xml:space="preserve">van de </w:t>
      </w:r>
      <w:r>
        <w:t xml:space="preserve">RED heeft betrekking op biobrandstoffen, vloeibare biomassa en biomassabrandstoffen. </w:t>
      </w:r>
      <w:r w:rsidR="00FA1C28">
        <w:t xml:space="preserve">Laatstgenoemde bepaling </w:t>
      </w:r>
      <w:r w:rsidR="00523E9D">
        <w:t>is met de RED III niet gewijzigd ten opzichte van de RED II.</w:t>
      </w:r>
    </w:p>
  </w:footnote>
  <w:footnote w:id="27">
    <w:p w14:paraId="6E13BD9E" w14:textId="6AC7279F" w:rsidR="00523E9D" w:rsidRDefault="00523E9D">
      <w:pPr>
        <w:pStyle w:val="Voetnoottekst"/>
      </w:pPr>
      <w:r>
        <w:rPr>
          <w:rStyle w:val="Voetnootmarkering"/>
        </w:rPr>
        <w:footnoteRef/>
      </w:r>
      <w:r>
        <w:t xml:space="preserve"> </w:t>
      </w:r>
      <w:r w:rsidR="00443EFB">
        <w:t xml:space="preserve"> </w:t>
      </w:r>
      <w:r w:rsidR="00634BC3">
        <w:t>Zie de transponeringstabel</w:t>
      </w:r>
      <w:r w:rsidR="005E53E7">
        <w:t xml:space="preserve"> bij de toelichting </w:t>
      </w:r>
      <w:r w:rsidR="00D01621">
        <w:t>van het wetsvoorstel.</w:t>
      </w:r>
      <w:r w:rsidR="00634BC3">
        <w:t xml:space="preserve"> </w:t>
      </w:r>
    </w:p>
  </w:footnote>
  <w:footnote w:id="28">
    <w:p w14:paraId="08FCF00C" w14:textId="7547F705" w:rsidR="00D01621" w:rsidRDefault="00D01621">
      <w:pPr>
        <w:pStyle w:val="Voetnoottekst"/>
      </w:pPr>
      <w:r>
        <w:rPr>
          <w:rStyle w:val="Voetnootmarkering"/>
        </w:rPr>
        <w:footnoteRef/>
      </w:r>
      <w:r>
        <w:t xml:space="preserve"> </w:t>
      </w:r>
      <w:r w:rsidR="00443EFB">
        <w:t xml:space="preserve"> </w:t>
      </w:r>
      <w:r w:rsidR="00FA16DB">
        <w:t xml:space="preserve">Kamerstukken II </w:t>
      </w:r>
      <w:r w:rsidR="001654C6">
        <w:t>2020</w:t>
      </w:r>
      <w:r w:rsidR="0034638B">
        <w:t>/21, 35626, nr. 3</w:t>
      </w:r>
      <w:r w:rsidR="0025032D">
        <w:t>, p. 27</w:t>
      </w:r>
      <w:r w:rsidR="0034638B">
        <w:t>.</w:t>
      </w:r>
    </w:p>
  </w:footnote>
  <w:footnote w:id="29">
    <w:p w14:paraId="396B8942" w14:textId="64DC692F" w:rsidR="00DF656D" w:rsidRDefault="00DF656D">
      <w:pPr>
        <w:pStyle w:val="Voetnoottekst"/>
      </w:pPr>
      <w:r>
        <w:rPr>
          <w:rStyle w:val="Voetnootmarkering"/>
        </w:rPr>
        <w:footnoteRef/>
      </w:r>
      <w:r>
        <w:t xml:space="preserve"> </w:t>
      </w:r>
      <w:r w:rsidR="00443EFB">
        <w:t xml:space="preserve"> </w:t>
      </w:r>
      <w:r>
        <w:t xml:space="preserve">Voorgesteld artikel 9.7.4.6, tweede lid, </w:t>
      </w:r>
      <w:r w:rsidR="00695A5A">
        <w:t>W</w:t>
      </w:r>
      <w:r w:rsidR="00643B82">
        <w:t xml:space="preserve">et </w:t>
      </w:r>
      <w:r w:rsidR="00695A5A">
        <w:t>m</w:t>
      </w:r>
      <w:r w:rsidR="00643B82">
        <w:t>ilieubeheer</w:t>
      </w:r>
      <w:r w:rsidR="00695A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31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31E" w14:textId="77777777" w:rsidR="00FA7BCD" w:rsidRDefault="00096EE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324" w14:textId="77777777" w:rsidR="00DA0CDA" w:rsidRDefault="00096EE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B721325" w14:textId="77777777" w:rsidR="00993C75" w:rsidRDefault="00096EE7">
    <w:pPr>
      <w:pStyle w:val="Koptekst"/>
    </w:pPr>
    <w:r>
      <w:rPr>
        <w:noProof/>
      </w:rPr>
      <w:drawing>
        <wp:anchor distT="0" distB="0" distL="114300" distR="114300" simplePos="0" relativeHeight="251658240" behindDoc="1" locked="0" layoutInCell="1" allowOverlap="1" wp14:anchorId="6B721330" wp14:editId="6B72133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82D"/>
    <w:multiLevelType w:val="hybridMultilevel"/>
    <w:tmpl w:val="2F7E57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950440F"/>
    <w:multiLevelType w:val="hybridMultilevel"/>
    <w:tmpl w:val="DB12F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FD5D72"/>
    <w:multiLevelType w:val="hybridMultilevel"/>
    <w:tmpl w:val="385A4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DD6FBB"/>
    <w:multiLevelType w:val="hybridMultilevel"/>
    <w:tmpl w:val="F5B24DF4"/>
    <w:lvl w:ilvl="0" w:tplc="E538291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7F7651"/>
    <w:multiLevelType w:val="hybridMultilevel"/>
    <w:tmpl w:val="CB8A0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560588">
    <w:abstractNumId w:val="4"/>
  </w:num>
  <w:num w:numId="2" w16cid:durableId="1205825990">
    <w:abstractNumId w:val="0"/>
  </w:num>
  <w:num w:numId="3" w16cid:durableId="1402370203">
    <w:abstractNumId w:val="2"/>
  </w:num>
  <w:num w:numId="4" w16cid:durableId="1349605110">
    <w:abstractNumId w:val="1"/>
  </w:num>
  <w:num w:numId="5" w16cid:durableId="71894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F4"/>
    <w:rsid w:val="000006D3"/>
    <w:rsid w:val="00001559"/>
    <w:rsid w:val="00001DC7"/>
    <w:rsid w:val="000034AE"/>
    <w:rsid w:val="00003ABC"/>
    <w:rsid w:val="0000533F"/>
    <w:rsid w:val="00005790"/>
    <w:rsid w:val="0000754B"/>
    <w:rsid w:val="00007625"/>
    <w:rsid w:val="00010104"/>
    <w:rsid w:val="000106A1"/>
    <w:rsid w:val="00010A8A"/>
    <w:rsid w:val="00010C39"/>
    <w:rsid w:val="0001121D"/>
    <w:rsid w:val="000115C4"/>
    <w:rsid w:val="000127A3"/>
    <w:rsid w:val="00012850"/>
    <w:rsid w:val="00012BB2"/>
    <w:rsid w:val="000131C7"/>
    <w:rsid w:val="000133C6"/>
    <w:rsid w:val="00013702"/>
    <w:rsid w:val="00014380"/>
    <w:rsid w:val="000146DF"/>
    <w:rsid w:val="00014710"/>
    <w:rsid w:val="000150EC"/>
    <w:rsid w:val="000165E4"/>
    <w:rsid w:val="00016AE2"/>
    <w:rsid w:val="00016E21"/>
    <w:rsid w:val="000174B7"/>
    <w:rsid w:val="00017C54"/>
    <w:rsid w:val="00017CEA"/>
    <w:rsid w:val="00017F75"/>
    <w:rsid w:val="0002059E"/>
    <w:rsid w:val="00020A12"/>
    <w:rsid w:val="000216D2"/>
    <w:rsid w:val="00022989"/>
    <w:rsid w:val="00022E71"/>
    <w:rsid w:val="00023272"/>
    <w:rsid w:val="00023B42"/>
    <w:rsid w:val="00023D76"/>
    <w:rsid w:val="000251C7"/>
    <w:rsid w:val="000252F7"/>
    <w:rsid w:val="000262F5"/>
    <w:rsid w:val="000264D4"/>
    <w:rsid w:val="00026F95"/>
    <w:rsid w:val="000276A3"/>
    <w:rsid w:val="00027CCD"/>
    <w:rsid w:val="0003035F"/>
    <w:rsid w:val="00030874"/>
    <w:rsid w:val="00030E12"/>
    <w:rsid w:val="000327D3"/>
    <w:rsid w:val="00032F7E"/>
    <w:rsid w:val="00034EC6"/>
    <w:rsid w:val="0003607A"/>
    <w:rsid w:val="00036885"/>
    <w:rsid w:val="00036963"/>
    <w:rsid w:val="000370BF"/>
    <w:rsid w:val="00037FAF"/>
    <w:rsid w:val="000404EE"/>
    <w:rsid w:val="000405AD"/>
    <w:rsid w:val="00041CC6"/>
    <w:rsid w:val="00042231"/>
    <w:rsid w:val="000425CF"/>
    <w:rsid w:val="00042897"/>
    <w:rsid w:val="00043B16"/>
    <w:rsid w:val="000442D1"/>
    <w:rsid w:val="00044B78"/>
    <w:rsid w:val="00044FF5"/>
    <w:rsid w:val="000451BD"/>
    <w:rsid w:val="0004531B"/>
    <w:rsid w:val="000453AC"/>
    <w:rsid w:val="00047D7D"/>
    <w:rsid w:val="00047F41"/>
    <w:rsid w:val="0005026E"/>
    <w:rsid w:val="00051185"/>
    <w:rsid w:val="00052128"/>
    <w:rsid w:val="000523D2"/>
    <w:rsid w:val="00052B72"/>
    <w:rsid w:val="00053214"/>
    <w:rsid w:val="00053895"/>
    <w:rsid w:val="00053D05"/>
    <w:rsid w:val="00053ECB"/>
    <w:rsid w:val="000546A0"/>
    <w:rsid w:val="00054BD8"/>
    <w:rsid w:val="00054BFD"/>
    <w:rsid w:val="0005557F"/>
    <w:rsid w:val="000555CF"/>
    <w:rsid w:val="00055E47"/>
    <w:rsid w:val="00056840"/>
    <w:rsid w:val="00057387"/>
    <w:rsid w:val="000573B2"/>
    <w:rsid w:val="00057C1B"/>
    <w:rsid w:val="0006130D"/>
    <w:rsid w:val="00061427"/>
    <w:rsid w:val="000619FC"/>
    <w:rsid w:val="00062024"/>
    <w:rsid w:val="00062387"/>
    <w:rsid w:val="00062432"/>
    <w:rsid w:val="00063BFF"/>
    <w:rsid w:val="00065C41"/>
    <w:rsid w:val="00067B99"/>
    <w:rsid w:val="00067BA4"/>
    <w:rsid w:val="00070C27"/>
    <w:rsid w:val="000719C1"/>
    <w:rsid w:val="00072F65"/>
    <w:rsid w:val="00073C16"/>
    <w:rsid w:val="00075186"/>
    <w:rsid w:val="00075241"/>
    <w:rsid w:val="00075A76"/>
    <w:rsid w:val="00076224"/>
    <w:rsid w:val="000767F1"/>
    <w:rsid w:val="00076965"/>
    <w:rsid w:val="00080E83"/>
    <w:rsid w:val="00080EB8"/>
    <w:rsid w:val="0008124C"/>
    <w:rsid w:val="00081A8C"/>
    <w:rsid w:val="000823AD"/>
    <w:rsid w:val="000837D6"/>
    <w:rsid w:val="0008389E"/>
    <w:rsid w:val="000843F1"/>
    <w:rsid w:val="000845DE"/>
    <w:rsid w:val="0008486A"/>
    <w:rsid w:val="00084B86"/>
    <w:rsid w:val="00084C14"/>
    <w:rsid w:val="000860BD"/>
    <w:rsid w:val="000861AF"/>
    <w:rsid w:val="00086B54"/>
    <w:rsid w:val="00087256"/>
    <w:rsid w:val="000873C9"/>
    <w:rsid w:val="000878FB"/>
    <w:rsid w:val="00087A4D"/>
    <w:rsid w:val="00087DF6"/>
    <w:rsid w:val="00087EB5"/>
    <w:rsid w:val="000903B2"/>
    <w:rsid w:val="00090DC9"/>
    <w:rsid w:val="00090E42"/>
    <w:rsid w:val="00091173"/>
    <w:rsid w:val="00091993"/>
    <w:rsid w:val="00091FDF"/>
    <w:rsid w:val="00092373"/>
    <w:rsid w:val="00093D6D"/>
    <w:rsid w:val="00093FE1"/>
    <w:rsid w:val="000940D5"/>
    <w:rsid w:val="00094625"/>
    <w:rsid w:val="00094FDA"/>
    <w:rsid w:val="0009589C"/>
    <w:rsid w:val="00095EEB"/>
    <w:rsid w:val="000962EB"/>
    <w:rsid w:val="00096EE7"/>
    <w:rsid w:val="000A0132"/>
    <w:rsid w:val="000A01AF"/>
    <w:rsid w:val="000A1CF5"/>
    <w:rsid w:val="000A3363"/>
    <w:rsid w:val="000A4634"/>
    <w:rsid w:val="000A492A"/>
    <w:rsid w:val="000A4BB5"/>
    <w:rsid w:val="000A4CAE"/>
    <w:rsid w:val="000A5BF6"/>
    <w:rsid w:val="000A5D57"/>
    <w:rsid w:val="000A61D3"/>
    <w:rsid w:val="000A6947"/>
    <w:rsid w:val="000A7E40"/>
    <w:rsid w:val="000B06BA"/>
    <w:rsid w:val="000B0BC9"/>
    <w:rsid w:val="000B1FAE"/>
    <w:rsid w:val="000B296E"/>
    <w:rsid w:val="000B2AA5"/>
    <w:rsid w:val="000B2FA3"/>
    <w:rsid w:val="000B2FDA"/>
    <w:rsid w:val="000B357F"/>
    <w:rsid w:val="000B3957"/>
    <w:rsid w:val="000B3D7D"/>
    <w:rsid w:val="000B50C9"/>
    <w:rsid w:val="000B524C"/>
    <w:rsid w:val="000B607B"/>
    <w:rsid w:val="000B686D"/>
    <w:rsid w:val="000B6B50"/>
    <w:rsid w:val="000B762A"/>
    <w:rsid w:val="000C13ED"/>
    <w:rsid w:val="000C1519"/>
    <w:rsid w:val="000C1682"/>
    <w:rsid w:val="000C17CD"/>
    <w:rsid w:val="000C1D33"/>
    <w:rsid w:val="000C26DC"/>
    <w:rsid w:val="000C27B0"/>
    <w:rsid w:val="000C306A"/>
    <w:rsid w:val="000C381A"/>
    <w:rsid w:val="000C3989"/>
    <w:rsid w:val="000C3FF8"/>
    <w:rsid w:val="000C4139"/>
    <w:rsid w:val="000C4261"/>
    <w:rsid w:val="000C551B"/>
    <w:rsid w:val="000C5982"/>
    <w:rsid w:val="000C6265"/>
    <w:rsid w:val="000C6F4E"/>
    <w:rsid w:val="000C7F33"/>
    <w:rsid w:val="000D1C65"/>
    <w:rsid w:val="000D28BA"/>
    <w:rsid w:val="000D3353"/>
    <w:rsid w:val="000D36FA"/>
    <w:rsid w:val="000D3748"/>
    <w:rsid w:val="000D4554"/>
    <w:rsid w:val="000D4764"/>
    <w:rsid w:val="000D4DD7"/>
    <w:rsid w:val="000D4DF4"/>
    <w:rsid w:val="000D609F"/>
    <w:rsid w:val="000D67A0"/>
    <w:rsid w:val="000D6F71"/>
    <w:rsid w:val="000D75BC"/>
    <w:rsid w:val="000D766B"/>
    <w:rsid w:val="000E02C4"/>
    <w:rsid w:val="000E0B67"/>
    <w:rsid w:val="000E1EE1"/>
    <w:rsid w:val="000E299D"/>
    <w:rsid w:val="000E36C4"/>
    <w:rsid w:val="000E3B20"/>
    <w:rsid w:val="000E3EE5"/>
    <w:rsid w:val="000E4305"/>
    <w:rsid w:val="000E49CB"/>
    <w:rsid w:val="000E658B"/>
    <w:rsid w:val="000E74AE"/>
    <w:rsid w:val="000E7ECB"/>
    <w:rsid w:val="000F0246"/>
    <w:rsid w:val="000F06FD"/>
    <w:rsid w:val="000F0AA7"/>
    <w:rsid w:val="000F12A6"/>
    <w:rsid w:val="000F13F4"/>
    <w:rsid w:val="000F1D66"/>
    <w:rsid w:val="000F2D6E"/>
    <w:rsid w:val="000F3147"/>
    <w:rsid w:val="000F32A9"/>
    <w:rsid w:val="000F3A93"/>
    <w:rsid w:val="000F4514"/>
    <w:rsid w:val="000F4993"/>
    <w:rsid w:val="000F526C"/>
    <w:rsid w:val="000F56DC"/>
    <w:rsid w:val="000F5B0F"/>
    <w:rsid w:val="000F7230"/>
    <w:rsid w:val="000F7522"/>
    <w:rsid w:val="000F77AB"/>
    <w:rsid w:val="00100047"/>
    <w:rsid w:val="00100535"/>
    <w:rsid w:val="00100599"/>
    <w:rsid w:val="00100B5C"/>
    <w:rsid w:val="00100E4E"/>
    <w:rsid w:val="001011F9"/>
    <w:rsid w:val="001017AD"/>
    <w:rsid w:val="0010498D"/>
    <w:rsid w:val="00104BA8"/>
    <w:rsid w:val="001057F0"/>
    <w:rsid w:val="00105E49"/>
    <w:rsid w:val="001061EA"/>
    <w:rsid w:val="00106EEF"/>
    <w:rsid w:val="001100A0"/>
    <w:rsid w:val="00111ED5"/>
    <w:rsid w:val="00112138"/>
    <w:rsid w:val="00112CEC"/>
    <w:rsid w:val="001130D4"/>
    <w:rsid w:val="00113234"/>
    <w:rsid w:val="00113AE1"/>
    <w:rsid w:val="00113D7C"/>
    <w:rsid w:val="001142ED"/>
    <w:rsid w:val="00114373"/>
    <w:rsid w:val="00114647"/>
    <w:rsid w:val="001150B3"/>
    <w:rsid w:val="00115C2F"/>
    <w:rsid w:val="001160AE"/>
    <w:rsid w:val="00117A3B"/>
    <w:rsid w:val="00117A5A"/>
    <w:rsid w:val="00117F46"/>
    <w:rsid w:val="00117F57"/>
    <w:rsid w:val="00120879"/>
    <w:rsid w:val="001219BA"/>
    <w:rsid w:val="001219F2"/>
    <w:rsid w:val="001219FA"/>
    <w:rsid w:val="00121C40"/>
    <w:rsid w:val="00121F15"/>
    <w:rsid w:val="00122548"/>
    <w:rsid w:val="00122708"/>
    <w:rsid w:val="00122F92"/>
    <w:rsid w:val="001232AC"/>
    <w:rsid w:val="00123731"/>
    <w:rsid w:val="00123831"/>
    <w:rsid w:val="00123DB2"/>
    <w:rsid w:val="0012496D"/>
    <w:rsid w:val="001256F3"/>
    <w:rsid w:val="00126A45"/>
    <w:rsid w:val="00126C14"/>
    <w:rsid w:val="00127C75"/>
    <w:rsid w:val="00130DB5"/>
    <w:rsid w:val="001318FE"/>
    <w:rsid w:val="00131AF4"/>
    <w:rsid w:val="00132B34"/>
    <w:rsid w:val="0013320D"/>
    <w:rsid w:val="00134DA4"/>
    <w:rsid w:val="00134FD2"/>
    <w:rsid w:val="0013507C"/>
    <w:rsid w:val="001350F8"/>
    <w:rsid w:val="00135232"/>
    <w:rsid w:val="0013538E"/>
    <w:rsid w:val="00135E11"/>
    <w:rsid w:val="001361F2"/>
    <w:rsid w:val="0013689A"/>
    <w:rsid w:val="00136936"/>
    <w:rsid w:val="00136D89"/>
    <w:rsid w:val="00137451"/>
    <w:rsid w:val="00140100"/>
    <w:rsid w:val="0014080B"/>
    <w:rsid w:val="00140869"/>
    <w:rsid w:val="00140968"/>
    <w:rsid w:val="00140B45"/>
    <w:rsid w:val="0014280B"/>
    <w:rsid w:val="00142819"/>
    <w:rsid w:val="00142A03"/>
    <w:rsid w:val="00142B2E"/>
    <w:rsid w:val="00142EEC"/>
    <w:rsid w:val="0014316C"/>
    <w:rsid w:val="00143473"/>
    <w:rsid w:val="00143D38"/>
    <w:rsid w:val="00144130"/>
    <w:rsid w:val="00144B62"/>
    <w:rsid w:val="001459B0"/>
    <w:rsid w:val="00146408"/>
    <w:rsid w:val="0014661D"/>
    <w:rsid w:val="001470B3"/>
    <w:rsid w:val="001477F9"/>
    <w:rsid w:val="00147F06"/>
    <w:rsid w:val="00150552"/>
    <w:rsid w:val="001505B2"/>
    <w:rsid w:val="00150C00"/>
    <w:rsid w:val="00151440"/>
    <w:rsid w:val="00151B37"/>
    <w:rsid w:val="00151B63"/>
    <w:rsid w:val="00152B38"/>
    <w:rsid w:val="00153037"/>
    <w:rsid w:val="0015315D"/>
    <w:rsid w:val="00155A81"/>
    <w:rsid w:val="0015602D"/>
    <w:rsid w:val="001560E4"/>
    <w:rsid w:val="00156A1D"/>
    <w:rsid w:val="00157AD2"/>
    <w:rsid w:val="00157DF1"/>
    <w:rsid w:val="0016089D"/>
    <w:rsid w:val="00161A9A"/>
    <w:rsid w:val="00161F59"/>
    <w:rsid w:val="00163FF4"/>
    <w:rsid w:val="001654C6"/>
    <w:rsid w:val="00166357"/>
    <w:rsid w:val="00166451"/>
    <w:rsid w:val="00166A75"/>
    <w:rsid w:val="001676B9"/>
    <w:rsid w:val="00167789"/>
    <w:rsid w:val="001677C0"/>
    <w:rsid w:val="00167803"/>
    <w:rsid w:val="00167F82"/>
    <w:rsid w:val="0017012B"/>
    <w:rsid w:val="001703CA"/>
    <w:rsid w:val="0017081A"/>
    <w:rsid w:val="0017157C"/>
    <w:rsid w:val="0017194C"/>
    <w:rsid w:val="00171D78"/>
    <w:rsid w:val="00172673"/>
    <w:rsid w:val="00172FF3"/>
    <w:rsid w:val="001747A1"/>
    <w:rsid w:val="00175EE7"/>
    <w:rsid w:val="00176869"/>
    <w:rsid w:val="001769AE"/>
    <w:rsid w:val="00181B68"/>
    <w:rsid w:val="0018231C"/>
    <w:rsid w:val="001826FF"/>
    <w:rsid w:val="001827B6"/>
    <w:rsid w:val="001827DF"/>
    <w:rsid w:val="00184B64"/>
    <w:rsid w:val="001850C4"/>
    <w:rsid w:val="001850D9"/>
    <w:rsid w:val="00185C4E"/>
    <w:rsid w:val="00186235"/>
    <w:rsid w:val="00186C8C"/>
    <w:rsid w:val="001872F4"/>
    <w:rsid w:val="001876AE"/>
    <w:rsid w:val="00190055"/>
    <w:rsid w:val="00190CBC"/>
    <w:rsid w:val="001929FA"/>
    <w:rsid w:val="001931E6"/>
    <w:rsid w:val="00193C9E"/>
    <w:rsid w:val="00194332"/>
    <w:rsid w:val="00194F4B"/>
    <w:rsid w:val="0019655B"/>
    <w:rsid w:val="00196566"/>
    <w:rsid w:val="00196A46"/>
    <w:rsid w:val="00196BB6"/>
    <w:rsid w:val="00196C3C"/>
    <w:rsid w:val="0019768E"/>
    <w:rsid w:val="001978DD"/>
    <w:rsid w:val="00197F9C"/>
    <w:rsid w:val="001A165E"/>
    <w:rsid w:val="001A17F2"/>
    <w:rsid w:val="001A2035"/>
    <w:rsid w:val="001A21C5"/>
    <w:rsid w:val="001A22BA"/>
    <w:rsid w:val="001A2F3C"/>
    <w:rsid w:val="001A35F5"/>
    <w:rsid w:val="001A47E6"/>
    <w:rsid w:val="001A4F32"/>
    <w:rsid w:val="001A5522"/>
    <w:rsid w:val="001A5DE3"/>
    <w:rsid w:val="001A6829"/>
    <w:rsid w:val="001A6F6E"/>
    <w:rsid w:val="001A74CB"/>
    <w:rsid w:val="001B07EB"/>
    <w:rsid w:val="001B1BF6"/>
    <w:rsid w:val="001B1CFE"/>
    <w:rsid w:val="001B20AA"/>
    <w:rsid w:val="001B23D2"/>
    <w:rsid w:val="001B23E4"/>
    <w:rsid w:val="001B32E7"/>
    <w:rsid w:val="001B40E7"/>
    <w:rsid w:val="001B4851"/>
    <w:rsid w:val="001B648E"/>
    <w:rsid w:val="001B69C3"/>
    <w:rsid w:val="001B6C00"/>
    <w:rsid w:val="001B74B0"/>
    <w:rsid w:val="001B7768"/>
    <w:rsid w:val="001B79DF"/>
    <w:rsid w:val="001C17AE"/>
    <w:rsid w:val="001C3E53"/>
    <w:rsid w:val="001C4B37"/>
    <w:rsid w:val="001C50A0"/>
    <w:rsid w:val="001C5815"/>
    <w:rsid w:val="001C5A98"/>
    <w:rsid w:val="001C6653"/>
    <w:rsid w:val="001C7337"/>
    <w:rsid w:val="001D0A81"/>
    <w:rsid w:val="001D0C7D"/>
    <w:rsid w:val="001D0CCF"/>
    <w:rsid w:val="001D164B"/>
    <w:rsid w:val="001D1670"/>
    <w:rsid w:val="001D1840"/>
    <w:rsid w:val="001D2529"/>
    <w:rsid w:val="001D3B95"/>
    <w:rsid w:val="001D6AD7"/>
    <w:rsid w:val="001D774C"/>
    <w:rsid w:val="001E01DB"/>
    <w:rsid w:val="001E01F7"/>
    <w:rsid w:val="001E0605"/>
    <w:rsid w:val="001E083C"/>
    <w:rsid w:val="001E0998"/>
    <w:rsid w:val="001E1D55"/>
    <w:rsid w:val="001E34F3"/>
    <w:rsid w:val="001E4D61"/>
    <w:rsid w:val="001E6049"/>
    <w:rsid w:val="001E6392"/>
    <w:rsid w:val="001E6C9D"/>
    <w:rsid w:val="001E6F10"/>
    <w:rsid w:val="001E702B"/>
    <w:rsid w:val="001E7291"/>
    <w:rsid w:val="001E7C07"/>
    <w:rsid w:val="001E7D53"/>
    <w:rsid w:val="001F1611"/>
    <w:rsid w:val="001F1CF7"/>
    <w:rsid w:val="001F1F33"/>
    <w:rsid w:val="001F2455"/>
    <w:rsid w:val="001F3036"/>
    <w:rsid w:val="001F3479"/>
    <w:rsid w:val="001F428C"/>
    <w:rsid w:val="001F4CC3"/>
    <w:rsid w:val="001F537F"/>
    <w:rsid w:val="001F5A0B"/>
    <w:rsid w:val="001F6E6B"/>
    <w:rsid w:val="002012C2"/>
    <w:rsid w:val="002015C2"/>
    <w:rsid w:val="00201EF0"/>
    <w:rsid w:val="0020233A"/>
    <w:rsid w:val="002023BC"/>
    <w:rsid w:val="00202C09"/>
    <w:rsid w:val="00203373"/>
    <w:rsid w:val="00203455"/>
    <w:rsid w:val="00203D64"/>
    <w:rsid w:val="00204875"/>
    <w:rsid w:val="00204BBF"/>
    <w:rsid w:val="00204C96"/>
    <w:rsid w:val="00206F26"/>
    <w:rsid w:val="002075FF"/>
    <w:rsid w:val="00207A7A"/>
    <w:rsid w:val="00211688"/>
    <w:rsid w:val="00212A24"/>
    <w:rsid w:val="00213D9A"/>
    <w:rsid w:val="00214361"/>
    <w:rsid w:val="0021521C"/>
    <w:rsid w:val="002158D6"/>
    <w:rsid w:val="00215957"/>
    <w:rsid w:val="00215A45"/>
    <w:rsid w:val="0021653D"/>
    <w:rsid w:val="00216659"/>
    <w:rsid w:val="00217249"/>
    <w:rsid w:val="0021738A"/>
    <w:rsid w:val="002209D1"/>
    <w:rsid w:val="0022178A"/>
    <w:rsid w:val="002230AF"/>
    <w:rsid w:val="00223557"/>
    <w:rsid w:val="00223DF0"/>
    <w:rsid w:val="00224B6E"/>
    <w:rsid w:val="00224BCC"/>
    <w:rsid w:val="00224DF3"/>
    <w:rsid w:val="00224FE3"/>
    <w:rsid w:val="00226989"/>
    <w:rsid w:val="002269FD"/>
    <w:rsid w:val="00227346"/>
    <w:rsid w:val="00231988"/>
    <w:rsid w:val="00233709"/>
    <w:rsid w:val="00233CB7"/>
    <w:rsid w:val="00234B3A"/>
    <w:rsid w:val="0023526C"/>
    <w:rsid w:val="002359BE"/>
    <w:rsid w:val="00235A66"/>
    <w:rsid w:val="00237259"/>
    <w:rsid w:val="00237862"/>
    <w:rsid w:val="00237E19"/>
    <w:rsid w:val="00237E6F"/>
    <w:rsid w:val="00241421"/>
    <w:rsid w:val="0024143E"/>
    <w:rsid w:val="002420AD"/>
    <w:rsid w:val="00242694"/>
    <w:rsid w:val="00242D56"/>
    <w:rsid w:val="00243137"/>
    <w:rsid w:val="00245654"/>
    <w:rsid w:val="00245A78"/>
    <w:rsid w:val="00245D25"/>
    <w:rsid w:val="00246A95"/>
    <w:rsid w:val="00246CE0"/>
    <w:rsid w:val="002476DE"/>
    <w:rsid w:val="00247BD3"/>
    <w:rsid w:val="00247D7D"/>
    <w:rsid w:val="00247F01"/>
    <w:rsid w:val="0025032D"/>
    <w:rsid w:val="0025039C"/>
    <w:rsid w:val="002505BA"/>
    <w:rsid w:val="00250C4B"/>
    <w:rsid w:val="00251B11"/>
    <w:rsid w:val="00251B9A"/>
    <w:rsid w:val="00251F30"/>
    <w:rsid w:val="00252398"/>
    <w:rsid w:val="002523DB"/>
    <w:rsid w:val="002525DD"/>
    <w:rsid w:val="00252FFC"/>
    <w:rsid w:val="002541C2"/>
    <w:rsid w:val="00254201"/>
    <w:rsid w:val="00254852"/>
    <w:rsid w:val="00254B9E"/>
    <w:rsid w:val="002552DC"/>
    <w:rsid w:val="00256057"/>
    <w:rsid w:val="0025613F"/>
    <w:rsid w:val="00256525"/>
    <w:rsid w:val="00257AA0"/>
    <w:rsid w:val="0026061C"/>
    <w:rsid w:val="00260B5B"/>
    <w:rsid w:val="00260B9F"/>
    <w:rsid w:val="00261076"/>
    <w:rsid w:val="002616C5"/>
    <w:rsid w:val="00263149"/>
    <w:rsid w:val="00263E6C"/>
    <w:rsid w:val="00264803"/>
    <w:rsid w:val="00265338"/>
    <w:rsid w:val="002663A7"/>
    <w:rsid w:val="002665AF"/>
    <w:rsid w:val="00266702"/>
    <w:rsid w:val="00266A83"/>
    <w:rsid w:val="002671CF"/>
    <w:rsid w:val="00267DC4"/>
    <w:rsid w:val="00270E38"/>
    <w:rsid w:val="00271254"/>
    <w:rsid w:val="00271E1B"/>
    <w:rsid w:val="00272C6C"/>
    <w:rsid w:val="00273EBF"/>
    <w:rsid w:val="00274D86"/>
    <w:rsid w:val="0027525A"/>
    <w:rsid w:val="00275C27"/>
    <w:rsid w:val="00275CCC"/>
    <w:rsid w:val="0027743E"/>
    <w:rsid w:val="00277686"/>
    <w:rsid w:val="00277D97"/>
    <w:rsid w:val="0028012C"/>
    <w:rsid w:val="002804D2"/>
    <w:rsid w:val="00282AEE"/>
    <w:rsid w:val="0028323B"/>
    <w:rsid w:val="00283D68"/>
    <w:rsid w:val="00284AB9"/>
    <w:rsid w:val="00284AF2"/>
    <w:rsid w:val="00285BC3"/>
    <w:rsid w:val="0028626F"/>
    <w:rsid w:val="00287A17"/>
    <w:rsid w:val="00287A3F"/>
    <w:rsid w:val="00287EE3"/>
    <w:rsid w:val="002905C6"/>
    <w:rsid w:val="002909E6"/>
    <w:rsid w:val="00290A31"/>
    <w:rsid w:val="0029103D"/>
    <w:rsid w:val="00291B29"/>
    <w:rsid w:val="002921B2"/>
    <w:rsid w:val="00293A0D"/>
    <w:rsid w:val="00293B58"/>
    <w:rsid w:val="00293E83"/>
    <w:rsid w:val="0029403A"/>
    <w:rsid w:val="00294713"/>
    <w:rsid w:val="00294DAB"/>
    <w:rsid w:val="0029695A"/>
    <w:rsid w:val="00296D59"/>
    <w:rsid w:val="00297005"/>
    <w:rsid w:val="002A01B2"/>
    <w:rsid w:val="002A14DA"/>
    <w:rsid w:val="002A259C"/>
    <w:rsid w:val="002A3110"/>
    <w:rsid w:val="002A3F63"/>
    <w:rsid w:val="002A549E"/>
    <w:rsid w:val="002A574C"/>
    <w:rsid w:val="002A58D3"/>
    <w:rsid w:val="002A678F"/>
    <w:rsid w:val="002A6BE2"/>
    <w:rsid w:val="002A6E2D"/>
    <w:rsid w:val="002A73EF"/>
    <w:rsid w:val="002A7844"/>
    <w:rsid w:val="002B0025"/>
    <w:rsid w:val="002B0098"/>
    <w:rsid w:val="002B1064"/>
    <w:rsid w:val="002B1659"/>
    <w:rsid w:val="002B1816"/>
    <w:rsid w:val="002B1995"/>
    <w:rsid w:val="002B1C11"/>
    <w:rsid w:val="002B2166"/>
    <w:rsid w:val="002B25A8"/>
    <w:rsid w:val="002B26C9"/>
    <w:rsid w:val="002B2FD2"/>
    <w:rsid w:val="002B4315"/>
    <w:rsid w:val="002B446A"/>
    <w:rsid w:val="002B5876"/>
    <w:rsid w:val="002B5A00"/>
    <w:rsid w:val="002B6E09"/>
    <w:rsid w:val="002B7E0E"/>
    <w:rsid w:val="002C0A79"/>
    <w:rsid w:val="002C0E1F"/>
    <w:rsid w:val="002C0EA9"/>
    <w:rsid w:val="002C115F"/>
    <w:rsid w:val="002C1639"/>
    <w:rsid w:val="002C1D53"/>
    <w:rsid w:val="002C2627"/>
    <w:rsid w:val="002C2C7E"/>
    <w:rsid w:val="002C3629"/>
    <w:rsid w:val="002C4A5A"/>
    <w:rsid w:val="002C5E5B"/>
    <w:rsid w:val="002C5EC9"/>
    <w:rsid w:val="002C6289"/>
    <w:rsid w:val="002C6B66"/>
    <w:rsid w:val="002C78E8"/>
    <w:rsid w:val="002D15CF"/>
    <w:rsid w:val="002D18B6"/>
    <w:rsid w:val="002D2D87"/>
    <w:rsid w:val="002D2E6E"/>
    <w:rsid w:val="002D3BAC"/>
    <w:rsid w:val="002D3D57"/>
    <w:rsid w:val="002D3E7C"/>
    <w:rsid w:val="002D41E5"/>
    <w:rsid w:val="002D43E3"/>
    <w:rsid w:val="002D44A8"/>
    <w:rsid w:val="002D4649"/>
    <w:rsid w:val="002D4B62"/>
    <w:rsid w:val="002D5160"/>
    <w:rsid w:val="002D55A2"/>
    <w:rsid w:val="002D5B52"/>
    <w:rsid w:val="002D63A0"/>
    <w:rsid w:val="002D6B31"/>
    <w:rsid w:val="002D6E64"/>
    <w:rsid w:val="002D6FB8"/>
    <w:rsid w:val="002D7640"/>
    <w:rsid w:val="002E084A"/>
    <w:rsid w:val="002E1869"/>
    <w:rsid w:val="002E1FB0"/>
    <w:rsid w:val="002E1FE0"/>
    <w:rsid w:val="002E2362"/>
    <w:rsid w:val="002E33A3"/>
    <w:rsid w:val="002E394A"/>
    <w:rsid w:val="002E3C74"/>
    <w:rsid w:val="002E45AC"/>
    <w:rsid w:val="002E571C"/>
    <w:rsid w:val="002E59C5"/>
    <w:rsid w:val="002E6686"/>
    <w:rsid w:val="002E6A9C"/>
    <w:rsid w:val="002E6C7C"/>
    <w:rsid w:val="002E751C"/>
    <w:rsid w:val="002F1262"/>
    <w:rsid w:val="002F1D29"/>
    <w:rsid w:val="002F1DE2"/>
    <w:rsid w:val="002F2861"/>
    <w:rsid w:val="002F359D"/>
    <w:rsid w:val="002F3EA4"/>
    <w:rsid w:val="002F40C4"/>
    <w:rsid w:val="002F4525"/>
    <w:rsid w:val="002F49DA"/>
    <w:rsid w:val="002F6059"/>
    <w:rsid w:val="002F7353"/>
    <w:rsid w:val="002F75C7"/>
    <w:rsid w:val="002F79AF"/>
    <w:rsid w:val="002F7C5F"/>
    <w:rsid w:val="003000CA"/>
    <w:rsid w:val="00300419"/>
    <w:rsid w:val="00300D2C"/>
    <w:rsid w:val="00300FCA"/>
    <w:rsid w:val="00300FE1"/>
    <w:rsid w:val="003012D6"/>
    <w:rsid w:val="003019AA"/>
    <w:rsid w:val="00302082"/>
    <w:rsid w:val="00302511"/>
    <w:rsid w:val="003036C6"/>
    <w:rsid w:val="00303A39"/>
    <w:rsid w:val="00303D29"/>
    <w:rsid w:val="00303D83"/>
    <w:rsid w:val="0030445D"/>
    <w:rsid w:val="00304C64"/>
    <w:rsid w:val="00305547"/>
    <w:rsid w:val="00305616"/>
    <w:rsid w:val="00305794"/>
    <w:rsid w:val="00306480"/>
    <w:rsid w:val="00306873"/>
    <w:rsid w:val="00306B9B"/>
    <w:rsid w:val="00306C08"/>
    <w:rsid w:val="00307780"/>
    <w:rsid w:val="00310529"/>
    <w:rsid w:val="00310AD5"/>
    <w:rsid w:val="0031204A"/>
    <w:rsid w:val="00312C97"/>
    <w:rsid w:val="00312DFB"/>
    <w:rsid w:val="00312F79"/>
    <w:rsid w:val="0031306D"/>
    <w:rsid w:val="00313290"/>
    <w:rsid w:val="0031351C"/>
    <w:rsid w:val="00313F3B"/>
    <w:rsid w:val="00314011"/>
    <w:rsid w:val="0031529D"/>
    <w:rsid w:val="0031545F"/>
    <w:rsid w:val="00316306"/>
    <w:rsid w:val="003164E3"/>
    <w:rsid w:val="00316E22"/>
    <w:rsid w:val="00317224"/>
    <w:rsid w:val="00317B58"/>
    <w:rsid w:val="00320C7D"/>
    <w:rsid w:val="003220B2"/>
    <w:rsid w:val="0032249D"/>
    <w:rsid w:val="003231BF"/>
    <w:rsid w:val="00323AE9"/>
    <w:rsid w:val="00323C89"/>
    <w:rsid w:val="00323D39"/>
    <w:rsid w:val="00324109"/>
    <w:rsid w:val="00324781"/>
    <w:rsid w:val="00324C28"/>
    <w:rsid w:val="00325372"/>
    <w:rsid w:val="00325801"/>
    <w:rsid w:val="00325DC8"/>
    <w:rsid w:val="003268CB"/>
    <w:rsid w:val="00326A81"/>
    <w:rsid w:val="00327EB5"/>
    <w:rsid w:val="00327FFA"/>
    <w:rsid w:val="00331B3D"/>
    <w:rsid w:val="00331FDF"/>
    <w:rsid w:val="003329B9"/>
    <w:rsid w:val="0033342D"/>
    <w:rsid w:val="0033369A"/>
    <w:rsid w:val="00333CCC"/>
    <w:rsid w:val="003343C9"/>
    <w:rsid w:val="0033508D"/>
    <w:rsid w:val="003353DA"/>
    <w:rsid w:val="003354FF"/>
    <w:rsid w:val="00335574"/>
    <w:rsid w:val="00335A27"/>
    <w:rsid w:val="00336DD0"/>
    <w:rsid w:val="0033736F"/>
    <w:rsid w:val="00342339"/>
    <w:rsid w:val="0034246C"/>
    <w:rsid w:val="00343963"/>
    <w:rsid w:val="00343D69"/>
    <w:rsid w:val="0034450F"/>
    <w:rsid w:val="00344615"/>
    <w:rsid w:val="00345007"/>
    <w:rsid w:val="003457D3"/>
    <w:rsid w:val="0034630B"/>
    <w:rsid w:val="0034638B"/>
    <w:rsid w:val="003463CE"/>
    <w:rsid w:val="00346FF9"/>
    <w:rsid w:val="00347610"/>
    <w:rsid w:val="003501AF"/>
    <w:rsid w:val="00350DA6"/>
    <w:rsid w:val="00351BAE"/>
    <w:rsid w:val="00353967"/>
    <w:rsid w:val="00353BD9"/>
    <w:rsid w:val="00353F06"/>
    <w:rsid w:val="00354072"/>
    <w:rsid w:val="00354F66"/>
    <w:rsid w:val="00354FA1"/>
    <w:rsid w:val="0035569A"/>
    <w:rsid w:val="00355D3D"/>
    <w:rsid w:val="00356778"/>
    <w:rsid w:val="0035683C"/>
    <w:rsid w:val="00357C78"/>
    <w:rsid w:val="00357DCF"/>
    <w:rsid w:val="003606A9"/>
    <w:rsid w:val="00361661"/>
    <w:rsid w:val="003616A8"/>
    <w:rsid w:val="00362C33"/>
    <w:rsid w:val="00364901"/>
    <w:rsid w:val="00365605"/>
    <w:rsid w:val="00365AEC"/>
    <w:rsid w:val="00366164"/>
    <w:rsid w:val="0036623D"/>
    <w:rsid w:val="003662FA"/>
    <w:rsid w:val="003664C1"/>
    <w:rsid w:val="00367A81"/>
    <w:rsid w:val="00367EBE"/>
    <w:rsid w:val="00371E95"/>
    <w:rsid w:val="003725F9"/>
    <w:rsid w:val="00372694"/>
    <w:rsid w:val="00372DF8"/>
    <w:rsid w:val="00372FBC"/>
    <w:rsid w:val="003738C2"/>
    <w:rsid w:val="00373F0F"/>
    <w:rsid w:val="0037424C"/>
    <w:rsid w:val="00374880"/>
    <w:rsid w:val="003748A7"/>
    <w:rsid w:val="0037541E"/>
    <w:rsid w:val="0037668F"/>
    <w:rsid w:val="00377434"/>
    <w:rsid w:val="00380FA8"/>
    <w:rsid w:val="00381C14"/>
    <w:rsid w:val="00382789"/>
    <w:rsid w:val="00383041"/>
    <w:rsid w:val="003832DD"/>
    <w:rsid w:val="003836BC"/>
    <w:rsid w:val="003844D9"/>
    <w:rsid w:val="003851F5"/>
    <w:rsid w:val="003857C0"/>
    <w:rsid w:val="00385AE7"/>
    <w:rsid w:val="003861F2"/>
    <w:rsid w:val="00386DC7"/>
    <w:rsid w:val="00386E1C"/>
    <w:rsid w:val="00387687"/>
    <w:rsid w:val="00387BBA"/>
    <w:rsid w:val="0039012C"/>
    <w:rsid w:val="003901F1"/>
    <w:rsid w:val="00391012"/>
    <w:rsid w:val="0039198B"/>
    <w:rsid w:val="003929D1"/>
    <w:rsid w:val="00394A94"/>
    <w:rsid w:val="00394D78"/>
    <w:rsid w:val="0039575C"/>
    <w:rsid w:val="00395CED"/>
    <w:rsid w:val="00397905"/>
    <w:rsid w:val="003A1E48"/>
    <w:rsid w:val="003A210E"/>
    <w:rsid w:val="003A3DC6"/>
    <w:rsid w:val="003A4E21"/>
    <w:rsid w:val="003A5113"/>
    <w:rsid w:val="003A5984"/>
    <w:rsid w:val="003A5C24"/>
    <w:rsid w:val="003A615F"/>
    <w:rsid w:val="003A678F"/>
    <w:rsid w:val="003A6885"/>
    <w:rsid w:val="003A7028"/>
    <w:rsid w:val="003A76B5"/>
    <w:rsid w:val="003B0C8B"/>
    <w:rsid w:val="003B2512"/>
    <w:rsid w:val="003B260B"/>
    <w:rsid w:val="003B2AFF"/>
    <w:rsid w:val="003B2BBD"/>
    <w:rsid w:val="003B3572"/>
    <w:rsid w:val="003B37C7"/>
    <w:rsid w:val="003B5292"/>
    <w:rsid w:val="003B6015"/>
    <w:rsid w:val="003B6260"/>
    <w:rsid w:val="003B6D40"/>
    <w:rsid w:val="003B72E2"/>
    <w:rsid w:val="003B7A67"/>
    <w:rsid w:val="003B7C33"/>
    <w:rsid w:val="003C104F"/>
    <w:rsid w:val="003C154C"/>
    <w:rsid w:val="003C237D"/>
    <w:rsid w:val="003C26D4"/>
    <w:rsid w:val="003C287B"/>
    <w:rsid w:val="003C3742"/>
    <w:rsid w:val="003C42E2"/>
    <w:rsid w:val="003C4544"/>
    <w:rsid w:val="003C4BEF"/>
    <w:rsid w:val="003C4BF3"/>
    <w:rsid w:val="003C5812"/>
    <w:rsid w:val="003C636B"/>
    <w:rsid w:val="003C7588"/>
    <w:rsid w:val="003C77F8"/>
    <w:rsid w:val="003D03D6"/>
    <w:rsid w:val="003D13BC"/>
    <w:rsid w:val="003D18BD"/>
    <w:rsid w:val="003D27DD"/>
    <w:rsid w:val="003D2832"/>
    <w:rsid w:val="003D4363"/>
    <w:rsid w:val="003D49D4"/>
    <w:rsid w:val="003D50D3"/>
    <w:rsid w:val="003D56B5"/>
    <w:rsid w:val="003D5DFC"/>
    <w:rsid w:val="003D6991"/>
    <w:rsid w:val="003D6F6B"/>
    <w:rsid w:val="003D70BF"/>
    <w:rsid w:val="003D7BAC"/>
    <w:rsid w:val="003D7CBE"/>
    <w:rsid w:val="003D7F8D"/>
    <w:rsid w:val="003E07B0"/>
    <w:rsid w:val="003E1BE6"/>
    <w:rsid w:val="003E1CFA"/>
    <w:rsid w:val="003E1DBA"/>
    <w:rsid w:val="003E31D6"/>
    <w:rsid w:val="003E3BF7"/>
    <w:rsid w:val="003E3D8E"/>
    <w:rsid w:val="003E3E31"/>
    <w:rsid w:val="003E49C4"/>
    <w:rsid w:val="003E54D7"/>
    <w:rsid w:val="003E672C"/>
    <w:rsid w:val="003E7CDE"/>
    <w:rsid w:val="003F02FC"/>
    <w:rsid w:val="003F0BF6"/>
    <w:rsid w:val="003F0D1F"/>
    <w:rsid w:val="003F1394"/>
    <w:rsid w:val="003F13B9"/>
    <w:rsid w:val="003F162E"/>
    <w:rsid w:val="003F1657"/>
    <w:rsid w:val="003F2A25"/>
    <w:rsid w:val="003F3272"/>
    <w:rsid w:val="003F527D"/>
    <w:rsid w:val="003F546C"/>
    <w:rsid w:val="003F5A43"/>
    <w:rsid w:val="003F65CB"/>
    <w:rsid w:val="003F7058"/>
    <w:rsid w:val="003F73CD"/>
    <w:rsid w:val="003F775F"/>
    <w:rsid w:val="0040015C"/>
    <w:rsid w:val="00400D0F"/>
    <w:rsid w:val="00402731"/>
    <w:rsid w:val="00402DE8"/>
    <w:rsid w:val="00403960"/>
    <w:rsid w:val="00404655"/>
    <w:rsid w:val="00404910"/>
    <w:rsid w:val="00405AEA"/>
    <w:rsid w:val="0040611B"/>
    <w:rsid w:val="004105E3"/>
    <w:rsid w:val="0041151B"/>
    <w:rsid w:val="00411D38"/>
    <w:rsid w:val="0041252B"/>
    <w:rsid w:val="004138E3"/>
    <w:rsid w:val="00413CCE"/>
    <w:rsid w:val="0041414A"/>
    <w:rsid w:val="00414837"/>
    <w:rsid w:val="004151AF"/>
    <w:rsid w:val="00415E2E"/>
    <w:rsid w:val="00416A7D"/>
    <w:rsid w:val="004172FC"/>
    <w:rsid w:val="004177D5"/>
    <w:rsid w:val="004207AB"/>
    <w:rsid w:val="004207BB"/>
    <w:rsid w:val="00420990"/>
    <w:rsid w:val="004209EE"/>
    <w:rsid w:val="00420DE1"/>
    <w:rsid w:val="0042119B"/>
    <w:rsid w:val="00421E6F"/>
    <w:rsid w:val="0042396A"/>
    <w:rsid w:val="00423ADC"/>
    <w:rsid w:val="00423B72"/>
    <w:rsid w:val="00423BC6"/>
    <w:rsid w:val="004240BD"/>
    <w:rsid w:val="004245DC"/>
    <w:rsid w:val="00425142"/>
    <w:rsid w:val="00425459"/>
    <w:rsid w:val="00425654"/>
    <w:rsid w:val="0042659D"/>
    <w:rsid w:val="00426C75"/>
    <w:rsid w:val="00430869"/>
    <w:rsid w:val="004313D9"/>
    <w:rsid w:val="0043195A"/>
    <w:rsid w:val="00431B78"/>
    <w:rsid w:val="00431D77"/>
    <w:rsid w:val="00432976"/>
    <w:rsid w:val="00434179"/>
    <w:rsid w:val="0043629E"/>
    <w:rsid w:val="00436790"/>
    <w:rsid w:val="00436E62"/>
    <w:rsid w:val="00437907"/>
    <w:rsid w:val="00440200"/>
    <w:rsid w:val="00440431"/>
    <w:rsid w:val="00440892"/>
    <w:rsid w:val="00440A5E"/>
    <w:rsid w:val="004419B8"/>
    <w:rsid w:val="00441AE7"/>
    <w:rsid w:val="00442C90"/>
    <w:rsid w:val="00443529"/>
    <w:rsid w:val="00443686"/>
    <w:rsid w:val="0044382C"/>
    <w:rsid w:val="00443EFB"/>
    <w:rsid w:val="00444333"/>
    <w:rsid w:val="00444AAB"/>
    <w:rsid w:val="0044615C"/>
    <w:rsid w:val="004469BE"/>
    <w:rsid w:val="004475C5"/>
    <w:rsid w:val="004505BD"/>
    <w:rsid w:val="004507B8"/>
    <w:rsid w:val="00450AA8"/>
    <w:rsid w:val="00450D17"/>
    <w:rsid w:val="00450D20"/>
    <w:rsid w:val="00451C31"/>
    <w:rsid w:val="00452B53"/>
    <w:rsid w:val="00453C0B"/>
    <w:rsid w:val="00454C87"/>
    <w:rsid w:val="0045600D"/>
    <w:rsid w:val="0045607E"/>
    <w:rsid w:val="00456597"/>
    <w:rsid w:val="00457958"/>
    <w:rsid w:val="004600AC"/>
    <w:rsid w:val="00460E8D"/>
    <w:rsid w:val="004612C9"/>
    <w:rsid w:val="00461552"/>
    <w:rsid w:val="00461D5E"/>
    <w:rsid w:val="0046225D"/>
    <w:rsid w:val="0046296A"/>
    <w:rsid w:val="00462E0E"/>
    <w:rsid w:val="004640BC"/>
    <w:rsid w:val="004645CA"/>
    <w:rsid w:val="00465AEF"/>
    <w:rsid w:val="0046626E"/>
    <w:rsid w:val="00466A2F"/>
    <w:rsid w:val="004675F2"/>
    <w:rsid w:val="00467C9F"/>
    <w:rsid w:val="00470045"/>
    <w:rsid w:val="004707B3"/>
    <w:rsid w:val="00470F27"/>
    <w:rsid w:val="00471738"/>
    <w:rsid w:val="00471BA1"/>
    <w:rsid w:val="00472519"/>
    <w:rsid w:val="00472526"/>
    <w:rsid w:val="0047257C"/>
    <w:rsid w:val="004749D1"/>
    <w:rsid w:val="00475A0E"/>
    <w:rsid w:val="00476491"/>
    <w:rsid w:val="004766D9"/>
    <w:rsid w:val="00476FEB"/>
    <w:rsid w:val="0047718F"/>
    <w:rsid w:val="004773F7"/>
    <w:rsid w:val="00480574"/>
    <w:rsid w:val="0048061D"/>
    <w:rsid w:val="0048088C"/>
    <w:rsid w:val="00480951"/>
    <w:rsid w:val="00480A0E"/>
    <w:rsid w:val="00481307"/>
    <w:rsid w:val="0048186E"/>
    <w:rsid w:val="0048201F"/>
    <w:rsid w:val="00482401"/>
    <w:rsid w:val="00482652"/>
    <w:rsid w:val="0048314C"/>
    <w:rsid w:val="0048317D"/>
    <w:rsid w:val="00483506"/>
    <w:rsid w:val="0048436A"/>
    <w:rsid w:val="004845C4"/>
    <w:rsid w:val="00484D78"/>
    <w:rsid w:val="00484DC2"/>
    <w:rsid w:val="00484E05"/>
    <w:rsid w:val="00484EEF"/>
    <w:rsid w:val="00485C3D"/>
    <w:rsid w:val="00485E39"/>
    <w:rsid w:val="00486E7D"/>
    <w:rsid w:val="004872C6"/>
    <w:rsid w:val="00487591"/>
    <w:rsid w:val="004879DA"/>
    <w:rsid w:val="004904BF"/>
    <w:rsid w:val="004908E2"/>
    <w:rsid w:val="00490A52"/>
    <w:rsid w:val="004917BD"/>
    <w:rsid w:val="0049220F"/>
    <w:rsid w:val="004924B3"/>
    <w:rsid w:val="00492771"/>
    <w:rsid w:val="004936F3"/>
    <w:rsid w:val="00493FE0"/>
    <w:rsid w:val="004950D0"/>
    <w:rsid w:val="00495268"/>
    <w:rsid w:val="004956C0"/>
    <w:rsid w:val="00495AB0"/>
    <w:rsid w:val="00495CBE"/>
    <w:rsid w:val="00496717"/>
    <w:rsid w:val="004967FB"/>
    <w:rsid w:val="00497CE4"/>
    <w:rsid w:val="004A0188"/>
    <w:rsid w:val="004A0AF9"/>
    <w:rsid w:val="004A176F"/>
    <w:rsid w:val="004A1EE4"/>
    <w:rsid w:val="004A2136"/>
    <w:rsid w:val="004A2804"/>
    <w:rsid w:val="004A2C30"/>
    <w:rsid w:val="004A3534"/>
    <w:rsid w:val="004A4A40"/>
    <w:rsid w:val="004A6E78"/>
    <w:rsid w:val="004A73A6"/>
    <w:rsid w:val="004A73DD"/>
    <w:rsid w:val="004A7591"/>
    <w:rsid w:val="004A77B5"/>
    <w:rsid w:val="004B0C15"/>
    <w:rsid w:val="004B0EB0"/>
    <w:rsid w:val="004B0EC0"/>
    <w:rsid w:val="004B1149"/>
    <w:rsid w:val="004B1274"/>
    <w:rsid w:val="004B2F76"/>
    <w:rsid w:val="004B3213"/>
    <w:rsid w:val="004B41BF"/>
    <w:rsid w:val="004B51A4"/>
    <w:rsid w:val="004B5368"/>
    <w:rsid w:val="004B53B3"/>
    <w:rsid w:val="004B564E"/>
    <w:rsid w:val="004B59AD"/>
    <w:rsid w:val="004B755E"/>
    <w:rsid w:val="004B794B"/>
    <w:rsid w:val="004B7AF1"/>
    <w:rsid w:val="004C0C7E"/>
    <w:rsid w:val="004C1BBC"/>
    <w:rsid w:val="004C1D2C"/>
    <w:rsid w:val="004C1F9B"/>
    <w:rsid w:val="004C2750"/>
    <w:rsid w:val="004C2D78"/>
    <w:rsid w:val="004C327C"/>
    <w:rsid w:val="004C32F3"/>
    <w:rsid w:val="004C3BE8"/>
    <w:rsid w:val="004C4522"/>
    <w:rsid w:val="004C5A3F"/>
    <w:rsid w:val="004C5C9C"/>
    <w:rsid w:val="004C61F4"/>
    <w:rsid w:val="004C6714"/>
    <w:rsid w:val="004C6EA3"/>
    <w:rsid w:val="004C6EE7"/>
    <w:rsid w:val="004C7854"/>
    <w:rsid w:val="004C7D58"/>
    <w:rsid w:val="004D0480"/>
    <w:rsid w:val="004D22B4"/>
    <w:rsid w:val="004D24D0"/>
    <w:rsid w:val="004D2A13"/>
    <w:rsid w:val="004D3F67"/>
    <w:rsid w:val="004D48AA"/>
    <w:rsid w:val="004D4D37"/>
    <w:rsid w:val="004D52D5"/>
    <w:rsid w:val="004D52FE"/>
    <w:rsid w:val="004D5A24"/>
    <w:rsid w:val="004D71D6"/>
    <w:rsid w:val="004D7964"/>
    <w:rsid w:val="004D7FBF"/>
    <w:rsid w:val="004E1AAE"/>
    <w:rsid w:val="004E2BD0"/>
    <w:rsid w:val="004E3EFD"/>
    <w:rsid w:val="004E42D1"/>
    <w:rsid w:val="004E6020"/>
    <w:rsid w:val="004E7AF2"/>
    <w:rsid w:val="004E7F3A"/>
    <w:rsid w:val="004F022E"/>
    <w:rsid w:val="004F0265"/>
    <w:rsid w:val="004F18B5"/>
    <w:rsid w:val="004F2136"/>
    <w:rsid w:val="004F2E93"/>
    <w:rsid w:val="004F4909"/>
    <w:rsid w:val="004F5D8B"/>
    <w:rsid w:val="004F6310"/>
    <w:rsid w:val="004F7710"/>
    <w:rsid w:val="0050114E"/>
    <w:rsid w:val="005011B9"/>
    <w:rsid w:val="00501C51"/>
    <w:rsid w:val="00502250"/>
    <w:rsid w:val="00502860"/>
    <w:rsid w:val="00502B4B"/>
    <w:rsid w:val="00502BAF"/>
    <w:rsid w:val="00503D55"/>
    <w:rsid w:val="0050418A"/>
    <w:rsid w:val="00504F28"/>
    <w:rsid w:val="00505CA3"/>
    <w:rsid w:val="005114B6"/>
    <w:rsid w:val="0051218D"/>
    <w:rsid w:val="00512B2C"/>
    <w:rsid w:val="00512B66"/>
    <w:rsid w:val="00512D78"/>
    <w:rsid w:val="005143B4"/>
    <w:rsid w:val="00514A82"/>
    <w:rsid w:val="00515E01"/>
    <w:rsid w:val="005175DA"/>
    <w:rsid w:val="00522635"/>
    <w:rsid w:val="005227C0"/>
    <w:rsid w:val="0052308E"/>
    <w:rsid w:val="00523E9D"/>
    <w:rsid w:val="0052480C"/>
    <w:rsid w:val="00524A33"/>
    <w:rsid w:val="00524C01"/>
    <w:rsid w:val="00524ED3"/>
    <w:rsid w:val="005255CF"/>
    <w:rsid w:val="005267F0"/>
    <w:rsid w:val="00527561"/>
    <w:rsid w:val="00530987"/>
    <w:rsid w:val="00531765"/>
    <w:rsid w:val="00531801"/>
    <w:rsid w:val="00531E98"/>
    <w:rsid w:val="0053257E"/>
    <w:rsid w:val="005348E1"/>
    <w:rsid w:val="00534AAB"/>
    <w:rsid w:val="00534EED"/>
    <w:rsid w:val="0053529C"/>
    <w:rsid w:val="0053555B"/>
    <w:rsid w:val="005359BF"/>
    <w:rsid w:val="00535BF4"/>
    <w:rsid w:val="00536409"/>
    <w:rsid w:val="005366BE"/>
    <w:rsid w:val="00536767"/>
    <w:rsid w:val="00536864"/>
    <w:rsid w:val="005376F8"/>
    <w:rsid w:val="00537A99"/>
    <w:rsid w:val="00540BB3"/>
    <w:rsid w:val="005423C0"/>
    <w:rsid w:val="0054336E"/>
    <w:rsid w:val="00543FD9"/>
    <w:rsid w:val="00544006"/>
    <w:rsid w:val="005443E3"/>
    <w:rsid w:val="00544588"/>
    <w:rsid w:val="00544E70"/>
    <w:rsid w:val="00546609"/>
    <w:rsid w:val="005468BB"/>
    <w:rsid w:val="00546ACB"/>
    <w:rsid w:val="00546E5C"/>
    <w:rsid w:val="00546F8C"/>
    <w:rsid w:val="005478C9"/>
    <w:rsid w:val="005509C5"/>
    <w:rsid w:val="00551222"/>
    <w:rsid w:val="0055210D"/>
    <w:rsid w:val="00552EEA"/>
    <w:rsid w:val="005532B8"/>
    <w:rsid w:val="00553BAC"/>
    <w:rsid w:val="00553C8C"/>
    <w:rsid w:val="005546C3"/>
    <w:rsid w:val="00554772"/>
    <w:rsid w:val="005547E9"/>
    <w:rsid w:val="00555273"/>
    <w:rsid w:val="005559E5"/>
    <w:rsid w:val="005565E2"/>
    <w:rsid w:val="00556709"/>
    <w:rsid w:val="00556C96"/>
    <w:rsid w:val="005608E2"/>
    <w:rsid w:val="00560F2B"/>
    <w:rsid w:val="00560FFC"/>
    <w:rsid w:val="00561666"/>
    <w:rsid w:val="0056170D"/>
    <w:rsid w:val="00561B4E"/>
    <w:rsid w:val="00561DBA"/>
    <w:rsid w:val="00561EAE"/>
    <w:rsid w:val="00562203"/>
    <w:rsid w:val="00562891"/>
    <w:rsid w:val="00562B56"/>
    <w:rsid w:val="00562D2D"/>
    <w:rsid w:val="00562E55"/>
    <w:rsid w:val="005637CB"/>
    <w:rsid w:val="00563F8E"/>
    <w:rsid w:val="00564247"/>
    <w:rsid w:val="0056453C"/>
    <w:rsid w:val="00564F2A"/>
    <w:rsid w:val="0056588C"/>
    <w:rsid w:val="00566081"/>
    <w:rsid w:val="005675BB"/>
    <w:rsid w:val="00567698"/>
    <w:rsid w:val="00567F8B"/>
    <w:rsid w:val="00570BA3"/>
    <w:rsid w:val="00570DE2"/>
    <w:rsid w:val="005710AC"/>
    <w:rsid w:val="0057183C"/>
    <w:rsid w:val="00571DB3"/>
    <w:rsid w:val="005720B0"/>
    <w:rsid w:val="0057294F"/>
    <w:rsid w:val="00572987"/>
    <w:rsid w:val="00573FE8"/>
    <w:rsid w:val="005750A2"/>
    <w:rsid w:val="00576441"/>
    <w:rsid w:val="00576625"/>
    <w:rsid w:val="00576BD1"/>
    <w:rsid w:val="00577279"/>
    <w:rsid w:val="00577B50"/>
    <w:rsid w:val="00577CF6"/>
    <w:rsid w:val="00580676"/>
    <w:rsid w:val="005822F2"/>
    <w:rsid w:val="00582764"/>
    <w:rsid w:val="00582E10"/>
    <w:rsid w:val="00583524"/>
    <w:rsid w:val="005849FD"/>
    <w:rsid w:val="005858F7"/>
    <w:rsid w:val="00585DE3"/>
    <w:rsid w:val="00585DEE"/>
    <w:rsid w:val="00586560"/>
    <w:rsid w:val="0058686B"/>
    <w:rsid w:val="00586C44"/>
    <w:rsid w:val="005873AD"/>
    <w:rsid w:val="00590330"/>
    <w:rsid w:val="00590FBD"/>
    <w:rsid w:val="00591031"/>
    <w:rsid w:val="005910C7"/>
    <w:rsid w:val="005912C0"/>
    <w:rsid w:val="005912C7"/>
    <w:rsid w:val="005919FD"/>
    <w:rsid w:val="00593548"/>
    <w:rsid w:val="00593AAB"/>
    <w:rsid w:val="00594FE2"/>
    <w:rsid w:val="0059505D"/>
    <w:rsid w:val="005951C2"/>
    <w:rsid w:val="005957E1"/>
    <w:rsid w:val="005967C7"/>
    <w:rsid w:val="005969BA"/>
    <w:rsid w:val="005977D8"/>
    <w:rsid w:val="005A030E"/>
    <w:rsid w:val="005A112F"/>
    <w:rsid w:val="005A1219"/>
    <w:rsid w:val="005A1595"/>
    <w:rsid w:val="005A1D45"/>
    <w:rsid w:val="005A2593"/>
    <w:rsid w:val="005A2AA4"/>
    <w:rsid w:val="005A31E0"/>
    <w:rsid w:val="005A3A0C"/>
    <w:rsid w:val="005A4EF8"/>
    <w:rsid w:val="005A65CA"/>
    <w:rsid w:val="005A6FB4"/>
    <w:rsid w:val="005A7573"/>
    <w:rsid w:val="005A75D6"/>
    <w:rsid w:val="005B02A8"/>
    <w:rsid w:val="005B02DA"/>
    <w:rsid w:val="005B096E"/>
    <w:rsid w:val="005B0C7E"/>
    <w:rsid w:val="005B0FF1"/>
    <w:rsid w:val="005B1319"/>
    <w:rsid w:val="005B214D"/>
    <w:rsid w:val="005B2213"/>
    <w:rsid w:val="005B2ADF"/>
    <w:rsid w:val="005B2B0B"/>
    <w:rsid w:val="005B33F4"/>
    <w:rsid w:val="005B399E"/>
    <w:rsid w:val="005B3AD8"/>
    <w:rsid w:val="005B3C78"/>
    <w:rsid w:val="005B3D78"/>
    <w:rsid w:val="005B4190"/>
    <w:rsid w:val="005B4E5E"/>
    <w:rsid w:val="005B4ED1"/>
    <w:rsid w:val="005B7D05"/>
    <w:rsid w:val="005C07CE"/>
    <w:rsid w:val="005C10E7"/>
    <w:rsid w:val="005C12E0"/>
    <w:rsid w:val="005C1882"/>
    <w:rsid w:val="005C1B82"/>
    <w:rsid w:val="005C1DFF"/>
    <w:rsid w:val="005C2BF1"/>
    <w:rsid w:val="005C3C14"/>
    <w:rsid w:val="005C4D19"/>
    <w:rsid w:val="005C5F95"/>
    <w:rsid w:val="005C6504"/>
    <w:rsid w:val="005C74E6"/>
    <w:rsid w:val="005C7507"/>
    <w:rsid w:val="005C77CE"/>
    <w:rsid w:val="005C799A"/>
    <w:rsid w:val="005C7B8F"/>
    <w:rsid w:val="005D0D25"/>
    <w:rsid w:val="005D104D"/>
    <w:rsid w:val="005D158B"/>
    <w:rsid w:val="005D2BEF"/>
    <w:rsid w:val="005D30B5"/>
    <w:rsid w:val="005D318F"/>
    <w:rsid w:val="005D39C3"/>
    <w:rsid w:val="005D3BC7"/>
    <w:rsid w:val="005D3C6F"/>
    <w:rsid w:val="005D3CA5"/>
    <w:rsid w:val="005D4316"/>
    <w:rsid w:val="005D4C87"/>
    <w:rsid w:val="005D5A00"/>
    <w:rsid w:val="005D63E6"/>
    <w:rsid w:val="005D728A"/>
    <w:rsid w:val="005D731F"/>
    <w:rsid w:val="005D748A"/>
    <w:rsid w:val="005D7B4F"/>
    <w:rsid w:val="005D7CEB"/>
    <w:rsid w:val="005D7F73"/>
    <w:rsid w:val="005E0426"/>
    <w:rsid w:val="005E0788"/>
    <w:rsid w:val="005E22C1"/>
    <w:rsid w:val="005E264B"/>
    <w:rsid w:val="005E3A3A"/>
    <w:rsid w:val="005E4598"/>
    <w:rsid w:val="005E48DF"/>
    <w:rsid w:val="005E4FD8"/>
    <w:rsid w:val="005E50C7"/>
    <w:rsid w:val="005E53E7"/>
    <w:rsid w:val="005E5C52"/>
    <w:rsid w:val="005E5ED8"/>
    <w:rsid w:val="005E658F"/>
    <w:rsid w:val="005E65FF"/>
    <w:rsid w:val="005E6C06"/>
    <w:rsid w:val="005E71CE"/>
    <w:rsid w:val="005E775C"/>
    <w:rsid w:val="005E79D8"/>
    <w:rsid w:val="005F00D5"/>
    <w:rsid w:val="005F01CD"/>
    <w:rsid w:val="005F0644"/>
    <w:rsid w:val="005F06B9"/>
    <w:rsid w:val="005F140D"/>
    <w:rsid w:val="005F229E"/>
    <w:rsid w:val="005F3411"/>
    <w:rsid w:val="005F433C"/>
    <w:rsid w:val="005F43C1"/>
    <w:rsid w:val="005F5EF1"/>
    <w:rsid w:val="005F6320"/>
    <w:rsid w:val="005F7852"/>
    <w:rsid w:val="005F7E6D"/>
    <w:rsid w:val="006000E7"/>
    <w:rsid w:val="0060098D"/>
    <w:rsid w:val="00600D84"/>
    <w:rsid w:val="00601947"/>
    <w:rsid w:val="00602459"/>
    <w:rsid w:val="00602676"/>
    <w:rsid w:val="00602E7E"/>
    <w:rsid w:val="00603293"/>
    <w:rsid w:val="00603A0B"/>
    <w:rsid w:val="00603FFB"/>
    <w:rsid w:val="00604387"/>
    <w:rsid w:val="00604D06"/>
    <w:rsid w:val="00605C1A"/>
    <w:rsid w:val="0060617A"/>
    <w:rsid w:val="00606B9B"/>
    <w:rsid w:val="00606E31"/>
    <w:rsid w:val="00606EDF"/>
    <w:rsid w:val="006119D4"/>
    <w:rsid w:val="006126C4"/>
    <w:rsid w:val="00612DD7"/>
    <w:rsid w:val="0061354C"/>
    <w:rsid w:val="00613754"/>
    <w:rsid w:val="0061391C"/>
    <w:rsid w:val="00613ACB"/>
    <w:rsid w:val="006147E4"/>
    <w:rsid w:val="00614873"/>
    <w:rsid w:val="0061518B"/>
    <w:rsid w:val="006152B8"/>
    <w:rsid w:val="0061591C"/>
    <w:rsid w:val="006174A4"/>
    <w:rsid w:val="00617879"/>
    <w:rsid w:val="006214D5"/>
    <w:rsid w:val="0062263A"/>
    <w:rsid w:val="006227D8"/>
    <w:rsid w:val="00622FA2"/>
    <w:rsid w:val="00623857"/>
    <w:rsid w:val="00624209"/>
    <w:rsid w:val="00624A1F"/>
    <w:rsid w:val="00625025"/>
    <w:rsid w:val="0062538D"/>
    <w:rsid w:val="00625A37"/>
    <w:rsid w:val="00625E7B"/>
    <w:rsid w:val="00626481"/>
    <w:rsid w:val="006269DF"/>
    <w:rsid w:val="00626CDA"/>
    <w:rsid w:val="00627DD7"/>
    <w:rsid w:val="006304D0"/>
    <w:rsid w:val="00631879"/>
    <w:rsid w:val="00631ADE"/>
    <w:rsid w:val="00631EB7"/>
    <w:rsid w:val="00632F9F"/>
    <w:rsid w:val="006330D8"/>
    <w:rsid w:val="00633CB1"/>
    <w:rsid w:val="00633D7C"/>
    <w:rsid w:val="0063420B"/>
    <w:rsid w:val="00634BC3"/>
    <w:rsid w:val="006356E1"/>
    <w:rsid w:val="00635E16"/>
    <w:rsid w:val="006370A5"/>
    <w:rsid w:val="00637303"/>
    <w:rsid w:val="0063743A"/>
    <w:rsid w:val="00637912"/>
    <w:rsid w:val="00641134"/>
    <w:rsid w:val="0064154F"/>
    <w:rsid w:val="00641C76"/>
    <w:rsid w:val="006436F3"/>
    <w:rsid w:val="0064395A"/>
    <w:rsid w:val="006439D1"/>
    <w:rsid w:val="00643B82"/>
    <w:rsid w:val="00645A79"/>
    <w:rsid w:val="00646802"/>
    <w:rsid w:val="00647B62"/>
    <w:rsid w:val="006500DC"/>
    <w:rsid w:val="006510D7"/>
    <w:rsid w:val="006515BF"/>
    <w:rsid w:val="00652104"/>
    <w:rsid w:val="0065372D"/>
    <w:rsid w:val="00653AE6"/>
    <w:rsid w:val="00654EF8"/>
    <w:rsid w:val="0065526F"/>
    <w:rsid w:val="00656EDA"/>
    <w:rsid w:val="006572AD"/>
    <w:rsid w:val="00660494"/>
    <w:rsid w:val="006608B1"/>
    <w:rsid w:val="00661262"/>
    <w:rsid w:val="006615CB"/>
    <w:rsid w:val="00662D17"/>
    <w:rsid w:val="00663631"/>
    <w:rsid w:val="0066449A"/>
    <w:rsid w:val="0066457E"/>
    <w:rsid w:val="00665C35"/>
    <w:rsid w:val="006669EF"/>
    <w:rsid w:val="006678E2"/>
    <w:rsid w:val="00670926"/>
    <w:rsid w:val="00670C06"/>
    <w:rsid w:val="00670FA0"/>
    <w:rsid w:val="00670FB4"/>
    <w:rsid w:val="006716F9"/>
    <w:rsid w:val="00671FAF"/>
    <w:rsid w:val="006732A3"/>
    <w:rsid w:val="00673639"/>
    <w:rsid w:val="00673679"/>
    <w:rsid w:val="00674083"/>
    <w:rsid w:val="00675625"/>
    <w:rsid w:val="0067598B"/>
    <w:rsid w:val="00675C04"/>
    <w:rsid w:val="00675C27"/>
    <w:rsid w:val="00676203"/>
    <w:rsid w:val="00677771"/>
    <w:rsid w:val="00677C87"/>
    <w:rsid w:val="00680371"/>
    <w:rsid w:val="0068169E"/>
    <w:rsid w:val="006819B8"/>
    <w:rsid w:val="006823CE"/>
    <w:rsid w:val="006827D5"/>
    <w:rsid w:val="006841B5"/>
    <w:rsid w:val="0068459B"/>
    <w:rsid w:val="00684A80"/>
    <w:rsid w:val="0068616E"/>
    <w:rsid w:val="00686B6C"/>
    <w:rsid w:val="00686B73"/>
    <w:rsid w:val="00686BB4"/>
    <w:rsid w:val="00686C35"/>
    <w:rsid w:val="00686ECA"/>
    <w:rsid w:val="00687EDB"/>
    <w:rsid w:val="0069015D"/>
    <w:rsid w:val="006904A5"/>
    <w:rsid w:val="00690EC8"/>
    <w:rsid w:val="006912FF"/>
    <w:rsid w:val="00691F6F"/>
    <w:rsid w:val="0069271C"/>
    <w:rsid w:val="006927DF"/>
    <w:rsid w:val="00692C28"/>
    <w:rsid w:val="00692D4E"/>
    <w:rsid w:val="006930B9"/>
    <w:rsid w:val="00693587"/>
    <w:rsid w:val="00693F78"/>
    <w:rsid w:val="006947C5"/>
    <w:rsid w:val="00694C54"/>
    <w:rsid w:val="00695A5A"/>
    <w:rsid w:val="00695D39"/>
    <w:rsid w:val="00695F5E"/>
    <w:rsid w:val="006971C4"/>
    <w:rsid w:val="006977B7"/>
    <w:rsid w:val="006A0AE1"/>
    <w:rsid w:val="006A1196"/>
    <w:rsid w:val="006A143D"/>
    <w:rsid w:val="006A159A"/>
    <w:rsid w:val="006A1753"/>
    <w:rsid w:val="006A1AC6"/>
    <w:rsid w:val="006A21F9"/>
    <w:rsid w:val="006A257B"/>
    <w:rsid w:val="006A2FA1"/>
    <w:rsid w:val="006A3637"/>
    <w:rsid w:val="006A391A"/>
    <w:rsid w:val="006A3BA7"/>
    <w:rsid w:val="006A4CD1"/>
    <w:rsid w:val="006A4FAB"/>
    <w:rsid w:val="006A7E68"/>
    <w:rsid w:val="006B056C"/>
    <w:rsid w:val="006B0AD9"/>
    <w:rsid w:val="006B0DCB"/>
    <w:rsid w:val="006B11AA"/>
    <w:rsid w:val="006B1366"/>
    <w:rsid w:val="006B1E94"/>
    <w:rsid w:val="006B2206"/>
    <w:rsid w:val="006B25AF"/>
    <w:rsid w:val="006B2F0D"/>
    <w:rsid w:val="006B3EBE"/>
    <w:rsid w:val="006B65BE"/>
    <w:rsid w:val="006B6C3D"/>
    <w:rsid w:val="006B74B9"/>
    <w:rsid w:val="006B757E"/>
    <w:rsid w:val="006B7CA2"/>
    <w:rsid w:val="006C0FC1"/>
    <w:rsid w:val="006C2575"/>
    <w:rsid w:val="006C2727"/>
    <w:rsid w:val="006C2B2D"/>
    <w:rsid w:val="006C2CBA"/>
    <w:rsid w:val="006C4433"/>
    <w:rsid w:val="006C45B8"/>
    <w:rsid w:val="006C4C11"/>
    <w:rsid w:val="006C4F09"/>
    <w:rsid w:val="006C4FA0"/>
    <w:rsid w:val="006C557D"/>
    <w:rsid w:val="006C6851"/>
    <w:rsid w:val="006C6CF3"/>
    <w:rsid w:val="006C7091"/>
    <w:rsid w:val="006C72C7"/>
    <w:rsid w:val="006C7DAB"/>
    <w:rsid w:val="006D0220"/>
    <w:rsid w:val="006D1CAD"/>
    <w:rsid w:val="006D1D09"/>
    <w:rsid w:val="006D216F"/>
    <w:rsid w:val="006D254C"/>
    <w:rsid w:val="006D28BF"/>
    <w:rsid w:val="006D3004"/>
    <w:rsid w:val="006D41E9"/>
    <w:rsid w:val="006D4361"/>
    <w:rsid w:val="006D44C7"/>
    <w:rsid w:val="006D534A"/>
    <w:rsid w:val="006D54E2"/>
    <w:rsid w:val="006D588C"/>
    <w:rsid w:val="006D6DA8"/>
    <w:rsid w:val="006D709C"/>
    <w:rsid w:val="006D7F8A"/>
    <w:rsid w:val="006E0361"/>
    <w:rsid w:val="006E24BA"/>
    <w:rsid w:val="006E324B"/>
    <w:rsid w:val="006E38FF"/>
    <w:rsid w:val="006E4148"/>
    <w:rsid w:val="006E42B0"/>
    <w:rsid w:val="006E4846"/>
    <w:rsid w:val="006E49A5"/>
    <w:rsid w:val="006E51DD"/>
    <w:rsid w:val="006E584F"/>
    <w:rsid w:val="006E58F0"/>
    <w:rsid w:val="006E6461"/>
    <w:rsid w:val="006E6BE9"/>
    <w:rsid w:val="006F0435"/>
    <w:rsid w:val="006F094E"/>
    <w:rsid w:val="006F243F"/>
    <w:rsid w:val="006F24FE"/>
    <w:rsid w:val="006F2A86"/>
    <w:rsid w:val="006F2BBE"/>
    <w:rsid w:val="006F2E29"/>
    <w:rsid w:val="006F2ED4"/>
    <w:rsid w:val="006F4286"/>
    <w:rsid w:val="006F57CB"/>
    <w:rsid w:val="006F6085"/>
    <w:rsid w:val="006F6A26"/>
    <w:rsid w:val="006F7055"/>
    <w:rsid w:val="00700204"/>
    <w:rsid w:val="00700C7A"/>
    <w:rsid w:val="00700CAB"/>
    <w:rsid w:val="00701052"/>
    <w:rsid w:val="0070186C"/>
    <w:rsid w:val="00702519"/>
    <w:rsid w:val="0070272A"/>
    <w:rsid w:val="00703551"/>
    <w:rsid w:val="00703651"/>
    <w:rsid w:val="007042B2"/>
    <w:rsid w:val="007050F1"/>
    <w:rsid w:val="0070537F"/>
    <w:rsid w:val="00705C4A"/>
    <w:rsid w:val="007062E2"/>
    <w:rsid w:val="007065A5"/>
    <w:rsid w:val="007066BD"/>
    <w:rsid w:val="00707E39"/>
    <w:rsid w:val="007100F8"/>
    <w:rsid w:val="00710123"/>
    <w:rsid w:val="007108F5"/>
    <w:rsid w:val="00710CDD"/>
    <w:rsid w:val="00710FDE"/>
    <w:rsid w:val="007118B0"/>
    <w:rsid w:val="0071191D"/>
    <w:rsid w:val="007119ED"/>
    <w:rsid w:val="0071230B"/>
    <w:rsid w:val="00712556"/>
    <w:rsid w:val="00712C19"/>
    <w:rsid w:val="00712C55"/>
    <w:rsid w:val="00712FFD"/>
    <w:rsid w:val="007133D2"/>
    <w:rsid w:val="00713656"/>
    <w:rsid w:val="00713C91"/>
    <w:rsid w:val="00714156"/>
    <w:rsid w:val="0071617E"/>
    <w:rsid w:val="007161E8"/>
    <w:rsid w:val="00716702"/>
    <w:rsid w:val="00717C94"/>
    <w:rsid w:val="00720220"/>
    <w:rsid w:val="00720C11"/>
    <w:rsid w:val="00721E2B"/>
    <w:rsid w:val="00722054"/>
    <w:rsid w:val="00722C7C"/>
    <w:rsid w:val="007231D7"/>
    <w:rsid w:val="007239D9"/>
    <w:rsid w:val="00723C1F"/>
    <w:rsid w:val="00723C41"/>
    <w:rsid w:val="007245A2"/>
    <w:rsid w:val="00727018"/>
    <w:rsid w:val="00727225"/>
    <w:rsid w:val="0073146E"/>
    <w:rsid w:val="00731597"/>
    <w:rsid w:val="007316B7"/>
    <w:rsid w:val="00731E61"/>
    <w:rsid w:val="00731E8A"/>
    <w:rsid w:val="007324FD"/>
    <w:rsid w:val="00733654"/>
    <w:rsid w:val="00733CAE"/>
    <w:rsid w:val="00734EAE"/>
    <w:rsid w:val="00735B98"/>
    <w:rsid w:val="00735BEE"/>
    <w:rsid w:val="00735E2E"/>
    <w:rsid w:val="00735F4E"/>
    <w:rsid w:val="0073653C"/>
    <w:rsid w:val="00736628"/>
    <w:rsid w:val="0073690C"/>
    <w:rsid w:val="00736B9D"/>
    <w:rsid w:val="00736C16"/>
    <w:rsid w:val="00736C72"/>
    <w:rsid w:val="00736F44"/>
    <w:rsid w:val="0073719F"/>
    <w:rsid w:val="00737A2A"/>
    <w:rsid w:val="00740212"/>
    <w:rsid w:val="007409F9"/>
    <w:rsid w:val="00740C85"/>
    <w:rsid w:val="00741415"/>
    <w:rsid w:val="00741F33"/>
    <w:rsid w:val="00741F47"/>
    <w:rsid w:val="00742415"/>
    <w:rsid w:val="00742A84"/>
    <w:rsid w:val="007434F4"/>
    <w:rsid w:val="00743746"/>
    <w:rsid w:val="00743C30"/>
    <w:rsid w:val="00744333"/>
    <w:rsid w:val="00745575"/>
    <w:rsid w:val="0074567B"/>
    <w:rsid w:val="00746C17"/>
    <w:rsid w:val="00746D68"/>
    <w:rsid w:val="007503DF"/>
    <w:rsid w:val="00750CFD"/>
    <w:rsid w:val="00751431"/>
    <w:rsid w:val="00751904"/>
    <w:rsid w:val="00751DF7"/>
    <w:rsid w:val="0075220A"/>
    <w:rsid w:val="0075232C"/>
    <w:rsid w:val="007523CA"/>
    <w:rsid w:val="007527AB"/>
    <w:rsid w:val="00752B75"/>
    <w:rsid w:val="007531E5"/>
    <w:rsid w:val="00753D6F"/>
    <w:rsid w:val="00753DF4"/>
    <w:rsid w:val="007541C0"/>
    <w:rsid w:val="00755207"/>
    <w:rsid w:val="0075522C"/>
    <w:rsid w:val="0075547C"/>
    <w:rsid w:val="0075666B"/>
    <w:rsid w:val="007573AD"/>
    <w:rsid w:val="007574F3"/>
    <w:rsid w:val="007575BD"/>
    <w:rsid w:val="0076023C"/>
    <w:rsid w:val="00761A42"/>
    <w:rsid w:val="00762B31"/>
    <w:rsid w:val="00763FFF"/>
    <w:rsid w:val="00764869"/>
    <w:rsid w:val="00764F5D"/>
    <w:rsid w:val="00765612"/>
    <w:rsid w:val="00765861"/>
    <w:rsid w:val="00765CA6"/>
    <w:rsid w:val="00766ED4"/>
    <w:rsid w:val="007675A7"/>
    <w:rsid w:val="00767D59"/>
    <w:rsid w:val="00770E13"/>
    <w:rsid w:val="0077105D"/>
    <w:rsid w:val="007717DB"/>
    <w:rsid w:val="00771873"/>
    <w:rsid w:val="007733CE"/>
    <w:rsid w:val="00773AC7"/>
    <w:rsid w:val="00774578"/>
    <w:rsid w:val="007748A1"/>
    <w:rsid w:val="00774D06"/>
    <w:rsid w:val="007758B8"/>
    <w:rsid w:val="00775AA2"/>
    <w:rsid w:val="00775D46"/>
    <w:rsid w:val="007766E9"/>
    <w:rsid w:val="00776E6C"/>
    <w:rsid w:val="00776FFD"/>
    <w:rsid w:val="007777C7"/>
    <w:rsid w:val="00781AC5"/>
    <w:rsid w:val="0078248C"/>
    <w:rsid w:val="00782CF0"/>
    <w:rsid w:val="007839B8"/>
    <w:rsid w:val="00784955"/>
    <w:rsid w:val="007851B4"/>
    <w:rsid w:val="007855EC"/>
    <w:rsid w:val="007863D7"/>
    <w:rsid w:val="00787127"/>
    <w:rsid w:val="0078727F"/>
    <w:rsid w:val="00787BD4"/>
    <w:rsid w:val="00790150"/>
    <w:rsid w:val="007901FD"/>
    <w:rsid w:val="007913D4"/>
    <w:rsid w:val="00792BF0"/>
    <w:rsid w:val="007938EE"/>
    <w:rsid w:val="007947EB"/>
    <w:rsid w:val="00794A99"/>
    <w:rsid w:val="00794C0B"/>
    <w:rsid w:val="0079530D"/>
    <w:rsid w:val="00795A0B"/>
    <w:rsid w:val="00796C7D"/>
    <w:rsid w:val="007972D3"/>
    <w:rsid w:val="007A07DC"/>
    <w:rsid w:val="007A1755"/>
    <w:rsid w:val="007A20BD"/>
    <w:rsid w:val="007A34ED"/>
    <w:rsid w:val="007A3DC8"/>
    <w:rsid w:val="007A4111"/>
    <w:rsid w:val="007A4184"/>
    <w:rsid w:val="007A427F"/>
    <w:rsid w:val="007A4D92"/>
    <w:rsid w:val="007A53DC"/>
    <w:rsid w:val="007A5FE1"/>
    <w:rsid w:val="007A61DB"/>
    <w:rsid w:val="007A6232"/>
    <w:rsid w:val="007A6499"/>
    <w:rsid w:val="007A6F3A"/>
    <w:rsid w:val="007B0230"/>
    <w:rsid w:val="007B04F1"/>
    <w:rsid w:val="007B0564"/>
    <w:rsid w:val="007B08E8"/>
    <w:rsid w:val="007B1601"/>
    <w:rsid w:val="007B18EB"/>
    <w:rsid w:val="007B19E6"/>
    <w:rsid w:val="007B36A2"/>
    <w:rsid w:val="007B438B"/>
    <w:rsid w:val="007B4649"/>
    <w:rsid w:val="007B4749"/>
    <w:rsid w:val="007B4823"/>
    <w:rsid w:val="007B4BB5"/>
    <w:rsid w:val="007B6FFF"/>
    <w:rsid w:val="007C081A"/>
    <w:rsid w:val="007C1585"/>
    <w:rsid w:val="007C169C"/>
    <w:rsid w:val="007C1895"/>
    <w:rsid w:val="007C221A"/>
    <w:rsid w:val="007C34FA"/>
    <w:rsid w:val="007C38F5"/>
    <w:rsid w:val="007C4216"/>
    <w:rsid w:val="007C447E"/>
    <w:rsid w:val="007C4C57"/>
    <w:rsid w:val="007C6046"/>
    <w:rsid w:val="007C623C"/>
    <w:rsid w:val="007C74B7"/>
    <w:rsid w:val="007C788D"/>
    <w:rsid w:val="007D07D4"/>
    <w:rsid w:val="007D149A"/>
    <w:rsid w:val="007D1949"/>
    <w:rsid w:val="007D1992"/>
    <w:rsid w:val="007D2EC1"/>
    <w:rsid w:val="007D361A"/>
    <w:rsid w:val="007D38C9"/>
    <w:rsid w:val="007D38F2"/>
    <w:rsid w:val="007D3F91"/>
    <w:rsid w:val="007D423B"/>
    <w:rsid w:val="007D5383"/>
    <w:rsid w:val="007D5868"/>
    <w:rsid w:val="007D6B1B"/>
    <w:rsid w:val="007D708D"/>
    <w:rsid w:val="007D754E"/>
    <w:rsid w:val="007D7675"/>
    <w:rsid w:val="007D7737"/>
    <w:rsid w:val="007E2069"/>
    <w:rsid w:val="007E239C"/>
    <w:rsid w:val="007E24E8"/>
    <w:rsid w:val="007E2AA9"/>
    <w:rsid w:val="007E42AC"/>
    <w:rsid w:val="007E52D7"/>
    <w:rsid w:val="007E559D"/>
    <w:rsid w:val="007E5976"/>
    <w:rsid w:val="007E5BBB"/>
    <w:rsid w:val="007E5EEA"/>
    <w:rsid w:val="007E6023"/>
    <w:rsid w:val="007E6C3C"/>
    <w:rsid w:val="007E76A3"/>
    <w:rsid w:val="007E7A1C"/>
    <w:rsid w:val="007E7D22"/>
    <w:rsid w:val="007E7EC4"/>
    <w:rsid w:val="007F08A2"/>
    <w:rsid w:val="007F095B"/>
    <w:rsid w:val="007F1AA4"/>
    <w:rsid w:val="007F1F2C"/>
    <w:rsid w:val="007F25DA"/>
    <w:rsid w:val="007F25F5"/>
    <w:rsid w:val="007F2935"/>
    <w:rsid w:val="007F3732"/>
    <w:rsid w:val="007F4118"/>
    <w:rsid w:val="007F4988"/>
    <w:rsid w:val="007F5BA1"/>
    <w:rsid w:val="007F6738"/>
    <w:rsid w:val="007F697F"/>
    <w:rsid w:val="007F6AF3"/>
    <w:rsid w:val="007F77F9"/>
    <w:rsid w:val="0080064E"/>
    <w:rsid w:val="008013FF"/>
    <w:rsid w:val="00801F4D"/>
    <w:rsid w:val="00802650"/>
    <w:rsid w:val="00802B92"/>
    <w:rsid w:val="00802BC7"/>
    <w:rsid w:val="00802C84"/>
    <w:rsid w:val="00805565"/>
    <w:rsid w:val="008055DD"/>
    <w:rsid w:val="00805BBE"/>
    <w:rsid w:val="008066A4"/>
    <w:rsid w:val="00807172"/>
    <w:rsid w:val="0081080E"/>
    <w:rsid w:val="00810AFA"/>
    <w:rsid w:val="00810E83"/>
    <w:rsid w:val="0081125C"/>
    <w:rsid w:val="0081134A"/>
    <w:rsid w:val="00811646"/>
    <w:rsid w:val="00811944"/>
    <w:rsid w:val="0081297C"/>
    <w:rsid w:val="008136BF"/>
    <w:rsid w:val="0081490A"/>
    <w:rsid w:val="00815ABB"/>
    <w:rsid w:val="00815DBF"/>
    <w:rsid w:val="00816354"/>
    <w:rsid w:val="008174C0"/>
    <w:rsid w:val="00817E2C"/>
    <w:rsid w:val="0082035E"/>
    <w:rsid w:val="008217FC"/>
    <w:rsid w:val="008219E6"/>
    <w:rsid w:val="00822A65"/>
    <w:rsid w:val="00822CA6"/>
    <w:rsid w:val="008232EF"/>
    <w:rsid w:val="00823352"/>
    <w:rsid w:val="00823712"/>
    <w:rsid w:val="00824953"/>
    <w:rsid w:val="00827AB5"/>
    <w:rsid w:val="00830642"/>
    <w:rsid w:val="00832CCC"/>
    <w:rsid w:val="00832CD0"/>
    <w:rsid w:val="00833130"/>
    <w:rsid w:val="008331E3"/>
    <w:rsid w:val="00833609"/>
    <w:rsid w:val="00833822"/>
    <w:rsid w:val="00834180"/>
    <w:rsid w:val="00834AAF"/>
    <w:rsid w:val="00834B76"/>
    <w:rsid w:val="00835E4D"/>
    <w:rsid w:val="0083686D"/>
    <w:rsid w:val="00837C7A"/>
    <w:rsid w:val="00840636"/>
    <w:rsid w:val="00840B1B"/>
    <w:rsid w:val="00841A73"/>
    <w:rsid w:val="00841DE1"/>
    <w:rsid w:val="00842343"/>
    <w:rsid w:val="008429D9"/>
    <w:rsid w:val="00842C1E"/>
    <w:rsid w:val="00842E01"/>
    <w:rsid w:val="008431A2"/>
    <w:rsid w:val="008433E2"/>
    <w:rsid w:val="00844D75"/>
    <w:rsid w:val="0084615E"/>
    <w:rsid w:val="00847D05"/>
    <w:rsid w:val="00847E0D"/>
    <w:rsid w:val="00847FE6"/>
    <w:rsid w:val="0085046B"/>
    <w:rsid w:val="00851449"/>
    <w:rsid w:val="00851AA7"/>
    <w:rsid w:val="00852478"/>
    <w:rsid w:val="008527BD"/>
    <w:rsid w:val="00852868"/>
    <w:rsid w:val="00853006"/>
    <w:rsid w:val="00853109"/>
    <w:rsid w:val="00853FA6"/>
    <w:rsid w:val="00854196"/>
    <w:rsid w:val="00854EA8"/>
    <w:rsid w:val="00856517"/>
    <w:rsid w:val="0085706F"/>
    <w:rsid w:val="0086021E"/>
    <w:rsid w:val="008604A0"/>
    <w:rsid w:val="00860C2B"/>
    <w:rsid w:val="00860E95"/>
    <w:rsid w:val="00862B83"/>
    <w:rsid w:val="00862F81"/>
    <w:rsid w:val="008637FE"/>
    <w:rsid w:val="008638D2"/>
    <w:rsid w:val="00866618"/>
    <w:rsid w:val="00866E68"/>
    <w:rsid w:val="0087031C"/>
    <w:rsid w:val="008708F0"/>
    <w:rsid w:val="00870A6A"/>
    <w:rsid w:val="00871C6C"/>
    <w:rsid w:val="00871D8C"/>
    <w:rsid w:val="00872396"/>
    <w:rsid w:val="008724A9"/>
    <w:rsid w:val="008738FC"/>
    <w:rsid w:val="00875490"/>
    <w:rsid w:val="00875AC4"/>
    <w:rsid w:val="008764D4"/>
    <w:rsid w:val="0087682E"/>
    <w:rsid w:val="008769DE"/>
    <w:rsid w:val="008772B8"/>
    <w:rsid w:val="0087759F"/>
    <w:rsid w:val="00877CBD"/>
    <w:rsid w:val="00877D71"/>
    <w:rsid w:val="008802E3"/>
    <w:rsid w:val="0088097E"/>
    <w:rsid w:val="008817DE"/>
    <w:rsid w:val="00881B19"/>
    <w:rsid w:val="00882564"/>
    <w:rsid w:val="00882A31"/>
    <w:rsid w:val="00884B12"/>
    <w:rsid w:val="0088521E"/>
    <w:rsid w:val="0088523D"/>
    <w:rsid w:val="00885F3B"/>
    <w:rsid w:val="008860A8"/>
    <w:rsid w:val="00886316"/>
    <w:rsid w:val="00886490"/>
    <w:rsid w:val="00886EC6"/>
    <w:rsid w:val="008900CE"/>
    <w:rsid w:val="00890CBF"/>
    <w:rsid w:val="0089100E"/>
    <w:rsid w:val="00893025"/>
    <w:rsid w:val="0089388B"/>
    <w:rsid w:val="00893D90"/>
    <w:rsid w:val="008943CD"/>
    <w:rsid w:val="00894CB7"/>
    <w:rsid w:val="00894DC2"/>
    <w:rsid w:val="00894F07"/>
    <w:rsid w:val="00894F31"/>
    <w:rsid w:val="00894F8F"/>
    <w:rsid w:val="008953D1"/>
    <w:rsid w:val="00895D45"/>
    <w:rsid w:val="00896338"/>
    <w:rsid w:val="008967AA"/>
    <w:rsid w:val="008968B0"/>
    <w:rsid w:val="00896A2D"/>
    <w:rsid w:val="008A0334"/>
    <w:rsid w:val="008A098A"/>
    <w:rsid w:val="008A0DA6"/>
    <w:rsid w:val="008A0E61"/>
    <w:rsid w:val="008A138C"/>
    <w:rsid w:val="008A13AB"/>
    <w:rsid w:val="008A2808"/>
    <w:rsid w:val="008A2C33"/>
    <w:rsid w:val="008A310F"/>
    <w:rsid w:val="008A3518"/>
    <w:rsid w:val="008A4331"/>
    <w:rsid w:val="008A5821"/>
    <w:rsid w:val="008A5CA9"/>
    <w:rsid w:val="008B068A"/>
    <w:rsid w:val="008B0838"/>
    <w:rsid w:val="008B1196"/>
    <w:rsid w:val="008B188D"/>
    <w:rsid w:val="008B2614"/>
    <w:rsid w:val="008B3745"/>
    <w:rsid w:val="008B39EC"/>
    <w:rsid w:val="008B437D"/>
    <w:rsid w:val="008B56EC"/>
    <w:rsid w:val="008B5829"/>
    <w:rsid w:val="008B6E4B"/>
    <w:rsid w:val="008B73B0"/>
    <w:rsid w:val="008B788F"/>
    <w:rsid w:val="008B79F6"/>
    <w:rsid w:val="008B7B40"/>
    <w:rsid w:val="008C1400"/>
    <w:rsid w:val="008C1D55"/>
    <w:rsid w:val="008C245E"/>
    <w:rsid w:val="008C2CF1"/>
    <w:rsid w:val="008C3907"/>
    <w:rsid w:val="008C3965"/>
    <w:rsid w:val="008C51D1"/>
    <w:rsid w:val="008C576F"/>
    <w:rsid w:val="008C7477"/>
    <w:rsid w:val="008D008D"/>
    <w:rsid w:val="008D262D"/>
    <w:rsid w:val="008D2717"/>
    <w:rsid w:val="008D2C38"/>
    <w:rsid w:val="008D31C5"/>
    <w:rsid w:val="008D3413"/>
    <w:rsid w:val="008D3664"/>
    <w:rsid w:val="008D3A1D"/>
    <w:rsid w:val="008D3B11"/>
    <w:rsid w:val="008D475A"/>
    <w:rsid w:val="008D48E5"/>
    <w:rsid w:val="008D50D5"/>
    <w:rsid w:val="008D5A08"/>
    <w:rsid w:val="008D5F49"/>
    <w:rsid w:val="008D6194"/>
    <w:rsid w:val="008D6A70"/>
    <w:rsid w:val="008D7388"/>
    <w:rsid w:val="008D7ED3"/>
    <w:rsid w:val="008E0D58"/>
    <w:rsid w:val="008E101A"/>
    <w:rsid w:val="008E1DD1"/>
    <w:rsid w:val="008E33DE"/>
    <w:rsid w:val="008E4141"/>
    <w:rsid w:val="008E42D2"/>
    <w:rsid w:val="008E534D"/>
    <w:rsid w:val="008E703A"/>
    <w:rsid w:val="008E7AFA"/>
    <w:rsid w:val="008E7B4A"/>
    <w:rsid w:val="008E7BFA"/>
    <w:rsid w:val="008F0F0F"/>
    <w:rsid w:val="008F1070"/>
    <w:rsid w:val="008F1C0D"/>
    <w:rsid w:val="008F29C2"/>
    <w:rsid w:val="008F3512"/>
    <w:rsid w:val="008F4C2A"/>
    <w:rsid w:val="008F5EDA"/>
    <w:rsid w:val="008F6FF0"/>
    <w:rsid w:val="008F70F4"/>
    <w:rsid w:val="008F78E6"/>
    <w:rsid w:val="0090069B"/>
    <w:rsid w:val="00900789"/>
    <w:rsid w:val="00901F87"/>
    <w:rsid w:val="00902D94"/>
    <w:rsid w:val="00903696"/>
    <w:rsid w:val="00903DCC"/>
    <w:rsid w:val="00903DF4"/>
    <w:rsid w:val="00904D4A"/>
    <w:rsid w:val="0090586D"/>
    <w:rsid w:val="009058D5"/>
    <w:rsid w:val="00905DF5"/>
    <w:rsid w:val="00906AC8"/>
    <w:rsid w:val="009109CF"/>
    <w:rsid w:val="00910EEA"/>
    <w:rsid w:val="0091116A"/>
    <w:rsid w:val="00911315"/>
    <w:rsid w:val="0091140A"/>
    <w:rsid w:val="0091196C"/>
    <w:rsid w:val="00911C3D"/>
    <w:rsid w:val="00912560"/>
    <w:rsid w:val="00912FC6"/>
    <w:rsid w:val="0091337A"/>
    <w:rsid w:val="0091365E"/>
    <w:rsid w:val="00913696"/>
    <w:rsid w:val="009142E3"/>
    <w:rsid w:val="0091456C"/>
    <w:rsid w:val="009148E9"/>
    <w:rsid w:val="00915DC1"/>
    <w:rsid w:val="00916A2C"/>
    <w:rsid w:val="00917E4B"/>
    <w:rsid w:val="00920870"/>
    <w:rsid w:val="0092107A"/>
    <w:rsid w:val="0092162B"/>
    <w:rsid w:val="009224EE"/>
    <w:rsid w:val="00923117"/>
    <w:rsid w:val="009237E5"/>
    <w:rsid w:val="0092395A"/>
    <w:rsid w:val="009239D1"/>
    <w:rsid w:val="0092412F"/>
    <w:rsid w:val="00925082"/>
    <w:rsid w:val="00925A66"/>
    <w:rsid w:val="0092683A"/>
    <w:rsid w:val="00926E96"/>
    <w:rsid w:val="00926F23"/>
    <w:rsid w:val="009277D7"/>
    <w:rsid w:val="0092798B"/>
    <w:rsid w:val="00927B14"/>
    <w:rsid w:val="009306F7"/>
    <w:rsid w:val="00930750"/>
    <w:rsid w:val="009312A4"/>
    <w:rsid w:val="00932417"/>
    <w:rsid w:val="00933350"/>
    <w:rsid w:val="00933505"/>
    <w:rsid w:val="00933778"/>
    <w:rsid w:val="00933FA6"/>
    <w:rsid w:val="009344A8"/>
    <w:rsid w:val="00934AE6"/>
    <w:rsid w:val="0093584C"/>
    <w:rsid w:val="00935E96"/>
    <w:rsid w:val="009360A0"/>
    <w:rsid w:val="00936CE8"/>
    <w:rsid w:val="0093728A"/>
    <w:rsid w:val="00940CC1"/>
    <w:rsid w:val="00941209"/>
    <w:rsid w:val="00942427"/>
    <w:rsid w:val="00942EE7"/>
    <w:rsid w:val="00943102"/>
    <w:rsid w:val="00943CED"/>
    <w:rsid w:val="00944664"/>
    <w:rsid w:val="0094514A"/>
    <w:rsid w:val="0094656B"/>
    <w:rsid w:val="00946870"/>
    <w:rsid w:val="00946A94"/>
    <w:rsid w:val="0095065A"/>
    <w:rsid w:val="009506FC"/>
    <w:rsid w:val="00950EA4"/>
    <w:rsid w:val="009511D0"/>
    <w:rsid w:val="00951EC6"/>
    <w:rsid w:val="009535F4"/>
    <w:rsid w:val="009539C0"/>
    <w:rsid w:val="009541AC"/>
    <w:rsid w:val="00954B9E"/>
    <w:rsid w:val="00954D49"/>
    <w:rsid w:val="009553CC"/>
    <w:rsid w:val="00955C96"/>
    <w:rsid w:val="00955D9C"/>
    <w:rsid w:val="00956B14"/>
    <w:rsid w:val="009573A9"/>
    <w:rsid w:val="009605B1"/>
    <w:rsid w:val="009617BA"/>
    <w:rsid w:val="00961D69"/>
    <w:rsid w:val="00961F5E"/>
    <w:rsid w:val="00962B7E"/>
    <w:rsid w:val="00963016"/>
    <w:rsid w:val="00963447"/>
    <w:rsid w:val="009646A7"/>
    <w:rsid w:val="00964EAE"/>
    <w:rsid w:val="00964FB4"/>
    <w:rsid w:val="00965C17"/>
    <w:rsid w:val="009661D0"/>
    <w:rsid w:val="00966EA5"/>
    <w:rsid w:val="00967D11"/>
    <w:rsid w:val="0097037D"/>
    <w:rsid w:val="009706EA"/>
    <w:rsid w:val="00970B62"/>
    <w:rsid w:val="009710D8"/>
    <w:rsid w:val="00971940"/>
    <w:rsid w:val="00971C26"/>
    <w:rsid w:val="00972352"/>
    <w:rsid w:val="0097302C"/>
    <w:rsid w:val="00973562"/>
    <w:rsid w:val="00973B13"/>
    <w:rsid w:val="009740ED"/>
    <w:rsid w:val="00974A6A"/>
    <w:rsid w:val="00975AFE"/>
    <w:rsid w:val="00975FA5"/>
    <w:rsid w:val="009773C1"/>
    <w:rsid w:val="0098053A"/>
    <w:rsid w:val="009809B9"/>
    <w:rsid w:val="00981576"/>
    <w:rsid w:val="00981596"/>
    <w:rsid w:val="00982232"/>
    <w:rsid w:val="0098369A"/>
    <w:rsid w:val="009841C2"/>
    <w:rsid w:val="0098450E"/>
    <w:rsid w:val="00984746"/>
    <w:rsid w:val="009850B1"/>
    <w:rsid w:val="009855E1"/>
    <w:rsid w:val="00985F67"/>
    <w:rsid w:val="00985F88"/>
    <w:rsid w:val="009864CA"/>
    <w:rsid w:val="00987C93"/>
    <w:rsid w:val="009924CE"/>
    <w:rsid w:val="00992B7E"/>
    <w:rsid w:val="00992F2B"/>
    <w:rsid w:val="00993A54"/>
    <w:rsid w:val="00993C75"/>
    <w:rsid w:val="00993F22"/>
    <w:rsid w:val="0099445E"/>
    <w:rsid w:val="00994E32"/>
    <w:rsid w:val="0099636E"/>
    <w:rsid w:val="0099763D"/>
    <w:rsid w:val="009A134A"/>
    <w:rsid w:val="009A149A"/>
    <w:rsid w:val="009A338B"/>
    <w:rsid w:val="009A37F0"/>
    <w:rsid w:val="009A3DE8"/>
    <w:rsid w:val="009A3F64"/>
    <w:rsid w:val="009A427C"/>
    <w:rsid w:val="009A5010"/>
    <w:rsid w:val="009A597D"/>
    <w:rsid w:val="009A5A76"/>
    <w:rsid w:val="009A5CCA"/>
    <w:rsid w:val="009A5F64"/>
    <w:rsid w:val="009A628B"/>
    <w:rsid w:val="009A62A3"/>
    <w:rsid w:val="009A682A"/>
    <w:rsid w:val="009A68AC"/>
    <w:rsid w:val="009A6B8C"/>
    <w:rsid w:val="009A6B91"/>
    <w:rsid w:val="009A7347"/>
    <w:rsid w:val="009A7794"/>
    <w:rsid w:val="009A7E36"/>
    <w:rsid w:val="009B069D"/>
    <w:rsid w:val="009B12A7"/>
    <w:rsid w:val="009B2B05"/>
    <w:rsid w:val="009B30A0"/>
    <w:rsid w:val="009B4008"/>
    <w:rsid w:val="009B5795"/>
    <w:rsid w:val="009B6251"/>
    <w:rsid w:val="009B68D1"/>
    <w:rsid w:val="009B782D"/>
    <w:rsid w:val="009B7C84"/>
    <w:rsid w:val="009B7D07"/>
    <w:rsid w:val="009C026C"/>
    <w:rsid w:val="009C0D16"/>
    <w:rsid w:val="009C0E38"/>
    <w:rsid w:val="009C1D02"/>
    <w:rsid w:val="009C1EDA"/>
    <w:rsid w:val="009C25F2"/>
    <w:rsid w:val="009C4726"/>
    <w:rsid w:val="009C5443"/>
    <w:rsid w:val="009C5F1B"/>
    <w:rsid w:val="009C649E"/>
    <w:rsid w:val="009C7476"/>
    <w:rsid w:val="009C7BB9"/>
    <w:rsid w:val="009C7EA7"/>
    <w:rsid w:val="009C7EC0"/>
    <w:rsid w:val="009D002B"/>
    <w:rsid w:val="009D104C"/>
    <w:rsid w:val="009D14C6"/>
    <w:rsid w:val="009D1E7F"/>
    <w:rsid w:val="009D22E1"/>
    <w:rsid w:val="009D3B5C"/>
    <w:rsid w:val="009D6C19"/>
    <w:rsid w:val="009D6F8A"/>
    <w:rsid w:val="009D7BDC"/>
    <w:rsid w:val="009D7CE9"/>
    <w:rsid w:val="009D7FBE"/>
    <w:rsid w:val="009E08DB"/>
    <w:rsid w:val="009E137B"/>
    <w:rsid w:val="009E17F6"/>
    <w:rsid w:val="009E226B"/>
    <w:rsid w:val="009E2608"/>
    <w:rsid w:val="009E2D85"/>
    <w:rsid w:val="009E2E1E"/>
    <w:rsid w:val="009E30D4"/>
    <w:rsid w:val="009E4473"/>
    <w:rsid w:val="009E460E"/>
    <w:rsid w:val="009E4ED5"/>
    <w:rsid w:val="009E5C9B"/>
    <w:rsid w:val="009E62E6"/>
    <w:rsid w:val="009E62E9"/>
    <w:rsid w:val="009E7500"/>
    <w:rsid w:val="009E7849"/>
    <w:rsid w:val="009F099B"/>
    <w:rsid w:val="009F0EDB"/>
    <w:rsid w:val="009F109E"/>
    <w:rsid w:val="009F1862"/>
    <w:rsid w:val="009F2E2C"/>
    <w:rsid w:val="009F316E"/>
    <w:rsid w:val="009F41F4"/>
    <w:rsid w:val="009F42AA"/>
    <w:rsid w:val="009F488E"/>
    <w:rsid w:val="009F4EC4"/>
    <w:rsid w:val="009F4F4A"/>
    <w:rsid w:val="009F51C4"/>
    <w:rsid w:val="009F5986"/>
    <w:rsid w:val="009F5DC7"/>
    <w:rsid w:val="009F5E6F"/>
    <w:rsid w:val="009F5EF3"/>
    <w:rsid w:val="009F740F"/>
    <w:rsid w:val="00A005D8"/>
    <w:rsid w:val="00A006AB"/>
    <w:rsid w:val="00A00B15"/>
    <w:rsid w:val="00A00B5F"/>
    <w:rsid w:val="00A014B0"/>
    <w:rsid w:val="00A01AEC"/>
    <w:rsid w:val="00A01B06"/>
    <w:rsid w:val="00A01E40"/>
    <w:rsid w:val="00A02C0E"/>
    <w:rsid w:val="00A02E44"/>
    <w:rsid w:val="00A02FCF"/>
    <w:rsid w:val="00A05008"/>
    <w:rsid w:val="00A05866"/>
    <w:rsid w:val="00A06AF0"/>
    <w:rsid w:val="00A07CD4"/>
    <w:rsid w:val="00A07D40"/>
    <w:rsid w:val="00A07F4E"/>
    <w:rsid w:val="00A10594"/>
    <w:rsid w:val="00A106A7"/>
    <w:rsid w:val="00A10E0A"/>
    <w:rsid w:val="00A11882"/>
    <w:rsid w:val="00A1358C"/>
    <w:rsid w:val="00A135EC"/>
    <w:rsid w:val="00A143DB"/>
    <w:rsid w:val="00A14B87"/>
    <w:rsid w:val="00A14F3B"/>
    <w:rsid w:val="00A150F9"/>
    <w:rsid w:val="00A15F99"/>
    <w:rsid w:val="00A16308"/>
    <w:rsid w:val="00A16893"/>
    <w:rsid w:val="00A169E9"/>
    <w:rsid w:val="00A1708D"/>
    <w:rsid w:val="00A209C0"/>
    <w:rsid w:val="00A20A3A"/>
    <w:rsid w:val="00A213CB"/>
    <w:rsid w:val="00A21D32"/>
    <w:rsid w:val="00A22080"/>
    <w:rsid w:val="00A22D35"/>
    <w:rsid w:val="00A24BCC"/>
    <w:rsid w:val="00A25222"/>
    <w:rsid w:val="00A25F08"/>
    <w:rsid w:val="00A26914"/>
    <w:rsid w:val="00A27718"/>
    <w:rsid w:val="00A27981"/>
    <w:rsid w:val="00A27EE7"/>
    <w:rsid w:val="00A30947"/>
    <w:rsid w:val="00A31761"/>
    <w:rsid w:val="00A320D8"/>
    <w:rsid w:val="00A329F0"/>
    <w:rsid w:val="00A32BA5"/>
    <w:rsid w:val="00A332D5"/>
    <w:rsid w:val="00A3333A"/>
    <w:rsid w:val="00A3498C"/>
    <w:rsid w:val="00A362FE"/>
    <w:rsid w:val="00A3688D"/>
    <w:rsid w:val="00A400CC"/>
    <w:rsid w:val="00A42374"/>
    <w:rsid w:val="00A4278A"/>
    <w:rsid w:val="00A427D1"/>
    <w:rsid w:val="00A42A13"/>
    <w:rsid w:val="00A42D77"/>
    <w:rsid w:val="00A435A5"/>
    <w:rsid w:val="00A43FE5"/>
    <w:rsid w:val="00A44973"/>
    <w:rsid w:val="00A4499D"/>
    <w:rsid w:val="00A44B48"/>
    <w:rsid w:val="00A44FCC"/>
    <w:rsid w:val="00A453B5"/>
    <w:rsid w:val="00A455DF"/>
    <w:rsid w:val="00A4560D"/>
    <w:rsid w:val="00A45BE7"/>
    <w:rsid w:val="00A460E3"/>
    <w:rsid w:val="00A4767D"/>
    <w:rsid w:val="00A50F2B"/>
    <w:rsid w:val="00A50FA7"/>
    <w:rsid w:val="00A51D2A"/>
    <w:rsid w:val="00A522A7"/>
    <w:rsid w:val="00A530EF"/>
    <w:rsid w:val="00A534CB"/>
    <w:rsid w:val="00A53C13"/>
    <w:rsid w:val="00A53D36"/>
    <w:rsid w:val="00A5430F"/>
    <w:rsid w:val="00A54BCB"/>
    <w:rsid w:val="00A54D7D"/>
    <w:rsid w:val="00A55A59"/>
    <w:rsid w:val="00A562B9"/>
    <w:rsid w:val="00A562BD"/>
    <w:rsid w:val="00A5693F"/>
    <w:rsid w:val="00A56A17"/>
    <w:rsid w:val="00A600AB"/>
    <w:rsid w:val="00A60622"/>
    <w:rsid w:val="00A60FB6"/>
    <w:rsid w:val="00A61812"/>
    <w:rsid w:val="00A62611"/>
    <w:rsid w:val="00A629DC"/>
    <w:rsid w:val="00A62C0F"/>
    <w:rsid w:val="00A62CF7"/>
    <w:rsid w:val="00A6376B"/>
    <w:rsid w:val="00A64B74"/>
    <w:rsid w:val="00A657AD"/>
    <w:rsid w:val="00A65941"/>
    <w:rsid w:val="00A666CB"/>
    <w:rsid w:val="00A6672C"/>
    <w:rsid w:val="00A67205"/>
    <w:rsid w:val="00A70779"/>
    <w:rsid w:val="00A70CBC"/>
    <w:rsid w:val="00A72194"/>
    <w:rsid w:val="00A7314A"/>
    <w:rsid w:val="00A73770"/>
    <w:rsid w:val="00A74049"/>
    <w:rsid w:val="00A7411A"/>
    <w:rsid w:val="00A75372"/>
    <w:rsid w:val="00A7579E"/>
    <w:rsid w:val="00A759D5"/>
    <w:rsid w:val="00A7672D"/>
    <w:rsid w:val="00A76B00"/>
    <w:rsid w:val="00A76B36"/>
    <w:rsid w:val="00A76D66"/>
    <w:rsid w:val="00A77911"/>
    <w:rsid w:val="00A80146"/>
    <w:rsid w:val="00A80427"/>
    <w:rsid w:val="00A809F0"/>
    <w:rsid w:val="00A82187"/>
    <w:rsid w:val="00A83E1E"/>
    <w:rsid w:val="00A845AA"/>
    <w:rsid w:val="00A845BA"/>
    <w:rsid w:val="00A85344"/>
    <w:rsid w:val="00A86E3B"/>
    <w:rsid w:val="00A876FC"/>
    <w:rsid w:val="00A91F4D"/>
    <w:rsid w:val="00A92BD2"/>
    <w:rsid w:val="00A92F35"/>
    <w:rsid w:val="00A9396A"/>
    <w:rsid w:val="00A945AD"/>
    <w:rsid w:val="00A949DB"/>
    <w:rsid w:val="00A96E70"/>
    <w:rsid w:val="00A97347"/>
    <w:rsid w:val="00A973BB"/>
    <w:rsid w:val="00A977DC"/>
    <w:rsid w:val="00A97FD6"/>
    <w:rsid w:val="00AA026E"/>
    <w:rsid w:val="00AA04E7"/>
    <w:rsid w:val="00AA0F34"/>
    <w:rsid w:val="00AA158D"/>
    <w:rsid w:val="00AA375D"/>
    <w:rsid w:val="00AA388D"/>
    <w:rsid w:val="00AA453B"/>
    <w:rsid w:val="00AA5549"/>
    <w:rsid w:val="00AA6061"/>
    <w:rsid w:val="00AA6830"/>
    <w:rsid w:val="00AA7285"/>
    <w:rsid w:val="00AA7438"/>
    <w:rsid w:val="00AB00AA"/>
    <w:rsid w:val="00AB0122"/>
    <w:rsid w:val="00AB07D2"/>
    <w:rsid w:val="00AB0FCF"/>
    <w:rsid w:val="00AB1536"/>
    <w:rsid w:val="00AB22B4"/>
    <w:rsid w:val="00AB27A1"/>
    <w:rsid w:val="00AB2B09"/>
    <w:rsid w:val="00AB3A2A"/>
    <w:rsid w:val="00AB41AF"/>
    <w:rsid w:val="00AB4FB8"/>
    <w:rsid w:val="00AB5276"/>
    <w:rsid w:val="00AB54E1"/>
    <w:rsid w:val="00AB615A"/>
    <w:rsid w:val="00AB665A"/>
    <w:rsid w:val="00AB69C6"/>
    <w:rsid w:val="00AB6AA5"/>
    <w:rsid w:val="00AB6C03"/>
    <w:rsid w:val="00AB796E"/>
    <w:rsid w:val="00AC0B59"/>
    <w:rsid w:val="00AC200C"/>
    <w:rsid w:val="00AC2662"/>
    <w:rsid w:val="00AC29FF"/>
    <w:rsid w:val="00AC2FF2"/>
    <w:rsid w:val="00AC32BA"/>
    <w:rsid w:val="00AC3939"/>
    <w:rsid w:val="00AC3C8C"/>
    <w:rsid w:val="00AC3E14"/>
    <w:rsid w:val="00AC42AF"/>
    <w:rsid w:val="00AC44A4"/>
    <w:rsid w:val="00AC4D6D"/>
    <w:rsid w:val="00AC53B6"/>
    <w:rsid w:val="00AC5D6C"/>
    <w:rsid w:val="00AC5F9A"/>
    <w:rsid w:val="00AC6070"/>
    <w:rsid w:val="00AC6F5C"/>
    <w:rsid w:val="00AC72E2"/>
    <w:rsid w:val="00AC7324"/>
    <w:rsid w:val="00AC7754"/>
    <w:rsid w:val="00AC7858"/>
    <w:rsid w:val="00AC7B97"/>
    <w:rsid w:val="00AD02CA"/>
    <w:rsid w:val="00AD1726"/>
    <w:rsid w:val="00AD198C"/>
    <w:rsid w:val="00AD1BB1"/>
    <w:rsid w:val="00AD330C"/>
    <w:rsid w:val="00AD352B"/>
    <w:rsid w:val="00AD51A8"/>
    <w:rsid w:val="00AD51DA"/>
    <w:rsid w:val="00AD5798"/>
    <w:rsid w:val="00AD57F6"/>
    <w:rsid w:val="00AD581F"/>
    <w:rsid w:val="00AD5D01"/>
    <w:rsid w:val="00AD5E8D"/>
    <w:rsid w:val="00AD6779"/>
    <w:rsid w:val="00AE0D2B"/>
    <w:rsid w:val="00AE0EBD"/>
    <w:rsid w:val="00AE1AC0"/>
    <w:rsid w:val="00AE1BA9"/>
    <w:rsid w:val="00AE24DB"/>
    <w:rsid w:val="00AE27E6"/>
    <w:rsid w:val="00AE2EF2"/>
    <w:rsid w:val="00AE513F"/>
    <w:rsid w:val="00AE53B2"/>
    <w:rsid w:val="00AE5708"/>
    <w:rsid w:val="00AE69B8"/>
    <w:rsid w:val="00AE77EC"/>
    <w:rsid w:val="00AF05AD"/>
    <w:rsid w:val="00AF1BAF"/>
    <w:rsid w:val="00AF20E9"/>
    <w:rsid w:val="00AF24E2"/>
    <w:rsid w:val="00AF3436"/>
    <w:rsid w:val="00AF47A1"/>
    <w:rsid w:val="00AF554C"/>
    <w:rsid w:val="00AF6071"/>
    <w:rsid w:val="00AF6893"/>
    <w:rsid w:val="00AF6E9C"/>
    <w:rsid w:val="00AF710D"/>
    <w:rsid w:val="00AF7925"/>
    <w:rsid w:val="00AF79AF"/>
    <w:rsid w:val="00B010CF"/>
    <w:rsid w:val="00B01758"/>
    <w:rsid w:val="00B01D66"/>
    <w:rsid w:val="00B0262F"/>
    <w:rsid w:val="00B031C4"/>
    <w:rsid w:val="00B0481C"/>
    <w:rsid w:val="00B049EE"/>
    <w:rsid w:val="00B06576"/>
    <w:rsid w:val="00B06974"/>
    <w:rsid w:val="00B06AFD"/>
    <w:rsid w:val="00B06B06"/>
    <w:rsid w:val="00B06C3D"/>
    <w:rsid w:val="00B0759B"/>
    <w:rsid w:val="00B07CAA"/>
    <w:rsid w:val="00B10A1C"/>
    <w:rsid w:val="00B10F7F"/>
    <w:rsid w:val="00B1112D"/>
    <w:rsid w:val="00B11D9B"/>
    <w:rsid w:val="00B128ED"/>
    <w:rsid w:val="00B129F9"/>
    <w:rsid w:val="00B12B05"/>
    <w:rsid w:val="00B13B47"/>
    <w:rsid w:val="00B140C2"/>
    <w:rsid w:val="00B14379"/>
    <w:rsid w:val="00B14830"/>
    <w:rsid w:val="00B14A8E"/>
    <w:rsid w:val="00B14CAF"/>
    <w:rsid w:val="00B15175"/>
    <w:rsid w:val="00B15485"/>
    <w:rsid w:val="00B15574"/>
    <w:rsid w:val="00B15A45"/>
    <w:rsid w:val="00B15BD8"/>
    <w:rsid w:val="00B15FE9"/>
    <w:rsid w:val="00B16252"/>
    <w:rsid w:val="00B16B1E"/>
    <w:rsid w:val="00B16C4A"/>
    <w:rsid w:val="00B16DC3"/>
    <w:rsid w:val="00B17CB1"/>
    <w:rsid w:val="00B20EAF"/>
    <w:rsid w:val="00B210CC"/>
    <w:rsid w:val="00B22B82"/>
    <w:rsid w:val="00B23003"/>
    <w:rsid w:val="00B234F9"/>
    <w:rsid w:val="00B23685"/>
    <w:rsid w:val="00B2435C"/>
    <w:rsid w:val="00B24A5A"/>
    <w:rsid w:val="00B25083"/>
    <w:rsid w:val="00B2579A"/>
    <w:rsid w:val="00B25847"/>
    <w:rsid w:val="00B25950"/>
    <w:rsid w:val="00B25A3E"/>
    <w:rsid w:val="00B25EA3"/>
    <w:rsid w:val="00B26975"/>
    <w:rsid w:val="00B26CC8"/>
    <w:rsid w:val="00B278D2"/>
    <w:rsid w:val="00B27A63"/>
    <w:rsid w:val="00B27BA2"/>
    <w:rsid w:val="00B27C96"/>
    <w:rsid w:val="00B3029D"/>
    <w:rsid w:val="00B30A04"/>
    <w:rsid w:val="00B30D23"/>
    <w:rsid w:val="00B31E17"/>
    <w:rsid w:val="00B32B8C"/>
    <w:rsid w:val="00B32EE7"/>
    <w:rsid w:val="00B33400"/>
    <w:rsid w:val="00B33B63"/>
    <w:rsid w:val="00B340F2"/>
    <w:rsid w:val="00B34139"/>
    <w:rsid w:val="00B341B9"/>
    <w:rsid w:val="00B3552D"/>
    <w:rsid w:val="00B36578"/>
    <w:rsid w:val="00B3685F"/>
    <w:rsid w:val="00B368B1"/>
    <w:rsid w:val="00B36FFA"/>
    <w:rsid w:val="00B42025"/>
    <w:rsid w:val="00B426E9"/>
    <w:rsid w:val="00B43348"/>
    <w:rsid w:val="00B43BC5"/>
    <w:rsid w:val="00B4402A"/>
    <w:rsid w:val="00B440B2"/>
    <w:rsid w:val="00B445B9"/>
    <w:rsid w:val="00B44669"/>
    <w:rsid w:val="00B456BD"/>
    <w:rsid w:val="00B46358"/>
    <w:rsid w:val="00B475B8"/>
    <w:rsid w:val="00B475D3"/>
    <w:rsid w:val="00B508B7"/>
    <w:rsid w:val="00B510DB"/>
    <w:rsid w:val="00B5280A"/>
    <w:rsid w:val="00B52B1F"/>
    <w:rsid w:val="00B530D8"/>
    <w:rsid w:val="00B53574"/>
    <w:rsid w:val="00B539C9"/>
    <w:rsid w:val="00B55417"/>
    <w:rsid w:val="00B55AD1"/>
    <w:rsid w:val="00B55E23"/>
    <w:rsid w:val="00B55EB5"/>
    <w:rsid w:val="00B57B0B"/>
    <w:rsid w:val="00B6051C"/>
    <w:rsid w:val="00B605B3"/>
    <w:rsid w:val="00B60892"/>
    <w:rsid w:val="00B60F37"/>
    <w:rsid w:val="00B6351B"/>
    <w:rsid w:val="00B63CFF"/>
    <w:rsid w:val="00B63E89"/>
    <w:rsid w:val="00B64439"/>
    <w:rsid w:val="00B65617"/>
    <w:rsid w:val="00B65B82"/>
    <w:rsid w:val="00B65E8D"/>
    <w:rsid w:val="00B6635D"/>
    <w:rsid w:val="00B6645E"/>
    <w:rsid w:val="00B667D9"/>
    <w:rsid w:val="00B66D87"/>
    <w:rsid w:val="00B67088"/>
    <w:rsid w:val="00B673FD"/>
    <w:rsid w:val="00B67701"/>
    <w:rsid w:val="00B70906"/>
    <w:rsid w:val="00B70AE7"/>
    <w:rsid w:val="00B70AF1"/>
    <w:rsid w:val="00B71F38"/>
    <w:rsid w:val="00B724A5"/>
    <w:rsid w:val="00B73A2C"/>
    <w:rsid w:val="00B75554"/>
    <w:rsid w:val="00B75697"/>
    <w:rsid w:val="00B75785"/>
    <w:rsid w:val="00B758E8"/>
    <w:rsid w:val="00B7711C"/>
    <w:rsid w:val="00B7749D"/>
    <w:rsid w:val="00B77A4A"/>
    <w:rsid w:val="00B77C3E"/>
    <w:rsid w:val="00B77D46"/>
    <w:rsid w:val="00B807B5"/>
    <w:rsid w:val="00B80839"/>
    <w:rsid w:val="00B81CBA"/>
    <w:rsid w:val="00B81F33"/>
    <w:rsid w:val="00B82FEB"/>
    <w:rsid w:val="00B84A8D"/>
    <w:rsid w:val="00B850FB"/>
    <w:rsid w:val="00B85801"/>
    <w:rsid w:val="00B85819"/>
    <w:rsid w:val="00B8581A"/>
    <w:rsid w:val="00B86009"/>
    <w:rsid w:val="00B86DF2"/>
    <w:rsid w:val="00B87F37"/>
    <w:rsid w:val="00B90091"/>
    <w:rsid w:val="00B90206"/>
    <w:rsid w:val="00B902EA"/>
    <w:rsid w:val="00B90D93"/>
    <w:rsid w:val="00B920D8"/>
    <w:rsid w:val="00B926A8"/>
    <w:rsid w:val="00B939CE"/>
    <w:rsid w:val="00B93DE1"/>
    <w:rsid w:val="00B9472A"/>
    <w:rsid w:val="00B950B3"/>
    <w:rsid w:val="00B95108"/>
    <w:rsid w:val="00B96960"/>
    <w:rsid w:val="00B9785F"/>
    <w:rsid w:val="00B97E01"/>
    <w:rsid w:val="00BA1A1B"/>
    <w:rsid w:val="00BA23BA"/>
    <w:rsid w:val="00BA2922"/>
    <w:rsid w:val="00BA321A"/>
    <w:rsid w:val="00BA3F49"/>
    <w:rsid w:val="00BA48AF"/>
    <w:rsid w:val="00BA535E"/>
    <w:rsid w:val="00BA588D"/>
    <w:rsid w:val="00BA598B"/>
    <w:rsid w:val="00BA59A0"/>
    <w:rsid w:val="00BA6CA0"/>
    <w:rsid w:val="00BA6D65"/>
    <w:rsid w:val="00BA6D7A"/>
    <w:rsid w:val="00BA7774"/>
    <w:rsid w:val="00BA7B8D"/>
    <w:rsid w:val="00BB09EF"/>
    <w:rsid w:val="00BB10BE"/>
    <w:rsid w:val="00BB1981"/>
    <w:rsid w:val="00BB37AE"/>
    <w:rsid w:val="00BB37C8"/>
    <w:rsid w:val="00BB3A7E"/>
    <w:rsid w:val="00BB449E"/>
    <w:rsid w:val="00BB474D"/>
    <w:rsid w:val="00BB4B09"/>
    <w:rsid w:val="00BB4D56"/>
    <w:rsid w:val="00BB52AD"/>
    <w:rsid w:val="00BB5774"/>
    <w:rsid w:val="00BB5CEB"/>
    <w:rsid w:val="00BB672E"/>
    <w:rsid w:val="00BB6E3D"/>
    <w:rsid w:val="00BB7A68"/>
    <w:rsid w:val="00BC12CD"/>
    <w:rsid w:val="00BC1673"/>
    <w:rsid w:val="00BC1F61"/>
    <w:rsid w:val="00BC253F"/>
    <w:rsid w:val="00BC37A2"/>
    <w:rsid w:val="00BC446D"/>
    <w:rsid w:val="00BC4473"/>
    <w:rsid w:val="00BC4646"/>
    <w:rsid w:val="00BC47D4"/>
    <w:rsid w:val="00BC5E44"/>
    <w:rsid w:val="00BD0687"/>
    <w:rsid w:val="00BD08C7"/>
    <w:rsid w:val="00BD21CB"/>
    <w:rsid w:val="00BD337B"/>
    <w:rsid w:val="00BD4978"/>
    <w:rsid w:val="00BD5746"/>
    <w:rsid w:val="00BD5A51"/>
    <w:rsid w:val="00BD67F9"/>
    <w:rsid w:val="00BD6CDC"/>
    <w:rsid w:val="00BD6DEE"/>
    <w:rsid w:val="00BD7212"/>
    <w:rsid w:val="00BD7215"/>
    <w:rsid w:val="00BE00AF"/>
    <w:rsid w:val="00BE01FD"/>
    <w:rsid w:val="00BE0CD9"/>
    <w:rsid w:val="00BE17D3"/>
    <w:rsid w:val="00BE295C"/>
    <w:rsid w:val="00BE2C38"/>
    <w:rsid w:val="00BE382F"/>
    <w:rsid w:val="00BE4217"/>
    <w:rsid w:val="00BE48ED"/>
    <w:rsid w:val="00BE581C"/>
    <w:rsid w:val="00BE7785"/>
    <w:rsid w:val="00BE7A69"/>
    <w:rsid w:val="00BF04E0"/>
    <w:rsid w:val="00BF202F"/>
    <w:rsid w:val="00BF301B"/>
    <w:rsid w:val="00BF424B"/>
    <w:rsid w:val="00BF4432"/>
    <w:rsid w:val="00BF451E"/>
    <w:rsid w:val="00BF4737"/>
    <w:rsid w:val="00BF581F"/>
    <w:rsid w:val="00BF6B0B"/>
    <w:rsid w:val="00BF7015"/>
    <w:rsid w:val="00BF72B6"/>
    <w:rsid w:val="00BF77A1"/>
    <w:rsid w:val="00BF79E9"/>
    <w:rsid w:val="00BF7BA3"/>
    <w:rsid w:val="00C00742"/>
    <w:rsid w:val="00C02D96"/>
    <w:rsid w:val="00C032A8"/>
    <w:rsid w:val="00C03566"/>
    <w:rsid w:val="00C03569"/>
    <w:rsid w:val="00C04D62"/>
    <w:rsid w:val="00C051D9"/>
    <w:rsid w:val="00C052F4"/>
    <w:rsid w:val="00C05A67"/>
    <w:rsid w:val="00C05D36"/>
    <w:rsid w:val="00C06E5D"/>
    <w:rsid w:val="00C10046"/>
    <w:rsid w:val="00C10AC5"/>
    <w:rsid w:val="00C11B10"/>
    <w:rsid w:val="00C123DF"/>
    <w:rsid w:val="00C127A4"/>
    <w:rsid w:val="00C13A97"/>
    <w:rsid w:val="00C13B67"/>
    <w:rsid w:val="00C13F25"/>
    <w:rsid w:val="00C14EB7"/>
    <w:rsid w:val="00C15564"/>
    <w:rsid w:val="00C160F4"/>
    <w:rsid w:val="00C163F1"/>
    <w:rsid w:val="00C17075"/>
    <w:rsid w:val="00C17F9F"/>
    <w:rsid w:val="00C20B3F"/>
    <w:rsid w:val="00C2120B"/>
    <w:rsid w:val="00C218EC"/>
    <w:rsid w:val="00C219BC"/>
    <w:rsid w:val="00C2250F"/>
    <w:rsid w:val="00C22A20"/>
    <w:rsid w:val="00C22D72"/>
    <w:rsid w:val="00C2313A"/>
    <w:rsid w:val="00C2334D"/>
    <w:rsid w:val="00C23589"/>
    <w:rsid w:val="00C23838"/>
    <w:rsid w:val="00C254BA"/>
    <w:rsid w:val="00C25FB2"/>
    <w:rsid w:val="00C25FF3"/>
    <w:rsid w:val="00C26A5F"/>
    <w:rsid w:val="00C26CAC"/>
    <w:rsid w:val="00C30CE3"/>
    <w:rsid w:val="00C319C8"/>
    <w:rsid w:val="00C31C27"/>
    <w:rsid w:val="00C32CB3"/>
    <w:rsid w:val="00C3307C"/>
    <w:rsid w:val="00C33ADD"/>
    <w:rsid w:val="00C33B34"/>
    <w:rsid w:val="00C35A3B"/>
    <w:rsid w:val="00C36F35"/>
    <w:rsid w:val="00C377B0"/>
    <w:rsid w:val="00C37B7B"/>
    <w:rsid w:val="00C40D91"/>
    <w:rsid w:val="00C4169B"/>
    <w:rsid w:val="00C41710"/>
    <w:rsid w:val="00C41DB7"/>
    <w:rsid w:val="00C41E50"/>
    <w:rsid w:val="00C422B3"/>
    <w:rsid w:val="00C435C7"/>
    <w:rsid w:val="00C4367D"/>
    <w:rsid w:val="00C44863"/>
    <w:rsid w:val="00C4521D"/>
    <w:rsid w:val="00C452B3"/>
    <w:rsid w:val="00C4571B"/>
    <w:rsid w:val="00C463DA"/>
    <w:rsid w:val="00C4664D"/>
    <w:rsid w:val="00C466AE"/>
    <w:rsid w:val="00C47E36"/>
    <w:rsid w:val="00C50E4C"/>
    <w:rsid w:val="00C52670"/>
    <w:rsid w:val="00C52A46"/>
    <w:rsid w:val="00C52D14"/>
    <w:rsid w:val="00C54603"/>
    <w:rsid w:val="00C5473A"/>
    <w:rsid w:val="00C54C23"/>
    <w:rsid w:val="00C55549"/>
    <w:rsid w:val="00C559D3"/>
    <w:rsid w:val="00C56404"/>
    <w:rsid w:val="00C5682F"/>
    <w:rsid w:val="00C56AB1"/>
    <w:rsid w:val="00C571C4"/>
    <w:rsid w:val="00C6078A"/>
    <w:rsid w:val="00C60811"/>
    <w:rsid w:val="00C60C75"/>
    <w:rsid w:val="00C60EDB"/>
    <w:rsid w:val="00C613BA"/>
    <w:rsid w:val="00C63D59"/>
    <w:rsid w:val="00C64618"/>
    <w:rsid w:val="00C6488A"/>
    <w:rsid w:val="00C65E37"/>
    <w:rsid w:val="00C65E9B"/>
    <w:rsid w:val="00C667AC"/>
    <w:rsid w:val="00C66B06"/>
    <w:rsid w:val="00C675EF"/>
    <w:rsid w:val="00C70423"/>
    <w:rsid w:val="00C71F98"/>
    <w:rsid w:val="00C72152"/>
    <w:rsid w:val="00C7246F"/>
    <w:rsid w:val="00C73281"/>
    <w:rsid w:val="00C73D77"/>
    <w:rsid w:val="00C74BE4"/>
    <w:rsid w:val="00C750BA"/>
    <w:rsid w:val="00C7576E"/>
    <w:rsid w:val="00C779CD"/>
    <w:rsid w:val="00C77AF8"/>
    <w:rsid w:val="00C77DEC"/>
    <w:rsid w:val="00C77F45"/>
    <w:rsid w:val="00C80A9F"/>
    <w:rsid w:val="00C816B2"/>
    <w:rsid w:val="00C81A4E"/>
    <w:rsid w:val="00C81AB2"/>
    <w:rsid w:val="00C81BA8"/>
    <w:rsid w:val="00C81D94"/>
    <w:rsid w:val="00C81EB6"/>
    <w:rsid w:val="00C81EE1"/>
    <w:rsid w:val="00C81FCF"/>
    <w:rsid w:val="00C820D6"/>
    <w:rsid w:val="00C82598"/>
    <w:rsid w:val="00C8260A"/>
    <w:rsid w:val="00C826A9"/>
    <w:rsid w:val="00C82A43"/>
    <w:rsid w:val="00C834F2"/>
    <w:rsid w:val="00C838F6"/>
    <w:rsid w:val="00C85F8B"/>
    <w:rsid w:val="00C86680"/>
    <w:rsid w:val="00C86A13"/>
    <w:rsid w:val="00C8784A"/>
    <w:rsid w:val="00C87E0B"/>
    <w:rsid w:val="00C90967"/>
    <w:rsid w:val="00C90D6E"/>
    <w:rsid w:val="00C90EB8"/>
    <w:rsid w:val="00C92152"/>
    <w:rsid w:val="00C92269"/>
    <w:rsid w:val="00C922A4"/>
    <w:rsid w:val="00C922EA"/>
    <w:rsid w:val="00C92DAD"/>
    <w:rsid w:val="00C93461"/>
    <w:rsid w:val="00C937B7"/>
    <w:rsid w:val="00C946D8"/>
    <w:rsid w:val="00C94A0E"/>
    <w:rsid w:val="00C96584"/>
    <w:rsid w:val="00C9711F"/>
    <w:rsid w:val="00C97AC8"/>
    <w:rsid w:val="00CA1FDE"/>
    <w:rsid w:val="00CA2233"/>
    <w:rsid w:val="00CA2BB1"/>
    <w:rsid w:val="00CA33D1"/>
    <w:rsid w:val="00CA3C16"/>
    <w:rsid w:val="00CA3F0D"/>
    <w:rsid w:val="00CA4149"/>
    <w:rsid w:val="00CA4B7E"/>
    <w:rsid w:val="00CA59FA"/>
    <w:rsid w:val="00CA5E48"/>
    <w:rsid w:val="00CA6395"/>
    <w:rsid w:val="00CA6956"/>
    <w:rsid w:val="00CA710D"/>
    <w:rsid w:val="00CA7C81"/>
    <w:rsid w:val="00CA7CEF"/>
    <w:rsid w:val="00CA7E63"/>
    <w:rsid w:val="00CB03B0"/>
    <w:rsid w:val="00CB0805"/>
    <w:rsid w:val="00CB124E"/>
    <w:rsid w:val="00CB2DCB"/>
    <w:rsid w:val="00CB2F7D"/>
    <w:rsid w:val="00CB4C20"/>
    <w:rsid w:val="00CB5B37"/>
    <w:rsid w:val="00CB5EA4"/>
    <w:rsid w:val="00CB6A1B"/>
    <w:rsid w:val="00CB7458"/>
    <w:rsid w:val="00CB75BD"/>
    <w:rsid w:val="00CB7881"/>
    <w:rsid w:val="00CC01B7"/>
    <w:rsid w:val="00CC1CE6"/>
    <w:rsid w:val="00CC230F"/>
    <w:rsid w:val="00CC233E"/>
    <w:rsid w:val="00CC32FB"/>
    <w:rsid w:val="00CC3AED"/>
    <w:rsid w:val="00CC3AF0"/>
    <w:rsid w:val="00CC5618"/>
    <w:rsid w:val="00CC72F1"/>
    <w:rsid w:val="00CC735C"/>
    <w:rsid w:val="00CC7C72"/>
    <w:rsid w:val="00CD0BA4"/>
    <w:rsid w:val="00CD1C07"/>
    <w:rsid w:val="00CD1C62"/>
    <w:rsid w:val="00CD1D09"/>
    <w:rsid w:val="00CD1D55"/>
    <w:rsid w:val="00CD2DAD"/>
    <w:rsid w:val="00CD3D70"/>
    <w:rsid w:val="00CD3F6C"/>
    <w:rsid w:val="00CD4B5C"/>
    <w:rsid w:val="00CD512B"/>
    <w:rsid w:val="00CD5420"/>
    <w:rsid w:val="00CD5C08"/>
    <w:rsid w:val="00CD6630"/>
    <w:rsid w:val="00CD72A2"/>
    <w:rsid w:val="00CD7630"/>
    <w:rsid w:val="00CD789F"/>
    <w:rsid w:val="00CD7F3E"/>
    <w:rsid w:val="00CE035A"/>
    <w:rsid w:val="00CE0921"/>
    <w:rsid w:val="00CE1108"/>
    <w:rsid w:val="00CE15D3"/>
    <w:rsid w:val="00CE1750"/>
    <w:rsid w:val="00CE2D45"/>
    <w:rsid w:val="00CE2DE7"/>
    <w:rsid w:val="00CE3276"/>
    <w:rsid w:val="00CE352E"/>
    <w:rsid w:val="00CE4373"/>
    <w:rsid w:val="00CE4401"/>
    <w:rsid w:val="00CE4FF5"/>
    <w:rsid w:val="00CE5C5C"/>
    <w:rsid w:val="00CE5F9D"/>
    <w:rsid w:val="00CE62B8"/>
    <w:rsid w:val="00CE6839"/>
    <w:rsid w:val="00CE79F1"/>
    <w:rsid w:val="00CF06F3"/>
    <w:rsid w:val="00CF1C32"/>
    <w:rsid w:val="00CF1CFB"/>
    <w:rsid w:val="00CF2118"/>
    <w:rsid w:val="00CF2D19"/>
    <w:rsid w:val="00CF2D1A"/>
    <w:rsid w:val="00CF302B"/>
    <w:rsid w:val="00CF3224"/>
    <w:rsid w:val="00CF357B"/>
    <w:rsid w:val="00CF36C7"/>
    <w:rsid w:val="00CF389E"/>
    <w:rsid w:val="00CF395A"/>
    <w:rsid w:val="00CF4139"/>
    <w:rsid w:val="00CF4A80"/>
    <w:rsid w:val="00CF5B13"/>
    <w:rsid w:val="00CF5CB4"/>
    <w:rsid w:val="00CF7499"/>
    <w:rsid w:val="00CF7F75"/>
    <w:rsid w:val="00D000DB"/>
    <w:rsid w:val="00D00DD7"/>
    <w:rsid w:val="00D0136F"/>
    <w:rsid w:val="00D015F5"/>
    <w:rsid w:val="00D01621"/>
    <w:rsid w:val="00D01CDC"/>
    <w:rsid w:val="00D01F79"/>
    <w:rsid w:val="00D0289D"/>
    <w:rsid w:val="00D02E74"/>
    <w:rsid w:val="00D0404B"/>
    <w:rsid w:val="00D05127"/>
    <w:rsid w:val="00D059D3"/>
    <w:rsid w:val="00D05EC2"/>
    <w:rsid w:val="00D065EB"/>
    <w:rsid w:val="00D06A19"/>
    <w:rsid w:val="00D06E33"/>
    <w:rsid w:val="00D06F5D"/>
    <w:rsid w:val="00D108AB"/>
    <w:rsid w:val="00D114A3"/>
    <w:rsid w:val="00D134C7"/>
    <w:rsid w:val="00D13CAF"/>
    <w:rsid w:val="00D1415E"/>
    <w:rsid w:val="00D146E1"/>
    <w:rsid w:val="00D15D23"/>
    <w:rsid w:val="00D16082"/>
    <w:rsid w:val="00D17E54"/>
    <w:rsid w:val="00D20966"/>
    <w:rsid w:val="00D20C95"/>
    <w:rsid w:val="00D222BA"/>
    <w:rsid w:val="00D22650"/>
    <w:rsid w:val="00D22A92"/>
    <w:rsid w:val="00D230A2"/>
    <w:rsid w:val="00D2364F"/>
    <w:rsid w:val="00D24A0E"/>
    <w:rsid w:val="00D252C6"/>
    <w:rsid w:val="00D254BF"/>
    <w:rsid w:val="00D25EDA"/>
    <w:rsid w:val="00D2604E"/>
    <w:rsid w:val="00D275BD"/>
    <w:rsid w:val="00D30458"/>
    <w:rsid w:val="00D3189A"/>
    <w:rsid w:val="00D353B0"/>
    <w:rsid w:val="00D35751"/>
    <w:rsid w:val="00D35762"/>
    <w:rsid w:val="00D35D04"/>
    <w:rsid w:val="00D3712C"/>
    <w:rsid w:val="00D37475"/>
    <w:rsid w:val="00D37993"/>
    <w:rsid w:val="00D40518"/>
    <w:rsid w:val="00D41B73"/>
    <w:rsid w:val="00D42A8F"/>
    <w:rsid w:val="00D42AFD"/>
    <w:rsid w:val="00D42B8A"/>
    <w:rsid w:val="00D42C4A"/>
    <w:rsid w:val="00D43553"/>
    <w:rsid w:val="00D43A7F"/>
    <w:rsid w:val="00D443F7"/>
    <w:rsid w:val="00D45F62"/>
    <w:rsid w:val="00D463A3"/>
    <w:rsid w:val="00D4657A"/>
    <w:rsid w:val="00D46E23"/>
    <w:rsid w:val="00D470F9"/>
    <w:rsid w:val="00D47365"/>
    <w:rsid w:val="00D47572"/>
    <w:rsid w:val="00D50B46"/>
    <w:rsid w:val="00D51D13"/>
    <w:rsid w:val="00D51DB1"/>
    <w:rsid w:val="00D52192"/>
    <w:rsid w:val="00D52646"/>
    <w:rsid w:val="00D530D3"/>
    <w:rsid w:val="00D5325E"/>
    <w:rsid w:val="00D53437"/>
    <w:rsid w:val="00D537AD"/>
    <w:rsid w:val="00D543A5"/>
    <w:rsid w:val="00D54993"/>
    <w:rsid w:val="00D54E75"/>
    <w:rsid w:val="00D55DEC"/>
    <w:rsid w:val="00D56929"/>
    <w:rsid w:val="00D569A1"/>
    <w:rsid w:val="00D569CA"/>
    <w:rsid w:val="00D57370"/>
    <w:rsid w:val="00D57616"/>
    <w:rsid w:val="00D579B4"/>
    <w:rsid w:val="00D60802"/>
    <w:rsid w:val="00D60BE6"/>
    <w:rsid w:val="00D61458"/>
    <w:rsid w:val="00D61919"/>
    <w:rsid w:val="00D6241F"/>
    <w:rsid w:val="00D625B7"/>
    <w:rsid w:val="00D62C95"/>
    <w:rsid w:val="00D63113"/>
    <w:rsid w:val="00D63BFA"/>
    <w:rsid w:val="00D64426"/>
    <w:rsid w:val="00D64C7E"/>
    <w:rsid w:val="00D657A7"/>
    <w:rsid w:val="00D65EF7"/>
    <w:rsid w:val="00D65FAB"/>
    <w:rsid w:val="00D66727"/>
    <w:rsid w:val="00D66D63"/>
    <w:rsid w:val="00D703C1"/>
    <w:rsid w:val="00D70517"/>
    <w:rsid w:val="00D71CF2"/>
    <w:rsid w:val="00D71DE7"/>
    <w:rsid w:val="00D72210"/>
    <w:rsid w:val="00D7376A"/>
    <w:rsid w:val="00D75199"/>
    <w:rsid w:val="00D8006D"/>
    <w:rsid w:val="00D80EEE"/>
    <w:rsid w:val="00D828DF"/>
    <w:rsid w:val="00D842FE"/>
    <w:rsid w:val="00D854CB"/>
    <w:rsid w:val="00D8582F"/>
    <w:rsid w:val="00D859F1"/>
    <w:rsid w:val="00D85F07"/>
    <w:rsid w:val="00D8683F"/>
    <w:rsid w:val="00D868A5"/>
    <w:rsid w:val="00D87A0D"/>
    <w:rsid w:val="00D87F0F"/>
    <w:rsid w:val="00D90098"/>
    <w:rsid w:val="00D92A7F"/>
    <w:rsid w:val="00D9346B"/>
    <w:rsid w:val="00D93AB5"/>
    <w:rsid w:val="00D9403D"/>
    <w:rsid w:val="00D95447"/>
    <w:rsid w:val="00D9566A"/>
    <w:rsid w:val="00D95B7E"/>
    <w:rsid w:val="00D95DC7"/>
    <w:rsid w:val="00D96776"/>
    <w:rsid w:val="00D96857"/>
    <w:rsid w:val="00DA0903"/>
    <w:rsid w:val="00DA0CDA"/>
    <w:rsid w:val="00DA11F2"/>
    <w:rsid w:val="00DA120C"/>
    <w:rsid w:val="00DA1A24"/>
    <w:rsid w:val="00DA1C85"/>
    <w:rsid w:val="00DA1C9A"/>
    <w:rsid w:val="00DA1EB5"/>
    <w:rsid w:val="00DA40A5"/>
    <w:rsid w:val="00DA458B"/>
    <w:rsid w:val="00DA479B"/>
    <w:rsid w:val="00DA4954"/>
    <w:rsid w:val="00DA4AD0"/>
    <w:rsid w:val="00DA4E71"/>
    <w:rsid w:val="00DA57B3"/>
    <w:rsid w:val="00DA59E7"/>
    <w:rsid w:val="00DA636C"/>
    <w:rsid w:val="00DA6DEE"/>
    <w:rsid w:val="00DA702B"/>
    <w:rsid w:val="00DA7827"/>
    <w:rsid w:val="00DA7AE2"/>
    <w:rsid w:val="00DA7E67"/>
    <w:rsid w:val="00DB02E0"/>
    <w:rsid w:val="00DB0423"/>
    <w:rsid w:val="00DB08C9"/>
    <w:rsid w:val="00DB0D79"/>
    <w:rsid w:val="00DB0DBB"/>
    <w:rsid w:val="00DB0FC9"/>
    <w:rsid w:val="00DB1142"/>
    <w:rsid w:val="00DB1E07"/>
    <w:rsid w:val="00DB2071"/>
    <w:rsid w:val="00DB2CBB"/>
    <w:rsid w:val="00DB2E2D"/>
    <w:rsid w:val="00DB3AAB"/>
    <w:rsid w:val="00DB4CEA"/>
    <w:rsid w:val="00DB5C46"/>
    <w:rsid w:val="00DB5D34"/>
    <w:rsid w:val="00DB6147"/>
    <w:rsid w:val="00DB75CF"/>
    <w:rsid w:val="00DB7773"/>
    <w:rsid w:val="00DC0153"/>
    <w:rsid w:val="00DC031E"/>
    <w:rsid w:val="00DC1B31"/>
    <w:rsid w:val="00DC2E63"/>
    <w:rsid w:val="00DC2E67"/>
    <w:rsid w:val="00DC433B"/>
    <w:rsid w:val="00DC47D8"/>
    <w:rsid w:val="00DC4B11"/>
    <w:rsid w:val="00DC5645"/>
    <w:rsid w:val="00DC697A"/>
    <w:rsid w:val="00DD12E3"/>
    <w:rsid w:val="00DD18AE"/>
    <w:rsid w:val="00DD1EBD"/>
    <w:rsid w:val="00DD28E0"/>
    <w:rsid w:val="00DD2D4A"/>
    <w:rsid w:val="00DD36F6"/>
    <w:rsid w:val="00DD3984"/>
    <w:rsid w:val="00DD3A6A"/>
    <w:rsid w:val="00DD3BD1"/>
    <w:rsid w:val="00DD50DD"/>
    <w:rsid w:val="00DD5514"/>
    <w:rsid w:val="00DD567C"/>
    <w:rsid w:val="00DD6F71"/>
    <w:rsid w:val="00DD77F6"/>
    <w:rsid w:val="00DD7916"/>
    <w:rsid w:val="00DD7E41"/>
    <w:rsid w:val="00DE02B6"/>
    <w:rsid w:val="00DE0424"/>
    <w:rsid w:val="00DE167D"/>
    <w:rsid w:val="00DE17D9"/>
    <w:rsid w:val="00DE234C"/>
    <w:rsid w:val="00DE2BE7"/>
    <w:rsid w:val="00DE2CCF"/>
    <w:rsid w:val="00DE42EA"/>
    <w:rsid w:val="00DE4758"/>
    <w:rsid w:val="00DE53D6"/>
    <w:rsid w:val="00DE5871"/>
    <w:rsid w:val="00DE6DB0"/>
    <w:rsid w:val="00DE7046"/>
    <w:rsid w:val="00DE70C2"/>
    <w:rsid w:val="00DE71B9"/>
    <w:rsid w:val="00DE7AEA"/>
    <w:rsid w:val="00DF0328"/>
    <w:rsid w:val="00DF0B4C"/>
    <w:rsid w:val="00DF0CBD"/>
    <w:rsid w:val="00DF1B14"/>
    <w:rsid w:val="00DF1CE6"/>
    <w:rsid w:val="00DF2867"/>
    <w:rsid w:val="00DF2B19"/>
    <w:rsid w:val="00DF3950"/>
    <w:rsid w:val="00DF39D4"/>
    <w:rsid w:val="00DF4138"/>
    <w:rsid w:val="00DF4B77"/>
    <w:rsid w:val="00DF518A"/>
    <w:rsid w:val="00DF53E3"/>
    <w:rsid w:val="00DF656D"/>
    <w:rsid w:val="00DF719A"/>
    <w:rsid w:val="00E003E2"/>
    <w:rsid w:val="00E01033"/>
    <w:rsid w:val="00E013D0"/>
    <w:rsid w:val="00E01EC6"/>
    <w:rsid w:val="00E01EFE"/>
    <w:rsid w:val="00E03A9D"/>
    <w:rsid w:val="00E04856"/>
    <w:rsid w:val="00E05AC2"/>
    <w:rsid w:val="00E064EB"/>
    <w:rsid w:val="00E07839"/>
    <w:rsid w:val="00E0786C"/>
    <w:rsid w:val="00E1012A"/>
    <w:rsid w:val="00E1049C"/>
    <w:rsid w:val="00E10C58"/>
    <w:rsid w:val="00E11A3B"/>
    <w:rsid w:val="00E14325"/>
    <w:rsid w:val="00E14457"/>
    <w:rsid w:val="00E14CD1"/>
    <w:rsid w:val="00E14F86"/>
    <w:rsid w:val="00E153FE"/>
    <w:rsid w:val="00E15691"/>
    <w:rsid w:val="00E15A36"/>
    <w:rsid w:val="00E176D4"/>
    <w:rsid w:val="00E20687"/>
    <w:rsid w:val="00E2193C"/>
    <w:rsid w:val="00E21A0D"/>
    <w:rsid w:val="00E21C5A"/>
    <w:rsid w:val="00E21C69"/>
    <w:rsid w:val="00E21E93"/>
    <w:rsid w:val="00E238EC"/>
    <w:rsid w:val="00E23A9F"/>
    <w:rsid w:val="00E23CC3"/>
    <w:rsid w:val="00E24CEA"/>
    <w:rsid w:val="00E25234"/>
    <w:rsid w:val="00E25511"/>
    <w:rsid w:val="00E266A3"/>
    <w:rsid w:val="00E26AAA"/>
    <w:rsid w:val="00E278B5"/>
    <w:rsid w:val="00E30454"/>
    <w:rsid w:val="00E3094B"/>
    <w:rsid w:val="00E309AD"/>
    <w:rsid w:val="00E30E45"/>
    <w:rsid w:val="00E30ED8"/>
    <w:rsid w:val="00E3107A"/>
    <w:rsid w:val="00E32A07"/>
    <w:rsid w:val="00E35A9E"/>
    <w:rsid w:val="00E35BB1"/>
    <w:rsid w:val="00E35F81"/>
    <w:rsid w:val="00E36B45"/>
    <w:rsid w:val="00E3737B"/>
    <w:rsid w:val="00E3794A"/>
    <w:rsid w:val="00E37DF4"/>
    <w:rsid w:val="00E40478"/>
    <w:rsid w:val="00E40509"/>
    <w:rsid w:val="00E4105D"/>
    <w:rsid w:val="00E41BC1"/>
    <w:rsid w:val="00E41D90"/>
    <w:rsid w:val="00E42AB5"/>
    <w:rsid w:val="00E43C11"/>
    <w:rsid w:val="00E449BC"/>
    <w:rsid w:val="00E44EE8"/>
    <w:rsid w:val="00E45164"/>
    <w:rsid w:val="00E454D7"/>
    <w:rsid w:val="00E458C3"/>
    <w:rsid w:val="00E47F0A"/>
    <w:rsid w:val="00E5009E"/>
    <w:rsid w:val="00E503C6"/>
    <w:rsid w:val="00E503E0"/>
    <w:rsid w:val="00E50F2B"/>
    <w:rsid w:val="00E5104E"/>
    <w:rsid w:val="00E515A8"/>
    <w:rsid w:val="00E52136"/>
    <w:rsid w:val="00E52577"/>
    <w:rsid w:val="00E526ED"/>
    <w:rsid w:val="00E52FBC"/>
    <w:rsid w:val="00E53076"/>
    <w:rsid w:val="00E547CA"/>
    <w:rsid w:val="00E5489B"/>
    <w:rsid w:val="00E54BB4"/>
    <w:rsid w:val="00E54C55"/>
    <w:rsid w:val="00E5531C"/>
    <w:rsid w:val="00E559F6"/>
    <w:rsid w:val="00E56053"/>
    <w:rsid w:val="00E5626B"/>
    <w:rsid w:val="00E56289"/>
    <w:rsid w:val="00E56417"/>
    <w:rsid w:val="00E5656B"/>
    <w:rsid w:val="00E569F9"/>
    <w:rsid w:val="00E574CD"/>
    <w:rsid w:val="00E60121"/>
    <w:rsid w:val="00E62998"/>
    <w:rsid w:val="00E62FE8"/>
    <w:rsid w:val="00E6365E"/>
    <w:rsid w:val="00E63733"/>
    <w:rsid w:val="00E6426A"/>
    <w:rsid w:val="00E64C67"/>
    <w:rsid w:val="00E66F0E"/>
    <w:rsid w:val="00E670D5"/>
    <w:rsid w:val="00E67F76"/>
    <w:rsid w:val="00E70F8C"/>
    <w:rsid w:val="00E723B5"/>
    <w:rsid w:val="00E725AF"/>
    <w:rsid w:val="00E74FCB"/>
    <w:rsid w:val="00E75680"/>
    <w:rsid w:val="00E75A0B"/>
    <w:rsid w:val="00E765C5"/>
    <w:rsid w:val="00E76CD5"/>
    <w:rsid w:val="00E7762E"/>
    <w:rsid w:val="00E77A52"/>
    <w:rsid w:val="00E80211"/>
    <w:rsid w:val="00E802F5"/>
    <w:rsid w:val="00E816C2"/>
    <w:rsid w:val="00E83038"/>
    <w:rsid w:val="00E838FD"/>
    <w:rsid w:val="00E83BD5"/>
    <w:rsid w:val="00E84AC3"/>
    <w:rsid w:val="00E8558E"/>
    <w:rsid w:val="00E85B9B"/>
    <w:rsid w:val="00E85CC0"/>
    <w:rsid w:val="00E87D36"/>
    <w:rsid w:val="00E87F49"/>
    <w:rsid w:val="00E87F4D"/>
    <w:rsid w:val="00E9004C"/>
    <w:rsid w:val="00E9029D"/>
    <w:rsid w:val="00E9044A"/>
    <w:rsid w:val="00E908D0"/>
    <w:rsid w:val="00E90988"/>
    <w:rsid w:val="00E91776"/>
    <w:rsid w:val="00E919C4"/>
    <w:rsid w:val="00E91A46"/>
    <w:rsid w:val="00E91BD1"/>
    <w:rsid w:val="00E93D82"/>
    <w:rsid w:val="00E94229"/>
    <w:rsid w:val="00E9507B"/>
    <w:rsid w:val="00E95A08"/>
    <w:rsid w:val="00E965AB"/>
    <w:rsid w:val="00E9747E"/>
    <w:rsid w:val="00E97826"/>
    <w:rsid w:val="00E97A47"/>
    <w:rsid w:val="00EA01C9"/>
    <w:rsid w:val="00EA0405"/>
    <w:rsid w:val="00EA1681"/>
    <w:rsid w:val="00EA2BE4"/>
    <w:rsid w:val="00EA3F26"/>
    <w:rsid w:val="00EA4DFD"/>
    <w:rsid w:val="00EA5225"/>
    <w:rsid w:val="00EA5741"/>
    <w:rsid w:val="00EA5B33"/>
    <w:rsid w:val="00EA63C0"/>
    <w:rsid w:val="00EA6430"/>
    <w:rsid w:val="00EA73D1"/>
    <w:rsid w:val="00EA76DF"/>
    <w:rsid w:val="00EA79E3"/>
    <w:rsid w:val="00EB0071"/>
    <w:rsid w:val="00EB04F5"/>
    <w:rsid w:val="00EB1514"/>
    <w:rsid w:val="00EB1CF0"/>
    <w:rsid w:val="00EB242D"/>
    <w:rsid w:val="00EB2880"/>
    <w:rsid w:val="00EB2975"/>
    <w:rsid w:val="00EB30AA"/>
    <w:rsid w:val="00EB3BEB"/>
    <w:rsid w:val="00EB4614"/>
    <w:rsid w:val="00EB4912"/>
    <w:rsid w:val="00EB4999"/>
    <w:rsid w:val="00EB4C91"/>
    <w:rsid w:val="00EB55E5"/>
    <w:rsid w:val="00EB611D"/>
    <w:rsid w:val="00EB649A"/>
    <w:rsid w:val="00EB7AFA"/>
    <w:rsid w:val="00EB7B80"/>
    <w:rsid w:val="00EC0179"/>
    <w:rsid w:val="00EC0F8E"/>
    <w:rsid w:val="00EC1B09"/>
    <w:rsid w:val="00EC1DB7"/>
    <w:rsid w:val="00EC2E31"/>
    <w:rsid w:val="00EC3E3A"/>
    <w:rsid w:val="00EC4385"/>
    <w:rsid w:val="00EC4BD8"/>
    <w:rsid w:val="00EC4CA1"/>
    <w:rsid w:val="00EC5DC1"/>
    <w:rsid w:val="00EC5DD2"/>
    <w:rsid w:val="00EC68E1"/>
    <w:rsid w:val="00EC6B85"/>
    <w:rsid w:val="00EC70CE"/>
    <w:rsid w:val="00EC75A8"/>
    <w:rsid w:val="00ED0565"/>
    <w:rsid w:val="00ED0AAB"/>
    <w:rsid w:val="00ED0B9A"/>
    <w:rsid w:val="00ED126D"/>
    <w:rsid w:val="00ED138C"/>
    <w:rsid w:val="00ED172E"/>
    <w:rsid w:val="00ED1FB0"/>
    <w:rsid w:val="00ED22A1"/>
    <w:rsid w:val="00ED2A37"/>
    <w:rsid w:val="00ED459C"/>
    <w:rsid w:val="00ED5191"/>
    <w:rsid w:val="00ED62E3"/>
    <w:rsid w:val="00ED633B"/>
    <w:rsid w:val="00ED76E3"/>
    <w:rsid w:val="00EE03DE"/>
    <w:rsid w:val="00EE0DC6"/>
    <w:rsid w:val="00EE1C57"/>
    <w:rsid w:val="00EE2987"/>
    <w:rsid w:val="00EE30D8"/>
    <w:rsid w:val="00EE3336"/>
    <w:rsid w:val="00EE37C4"/>
    <w:rsid w:val="00EE3B9D"/>
    <w:rsid w:val="00EE404A"/>
    <w:rsid w:val="00EE446F"/>
    <w:rsid w:val="00EE45FE"/>
    <w:rsid w:val="00EE5298"/>
    <w:rsid w:val="00EE544E"/>
    <w:rsid w:val="00EE582B"/>
    <w:rsid w:val="00EE5EE2"/>
    <w:rsid w:val="00EE61C3"/>
    <w:rsid w:val="00EE6A67"/>
    <w:rsid w:val="00EE6FD6"/>
    <w:rsid w:val="00EE7043"/>
    <w:rsid w:val="00EF06AF"/>
    <w:rsid w:val="00EF1918"/>
    <w:rsid w:val="00EF2B00"/>
    <w:rsid w:val="00EF2EBB"/>
    <w:rsid w:val="00EF3732"/>
    <w:rsid w:val="00EF37F2"/>
    <w:rsid w:val="00EF3D49"/>
    <w:rsid w:val="00EF3F09"/>
    <w:rsid w:val="00EF54B5"/>
    <w:rsid w:val="00EF5A52"/>
    <w:rsid w:val="00EF5D74"/>
    <w:rsid w:val="00EF5DAB"/>
    <w:rsid w:val="00EF6417"/>
    <w:rsid w:val="00EF688C"/>
    <w:rsid w:val="00EF70D6"/>
    <w:rsid w:val="00F01355"/>
    <w:rsid w:val="00F02251"/>
    <w:rsid w:val="00F02B45"/>
    <w:rsid w:val="00F02FFD"/>
    <w:rsid w:val="00F05643"/>
    <w:rsid w:val="00F07A29"/>
    <w:rsid w:val="00F104DA"/>
    <w:rsid w:val="00F10B35"/>
    <w:rsid w:val="00F110BB"/>
    <w:rsid w:val="00F11697"/>
    <w:rsid w:val="00F1186F"/>
    <w:rsid w:val="00F11BA2"/>
    <w:rsid w:val="00F11D42"/>
    <w:rsid w:val="00F13289"/>
    <w:rsid w:val="00F13522"/>
    <w:rsid w:val="00F13574"/>
    <w:rsid w:val="00F14529"/>
    <w:rsid w:val="00F157DC"/>
    <w:rsid w:val="00F16622"/>
    <w:rsid w:val="00F1678C"/>
    <w:rsid w:val="00F16A53"/>
    <w:rsid w:val="00F16BF1"/>
    <w:rsid w:val="00F16CD2"/>
    <w:rsid w:val="00F16D2F"/>
    <w:rsid w:val="00F16F6A"/>
    <w:rsid w:val="00F17322"/>
    <w:rsid w:val="00F17947"/>
    <w:rsid w:val="00F208E3"/>
    <w:rsid w:val="00F20BBB"/>
    <w:rsid w:val="00F220D4"/>
    <w:rsid w:val="00F2213D"/>
    <w:rsid w:val="00F221F7"/>
    <w:rsid w:val="00F22E73"/>
    <w:rsid w:val="00F24002"/>
    <w:rsid w:val="00F24B09"/>
    <w:rsid w:val="00F25098"/>
    <w:rsid w:val="00F25ECC"/>
    <w:rsid w:val="00F2651A"/>
    <w:rsid w:val="00F26CCB"/>
    <w:rsid w:val="00F26FC2"/>
    <w:rsid w:val="00F271C1"/>
    <w:rsid w:val="00F30124"/>
    <w:rsid w:val="00F3051C"/>
    <w:rsid w:val="00F30569"/>
    <w:rsid w:val="00F3119E"/>
    <w:rsid w:val="00F3295D"/>
    <w:rsid w:val="00F334F1"/>
    <w:rsid w:val="00F338D6"/>
    <w:rsid w:val="00F35725"/>
    <w:rsid w:val="00F359C0"/>
    <w:rsid w:val="00F35CBB"/>
    <w:rsid w:val="00F373A3"/>
    <w:rsid w:val="00F406D5"/>
    <w:rsid w:val="00F40F9E"/>
    <w:rsid w:val="00F412C6"/>
    <w:rsid w:val="00F41764"/>
    <w:rsid w:val="00F41D3D"/>
    <w:rsid w:val="00F41E63"/>
    <w:rsid w:val="00F41F1C"/>
    <w:rsid w:val="00F428C8"/>
    <w:rsid w:val="00F429E2"/>
    <w:rsid w:val="00F43337"/>
    <w:rsid w:val="00F43846"/>
    <w:rsid w:val="00F438C7"/>
    <w:rsid w:val="00F43B4F"/>
    <w:rsid w:val="00F44601"/>
    <w:rsid w:val="00F44BC7"/>
    <w:rsid w:val="00F4628D"/>
    <w:rsid w:val="00F4643A"/>
    <w:rsid w:val="00F465BC"/>
    <w:rsid w:val="00F51C26"/>
    <w:rsid w:val="00F5294F"/>
    <w:rsid w:val="00F52E9C"/>
    <w:rsid w:val="00F52FB1"/>
    <w:rsid w:val="00F530F1"/>
    <w:rsid w:val="00F53771"/>
    <w:rsid w:val="00F54428"/>
    <w:rsid w:val="00F545D8"/>
    <w:rsid w:val="00F55EA5"/>
    <w:rsid w:val="00F5617D"/>
    <w:rsid w:val="00F56C17"/>
    <w:rsid w:val="00F57FA2"/>
    <w:rsid w:val="00F60BF5"/>
    <w:rsid w:val="00F60DD2"/>
    <w:rsid w:val="00F618BD"/>
    <w:rsid w:val="00F61D26"/>
    <w:rsid w:val="00F61FEC"/>
    <w:rsid w:val="00F627FB"/>
    <w:rsid w:val="00F6283C"/>
    <w:rsid w:val="00F6471A"/>
    <w:rsid w:val="00F6521A"/>
    <w:rsid w:val="00F66866"/>
    <w:rsid w:val="00F66B62"/>
    <w:rsid w:val="00F677E0"/>
    <w:rsid w:val="00F67D8A"/>
    <w:rsid w:val="00F70578"/>
    <w:rsid w:val="00F70EA7"/>
    <w:rsid w:val="00F70ECC"/>
    <w:rsid w:val="00F726CE"/>
    <w:rsid w:val="00F72A16"/>
    <w:rsid w:val="00F72DDA"/>
    <w:rsid w:val="00F72FAF"/>
    <w:rsid w:val="00F73428"/>
    <w:rsid w:val="00F737DE"/>
    <w:rsid w:val="00F76F18"/>
    <w:rsid w:val="00F77253"/>
    <w:rsid w:val="00F7776F"/>
    <w:rsid w:val="00F77FDB"/>
    <w:rsid w:val="00F81900"/>
    <w:rsid w:val="00F81ABE"/>
    <w:rsid w:val="00F82D27"/>
    <w:rsid w:val="00F83A49"/>
    <w:rsid w:val="00F8473E"/>
    <w:rsid w:val="00F84883"/>
    <w:rsid w:val="00F84E0A"/>
    <w:rsid w:val="00F8508E"/>
    <w:rsid w:val="00F85E04"/>
    <w:rsid w:val="00F903D3"/>
    <w:rsid w:val="00F90688"/>
    <w:rsid w:val="00F906E8"/>
    <w:rsid w:val="00F9144A"/>
    <w:rsid w:val="00F9457A"/>
    <w:rsid w:val="00F94DFB"/>
    <w:rsid w:val="00F96032"/>
    <w:rsid w:val="00F96499"/>
    <w:rsid w:val="00F9731E"/>
    <w:rsid w:val="00F97F3F"/>
    <w:rsid w:val="00FA0ADE"/>
    <w:rsid w:val="00FA122E"/>
    <w:rsid w:val="00FA142E"/>
    <w:rsid w:val="00FA146F"/>
    <w:rsid w:val="00FA16DB"/>
    <w:rsid w:val="00FA1754"/>
    <w:rsid w:val="00FA1C28"/>
    <w:rsid w:val="00FA1C4D"/>
    <w:rsid w:val="00FA2084"/>
    <w:rsid w:val="00FA2281"/>
    <w:rsid w:val="00FA2F18"/>
    <w:rsid w:val="00FA32AA"/>
    <w:rsid w:val="00FA3466"/>
    <w:rsid w:val="00FA3848"/>
    <w:rsid w:val="00FA3B16"/>
    <w:rsid w:val="00FA411E"/>
    <w:rsid w:val="00FA5AE7"/>
    <w:rsid w:val="00FA5BE0"/>
    <w:rsid w:val="00FA5C86"/>
    <w:rsid w:val="00FA5F37"/>
    <w:rsid w:val="00FA6245"/>
    <w:rsid w:val="00FA6781"/>
    <w:rsid w:val="00FA7A12"/>
    <w:rsid w:val="00FA7BCD"/>
    <w:rsid w:val="00FA7DEE"/>
    <w:rsid w:val="00FB00CE"/>
    <w:rsid w:val="00FB02AF"/>
    <w:rsid w:val="00FB0590"/>
    <w:rsid w:val="00FB14E2"/>
    <w:rsid w:val="00FB14E6"/>
    <w:rsid w:val="00FB1F54"/>
    <w:rsid w:val="00FB1FF2"/>
    <w:rsid w:val="00FB3B81"/>
    <w:rsid w:val="00FB4B71"/>
    <w:rsid w:val="00FB611C"/>
    <w:rsid w:val="00FB64C8"/>
    <w:rsid w:val="00FB69AA"/>
    <w:rsid w:val="00FB6DC5"/>
    <w:rsid w:val="00FC01F4"/>
    <w:rsid w:val="00FC0398"/>
    <w:rsid w:val="00FC05EB"/>
    <w:rsid w:val="00FC0A3C"/>
    <w:rsid w:val="00FC1696"/>
    <w:rsid w:val="00FC192B"/>
    <w:rsid w:val="00FC19D9"/>
    <w:rsid w:val="00FC1DA5"/>
    <w:rsid w:val="00FC1EFE"/>
    <w:rsid w:val="00FC38F2"/>
    <w:rsid w:val="00FC3C39"/>
    <w:rsid w:val="00FC52F6"/>
    <w:rsid w:val="00FC626F"/>
    <w:rsid w:val="00FC6353"/>
    <w:rsid w:val="00FC638D"/>
    <w:rsid w:val="00FC6643"/>
    <w:rsid w:val="00FC68E6"/>
    <w:rsid w:val="00FC6F27"/>
    <w:rsid w:val="00FC73ED"/>
    <w:rsid w:val="00FC7D0A"/>
    <w:rsid w:val="00FD0214"/>
    <w:rsid w:val="00FD0D8E"/>
    <w:rsid w:val="00FD0ECF"/>
    <w:rsid w:val="00FD167C"/>
    <w:rsid w:val="00FD26DA"/>
    <w:rsid w:val="00FD2C07"/>
    <w:rsid w:val="00FD368D"/>
    <w:rsid w:val="00FD4D8A"/>
    <w:rsid w:val="00FD5C3A"/>
    <w:rsid w:val="00FD5DB6"/>
    <w:rsid w:val="00FD64C6"/>
    <w:rsid w:val="00FD737F"/>
    <w:rsid w:val="00FD7FDB"/>
    <w:rsid w:val="00FE0B7A"/>
    <w:rsid w:val="00FE12E5"/>
    <w:rsid w:val="00FE13A1"/>
    <w:rsid w:val="00FE15B0"/>
    <w:rsid w:val="00FE169D"/>
    <w:rsid w:val="00FE187E"/>
    <w:rsid w:val="00FE1C7E"/>
    <w:rsid w:val="00FE2D52"/>
    <w:rsid w:val="00FE3822"/>
    <w:rsid w:val="00FE3C1C"/>
    <w:rsid w:val="00FE4569"/>
    <w:rsid w:val="00FE46BE"/>
    <w:rsid w:val="00FE4B59"/>
    <w:rsid w:val="00FE569B"/>
    <w:rsid w:val="00FE62C9"/>
    <w:rsid w:val="00FE7026"/>
    <w:rsid w:val="00FE76C9"/>
    <w:rsid w:val="00FE7792"/>
    <w:rsid w:val="00FF05C1"/>
    <w:rsid w:val="00FF0852"/>
    <w:rsid w:val="00FF08C3"/>
    <w:rsid w:val="00FF1704"/>
    <w:rsid w:val="00FF1C9C"/>
    <w:rsid w:val="00FF219E"/>
    <w:rsid w:val="00FF2B56"/>
    <w:rsid w:val="00FF3331"/>
    <w:rsid w:val="00FF535D"/>
    <w:rsid w:val="00FF65BF"/>
    <w:rsid w:val="00FF69F5"/>
    <w:rsid w:val="00FF6E1D"/>
    <w:rsid w:val="00FF70D4"/>
    <w:rsid w:val="00FF7B04"/>
    <w:rsid w:val="00FF7BBB"/>
    <w:rsid w:val="00FF7CDF"/>
    <w:rsid w:val="64AB9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21310"/>
  <w15:docId w15:val="{E03B4B32-FF8C-44C6-B89A-95C2C83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8616E"/>
    <w:rPr>
      <w:color w:val="666666"/>
    </w:rPr>
  </w:style>
  <w:style w:type="paragraph" w:styleId="Revisie">
    <w:name w:val="Revision"/>
    <w:hidden/>
    <w:uiPriority w:val="99"/>
    <w:semiHidden/>
    <w:rsid w:val="0068616E"/>
    <w:rPr>
      <w:rFonts w:ascii="Univers" w:hAnsi="Univers"/>
      <w:sz w:val="22"/>
      <w:szCs w:val="24"/>
    </w:rPr>
  </w:style>
  <w:style w:type="paragraph" w:styleId="Lijstalinea">
    <w:name w:val="List Paragraph"/>
    <w:basedOn w:val="Standaard"/>
    <w:uiPriority w:val="34"/>
    <w:qFormat/>
    <w:rsid w:val="008A138C"/>
    <w:pPr>
      <w:ind w:left="720"/>
      <w:contextualSpacing/>
    </w:pPr>
  </w:style>
  <w:style w:type="paragraph" w:styleId="Voetnoottekst">
    <w:name w:val="footnote text"/>
    <w:basedOn w:val="Standaard"/>
    <w:link w:val="VoetnoottekstChar"/>
    <w:uiPriority w:val="99"/>
    <w:semiHidden/>
    <w:unhideWhenUsed/>
    <w:rsid w:val="001E34F3"/>
    <w:rPr>
      <w:sz w:val="20"/>
      <w:szCs w:val="20"/>
    </w:rPr>
  </w:style>
  <w:style w:type="character" w:customStyle="1" w:styleId="VoetnoottekstChar">
    <w:name w:val="Voetnoottekst Char"/>
    <w:basedOn w:val="Standaardalinea-lettertype"/>
    <w:link w:val="Voetnoottekst"/>
    <w:uiPriority w:val="99"/>
    <w:semiHidden/>
    <w:rsid w:val="001E34F3"/>
    <w:rPr>
      <w:rFonts w:ascii="Univers" w:hAnsi="Univers"/>
    </w:rPr>
  </w:style>
  <w:style w:type="character" w:styleId="Voetnootmarkering">
    <w:name w:val="footnote reference"/>
    <w:basedOn w:val="Standaardalinea-lettertype"/>
    <w:uiPriority w:val="99"/>
    <w:semiHidden/>
    <w:unhideWhenUsed/>
    <w:rsid w:val="001E34F3"/>
    <w:rPr>
      <w:vertAlign w:val="superscript"/>
    </w:rPr>
  </w:style>
  <w:style w:type="character" w:styleId="Verwijzingopmerking">
    <w:name w:val="annotation reference"/>
    <w:basedOn w:val="Standaardalinea-lettertype"/>
    <w:uiPriority w:val="99"/>
    <w:semiHidden/>
    <w:unhideWhenUsed/>
    <w:rsid w:val="00961F5E"/>
    <w:rPr>
      <w:sz w:val="16"/>
      <w:szCs w:val="16"/>
    </w:rPr>
  </w:style>
  <w:style w:type="paragraph" w:styleId="Tekstopmerking">
    <w:name w:val="annotation text"/>
    <w:basedOn w:val="Standaard"/>
    <w:link w:val="TekstopmerkingChar"/>
    <w:uiPriority w:val="99"/>
    <w:unhideWhenUsed/>
    <w:rsid w:val="00961F5E"/>
    <w:rPr>
      <w:sz w:val="20"/>
      <w:szCs w:val="20"/>
    </w:rPr>
  </w:style>
  <w:style w:type="character" w:customStyle="1" w:styleId="TekstopmerkingChar">
    <w:name w:val="Tekst opmerking Char"/>
    <w:basedOn w:val="Standaardalinea-lettertype"/>
    <w:link w:val="Tekstopmerking"/>
    <w:uiPriority w:val="99"/>
    <w:rsid w:val="00961F5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61F5E"/>
    <w:rPr>
      <w:b/>
      <w:bCs/>
    </w:rPr>
  </w:style>
  <w:style w:type="character" w:customStyle="1" w:styleId="OnderwerpvanopmerkingChar">
    <w:name w:val="Onderwerp van opmerking Char"/>
    <w:basedOn w:val="TekstopmerkingChar"/>
    <w:link w:val="Onderwerpvanopmerking"/>
    <w:uiPriority w:val="99"/>
    <w:semiHidden/>
    <w:rsid w:val="00961F5E"/>
    <w:rPr>
      <w:rFonts w:ascii="Univers" w:hAnsi="Univers"/>
      <w:b/>
      <w:bCs/>
    </w:rPr>
  </w:style>
  <w:style w:type="character" w:styleId="Hyperlink">
    <w:name w:val="Hyperlink"/>
    <w:basedOn w:val="Standaardalinea-lettertype"/>
    <w:uiPriority w:val="99"/>
    <w:unhideWhenUsed/>
    <w:rsid w:val="007C221A"/>
    <w:rPr>
      <w:color w:val="0000FF" w:themeColor="hyperlink"/>
      <w:u w:val="single"/>
    </w:rPr>
  </w:style>
  <w:style w:type="character" w:styleId="Onopgelostemelding">
    <w:name w:val="Unresolved Mention"/>
    <w:basedOn w:val="Standaardalinea-lettertype"/>
    <w:uiPriority w:val="99"/>
    <w:rsid w:val="007C221A"/>
    <w:rPr>
      <w:color w:val="605E5C"/>
      <w:shd w:val="clear" w:color="auto" w:fill="E1DFDD"/>
    </w:rPr>
  </w:style>
  <w:style w:type="character" w:styleId="Vermelding">
    <w:name w:val="Mention"/>
    <w:basedOn w:val="Standaardalinea-lettertype"/>
    <w:uiPriority w:val="99"/>
    <w:rsid w:val="007E24E8"/>
    <w:rPr>
      <w:color w:val="2B579A"/>
      <w:shd w:val="clear" w:color="auto" w:fill="E1DFDD"/>
    </w:rPr>
  </w:style>
  <w:style w:type="paragraph" w:styleId="Geenafstand">
    <w:name w:val="No Spacing"/>
    <w:uiPriority w:val="1"/>
    <w:qFormat/>
    <w:rsid w:val="00A01E4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6715">
      <w:bodyDiv w:val="1"/>
      <w:marLeft w:val="0"/>
      <w:marRight w:val="0"/>
      <w:marTop w:val="0"/>
      <w:marBottom w:val="0"/>
      <w:divBdr>
        <w:top w:val="none" w:sz="0" w:space="0" w:color="auto"/>
        <w:left w:val="none" w:sz="0" w:space="0" w:color="auto"/>
        <w:bottom w:val="none" w:sz="0" w:space="0" w:color="auto"/>
        <w:right w:val="none" w:sz="0" w:space="0" w:color="auto"/>
      </w:divBdr>
    </w:div>
    <w:div w:id="8509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api/files/document/print/nl/inf_24_4661/INF_24_4661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2EA95F27-EF9C-4552-8B9A-022F3BB02011}"/>
      </w:docPartPr>
      <w:docPartBody>
        <w:p w:rsidR="00067BA4" w:rsidRDefault="00067BA4">
          <w:r w:rsidRPr="0046274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A4"/>
    <w:rsid w:val="00067BA4"/>
    <w:rsid w:val="001738C3"/>
    <w:rsid w:val="001847D5"/>
    <w:rsid w:val="00331826"/>
    <w:rsid w:val="00364A65"/>
    <w:rsid w:val="00647001"/>
    <w:rsid w:val="006A7E68"/>
    <w:rsid w:val="00885937"/>
    <w:rsid w:val="009B6F9D"/>
    <w:rsid w:val="009D5E77"/>
    <w:rsid w:val="00B2720A"/>
    <w:rsid w:val="00BF68E4"/>
    <w:rsid w:val="00D37AB6"/>
    <w:rsid w:val="00F0419D"/>
    <w:rsid w:val="00F0673F"/>
    <w:rsid w:val="00FF4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67BA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2168</ap:Words>
  <ap:Characters>13640</ap:Characters>
  <ap:DocSecurity>0</ap:DocSecurity>
  <ap:Lines>303</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2025-06-05T13:52:00.0000000Z</dcterms:created>
  <dcterms:modified xsi:type="dcterms:W3CDTF">2025-06-05T13:52:00.0000000Z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W17.24.00167/IV</vt:lpwstr>
  </property>
  <property fmtid="{D5CDD505-2E9C-101B-9397-08002B2CF9AE}" pid="5" name="zaaktype">
    <vt:lpwstr>WET</vt:lpwstr>
  </property>
  <property fmtid="{D5CDD505-2E9C-101B-9397-08002B2CF9AE}" pid="6" name="ContentTypeId">
    <vt:lpwstr>0x010100FA5A77795FEADA4EA512273036134446000B4D88F041730A4BA7E8E4054A1BF5BE</vt:lpwstr>
  </property>
  <property fmtid="{D5CDD505-2E9C-101B-9397-08002B2CF9AE}" pid="7" name="Bestemming">
    <vt:lpwstr>2;#Corsa|a7721b99-8166-4953-a37e-7c8574fb4b8b</vt:lpwstr>
  </property>
  <property fmtid="{D5CDD505-2E9C-101B-9397-08002B2CF9AE}" pid="8" name="_dlc_DocIdItemGuid">
    <vt:lpwstr>b701e6f1-72af-4c2a-8deb-957816d0e423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