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199" w:rsidRDefault="00111210" w14:paraId="7BC33142" w14:textId="77777777">
      <w:r>
        <w:t>Geachte voorzitter,</w:t>
      </w:r>
    </w:p>
    <w:p w:rsidR="00426199" w:rsidRDefault="00426199" w14:paraId="7BC33143" w14:textId="77777777"/>
    <w:p w:rsidR="00426199" w:rsidRDefault="00111210" w14:paraId="7BC33144" w14:textId="56489265">
      <w:r w:rsidRPr="00623F1E">
        <w:t xml:space="preserve">Hierbij bied ik de antwoorden aan op de feitelijke vragen over de </w:t>
      </w:r>
      <w:r>
        <w:t>w</w:t>
      </w:r>
      <w:r w:rsidRPr="00623F1E">
        <w:t>ijziging van de begrotingsstaat voor Buitenlandse Handel en Ontwikkelingshulp (XVII) voor het jaar 202</w:t>
      </w:r>
      <w:r>
        <w:t>5</w:t>
      </w:r>
      <w:r w:rsidRPr="00623F1E">
        <w:t xml:space="preserve"> (wijziging samenhangende met </w:t>
      </w:r>
      <w:r>
        <w:t>de Najaarsnota</w:t>
      </w:r>
      <w:r w:rsidRPr="00623F1E">
        <w:t xml:space="preserve">) die zijn ingezonden op </w:t>
      </w:r>
      <w:r>
        <w:t>22 mei</w:t>
      </w:r>
      <w:r w:rsidRPr="00623F1E">
        <w:t>.</w:t>
      </w:r>
      <w:r>
        <w:t xml:space="preserve"> </w:t>
      </w:r>
    </w:p>
    <w:p w:rsidR="00C52B1B" w:rsidRDefault="00C52B1B" w14:paraId="1BD82B63" w14:textId="77777777"/>
    <w:p w:rsidR="00426199" w:rsidRDefault="00426199" w14:paraId="7BC3314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26199" w14:paraId="7BC33148" w14:textId="77777777">
        <w:tc>
          <w:tcPr>
            <w:tcW w:w="3620" w:type="dxa"/>
          </w:tcPr>
          <w:p w:rsidR="0059007C" w:rsidP="0059007C" w:rsidRDefault="0059007C" w14:paraId="7EC7E202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  <w:p w:rsidR="00426199" w:rsidRDefault="00426199" w14:paraId="7BC33146" w14:textId="7B441ADF"/>
        </w:tc>
        <w:tc>
          <w:tcPr>
            <w:tcW w:w="3921" w:type="dxa"/>
          </w:tcPr>
          <w:p w:rsidR="00426199" w:rsidRDefault="00426199" w14:paraId="7BC33147" w14:textId="77777777"/>
        </w:tc>
      </w:tr>
    </w:tbl>
    <w:p w:rsidR="00426199" w:rsidRDefault="00426199" w14:paraId="7BC33149" w14:textId="77777777"/>
    <w:sectPr w:rsidR="00426199" w:rsidSect="00EF3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D5F2" w14:textId="77777777" w:rsidR="00A84C53" w:rsidRDefault="00A84C53">
      <w:pPr>
        <w:spacing w:line="240" w:lineRule="auto"/>
      </w:pPr>
      <w:r>
        <w:separator/>
      </w:r>
    </w:p>
  </w:endnote>
  <w:endnote w:type="continuationSeparator" w:id="0">
    <w:p w14:paraId="631A044D" w14:textId="77777777" w:rsidR="00A84C53" w:rsidRDefault="00A84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C7B6" w14:textId="77777777" w:rsidR="00976F56" w:rsidRDefault="00976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3630" w14:textId="77777777" w:rsidR="00976F56" w:rsidRDefault="00976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D857" w14:textId="77777777" w:rsidR="00976F56" w:rsidRDefault="00976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7E43" w14:textId="77777777" w:rsidR="00A84C53" w:rsidRDefault="00A84C53">
      <w:pPr>
        <w:spacing w:line="240" w:lineRule="auto"/>
      </w:pPr>
      <w:r>
        <w:separator/>
      </w:r>
    </w:p>
  </w:footnote>
  <w:footnote w:type="continuationSeparator" w:id="0">
    <w:p w14:paraId="2D659240" w14:textId="77777777" w:rsidR="00A84C53" w:rsidRDefault="00A84C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8FA1" w14:textId="77777777" w:rsidR="00976F56" w:rsidRDefault="00976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314A" w14:textId="77777777" w:rsidR="00426199" w:rsidRDefault="0011121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C3314E" wp14:editId="7BC3314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7F" w14:textId="77777777" w:rsidR="00426199" w:rsidRDefault="001112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C33180" w14:textId="77777777" w:rsidR="00426199" w:rsidRDefault="00426199">
                          <w:pPr>
                            <w:pStyle w:val="WitregelW2"/>
                          </w:pPr>
                        </w:p>
                        <w:p w14:paraId="7BC33181" w14:textId="77777777" w:rsidR="00426199" w:rsidRDefault="001112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C33182" w14:textId="77777777" w:rsidR="00426199" w:rsidRDefault="00111210">
                          <w:pPr>
                            <w:pStyle w:val="Referentiegegevens"/>
                          </w:pPr>
                          <w:r>
                            <w:t>BZ2516596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3314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BC3317F" w14:textId="77777777" w:rsidR="00426199" w:rsidRDefault="001112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C33180" w14:textId="77777777" w:rsidR="00426199" w:rsidRDefault="00426199">
                    <w:pPr>
                      <w:pStyle w:val="WitregelW2"/>
                    </w:pPr>
                  </w:p>
                  <w:p w14:paraId="7BC33181" w14:textId="77777777" w:rsidR="00426199" w:rsidRDefault="001112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C33182" w14:textId="77777777" w:rsidR="00426199" w:rsidRDefault="00111210">
                    <w:pPr>
                      <w:pStyle w:val="Referentiegegevens"/>
                    </w:pPr>
                    <w:r>
                      <w:t>BZ2516596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BC33150" wp14:editId="7BC3315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90" w14:textId="77777777" w:rsidR="00111210" w:rsidRDefault="00111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BC33190" w14:textId="77777777" w:rsidR="00111210" w:rsidRDefault="00111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BC33152" wp14:editId="7BC3315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83" w14:textId="4D87CD5B" w:rsidR="00426199" w:rsidRDefault="001112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3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C33183" w14:textId="4D87CD5B" w:rsidR="00426199" w:rsidRDefault="001112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3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314C" w14:textId="77777777" w:rsidR="00426199" w:rsidRDefault="0011121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C33154" wp14:editId="7BC3315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84" w14:textId="77777777" w:rsidR="00111210" w:rsidRDefault="00111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3315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BC33184" w14:textId="77777777" w:rsidR="00111210" w:rsidRDefault="00111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C33156" wp14:editId="7BC3315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65" w14:textId="77777777" w:rsidR="00426199" w:rsidRDefault="0011121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C33165" w14:textId="77777777" w:rsidR="00426199" w:rsidRDefault="0011121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C33158" wp14:editId="7BC3315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26199" w14:paraId="7BC33168" w14:textId="77777777">
                            <w:tc>
                              <w:tcPr>
                                <w:tcW w:w="678" w:type="dxa"/>
                              </w:tcPr>
                              <w:p w14:paraId="7BC33166" w14:textId="77777777" w:rsidR="00426199" w:rsidRDefault="001112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BC33167" w14:textId="33FD933F" w:rsidR="00426199" w:rsidRDefault="00A4271B">
                                <w:r>
                                  <w:t>5</w:t>
                                </w:r>
                                <w:r w:rsidR="00111210">
                                  <w:t xml:space="preserve"> </w:t>
                                </w:r>
                                <w:r w:rsidR="00356387">
                                  <w:t>juni</w:t>
                                </w:r>
                                <w:r w:rsidR="00111210">
                                  <w:t xml:space="preserve"> 2025</w:t>
                                </w:r>
                              </w:p>
                            </w:tc>
                          </w:tr>
                          <w:tr w:rsidR="00426199" w14:paraId="7BC3316D" w14:textId="77777777">
                            <w:tc>
                              <w:tcPr>
                                <w:tcW w:w="678" w:type="dxa"/>
                              </w:tcPr>
                              <w:p w14:paraId="7BC33169" w14:textId="77777777" w:rsidR="00426199" w:rsidRDefault="00111210">
                                <w:r>
                                  <w:t>Betreft</w:t>
                                </w:r>
                              </w:p>
                              <w:p w14:paraId="7BC3316A" w14:textId="77777777" w:rsidR="00426199" w:rsidRDefault="00426199"/>
                            </w:tc>
                            <w:tc>
                              <w:tcPr>
                                <w:tcW w:w="6851" w:type="dxa"/>
                              </w:tcPr>
                              <w:p w14:paraId="7BC3316B" w14:textId="2A8E055B" w:rsidR="00426199" w:rsidRDefault="004B6B96">
                                <w:r>
                                  <w:t>Beantwoording f</w:t>
                                </w:r>
                                <w:r w:rsidR="00111210">
                                  <w:t>eitelijke vragen BHO-begroting (Voorjaarsnota)</w:t>
                                </w:r>
                              </w:p>
                              <w:p w14:paraId="7BC3316C" w14:textId="77777777" w:rsidR="00426199" w:rsidRDefault="00426199"/>
                            </w:tc>
                          </w:tr>
                        </w:tbl>
                        <w:p w14:paraId="7BC3316E" w14:textId="77777777" w:rsidR="00426199" w:rsidRDefault="00426199"/>
                        <w:p w14:paraId="7BC3316F" w14:textId="77777777" w:rsidR="00426199" w:rsidRDefault="0042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26199" w14:paraId="7BC33168" w14:textId="77777777">
                      <w:tc>
                        <w:tcPr>
                          <w:tcW w:w="678" w:type="dxa"/>
                        </w:tcPr>
                        <w:p w14:paraId="7BC33166" w14:textId="77777777" w:rsidR="00426199" w:rsidRDefault="0011121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BC33167" w14:textId="33FD933F" w:rsidR="00426199" w:rsidRDefault="00A4271B">
                          <w:r>
                            <w:t>5</w:t>
                          </w:r>
                          <w:r w:rsidR="00111210">
                            <w:t xml:space="preserve"> </w:t>
                          </w:r>
                          <w:r w:rsidR="00356387">
                            <w:t>juni</w:t>
                          </w:r>
                          <w:r w:rsidR="00111210">
                            <w:t xml:space="preserve"> 2025</w:t>
                          </w:r>
                        </w:p>
                      </w:tc>
                    </w:tr>
                    <w:tr w:rsidR="00426199" w14:paraId="7BC3316D" w14:textId="77777777">
                      <w:tc>
                        <w:tcPr>
                          <w:tcW w:w="678" w:type="dxa"/>
                        </w:tcPr>
                        <w:p w14:paraId="7BC33169" w14:textId="77777777" w:rsidR="00426199" w:rsidRDefault="00111210">
                          <w:r>
                            <w:t>Betreft</w:t>
                          </w:r>
                        </w:p>
                        <w:p w14:paraId="7BC3316A" w14:textId="77777777" w:rsidR="00426199" w:rsidRDefault="00426199"/>
                      </w:tc>
                      <w:tc>
                        <w:tcPr>
                          <w:tcW w:w="6851" w:type="dxa"/>
                        </w:tcPr>
                        <w:p w14:paraId="7BC3316B" w14:textId="2A8E055B" w:rsidR="00426199" w:rsidRDefault="004B6B96">
                          <w:r>
                            <w:t>Beantwoording f</w:t>
                          </w:r>
                          <w:r w:rsidR="00111210">
                            <w:t>eitelijke vragen BHO-begroting (Voorjaarsnota)</w:t>
                          </w:r>
                        </w:p>
                        <w:p w14:paraId="7BC3316C" w14:textId="77777777" w:rsidR="00426199" w:rsidRDefault="00426199"/>
                      </w:tc>
                    </w:tr>
                  </w:tbl>
                  <w:p w14:paraId="7BC3316E" w14:textId="77777777" w:rsidR="00426199" w:rsidRDefault="00426199"/>
                  <w:p w14:paraId="7BC3316F" w14:textId="77777777" w:rsidR="00426199" w:rsidRDefault="0042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C3315A" wp14:editId="4DB25A6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70" w14:textId="77777777" w:rsidR="00426199" w:rsidRDefault="001112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C33171" w14:textId="77777777" w:rsidR="00426199" w:rsidRDefault="00426199">
                          <w:pPr>
                            <w:pStyle w:val="WitregelW1"/>
                          </w:pPr>
                        </w:p>
                        <w:p w14:paraId="7BC33172" w14:textId="77777777" w:rsidR="00426199" w:rsidRDefault="00111210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BC33173" w14:textId="4AE77BCC" w:rsidR="00426199" w:rsidRPr="00111210" w:rsidRDefault="0011121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</w:t>
                          </w:r>
                          <w:r w:rsidR="00C52B1B">
                            <w:rPr>
                              <w:lang w:val="da-DK"/>
                            </w:rPr>
                            <w:t xml:space="preserve">15 XP </w:t>
                          </w:r>
                          <w:r w:rsidRPr="00111210">
                            <w:rPr>
                              <w:lang w:val="da-DK"/>
                            </w:rPr>
                            <w:t>Den Haag</w:t>
                          </w:r>
                        </w:p>
                        <w:p w14:paraId="7BC33174" w14:textId="77777777" w:rsidR="00426199" w:rsidRPr="00111210" w:rsidRDefault="0011121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BC33175" w14:textId="77777777" w:rsidR="00426199" w:rsidRPr="00111210" w:rsidRDefault="0011121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BC33176" w14:textId="77777777" w:rsidR="00426199" w:rsidRPr="00111210" w:rsidRDefault="0011121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BC33177" w14:textId="77777777" w:rsidR="00426199" w:rsidRPr="00111210" w:rsidRDefault="0042619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BC33178" w14:textId="77777777" w:rsidR="00426199" w:rsidRDefault="001112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C33179" w14:textId="77777777" w:rsidR="00426199" w:rsidRDefault="00111210">
                          <w:pPr>
                            <w:pStyle w:val="Referentiegegevens"/>
                          </w:pPr>
                          <w:r>
                            <w:t>BZ2516596</w:t>
                          </w:r>
                        </w:p>
                        <w:p w14:paraId="7BC3317A" w14:textId="77777777" w:rsidR="00426199" w:rsidRDefault="00426199">
                          <w:pPr>
                            <w:pStyle w:val="WitregelW1"/>
                          </w:pPr>
                        </w:p>
                        <w:p w14:paraId="7BC3317B" w14:textId="77777777" w:rsidR="00426199" w:rsidRDefault="0011121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C3317C" w14:textId="0AFFA379" w:rsidR="00426199" w:rsidRDefault="0011121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C3315A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7BC33170" w14:textId="77777777" w:rsidR="00426199" w:rsidRDefault="001112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C33171" w14:textId="77777777" w:rsidR="00426199" w:rsidRDefault="00426199">
                    <w:pPr>
                      <w:pStyle w:val="WitregelW1"/>
                    </w:pPr>
                  </w:p>
                  <w:p w14:paraId="7BC33172" w14:textId="77777777" w:rsidR="00426199" w:rsidRDefault="00111210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BC33173" w14:textId="4AE77BCC" w:rsidR="00426199" w:rsidRPr="00111210" w:rsidRDefault="00111210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</w:t>
                    </w:r>
                    <w:r w:rsidR="00C52B1B">
                      <w:rPr>
                        <w:lang w:val="da-DK"/>
                      </w:rPr>
                      <w:t xml:space="preserve">15 XP </w:t>
                    </w:r>
                    <w:r w:rsidRPr="00111210">
                      <w:rPr>
                        <w:lang w:val="da-DK"/>
                      </w:rPr>
                      <w:t>Den Haag</w:t>
                    </w:r>
                  </w:p>
                  <w:p w14:paraId="7BC33174" w14:textId="77777777" w:rsidR="00426199" w:rsidRPr="00111210" w:rsidRDefault="00111210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7BC33175" w14:textId="77777777" w:rsidR="00426199" w:rsidRPr="00111210" w:rsidRDefault="00111210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7BC33176" w14:textId="77777777" w:rsidR="00426199" w:rsidRPr="00111210" w:rsidRDefault="00111210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7BC33177" w14:textId="77777777" w:rsidR="00426199" w:rsidRPr="00111210" w:rsidRDefault="0042619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BC33178" w14:textId="77777777" w:rsidR="00426199" w:rsidRDefault="001112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C33179" w14:textId="77777777" w:rsidR="00426199" w:rsidRDefault="00111210">
                    <w:pPr>
                      <w:pStyle w:val="Referentiegegevens"/>
                    </w:pPr>
                    <w:r>
                      <w:t>BZ2516596</w:t>
                    </w:r>
                  </w:p>
                  <w:p w14:paraId="7BC3317A" w14:textId="77777777" w:rsidR="00426199" w:rsidRDefault="00426199">
                    <w:pPr>
                      <w:pStyle w:val="WitregelW1"/>
                    </w:pPr>
                  </w:p>
                  <w:p w14:paraId="7BC3317B" w14:textId="77777777" w:rsidR="00426199" w:rsidRDefault="0011121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C3317C" w14:textId="0AFFA379" w:rsidR="00426199" w:rsidRDefault="0011121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C3315C" wp14:editId="7BC3315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89" w14:textId="77777777" w:rsidR="00111210" w:rsidRDefault="00111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BC33189" w14:textId="77777777" w:rsidR="00111210" w:rsidRDefault="00111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C3315E" wp14:editId="7BC3315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7D" w14:textId="75EC312D" w:rsidR="00426199" w:rsidRDefault="001112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5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C3317D" w14:textId="75EC312D" w:rsidR="00426199" w:rsidRDefault="001112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C33160" wp14:editId="7BC331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8C" w14:textId="77777777" w:rsidR="00111210" w:rsidRDefault="00111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6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C3318C" w14:textId="77777777" w:rsidR="00111210" w:rsidRDefault="00111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C33162" wp14:editId="7BC331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317E" w14:textId="77777777" w:rsidR="00426199" w:rsidRDefault="001112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C33184" wp14:editId="7BC3318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3316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BC3317E" w14:textId="77777777" w:rsidR="00426199" w:rsidRDefault="001112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C33184" wp14:editId="7BC3318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DE0562"/>
    <w:multiLevelType w:val="multilevel"/>
    <w:tmpl w:val="A8D782E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1AF4060"/>
    <w:multiLevelType w:val="multilevel"/>
    <w:tmpl w:val="0C1086C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8AF0171"/>
    <w:multiLevelType w:val="multilevel"/>
    <w:tmpl w:val="47B8620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492489B"/>
    <w:multiLevelType w:val="multilevel"/>
    <w:tmpl w:val="F8F4A13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893E864"/>
    <w:multiLevelType w:val="multilevel"/>
    <w:tmpl w:val="1981AE1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4031158">
    <w:abstractNumId w:val="3"/>
  </w:num>
  <w:num w:numId="2" w16cid:durableId="244001765">
    <w:abstractNumId w:val="1"/>
  </w:num>
  <w:num w:numId="3" w16cid:durableId="146559327">
    <w:abstractNumId w:val="0"/>
  </w:num>
  <w:num w:numId="4" w16cid:durableId="1992051618">
    <w:abstractNumId w:val="2"/>
  </w:num>
  <w:num w:numId="5" w16cid:durableId="43355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99"/>
    <w:rsid w:val="00111210"/>
    <w:rsid w:val="00113BDF"/>
    <w:rsid w:val="00182D16"/>
    <w:rsid w:val="00356387"/>
    <w:rsid w:val="003E5267"/>
    <w:rsid w:val="004010A5"/>
    <w:rsid w:val="00426199"/>
    <w:rsid w:val="004711D6"/>
    <w:rsid w:val="0048699D"/>
    <w:rsid w:val="004A3245"/>
    <w:rsid w:val="004B6B96"/>
    <w:rsid w:val="0059007C"/>
    <w:rsid w:val="005A2832"/>
    <w:rsid w:val="0074679C"/>
    <w:rsid w:val="00925488"/>
    <w:rsid w:val="00976F56"/>
    <w:rsid w:val="00A4271B"/>
    <w:rsid w:val="00A74CFD"/>
    <w:rsid w:val="00A84C53"/>
    <w:rsid w:val="00B70A1C"/>
    <w:rsid w:val="00B976FB"/>
    <w:rsid w:val="00C02A48"/>
    <w:rsid w:val="00C52B1B"/>
    <w:rsid w:val="00D95667"/>
    <w:rsid w:val="00ED1155"/>
    <w:rsid w:val="00EF375B"/>
    <w:rsid w:val="00F00876"/>
    <w:rsid w:val="00F01C14"/>
    <w:rsid w:val="00F43925"/>
    <w:rsid w:val="00F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3142"/>
  <w15:docId w15:val="{A7C4E8CD-AFC4-4A66-89D2-B8A05817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112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2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12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21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2025-06-04T08:27:00.0000000Z</lastPrinted>
  <dcterms:created xsi:type="dcterms:W3CDTF">2025-06-05T09:39:00.0000000Z</dcterms:created>
  <dcterms:modified xsi:type="dcterms:W3CDTF">2025-06-05T10:02:00.0000000Z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6fef1c1c-eddc-4b43-b9a1-e0923121a9f9</vt:lpwstr>
  </property>
  <property fmtid="{D5CDD505-2E9C-101B-9397-08002B2CF9AE}" pid="23" name="_docset_NoMedatataSyncRequired">
    <vt:lpwstr>False</vt:lpwstr>
  </property>
</Properties>
</file>