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5AA0" w:rsidP="00F65AA0" w:rsidRDefault="00F65AA0" w14:paraId="691707D8" w14:textId="4A4D2112">
      <w:pPr>
        <w:spacing w:after="0" w:line="240" w:lineRule="auto"/>
        <w:outlineLvl w:val="0"/>
        <w:rPr>
          <w:rFonts w:ascii="Calibri" w:hAnsi="Calibri" w:eastAsia="Aptos" w:cs="Calibri"/>
          <w:b/>
          <w:bCs/>
          <w:kern w:val="0"/>
          <w:lang w:eastAsia="nl-NL"/>
          <w14:ligatures w14:val="none"/>
        </w:rPr>
      </w:pPr>
      <w:r w:rsidRPr="00F65AA0">
        <w:rPr>
          <w:rFonts w:ascii="Calibri" w:hAnsi="Calibri" w:eastAsia="Aptos" w:cs="Calibri"/>
          <w:b/>
          <w:bCs/>
          <w:kern w:val="0"/>
          <w:lang w:eastAsia="nl-NL"/>
          <w14:ligatures w14:val="none"/>
        </w:rPr>
        <w:t>2025Z11422</w:t>
      </w:r>
      <w:r>
        <w:rPr>
          <w:rFonts w:ascii="Calibri" w:hAnsi="Calibri" w:eastAsia="Aptos" w:cs="Calibri"/>
          <w:b/>
          <w:bCs/>
          <w:kern w:val="0"/>
          <w:lang w:eastAsia="nl-NL"/>
          <w14:ligatures w14:val="none"/>
        </w:rPr>
        <w:t>/</w:t>
      </w:r>
      <w:r w:rsidRPr="00F65AA0">
        <w:rPr>
          <w:rFonts w:ascii="Calibri" w:hAnsi="Calibri" w:eastAsia="Aptos" w:cs="Calibri"/>
          <w:b/>
          <w:bCs/>
          <w:kern w:val="0"/>
          <w:lang w:eastAsia="nl-NL"/>
          <w14:ligatures w14:val="none"/>
        </w:rPr>
        <w:t>2025D26252</w:t>
      </w:r>
    </w:p>
    <w:p w:rsidR="00F65AA0" w:rsidP="00F65AA0" w:rsidRDefault="00F65AA0" w14:paraId="6FB0615D" w14:textId="77777777">
      <w:pPr>
        <w:spacing w:after="0" w:line="240" w:lineRule="auto"/>
        <w:outlineLvl w:val="0"/>
        <w:rPr>
          <w:rFonts w:ascii="Calibri" w:hAnsi="Calibri" w:eastAsia="Aptos" w:cs="Calibri"/>
          <w:b/>
          <w:bCs/>
          <w:kern w:val="0"/>
          <w:lang w:eastAsia="nl-NL"/>
          <w14:ligatures w14:val="none"/>
        </w:rPr>
      </w:pPr>
    </w:p>
    <w:p w:rsidRPr="00F65AA0" w:rsidR="00F65AA0" w:rsidP="00F65AA0" w:rsidRDefault="00F65AA0" w14:paraId="6BFD8BB3" w14:textId="3394D4B1">
      <w:pPr>
        <w:spacing w:after="0" w:line="240" w:lineRule="auto"/>
        <w:outlineLvl w:val="0"/>
        <w:rPr>
          <w:rFonts w:ascii="Calibri" w:hAnsi="Calibri" w:eastAsia="Aptos" w:cs="Calibri"/>
          <w:kern w:val="0"/>
          <w:lang w:eastAsia="nl-NL"/>
          <w14:ligatures w14:val="none"/>
        </w:rPr>
      </w:pPr>
      <w:r w:rsidRPr="00F65AA0">
        <w:rPr>
          <w:rFonts w:ascii="Calibri" w:hAnsi="Calibri" w:eastAsia="Aptos" w:cs="Calibri"/>
          <w:b/>
          <w:bCs/>
          <w:kern w:val="0"/>
          <w:lang w:eastAsia="nl-NL"/>
          <w14:ligatures w14:val="none"/>
        </w:rPr>
        <w:t>Van:</w:t>
      </w:r>
      <w:r w:rsidRPr="00F65AA0">
        <w:rPr>
          <w:rFonts w:ascii="Calibri" w:hAnsi="Calibri" w:eastAsia="Aptos" w:cs="Calibri"/>
          <w:kern w:val="0"/>
          <w:lang w:eastAsia="nl-NL"/>
          <w14:ligatures w14:val="none"/>
        </w:rPr>
        <w:t xml:space="preserve"> Roovers, B.F.C.  </w:t>
      </w:r>
      <w:r w:rsidRPr="00F65AA0">
        <w:rPr>
          <w:rFonts w:ascii="Calibri" w:hAnsi="Calibri" w:eastAsia="Aptos" w:cs="Calibri"/>
          <w:kern w:val="0"/>
          <w:lang w:eastAsia="nl-NL"/>
          <w14:ligatures w14:val="none"/>
        </w:rPr>
        <w:br/>
      </w:r>
      <w:r w:rsidRPr="00F65AA0">
        <w:rPr>
          <w:rFonts w:ascii="Calibri" w:hAnsi="Calibri" w:eastAsia="Aptos" w:cs="Calibri"/>
          <w:b/>
          <w:bCs/>
          <w:kern w:val="0"/>
          <w:lang w:eastAsia="nl-NL"/>
          <w14:ligatures w14:val="none"/>
        </w:rPr>
        <w:t>Verzonden:</w:t>
      </w:r>
      <w:r w:rsidRPr="00F65AA0">
        <w:rPr>
          <w:rFonts w:ascii="Calibri" w:hAnsi="Calibri" w:eastAsia="Aptos" w:cs="Calibri"/>
          <w:kern w:val="0"/>
          <w:lang w:eastAsia="nl-NL"/>
          <w14:ligatures w14:val="none"/>
        </w:rPr>
        <w:t xml:space="preserve"> donderdag 5 juni 2025 11:14</w:t>
      </w:r>
      <w:r w:rsidRPr="00F65AA0">
        <w:rPr>
          <w:rFonts w:ascii="Calibri" w:hAnsi="Calibri" w:eastAsia="Aptos" w:cs="Calibri"/>
          <w:kern w:val="0"/>
          <w:lang w:eastAsia="nl-NL"/>
          <w14:ligatures w14:val="none"/>
        </w:rPr>
        <w:br/>
      </w:r>
      <w:r w:rsidRPr="00F65AA0">
        <w:rPr>
          <w:rFonts w:ascii="Calibri" w:hAnsi="Calibri" w:eastAsia="Aptos" w:cs="Calibri"/>
          <w:b/>
          <w:bCs/>
          <w:kern w:val="0"/>
          <w:lang w:eastAsia="nl-NL"/>
          <w14:ligatures w14:val="none"/>
        </w:rPr>
        <w:t>Aan:</w:t>
      </w:r>
      <w:r w:rsidRPr="00F65AA0">
        <w:rPr>
          <w:rFonts w:ascii="Calibri" w:hAnsi="Calibri" w:eastAsia="Aptos" w:cs="Calibri"/>
          <w:kern w:val="0"/>
          <w:lang w:eastAsia="nl-NL"/>
          <w14:ligatures w14:val="none"/>
        </w:rPr>
        <w:t xml:space="preserve"> Commissie BUZA </w:t>
      </w:r>
      <w:r w:rsidRPr="00F65AA0">
        <w:rPr>
          <w:rFonts w:ascii="Calibri" w:hAnsi="Calibri" w:eastAsia="Aptos" w:cs="Calibri"/>
          <w:kern w:val="0"/>
          <w:lang w:eastAsia="nl-NL"/>
          <w14:ligatures w14:val="none"/>
        </w:rPr>
        <w:t xml:space="preserve"> </w:t>
      </w:r>
      <w:r w:rsidRPr="00F65AA0">
        <w:rPr>
          <w:rFonts w:ascii="Calibri" w:hAnsi="Calibri" w:eastAsia="Aptos" w:cs="Calibri"/>
          <w:kern w:val="0"/>
          <w:lang w:eastAsia="nl-NL"/>
          <w14:ligatures w14:val="none"/>
        </w:rPr>
        <w:br/>
      </w:r>
      <w:r w:rsidRPr="00F65AA0">
        <w:rPr>
          <w:rFonts w:ascii="Calibri" w:hAnsi="Calibri" w:eastAsia="Aptos" w:cs="Calibri"/>
          <w:b/>
          <w:bCs/>
          <w:kern w:val="0"/>
          <w:lang w:eastAsia="nl-NL"/>
          <w14:ligatures w14:val="none"/>
        </w:rPr>
        <w:t>CC:</w:t>
      </w:r>
      <w:r w:rsidRPr="00F65AA0">
        <w:rPr>
          <w:rFonts w:ascii="Calibri" w:hAnsi="Calibri" w:eastAsia="Aptos" w:cs="Calibri"/>
          <w:kern w:val="0"/>
          <w:lang w:eastAsia="nl-NL"/>
          <w14:ligatures w14:val="none"/>
        </w:rPr>
        <w:t xml:space="preserve"> Dobbe, S.E.M. (Sarah) </w:t>
      </w:r>
      <w:r w:rsidRPr="00F65AA0">
        <w:rPr>
          <w:rFonts w:ascii="Calibri" w:hAnsi="Calibri" w:eastAsia="Aptos" w:cs="Calibri"/>
          <w:kern w:val="0"/>
          <w:lang w:eastAsia="nl-NL"/>
          <w14:ligatures w14:val="none"/>
        </w:rPr>
        <w:br/>
      </w:r>
      <w:r w:rsidRPr="00F65AA0">
        <w:rPr>
          <w:rFonts w:ascii="Calibri" w:hAnsi="Calibri" w:eastAsia="Aptos" w:cs="Calibri"/>
          <w:b/>
          <w:bCs/>
          <w:kern w:val="0"/>
          <w:lang w:eastAsia="nl-NL"/>
          <w14:ligatures w14:val="none"/>
        </w:rPr>
        <w:t>Onderwerp:</w:t>
      </w:r>
      <w:r w:rsidRPr="00F65AA0">
        <w:rPr>
          <w:rFonts w:ascii="Calibri" w:hAnsi="Calibri" w:eastAsia="Aptos" w:cs="Calibri"/>
          <w:kern w:val="0"/>
          <w:lang w:eastAsia="nl-NL"/>
          <w14:ligatures w14:val="none"/>
        </w:rPr>
        <w:t xml:space="preserve"> Start e-mailprocedure</w:t>
      </w:r>
    </w:p>
    <w:p w:rsidRPr="00F65AA0" w:rsidR="00F65AA0" w:rsidP="00F65AA0" w:rsidRDefault="00F65AA0" w14:paraId="78E5554C" w14:textId="77777777">
      <w:pPr>
        <w:spacing w:after="0" w:line="240" w:lineRule="auto"/>
        <w:rPr>
          <w:rFonts w:ascii="Aptos" w:hAnsi="Aptos" w:eastAsia="Aptos" w:cs="Aptos"/>
          <w:kern w:val="0"/>
        </w:rPr>
      </w:pPr>
    </w:p>
    <w:p w:rsidRPr="00F65AA0" w:rsidR="00F65AA0" w:rsidP="00F65AA0" w:rsidRDefault="00F65AA0" w14:paraId="11064DCE" w14:textId="77777777">
      <w:pPr>
        <w:spacing w:after="0" w:line="240" w:lineRule="auto"/>
        <w:rPr>
          <w:rFonts w:ascii="Aptos" w:hAnsi="Aptos" w:eastAsia="Aptos" w:cs="Aptos"/>
          <w:kern w:val="0"/>
        </w:rPr>
      </w:pPr>
      <w:r w:rsidRPr="00F65AA0">
        <w:rPr>
          <w:rFonts w:ascii="Aptos" w:hAnsi="Aptos" w:eastAsia="Aptos" w:cs="Aptos"/>
          <w:kern w:val="0"/>
        </w:rPr>
        <w:t>Beste griffie,</w:t>
      </w:r>
    </w:p>
    <w:p w:rsidRPr="00F65AA0" w:rsidR="00F65AA0" w:rsidP="00F65AA0" w:rsidRDefault="00F65AA0" w14:paraId="39E3A1CA" w14:textId="77777777">
      <w:pPr>
        <w:spacing w:after="0" w:line="240" w:lineRule="auto"/>
        <w:rPr>
          <w:rFonts w:ascii="Aptos" w:hAnsi="Aptos" w:eastAsia="Aptos" w:cs="Aptos"/>
          <w:kern w:val="0"/>
        </w:rPr>
      </w:pPr>
    </w:p>
    <w:p w:rsidRPr="00F65AA0" w:rsidR="00F65AA0" w:rsidP="00F65AA0" w:rsidRDefault="00F65AA0" w14:paraId="6CC2A6EF" w14:textId="77777777">
      <w:pPr>
        <w:spacing w:after="0" w:line="240" w:lineRule="auto"/>
        <w:rPr>
          <w:rFonts w:ascii="Aptos" w:hAnsi="Aptos" w:eastAsia="Aptos" w:cs="Aptos"/>
          <w:kern w:val="0"/>
        </w:rPr>
      </w:pPr>
      <w:r w:rsidRPr="00F65AA0">
        <w:rPr>
          <w:rFonts w:ascii="Aptos" w:hAnsi="Aptos" w:eastAsia="Aptos" w:cs="Aptos"/>
          <w:kern w:val="0"/>
        </w:rPr>
        <w:t xml:space="preserve">Namens mevrouw Dobbe wil ik graag onderstaand verzoek via een e-mailprocedure aan de commissie </w:t>
      </w:r>
      <w:proofErr w:type="spellStart"/>
      <w:r w:rsidRPr="00F65AA0">
        <w:rPr>
          <w:rFonts w:ascii="Aptos" w:hAnsi="Aptos" w:eastAsia="Aptos" w:cs="Aptos"/>
          <w:kern w:val="0"/>
        </w:rPr>
        <w:t>Buza</w:t>
      </w:r>
      <w:proofErr w:type="spellEnd"/>
      <w:r w:rsidRPr="00F65AA0">
        <w:rPr>
          <w:rFonts w:ascii="Aptos" w:hAnsi="Aptos" w:eastAsia="Aptos" w:cs="Aptos"/>
          <w:kern w:val="0"/>
        </w:rPr>
        <w:t xml:space="preserve"> voorleggen. </w:t>
      </w:r>
    </w:p>
    <w:p w:rsidRPr="00F65AA0" w:rsidR="00F65AA0" w:rsidP="00F65AA0" w:rsidRDefault="00F65AA0" w14:paraId="028B15E4" w14:textId="77777777">
      <w:pPr>
        <w:spacing w:after="0" w:line="240" w:lineRule="auto"/>
        <w:rPr>
          <w:rFonts w:ascii="Aptos" w:hAnsi="Aptos" w:eastAsia="Aptos" w:cs="Aptos"/>
          <w:kern w:val="0"/>
        </w:rPr>
      </w:pPr>
    </w:p>
    <w:p w:rsidRPr="00F65AA0" w:rsidR="00F65AA0" w:rsidP="00F65AA0" w:rsidRDefault="00F65AA0" w14:paraId="2CD37112" w14:textId="77777777">
      <w:pPr>
        <w:spacing w:after="0" w:line="240" w:lineRule="auto"/>
        <w:rPr>
          <w:rFonts w:ascii="Aptos" w:hAnsi="Aptos" w:eastAsia="Aptos" w:cs="Aptos"/>
          <w:kern w:val="0"/>
        </w:rPr>
      </w:pPr>
      <w:r w:rsidRPr="00F65AA0">
        <w:rPr>
          <w:rFonts w:ascii="Aptos" w:hAnsi="Aptos" w:eastAsia="Aptos" w:cs="Aptos"/>
          <w:kern w:val="0"/>
        </w:rPr>
        <w:t>Beste griffie,</w:t>
      </w:r>
    </w:p>
    <w:p w:rsidRPr="00F65AA0" w:rsidR="00F65AA0" w:rsidP="00F65AA0" w:rsidRDefault="00F65AA0" w14:paraId="46A57D95" w14:textId="77777777">
      <w:pPr>
        <w:spacing w:after="0" w:line="240" w:lineRule="auto"/>
        <w:rPr>
          <w:rFonts w:ascii="Aptos" w:hAnsi="Aptos" w:eastAsia="Aptos" w:cs="Aptos"/>
          <w:kern w:val="0"/>
        </w:rPr>
      </w:pPr>
    </w:p>
    <w:p w:rsidRPr="00F65AA0" w:rsidR="00F65AA0" w:rsidP="00F65AA0" w:rsidRDefault="00F65AA0" w14:paraId="55CF96E4" w14:textId="77777777">
      <w:pPr>
        <w:spacing w:after="0" w:line="240" w:lineRule="auto"/>
        <w:rPr>
          <w:rFonts w:ascii="Aptos" w:hAnsi="Aptos" w:eastAsia="Aptos" w:cs="Aptos"/>
          <w:kern w:val="0"/>
        </w:rPr>
      </w:pPr>
      <w:r w:rsidRPr="00F65AA0">
        <w:rPr>
          <w:rFonts w:ascii="Aptos" w:hAnsi="Aptos" w:eastAsia="Aptos" w:cs="Aptos"/>
          <w:kern w:val="0"/>
        </w:rPr>
        <w:t xml:space="preserve">Vandaag kwam het nieuws naar buiten dat de Europese Unie al sinds afgelopen november een rapport heeft liggen waarin uitgebreid wordt gesproken over Israëlische oorlogsmisdaden zoals het ‘gebruik van uithongering als oorlogsmethode, en het systematisch aanvallen van ziekenhuizen, scholen en hulpverleners.’ </w:t>
      </w:r>
    </w:p>
    <w:p w:rsidRPr="00F65AA0" w:rsidR="00F65AA0" w:rsidP="00F65AA0" w:rsidRDefault="00F65AA0" w14:paraId="17DC99E6" w14:textId="77777777">
      <w:pPr>
        <w:spacing w:after="0" w:line="240" w:lineRule="auto"/>
        <w:rPr>
          <w:rFonts w:ascii="Aptos" w:hAnsi="Aptos" w:eastAsia="Aptos" w:cs="Aptos"/>
          <w:kern w:val="0"/>
        </w:rPr>
      </w:pPr>
    </w:p>
    <w:p w:rsidRPr="00F65AA0" w:rsidR="00F65AA0" w:rsidP="00F65AA0" w:rsidRDefault="00F65AA0" w14:paraId="0508C3B5" w14:textId="77777777">
      <w:pPr>
        <w:spacing w:after="0" w:line="240" w:lineRule="auto"/>
        <w:rPr>
          <w:rFonts w:ascii="Aptos" w:hAnsi="Aptos" w:eastAsia="Aptos" w:cs="Aptos"/>
          <w:kern w:val="0"/>
        </w:rPr>
      </w:pPr>
      <w:hyperlink w:history="1" r:id="rId5">
        <w:r w:rsidRPr="00F65AA0">
          <w:rPr>
            <w:rFonts w:ascii="Aptos" w:hAnsi="Aptos" w:eastAsia="Aptos" w:cs="Aptos"/>
            <w:color w:val="467886"/>
            <w:kern w:val="0"/>
            <w:u w:val="single"/>
          </w:rPr>
          <w:t>Europese Unie stelt in gelekt rapport zélf oorlogsmisdaden in Gaza vast, toch blijft het stil over sancties tegen Israël | VRT NWS: nieuws</w:t>
        </w:r>
      </w:hyperlink>
    </w:p>
    <w:p w:rsidRPr="00F65AA0" w:rsidR="00F65AA0" w:rsidP="00F65AA0" w:rsidRDefault="00F65AA0" w14:paraId="3C489E3E" w14:textId="77777777">
      <w:pPr>
        <w:spacing w:after="0" w:line="240" w:lineRule="auto"/>
        <w:rPr>
          <w:rFonts w:ascii="Aptos" w:hAnsi="Aptos" w:eastAsia="Aptos" w:cs="Aptos"/>
          <w:kern w:val="0"/>
        </w:rPr>
      </w:pPr>
    </w:p>
    <w:p w:rsidRPr="00F65AA0" w:rsidR="00F65AA0" w:rsidP="00F65AA0" w:rsidRDefault="00F65AA0" w14:paraId="48EB7FCC" w14:textId="77777777">
      <w:pPr>
        <w:spacing w:after="0" w:line="240" w:lineRule="auto"/>
        <w:rPr>
          <w:rFonts w:ascii="Aptos" w:hAnsi="Aptos" w:eastAsia="Aptos" w:cs="Aptos"/>
          <w:kern w:val="0"/>
        </w:rPr>
      </w:pPr>
      <w:r w:rsidRPr="00F65AA0">
        <w:rPr>
          <w:rFonts w:ascii="Aptos" w:hAnsi="Aptos" w:eastAsia="Aptos" w:cs="Aptos"/>
          <w:kern w:val="0"/>
        </w:rPr>
        <w:t xml:space="preserve">Aangezien er tot nu toe geen concrete maatregelen zijn genomen vanuit de EU in de richting van Israël en de minister van Buitenlandse zaken zelfs in zijn brief van 6 mei </w:t>
      </w:r>
      <w:proofErr w:type="spellStart"/>
      <w:r w:rsidRPr="00F65AA0">
        <w:rPr>
          <w:rFonts w:ascii="Aptos" w:hAnsi="Aptos" w:eastAsia="Aptos" w:cs="Aptos"/>
          <w:kern w:val="0"/>
        </w:rPr>
        <w:t>j.l</w:t>
      </w:r>
      <w:proofErr w:type="spellEnd"/>
      <w:r w:rsidRPr="00F65AA0">
        <w:rPr>
          <w:rFonts w:ascii="Aptos" w:hAnsi="Aptos" w:eastAsia="Aptos" w:cs="Aptos"/>
          <w:kern w:val="0"/>
        </w:rPr>
        <w:t xml:space="preserve"> over het onderzoek naar het EU-associatieakkoord niet over oorlogsmisdaden sprak, willen wij een reactie van de minister van Buitenlandse Zaken met in ieder geval de volgende vragen beantwoord:</w:t>
      </w:r>
    </w:p>
    <w:p w:rsidRPr="00F65AA0" w:rsidR="00F65AA0" w:rsidP="00F65AA0" w:rsidRDefault="00F65AA0" w14:paraId="0D9295B2" w14:textId="77777777">
      <w:pPr>
        <w:spacing w:after="0" w:line="240" w:lineRule="auto"/>
        <w:rPr>
          <w:rFonts w:ascii="Aptos" w:hAnsi="Aptos" w:eastAsia="Aptos" w:cs="Aptos"/>
          <w:kern w:val="0"/>
        </w:rPr>
      </w:pPr>
    </w:p>
    <w:p w:rsidRPr="00F65AA0" w:rsidR="00F65AA0" w:rsidP="00F65AA0" w:rsidRDefault="00F65AA0" w14:paraId="4B85864F" w14:textId="77777777">
      <w:pPr>
        <w:numPr>
          <w:ilvl w:val="0"/>
          <w:numId w:val="1"/>
        </w:numPr>
        <w:spacing w:after="0" w:line="240" w:lineRule="auto"/>
        <w:rPr>
          <w:rFonts w:ascii="Aptos" w:hAnsi="Aptos" w:eastAsia="Times New Roman" w:cs="Aptos"/>
          <w:kern w:val="0"/>
        </w:rPr>
      </w:pPr>
      <w:r w:rsidRPr="00F65AA0">
        <w:rPr>
          <w:rFonts w:ascii="Aptos" w:hAnsi="Aptos" w:eastAsia="Times New Roman" w:cs="Aptos"/>
          <w:kern w:val="0"/>
        </w:rPr>
        <w:t>Hoe lang is de regering al op de hoogte van dit rapport?</w:t>
      </w:r>
    </w:p>
    <w:p w:rsidRPr="00F65AA0" w:rsidR="00F65AA0" w:rsidP="00F65AA0" w:rsidRDefault="00F65AA0" w14:paraId="5C7E6AD3" w14:textId="77777777">
      <w:pPr>
        <w:numPr>
          <w:ilvl w:val="0"/>
          <w:numId w:val="1"/>
        </w:numPr>
        <w:spacing w:after="0" w:line="240" w:lineRule="auto"/>
        <w:rPr>
          <w:rFonts w:ascii="Aptos" w:hAnsi="Aptos" w:eastAsia="Times New Roman" w:cs="Aptos"/>
          <w:kern w:val="0"/>
        </w:rPr>
      </w:pPr>
      <w:r w:rsidRPr="00F65AA0">
        <w:rPr>
          <w:rFonts w:ascii="Aptos" w:hAnsi="Aptos" w:eastAsia="Times New Roman" w:cs="Aptos"/>
          <w:kern w:val="0"/>
        </w:rPr>
        <w:t>Waarom is er niet gehandeld op de oorlogsmisdaden die in dit rapport worden besproken?</w:t>
      </w:r>
    </w:p>
    <w:p w:rsidRPr="00F65AA0" w:rsidR="00F65AA0" w:rsidP="00F65AA0" w:rsidRDefault="00F65AA0" w14:paraId="78D51098" w14:textId="77777777">
      <w:pPr>
        <w:numPr>
          <w:ilvl w:val="0"/>
          <w:numId w:val="1"/>
        </w:numPr>
        <w:spacing w:after="0" w:line="240" w:lineRule="auto"/>
        <w:rPr>
          <w:rFonts w:ascii="Aptos" w:hAnsi="Aptos" w:eastAsia="Times New Roman" w:cs="Aptos"/>
          <w:kern w:val="0"/>
        </w:rPr>
      </w:pPr>
      <w:r w:rsidRPr="00F65AA0">
        <w:rPr>
          <w:rFonts w:ascii="Aptos" w:hAnsi="Aptos" w:eastAsia="Times New Roman" w:cs="Aptos"/>
          <w:kern w:val="0"/>
        </w:rPr>
        <w:t>Welke actie gaat de Nederlandse regering ondernemen naar aanleiding van dit rapport?</w:t>
      </w:r>
    </w:p>
    <w:p w:rsidRPr="00F65AA0" w:rsidR="00F65AA0" w:rsidP="00F65AA0" w:rsidRDefault="00F65AA0" w14:paraId="20EA7F4C" w14:textId="77777777">
      <w:pPr>
        <w:spacing w:after="0" w:line="240" w:lineRule="auto"/>
        <w:ind w:left="360"/>
        <w:rPr>
          <w:rFonts w:ascii="Aptos" w:hAnsi="Aptos" w:eastAsia="Aptos" w:cs="Aptos"/>
          <w:kern w:val="0"/>
        </w:rPr>
      </w:pPr>
    </w:p>
    <w:p w:rsidRPr="00F65AA0" w:rsidR="00F65AA0" w:rsidP="00F65AA0" w:rsidRDefault="00F65AA0" w14:paraId="5F22459F" w14:textId="77777777">
      <w:pPr>
        <w:spacing w:after="0" w:line="240" w:lineRule="auto"/>
        <w:rPr>
          <w:rFonts w:ascii="Aptos" w:hAnsi="Aptos" w:eastAsia="Aptos" w:cs="Aptos"/>
          <w:kern w:val="0"/>
        </w:rPr>
      </w:pPr>
      <w:r w:rsidRPr="00F65AA0">
        <w:rPr>
          <w:rFonts w:ascii="Aptos" w:hAnsi="Aptos" w:eastAsia="Aptos" w:cs="Aptos"/>
          <w:kern w:val="0"/>
        </w:rPr>
        <w:t xml:space="preserve">Graag starten we een e-mail procedure om deze reactie te ontvangen voor 19 juni: het debat over de Raad Buitenlandse Zaken 23 juni 2025, maar uiteraard zo snel als mogelijk en zo ruim mogelijk voor dit debat. </w:t>
      </w:r>
    </w:p>
    <w:p w:rsidRPr="00F65AA0" w:rsidR="00F65AA0" w:rsidP="00F65AA0" w:rsidRDefault="00F65AA0" w14:paraId="40D5DBC0" w14:textId="77777777">
      <w:pPr>
        <w:spacing w:after="0" w:line="240" w:lineRule="auto"/>
        <w:rPr>
          <w:rFonts w:ascii="Aptos" w:hAnsi="Aptos" w:eastAsia="Aptos" w:cs="Aptos"/>
          <w:kern w:val="0"/>
        </w:rPr>
      </w:pPr>
    </w:p>
    <w:p w:rsidRPr="00F65AA0" w:rsidR="00F65AA0" w:rsidP="00F65AA0" w:rsidRDefault="00F65AA0" w14:paraId="675C194F" w14:textId="77777777">
      <w:pPr>
        <w:spacing w:after="0" w:line="240" w:lineRule="auto"/>
        <w:rPr>
          <w:rFonts w:ascii="Aptos" w:hAnsi="Aptos" w:eastAsia="Aptos" w:cs="Aptos"/>
          <w:kern w:val="0"/>
        </w:rPr>
      </w:pPr>
      <w:r w:rsidRPr="00F65AA0">
        <w:rPr>
          <w:rFonts w:ascii="Aptos" w:hAnsi="Aptos" w:eastAsia="Aptos" w:cs="Aptos"/>
          <w:kern w:val="0"/>
        </w:rPr>
        <w:t>Met vriendelijke groeten,</w:t>
      </w:r>
    </w:p>
    <w:p w:rsidRPr="00F65AA0" w:rsidR="00F65AA0" w:rsidP="00F65AA0" w:rsidRDefault="00F65AA0" w14:paraId="5343CD41" w14:textId="77777777">
      <w:pPr>
        <w:spacing w:after="0" w:line="240" w:lineRule="auto"/>
        <w:rPr>
          <w:rFonts w:ascii="Aptos" w:hAnsi="Aptos" w:eastAsia="Aptos" w:cs="Aptos"/>
          <w:kern w:val="0"/>
        </w:rPr>
      </w:pPr>
    </w:p>
    <w:p w:rsidRPr="00F65AA0" w:rsidR="00F65AA0" w:rsidP="00F65AA0" w:rsidRDefault="00F65AA0" w14:paraId="6B26237B" w14:textId="77777777">
      <w:pPr>
        <w:spacing w:after="0" w:line="240" w:lineRule="auto"/>
        <w:rPr>
          <w:rFonts w:ascii="Aptos" w:hAnsi="Aptos" w:eastAsia="Aptos" w:cs="Aptos"/>
          <w:kern w:val="0"/>
        </w:rPr>
      </w:pPr>
      <w:r w:rsidRPr="00F65AA0">
        <w:rPr>
          <w:rFonts w:ascii="Aptos" w:hAnsi="Aptos" w:eastAsia="Aptos" w:cs="Aptos"/>
          <w:kern w:val="0"/>
        </w:rPr>
        <w:t>Sarah Dobbe</w:t>
      </w:r>
    </w:p>
    <w:p w:rsidR="00787AD0" w:rsidRDefault="00787AD0" w14:paraId="005B430D" w14:textId="77777777"/>
    <w:sectPr w:rsidR="00787AD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9AF"/>
    <w:multiLevelType w:val="hybridMultilevel"/>
    <w:tmpl w:val="9C0E75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8861374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AA0"/>
    <w:rsid w:val="00043977"/>
    <w:rsid w:val="00786671"/>
    <w:rsid w:val="00787AD0"/>
    <w:rsid w:val="00B03E6B"/>
    <w:rsid w:val="00F65A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219BC"/>
  <w15:chartTrackingRefBased/>
  <w15:docId w15:val="{8FFDDA9D-77F3-4C15-BD4C-71776099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5A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5A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5AA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5AA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5AA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5A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5A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5A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5A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5AA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5AA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5AA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5AA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5AA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5A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5A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5A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5AA0"/>
    <w:rPr>
      <w:rFonts w:eastAsiaTheme="majorEastAsia" w:cstheme="majorBidi"/>
      <w:color w:val="272727" w:themeColor="text1" w:themeTint="D8"/>
    </w:rPr>
  </w:style>
  <w:style w:type="paragraph" w:styleId="Titel">
    <w:name w:val="Title"/>
    <w:basedOn w:val="Standaard"/>
    <w:next w:val="Standaard"/>
    <w:link w:val="TitelChar"/>
    <w:uiPriority w:val="10"/>
    <w:qFormat/>
    <w:rsid w:val="00F65A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5A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5A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5A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5A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5AA0"/>
    <w:rPr>
      <w:i/>
      <w:iCs/>
      <w:color w:val="404040" w:themeColor="text1" w:themeTint="BF"/>
    </w:rPr>
  </w:style>
  <w:style w:type="paragraph" w:styleId="Lijstalinea">
    <w:name w:val="List Paragraph"/>
    <w:basedOn w:val="Standaard"/>
    <w:uiPriority w:val="34"/>
    <w:qFormat/>
    <w:rsid w:val="00F65AA0"/>
    <w:pPr>
      <w:ind w:left="720"/>
      <w:contextualSpacing/>
    </w:pPr>
  </w:style>
  <w:style w:type="character" w:styleId="Intensievebenadrukking">
    <w:name w:val="Intense Emphasis"/>
    <w:basedOn w:val="Standaardalinea-lettertype"/>
    <w:uiPriority w:val="21"/>
    <w:qFormat/>
    <w:rsid w:val="00F65AA0"/>
    <w:rPr>
      <w:i/>
      <w:iCs/>
      <w:color w:val="0F4761" w:themeColor="accent1" w:themeShade="BF"/>
    </w:rPr>
  </w:style>
  <w:style w:type="paragraph" w:styleId="Duidelijkcitaat">
    <w:name w:val="Intense Quote"/>
    <w:basedOn w:val="Standaard"/>
    <w:next w:val="Standaard"/>
    <w:link w:val="DuidelijkcitaatChar"/>
    <w:uiPriority w:val="30"/>
    <w:qFormat/>
    <w:rsid w:val="00F65A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5AA0"/>
    <w:rPr>
      <w:i/>
      <w:iCs/>
      <w:color w:val="0F4761" w:themeColor="accent1" w:themeShade="BF"/>
    </w:rPr>
  </w:style>
  <w:style w:type="character" w:styleId="Intensieveverwijzing">
    <w:name w:val="Intense Reference"/>
    <w:basedOn w:val="Standaardalinea-lettertype"/>
    <w:uiPriority w:val="32"/>
    <w:qFormat/>
    <w:rsid w:val="00F65AA0"/>
    <w:rPr>
      <w:b/>
      <w:bCs/>
      <w:smallCaps/>
      <w:color w:val="0F4761" w:themeColor="accent1" w:themeShade="BF"/>
      <w:spacing w:val="5"/>
    </w:rPr>
  </w:style>
  <w:style w:type="character" w:styleId="Hyperlink">
    <w:name w:val="Hyperlink"/>
    <w:basedOn w:val="Standaardalinea-lettertype"/>
    <w:uiPriority w:val="99"/>
    <w:unhideWhenUsed/>
    <w:rsid w:val="00F65AA0"/>
    <w:rPr>
      <w:color w:val="467886" w:themeColor="hyperlink"/>
      <w:u w:val="single"/>
    </w:rPr>
  </w:style>
  <w:style w:type="character" w:styleId="Onopgelostemelding">
    <w:name w:val="Unresolved Mention"/>
    <w:basedOn w:val="Standaardalinea-lettertype"/>
    <w:uiPriority w:val="99"/>
    <w:semiHidden/>
    <w:unhideWhenUsed/>
    <w:rsid w:val="00F65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644079">
      <w:bodyDiv w:val="1"/>
      <w:marLeft w:val="0"/>
      <w:marRight w:val="0"/>
      <w:marTop w:val="0"/>
      <w:marBottom w:val="0"/>
      <w:divBdr>
        <w:top w:val="none" w:sz="0" w:space="0" w:color="auto"/>
        <w:left w:val="none" w:sz="0" w:space="0" w:color="auto"/>
        <w:bottom w:val="none" w:sz="0" w:space="0" w:color="auto"/>
        <w:right w:val="none" w:sz="0" w:space="0" w:color="auto"/>
      </w:divBdr>
    </w:div>
    <w:div w:id="470368496">
      <w:bodyDiv w:val="1"/>
      <w:marLeft w:val="0"/>
      <w:marRight w:val="0"/>
      <w:marTop w:val="0"/>
      <w:marBottom w:val="0"/>
      <w:divBdr>
        <w:top w:val="none" w:sz="0" w:space="0" w:color="auto"/>
        <w:left w:val="none" w:sz="0" w:space="0" w:color="auto"/>
        <w:bottom w:val="none" w:sz="0" w:space="0" w:color="auto"/>
        <w:right w:val="none" w:sz="0" w:space="0" w:color="auto"/>
      </w:divBdr>
      <w:divsChild>
        <w:div w:id="789934529">
          <w:marLeft w:val="0"/>
          <w:marRight w:val="0"/>
          <w:marTop w:val="0"/>
          <w:marBottom w:val="0"/>
          <w:divBdr>
            <w:top w:val="none" w:sz="0" w:space="0" w:color="auto"/>
            <w:left w:val="none" w:sz="0" w:space="0" w:color="auto"/>
            <w:bottom w:val="none" w:sz="0" w:space="0" w:color="auto"/>
            <w:right w:val="none" w:sz="0" w:space="0" w:color="auto"/>
          </w:divBdr>
        </w:div>
      </w:divsChild>
    </w:div>
    <w:div w:id="1681155492">
      <w:bodyDiv w:val="1"/>
      <w:marLeft w:val="0"/>
      <w:marRight w:val="0"/>
      <w:marTop w:val="0"/>
      <w:marBottom w:val="0"/>
      <w:divBdr>
        <w:top w:val="none" w:sz="0" w:space="0" w:color="auto"/>
        <w:left w:val="none" w:sz="0" w:space="0" w:color="auto"/>
        <w:bottom w:val="none" w:sz="0" w:space="0" w:color="auto"/>
        <w:right w:val="none" w:sz="0" w:space="0" w:color="auto"/>
      </w:divBdr>
    </w:div>
    <w:div w:id="1802529558">
      <w:bodyDiv w:val="1"/>
      <w:marLeft w:val="0"/>
      <w:marRight w:val="0"/>
      <w:marTop w:val="0"/>
      <w:marBottom w:val="0"/>
      <w:divBdr>
        <w:top w:val="none" w:sz="0" w:space="0" w:color="auto"/>
        <w:left w:val="none" w:sz="0" w:space="0" w:color="auto"/>
        <w:bottom w:val="none" w:sz="0" w:space="0" w:color="auto"/>
        <w:right w:val="none" w:sz="0" w:space="0" w:color="auto"/>
      </w:divBdr>
    </w:div>
    <w:div w:id="2011131774">
      <w:bodyDiv w:val="1"/>
      <w:marLeft w:val="0"/>
      <w:marRight w:val="0"/>
      <w:marTop w:val="0"/>
      <w:marBottom w:val="0"/>
      <w:divBdr>
        <w:top w:val="none" w:sz="0" w:space="0" w:color="auto"/>
        <w:left w:val="none" w:sz="0" w:space="0" w:color="auto"/>
        <w:bottom w:val="none" w:sz="0" w:space="0" w:color="auto"/>
        <w:right w:val="none" w:sz="0" w:space="0" w:color="auto"/>
      </w:divBdr>
      <w:divsChild>
        <w:div w:id="979068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ur06.safelinks.protection.outlook.com/?url=https%3A%2F%2Fwww.vrt.be%2Fvrtnws%2Fnl%2F2025%2F06%2F04%2Fgelekt-eu-rapport-over-oorlogsmisdaden-in-gaza-zet-extra-druk-op%2F&amp;data=05%7C02%7Cl.b.blom%40tweedekamer.nl%7C6e03ec4152d74f0cfa0c08dda412aca9%7C238cb5073f714afeaaab8382731a4345%7C0%7C0%7C638847122299167839%7CUnknown%7CTWFpbGZsb3d8eyJFbXB0eU1hcGkiOnRydWUsIlYiOiIwLjAuMDAwMCIsIlAiOiJXaW4zMiIsIkFOIjoiTWFpbCIsIldUIjoyfQ%3D%3D%7C0%7C%7C%7C&amp;sdata=%2FY6exFcIpPVTdFb%2BUbCFpS8VJRrG7z55QJ%2Bq%2BDu4U%2BI%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330</ap:Words>
  <ap:Characters>1821</ap:Characters>
  <ap:DocSecurity>0</ap:DocSecurity>
  <ap:Lines>15</ap:Lines>
  <ap:Paragraphs>4</ap:Paragraphs>
  <ap:ScaleCrop>false</ap:ScaleCrop>
  <ap:LinksUpToDate>false</ap:LinksUpToDate>
  <ap:CharactersWithSpaces>2147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2025-06-05T09:51:00.0000000Z</dcterms:created>
  <dcterms:modified xsi:type="dcterms:W3CDTF">2025-06-05T09:54:00.0000000Z</dcterms:modified>
  <version/>
  <category/>
</coreProperties>
</file>