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8B5D44" w:rsidTr="008B5D44" w14:paraId="079E26B7" w14:textId="77777777">
        <w:sdt>
          <w:sdtPr>
            <w:tag w:val="bmZaakNummerAdvies"/>
            <w:id w:val="-930893895"/>
            <w:lock w:val="sdtLocked"/>
            <w:placeholder>
              <w:docPart w:val="DefaultPlaceholder_-1854013440"/>
            </w:placeholder>
          </w:sdtPr>
          <w:sdtEndPr/>
          <w:sdtContent>
            <w:tc>
              <w:tcPr>
                <w:tcW w:w="4251" w:type="dxa"/>
              </w:tcPr>
              <w:p w:rsidR="008B5D44" w:rsidRDefault="008B5D44" w14:paraId="21C7AFBB" w14:textId="453F7F40">
                <w:r>
                  <w:t>No. W16.24.00335/II</w:t>
                </w:r>
              </w:p>
            </w:tc>
          </w:sdtContent>
        </w:sdt>
        <w:sdt>
          <w:sdtPr>
            <w:tag w:val="bmDatumAdvies"/>
            <w:id w:val="2095514002"/>
            <w:lock w:val="sdtLocked"/>
            <w:placeholder>
              <w:docPart w:val="DefaultPlaceholder_-1854013440"/>
            </w:placeholder>
          </w:sdtPr>
          <w:sdtEndPr/>
          <w:sdtContent>
            <w:tc>
              <w:tcPr>
                <w:tcW w:w="4252" w:type="dxa"/>
              </w:tcPr>
              <w:p w:rsidR="008B5D44" w:rsidRDefault="008B5D44" w14:paraId="04AD4E36" w14:textId="3845F09E">
                <w:r>
                  <w:t>'s-Gravenhage, 19 februari 2025</w:t>
                </w:r>
              </w:p>
            </w:tc>
          </w:sdtContent>
        </w:sdt>
      </w:tr>
    </w:tbl>
    <w:p w:rsidR="008B5D44" w:rsidRDefault="008B5D44" w14:paraId="062B4D75" w14:textId="77777777"/>
    <w:p w:rsidR="008B5D44" w:rsidRDefault="008B5D44" w14:paraId="36550102" w14:textId="77777777"/>
    <w:p w:rsidR="001978DD" w:rsidRDefault="00D65504" w14:paraId="02AC10E0" w14:textId="6EC40AA1">
      <w:sdt>
        <w:sdtPr>
          <w:tag w:val="bmAanhef"/>
          <w:id w:val="-1780015510"/>
          <w:lock w:val="sdtLocked"/>
          <w:placeholder>
            <w:docPart w:val="DefaultPlaceholder_-1854013440"/>
          </w:placeholder>
        </w:sdtPr>
        <w:sdtEndPr/>
        <w:sdtContent>
          <w:r w:rsidR="008B5D44">
            <w:rPr>
              <w:color w:val="000000"/>
            </w:rPr>
            <w:t>Bij Kabinetsmissive van 6 december 2024, no.2024002834, heeft Uwe Majesteit, op voordracht van de Minister van Justitie en Veiligheid, bij de Afdeling advisering van de Raad van State ter overweging aanhangig gemaakt het voorstel van wet houdende regels ter implementatie van Richtlijn (EU) 2022/2557 van het Europees Parlement en de Raad van 14 december 2022 betreffende de weerbaarheid van kritieke entiteiten en tot intrekking van Richtlijn 2008/114/EG van de Raad (</w:t>
          </w:r>
          <w:proofErr w:type="spellStart"/>
          <w:r w:rsidR="008B5D44">
            <w:rPr>
              <w:color w:val="000000"/>
            </w:rPr>
            <w:t>PbEU</w:t>
          </w:r>
          <w:proofErr w:type="spellEnd"/>
          <w:r w:rsidR="008B5D44">
            <w:rPr>
              <w:color w:val="000000"/>
            </w:rPr>
            <w:t xml:space="preserve"> 2022, L 333) (Wet weerbaarheid kritieke entiteiten), met memorie van toelichting.</w:t>
          </w:r>
        </w:sdtContent>
      </w:sdt>
    </w:p>
    <w:p w:rsidR="001978DD" w:rsidRDefault="001978DD" w14:paraId="540F1CE1" w14:textId="77777777"/>
    <w:p w:rsidR="0024413D" w:rsidRDefault="00DD1A8E" w14:paraId="22376C97" w14:textId="0424FE85">
      <w:r>
        <w:t>Het wetsvoorstel implementeer</w:t>
      </w:r>
      <w:r w:rsidR="00787A20">
        <w:t>t</w:t>
      </w:r>
      <w:r>
        <w:t xml:space="preserve"> de CER-richtlijn betreffende </w:t>
      </w:r>
      <w:r w:rsidR="002B4759">
        <w:t>de weerbaarheid van kritieke entiteiten</w:t>
      </w:r>
      <w:r w:rsidR="003516B0">
        <w:t>.</w:t>
      </w:r>
      <w:r w:rsidR="007210EA">
        <w:t xml:space="preserve"> </w:t>
      </w:r>
      <w:r w:rsidR="00993F3C">
        <w:t>De verleners van e</w:t>
      </w:r>
      <w:r w:rsidR="007210EA">
        <w:t xml:space="preserve">ssentiële diensten spelen een belangrijke rol bij het behoud van vitale maatschappelijke functies </w:t>
      </w:r>
      <w:r w:rsidR="00D33C89">
        <w:t xml:space="preserve">en </w:t>
      </w:r>
      <w:r w:rsidRPr="00FF31C5" w:rsidR="00993F3C">
        <w:t>economische activiteiten</w:t>
      </w:r>
      <w:r w:rsidR="00C77579">
        <w:t xml:space="preserve"> en </w:t>
      </w:r>
      <w:r w:rsidR="00D33C89">
        <w:t>vereisen daarom adequate bescherming</w:t>
      </w:r>
      <w:r w:rsidR="0010010F">
        <w:t xml:space="preserve">. </w:t>
      </w:r>
      <w:r w:rsidR="00DF421F">
        <w:t xml:space="preserve">Het voorstel heeft tot doel </w:t>
      </w:r>
      <w:r w:rsidR="00C77579">
        <w:t xml:space="preserve">deze </w:t>
      </w:r>
      <w:r w:rsidR="000423BF">
        <w:t xml:space="preserve">functies </w:t>
      </w:r>
      <w:r w:rsidR="00C77579">
        <w:t xml:space="preserve">en </w:t>
      </w:r>
      <w:r w:rsidR="000423BF">
        <w:t xml:space="preserve">activiteiten </w:t>
      </w:r>
      <w:r w:rsidR="00960709">
        <w:t>te beschermen</w:t>
      </w:r>
      <w:r w:rsidR="00F643F6">
        <w:t xml:space="preserve"> en roept hiertoe verplichtingen in het leven</w:t>
      </w:r>
      <w:r w:rsidR="00AB5816">
        <w:t xml:space="preserve">. </w:t>
      </w:r>
      <w:r w:rsidR="00F643F6">
        <w:t>Die verplichtingen omvatten onder mee</w:t>
      </w:r>
      <w:r w:rsidR="001429ED">
        <w:t xml:space="preserve">r het doen van een risicobeoordeling </w:t>
      </w:r>
      <w:r w:rsidR="00F643F6">
        <w:t>om</w:t>
      </w:r>
      <w:r w:rsidR="00237A6B">
        <w:t xml:space="preserve"> alle relevante door de natuur en door de mens veroorzaakte risico’s in kaart te brengen,</w:t>
      </w:r>
      <w:r w:rsidR="006B07C0">
        <w:t xml:space="preserve"> een zorgplicht </w:t>
      </w:r>
      <w:r w:rsidR="00DF4081">
        <w:t>om d</w:t>
      </w:r>
      <w:r w:rsidR="00DA2A3C">
        <w:t xml:space="preserve">e weerbaarheid te vergroten en een meldplicht bij een </w:t>
      </w:r>
      <w:r w:rsidR="0024413D">
        <w:t xml:space="preserve">incident dat de verlening van essentiële diensten verstoort of kan verstoren. </w:t>
      </w:r>
    </w:p>
    <w:p w:rsidR="0024413D" w:rsidRDefault="0024413D" w14:paraId="7E0EBBA7" w14:textId="77777777"/>
    <w:p w:rsidR="007C5068" w:rsidRDefault="001C3A6B" w14:paraId="2266C540" w14:textId="47E29020">
      <w:r>
        <w:t xml:space="preserve">De implementatie van de richtlijn moet worden ingebed in bestaande structuren waarin verschillende partijen verantwoordelijkheden hebben op het gebied van </w:t>
      </w:r>
      <w:r w:rsidR="00237A6B">
        <w:t xml:space="preserve">de </w:t>
      </w:r>
      <w:r>
        <w:t xml:space="preserve">weerbaarheid van essentiële diensten. Het gaat </w:t>
      </w:r>
      <w:r w:rsidR="00237A6B">
        <w:t xml:space="preserve">daarbij </w:t>
      </w:r>
      <w:r>
        <w:t xml:space="preserve">om veel instanties omdat de reikwijdte van het voorstel zich uitstrekt over uiteenlopende maatschappelijke en economische activiteiten. </w:t>
      </w:r>
      <w:r w:rsidR="00B2013B">
        <w:t xml:space="preserve">Weerbaarheid is per definitie een sector-overstijgend onderwerp. Het is in die situatie van belang dat duidelijk is wie waarvoor verantwoordelijk is, zowel wat betreft de instanties die het voorstel moeten uitvoeren als de entiteiten die de activiteiten verrichten waarop de in het voorstel voorziene verplichtingen van toepassing zijn. </w:t>
      </w:r>
    </w:p>
    <w:p w:rsidR="00B2013B" w:rsidRDefault="00B2013B" w14:paraId="39B54A8A" w14:textId="77777777"/>
    <w:p w:rsidR="00FC598D" w:rsidP="00FC598D" w:rsidRDefault="00FC598D" w14:paraId="7B8FA17B" w14:textId="573D9FAF">
      <w:r>
        <w:t xml:space="preserve">De diversiteit van de entiteiten waarop het voorstel van toepassing is brengt ook met zich mee dat per sector moet worden beoordeeld op welke wijze </w:t>
      </w:r>
      <w:r w:rsidR="008E7E76">
        <w:t>de fysieke weerbaarheid moet worden verhoogd</w:t>
      </w:r>
      <w:r>
        <w:t xml:space="preserve">. Dit vergt onder meer betrokkenheid van de vakministers, die worden aangewezen als bevoegde autoriteit. Tegelijkertijd </w:t>
      </w:r>
      <w:r w:rsidR="00DA6FFE">
        <w:t>kent het wetsvoorstel</w:t>
      </w:r>
      <w:r>
        <w:t xml:space="preserve"> aan de minister van Justitie en Veiligheid </w:t>
      </w:r>
      <w:r w:rsidR="00F72B4B">
        <w:t xml:space="preserve">een </w:t>
      </w:r>
      <w:r w:rsidR="00C55C46">
        <w:t>coördinerende taak</w:t>
      </w:r>
      <w:r w:rsidR="00DA6FFE">
        <w:t xml:space="preserve"> toe</w:t>
      </w:r>
      <w:r>
        <w:t>. De Afdeling advisering van de Raad van State adviseert om nader in te gaan op de wijze waarop invulling wordt gegeven aan de coördinerende taak en de (mede)betrokkenheid van de minister van Justitie en Veiligheid.</w:t>
      </w:r>
    </w:p>
    <w:p w:rsidR="00130FD7" w:rsidP="00FC598D" w:rsidRDefault="00130FD7" w14:paraId="103F8DD1" w14:textId="77777777"/>
    <w:p w:rsidR="0050657B" w:rsidP="0050657B" w:rsidRDefault="0050657B" w14:paraId="150974E3" w14:textId="172D0091">
      <w:r>
        <w:t xml:space="preserve">De Afdeling wijst erop dat de aan de vakministers toegekende bevoegdheid om toezicht te houden </w:t>
      </w:r>
      <w:r w:rsidR="00C94503">
        <w:t xml:space="preserve">op basis van dit wetsvoorstel </w:t>
      </w:r>
      <w:r>
        <w:t xml:space="preserve">kan raken aan bevoegdheden die aan zelfstandige bestuursorganen zijn toegekend om voor bepaalde </w:t>
      </w:r>
      <w:r w:rsidR="00C94503">
        <w:t>entiteiten</w:t>
      </w:r>
      <w:r>
        <w:t xml:space="preserve"> toe te zien op de veiligheid van de door die </w:t>
      </w:r>
      <w:r w:rsidR="00C94503">
        <w:t>entiteiten</w:t>
      </w:r>
      <w:r>
        <w:t xml:space="preserve"> verrichte activiteiten. Het is </w:t>
      </w:r>
      <w:r>
        <w:lastRenderedPageBreak/>
        <w:t xml:space="preserve">van belang om te zorgen voor een duidelijke taakafbakening </w:t>
      </w:r>
      <w:r w:rsidR="00117BEA">
        <w:t>tussen vakministers en deze zelfstandige bestuursorganen om problemen door overlapping</w:t>
      </w:r>
      <w:r>
        <w:t xml:space="preserve"> van</w:t>
      </w:r>
      <w:r w:rsidDel="00790A5B">
        <w:t xml:space="preserve"> </w:t>
      </w:r>
      <w:r>
        <w:t>bevoegdheden</w:t>
      </w:r>
      <w:r w:rsidR="00117BEA">
        <w:t xml:space="preserve"> te vermijden</w:t>
      </w:r>
      <w:r>
        <w:t>.</w:t>
      </w:r>
    </w:p>
    <w:p w:rsidR="00130FD7" w:rsidP="00FC598D" w:rsidRDefault="00130FD7" w14:paraId="7EC6C3BD" w14:textId="77777777"/>
    <w:p w:rsidR="00C26DA8" w:rsidP="00C26DA8" w:rsidRDefault="00C26DA8" w14:paraId="494E9073" w14:textId="10098833">
      <w:r>
        <w:t xml:space="preserve">De Afdeling adviseert om </w:t>
      </w:r>
      <w:r w:rsidR="00091DA5">
        <w:t xml:space="preserve">in het wetsvoorstel </w:t>
      </w:r>
      <w:r w:rsidR="00B909A1">
        <w:t xml:space="preserve">zoveel mogelijk </w:t>
      </w:r>
      <w:r>
        <w:t xml:space="preserve">te verduidelijken welke overheidsinstanties zijn uitgezonderd van het voorstel omdat zij </w:t>
      </w:r>
      <w:r w:rsidRPr="003B1D5D">
        <w:t>activiteiten uitvoeren op het gebied van nationale veiligheid, openbare veiligheid, defensie of rechtshandhaving</w:t>
      </w:r>
      <w:r>
        <w:t xml:space="preserve">. De Afdeling adviseert bovendien om te verduidelijken of, en zo dit het geval is, op welke wijze, ten aanzien van het </w:t>
      </w:r>
      <w:r w:rsidR="0010152A">
        <w:t>toezicht op de sector overheid</w:t>
      </w:r>
      <w:r>
        <w:t xml:space="preserve"> wordt voldaan aan het vereiste van voldoende onafhankelijk toezicht, en zo nodig het voorstel aan te passen.</w:t>
      </w:r>
    </w:p>
    <w:p w:rsidR="00C26DA8" w:rsidP="00C26DA8" w:rsidRDefault="00C26DA8" w14:paraId="660865B0" w14:textId="77777777"/>
    <w:p w:rsidR="00C26DA8" w:rsidP="00C26DA8" w:rsidRDefault="00C26DA8" w14:paraId="6B320FF0" w14:textId="77777777">
      <w:r>
        <w:t>In verband met deze opmerkingen is aanpassing wenselijk van het wetsvoorstel en de toelichting.</w:t>
      </w:r>
    </w:p>
    <w:p w:rsidR="002B4759" w:rsidRDefault="002B4759" w14:paraId="475E76BC" w14:textId="77777777"/>
    <w:sdt>
      <w:sdtPr>
        <w:rPr>
          <w:b/>
          <w:bCs/>
          <w:i/>
          <w:iCs/>
        </w:rPr>
        <w:tag w:val="bmVrijeTekst1"/>
        <w:id w:val="1269807711"/>
        <w:lock w:val="sdtLocked"/>
        <w:placeholder>
          <w:docPart w:val="41C7DE5E0D2B4DF08A6F14C3B099B5E3"/>
        </w:placeholder>
      </w:sdtPr>
      <w:sdtEndPr>
        <w:rPr>
          <w:b w:val="0"/>
          <w:bCs w:val="0"/>
          <w:i w:val="0"/>
          <w:iCs w:val="0"/>
        </w:rPr>
      </w:sdtEndPr>
      <w:sdtContent>
        <w:p w:rsidRPr="0079623A" w:rsidR="00EE77D5" w:rsidP="002F02D0" w:rsidRDefault="00F954DB" w14:paraId="0F6F654D" w14:textId="57D1BE08">
          <w:r w:rsidRPr="00E953EB">
            <w:t>1.</w:t>
          </w:r>
          <w:r w:rsidR="000257C3">
            <w:t xml:space="preserve"> </w:t>
          </w:r>
          <w:r w:rsidR="00FB0289">
            <w:rPr>
              <w:u w:val="single"/>
            </w:rPr>
            <w:t>Achtergrond en inhoud voorstel Wet weerbaarheid kritieke entiteiten</w:t>
          </w:r>
        </w:p>
        <w:p w:rsidR="00EE77D5" w:rsidP="002F02D0" w:rsidRDefault="00EE77D5" w14:paraId="41D3C808" w14:textId="77777777"/>
        <w:p w:rsidR="000257C3" w:rsidP="000257C3" w:rsidRDefault="00005F2E" w14:paraId="5320CEC3" w14:textId="2CA8F98A">
          <w:pPr>
            <w:ind w:left="705" w:hanging="705"/>
            <w:rPr>
              <w:i/>
              <w:iCs/>
            </w:rPr>
          </w:pPr>
          <w:r>
            <w:t>a</w:t>
          </w:r>
          <w:r w:rsidRPr="004E79D4">
            <w:rPr>
              <w:i/>
              <w:iCs/>
            </w:rPr>
            <w:t>.</w:t>
          </w:r>
          <w:r w:rsidR="000257C3">
            <w:rPr>
              <w:i/>
              <w:iCs/>
            </w:rPr>
            <w:t xml:space="preserve"> </w:t>
          </w:r>
          <w:r>
            <w:rPr>
              <w:i/>
              <w:iCs/>
            </w:rPr>
            <w:t>Implementatie CER-richtlijn</w:t>
          </w:r>
          <w:r w:rsidR="00300083">
            <w:rPr>
              <w:i/>
              <w:iCs/>
            </w:rPr>
            <w:t>, fysieke weerbaarheid</w:t>
          </w:r>
          <w:r>
            <w:rPr>
              <w:i/>
              <w:iCs/>
            </w:rPr>
            <w:t xml:space="preserve"> en s</w:t>
          </w:r>
          <w:r w:rsidRPr="004E79D4">
            <w:rPr>
              <w:i/>
              <w:iCs/>
            </w:rPr>
            <w:t>amenhang met NIS2</w:t>
          </w:r>
        </w:p>
        <w:p w:rsidR="00E93870" w:rsidP="00005F2E" w:rsidRDefault="00005F2E" w14:paraId="5764AB3D" w14:textId="316E02FA">
          <w:r w:rsidRPr="004E79D4">
            <w:rPr>
              <w:i/>
              <w:iCs/>
            </w:rPr>
            <w:t>richtlijn</w:t>
          </w:r>
          <w:r w:rsidR="000257C3">
            <w:rPr>
              <w:i/>
              <w:iCs/>
            </w:rPr>
            <w:br/>
          </w:r>
          <w:r w:rsidRPr="0079623A">
            <w:t>Het voorstel</w:t>
          </w:r>
          <w:r w:rsidR="00CC3CB9">
            <w:t xml:space="preserve"> voor de Wet weerbaarheid kritieke entiteiten (hierna: </w:t>
          </w:r>
          <w:proofErr w:type="spellStart"/>
          <w:r w:rsidR="00CC3CB9">
            <w:t>Wwke</w:t>
          </w:r>
          <w:proofErr w:type="spellEnd"/>
          <w:r w:rsidR="00CC3CB9">
            <w:t>)</w:t>
          </w:r>
          <w:r w:rsidRPr="0079623A">
            <w:t xml:space="preserve"> </w:t>
          </w:r>
          <w:r w:rsidR="00C973D4">
            <w:t xml:space="preserve">is gericht op </w:t>
          </w:r>
          <w:r w:rsidR="00FF31C5">
            <w:t xml:space="preserve">de instandhouding </w:t>
          </w:r>
          <w:r w:rsidRPr="00FF31C5" w:rsidR="00FF31C5">
            <w:t>van vitale maatschappelijke functies of economische activiteiten</w:t>
          </w:r>
          <w:r w:rsidR="00747F4A">
            <w:t xml:space="preserve"> en</w:t>
          </w:r>
          <w:r w:rsidRPr="00FF31C5" w:rsidR="00FF31C5">
            <w:t xml:space="preserve"> het versterken van de weerbaarheid van kritieke entiteiten en het vermogen van die entiteiten om essentiële diensten te verlenen</w:t>
          </w:r>
          <w:r w:rsidR="00FD0038">
            <w:t>.</w:t>
          </w:r>
          <w:r w:rsidR="00AA6351">
            <w:t xml:space="preserve"> </w:t>
          </w:r>
          <w:r w:rsidR="000257C3">
            <w:t xml:space="preserve"> </w:t>
          </w:r>
          <w:r w:rsidR="00AA6351">
            <w:t>(zie noot 1)</w:t>
          </w:r>
          <w:r w:rsidR="000257C3">
            <w:t xml:space="preserve"> </w:t>
          </w:r>
          <w:r w:rsidR="00376172">
            <w:t xml:space="preserve"> </w:t>
          </w:r>
          <w:r w:rsidR="00486093">
            <w:t xml:space="preserve">Deze weerbaarheid heeft betrekking op </w:t>
          </w:r>
          <w:r w:rsidR="00C31BA5">
            <w:t>bijvoorbeeld terroristische dreigingen,</w:t>
          </w:r>
          <w:r w:rsidR="00551A12">
            <w:t xml:space="preserve"> sabotage,</w:t>
          </w:r>
          <w:r w:rsidR="00C31BA5">
            <w:t xml:space="preserve"> of risico’s op het gebied van </w:t>
          </w:r>
          <w:r w:rsidR="002B7A03">
            <w:t>natuurrampen en klimaatverandering.</w:t>
          </w:r>
        </w:p>
        <w:p w:rsidR="00E93870" w:rsidP="00005F2E" w:rsidRDefault="00E93870" w14:paraId="799561C9" w14:textId="77777777"/>
        <w:p w:rsidRPr="0079623A" w:rsidR="00005F2E" w:rsidP="00005F2E" w:rsidRDefault="00CC3CB9" w14:paraId="68003F12" w14:textId="59EC68C5">
          <w:r>
            <w:t>Het wetsvoorstel</w:t>
          </w:r>
          <w:r w:rsidRPr="0079623A" w:rsidR="00005F2E">
            <w:t xml:space="preserve"> strekt tot de </w:t>
          </w:r>
          <w:r w:rsidR="00005F2E">
            <w:t>implementatie</w:t>
          </w:r>
          <w:r w:rsidRPr="0079623A" w:rsidR="00005F2E">
            <w:t xml:space="preserve"> van Richtlijn (EU) 2022/2557.</w:t>
          </w:r>
          <w:r w:rsidR="00AA6351">
            <w:t xml:space="preserve"> </w:t>
          </w:r>
          <w:r w:rsidR="000257C3">
            <w:t xml:space="preserve"> </w:t>
          </w:r>
          <w:r w:rsidR="00AA6351">
            <w:t>(zie noot 2)</w:t>
          </w:r>
          <w:r w:rsidR="000257C3">
            <w:t xml:space="preserve"> </w:t>
          </w:r>
          <w:r w:rsidR="00005F2E">
            <w:t xml:space="preserve"> </w:t>
          </w:r>
          <w:r w:rsidRPr="0079623A" w:rsidR="00005F2E">
            <w:t xml:space="preserve">Deze </w:t>
          </w:r>
          <w:r w:rsidR="002F0EF6">
            <w:t>r</w:t>
          </w:r>
          <w:r w:rsidRPr="0079623A" w:rsidR="00005F2E">
            <w:t>ichtlijn wordt hierna aangeduid als de CER-richtlijn, ontleend aan de woorden ‘</w:t>
          </w:r>
          <w:proofErr w:type="spellStart"/>
          <w:r w:rsidRPr="00E43946" w:rsidR="00005F2E">
            <w:rPr>
              <w:i/>
            </w:rPr>
            <w:t>critical</w:t>
          </w:r>
          <w:proofErr w:type="spellEnd"/>
          <w:r w:rsidRPr="00E43946" w:rsidR="00005F2E">
            <w:rPr>
              <w:i/>
            </w:rPr>
            <w:t xml:space="preserve"> </w:t>
          </w:r>
          <w:proofErr w:type="spellStart"/>
          <w:r w:rsidRPr="00E43946" w:rsidR="00005F2E">
            <w:rPr>
              <w:i/>
            </w:rPr>
            <w:t>entities</w:t>
          </w:r>
          <w:proofErr w:type="spellEnd"/>
          <w:r w:rsidRPr="0079623A" w:rsidR="00005F2E">
            <w:t>’ en ‘</w:t>
          </w:r>
          <w:proofErr w:type="spellStart"/>
          <w:r w:rsidRPr="00E43946" w:rsidR="00005F2E">
            <w:rPr>
              <w:i/>
            </w:rPr>
            <w:t>resilience</w:t>
          </w:r>
          <w:proofErr w:type="spellEnd"/>
          <w:r w:rsidRPr="00E43946" w:rsidR="00005F2E">
            <w:rPr>
              <w:i/>
            </w:rPr>
            <w:t>’</w:t>
          </w:r>
          <w:r w:rsidRPr="0079623A" w:rsidR="00005F2E">
            <w:t xml:space="preserve">, die voorkomen in de Engelstalige titel ervan. De implementatietermijn is op </w:t>
          </w:r>
          <w:r w:rsidR="00005F2E">
            <w:t>17</w:t>
          </w:r>
          <w:r w:rsidRPr="0079623A" w:rsidR="00005F2E">
            <w:t xml:space="preserve"> oktober 2024 verstreken.</w:t>
          </w:r>
        </w:p>
        <w:p w:rsidR="00005F2E" w:rsidP="00005F2E" w:rsidRDefault="00005F2E" w14:paraId="6C8091B1" w14:textId="77777777"/>
        <w:p w:rsidR="00005F2E" w:rsidP="00005F2E" w:rsidRDefault="00005F2E" w14:paraId="213F0EF6" w14:textId="2AAF0324">
          <w:r>
            <w:t>De doelstelling en systematiek van de CER-richtlijn hang</w:t>
          </w:r>
          <w:r w:rsidR="00484537">
            <w:t>en</w:t>
          </w:r>
          <w:r>
            <w:t xml:space="preserve"> nauw samen met die van de gelijktijdig vastgestelde NIS2-richtlijn.</w:t>
          </w:r>
          <w:r w:rsidR="00AA6351">
            <w:t xml:space="preserve"> </w:t>
          </w:r>
          <w:r w:rsidR="000257C3">
            <w:t xml:space="preserve"> </w:t>
          </w:r>
          <w:r w:rsidR="00AA6351">
            <w:t>(zie noot 3)</w:t>
          </w:r>
          <w:r w:rsidR="000257C3">
            <w:t xml:space="preserve"> </w:t>
          </w:r>
          <w:r>
            <w:t xml:space="preserve"> Het voorstel voor een Cyberbeveiligingswet (</w:t>
          </w:r>
          <w:r w:rsidR="002D2DE9">
            <w:t xml:space="preserve">hierna: </w:t>
          </w:r>
          <w:proofErr w:type="spellStart"/>
          <w:r>
            <w:t>Cbw</w:t>
          </w:r>
          <w:proofErr w:type="spellEnd"/>
          <w:r>
            <w:t xml:space="preserve">) implementeert de NIS2-richtlijn. </w:t>
          </w:r>
          <w:r w:rsidR="00FF4369">
            <w:t xml:space="preserve">De Afdeling brengt over beide implementatievoorstellen gelijktijdig advies uit. </w:t>
          </w:r>
          <w:r>
            <w:t xml:space="preserve">De </w:t>
          </w:r>
          <w:proofErr w:type="spellStart"/>
          <w:r>
            <w:t>Cbw</w:t>
          </w:r>
          <w:proofErr w:type="spellEnd"/>
          <w:r>
            <w:t xml:space="preserve"> heeft betrekking op cyberveiligheid. Het voorliggende wetsvoorstel heeft uitsluitend betrekking op de fysieke weerbaarheid van entiteiten. Het is niet van toepassing op aangelegenheden die onder de voorgestelde </w:t>
          </w:r>
          <w:proofErr w:type="spellStart"/>
          <w:r>
            <w:t>Cbw</w:t>
          </w:r>
          <w:proofErr w:type="spellEnd"/>
          <w:r>
            <w:t xml:space="preserve"> vallen en evenmin op de beveiliging van de fysieke omgeving van netwerk- en informatiesystemen.</w:t>
          </w:r>
          <w:r w:rsidR="00AA6351">
            <w:t xml:space="preserve"> </w:t>
          </w:r>
          <w:r w:rsidR="000257C3">
            <w:t xml:space="preserve"> </w:t>
          </w:r>
          <w:r w:rsidR="00AA6351">
            <w:t>(zie noot 4)</w:t>
          </w:r>
          <w:r w:rsidR="000257C3">
            <w:t xml:space="preserve"> </w:t>
          </w:r>
          <w:r w:rsidR="000C05E5">
            <w:t xml:space="preserve"> </w:t>
          </w:r>
          <w:r w:rsidR="00135D27">
            <w:t xml:space="preserve">Indien een entiteit op basis van de </w:t>
          </w:r>
          <w:proofErr w:type="spellStart"/>
          <w:r w:rsidR="00135D27">
            <w:t>Wwke</w:t>
          </w:r>
          <w:proofErr w:type="spellEnd"/>
          <w:r w:rsidR="00135D27">
            <w:t xml:space="preserve"> een kritieke entiteit is, is die entiteit van rechtswege een essentiële entiteit waarop de </w:t>
          </w:r>
          <w:proofErr w:type="spellStart"/>
          <w:r w:rsidR="00135D27">
            <w:t>C</w:t>
          </w:r>
          <w:r w:rsidR="002D2DE9">
            <w:t>bw</w:t>
          </w:r>
          <w:proofErr w:type="spellEnd"/>
          <w:r w:rsidR="00135D27">
            <w:t xml:space="preserve"> van toepassing is. </w:t>
          </w:r>
        </w:p>
        <w:p w:rsidRPr="0079623A" w:rsidR="00D57841" w:rsidP="00005F2E" w:rsidRDefault="00D57841" w14:paraId="7AD8E285" w14:textId="77777777"/>
        <w:p w:rsidRPr="0079623A" w:rsidR="00134C08" w:rsidP="0082130E" w:rsidRDefault="00D57841" w14:paraId="2EE3223A" w14:textId="29FE7FEA">
          <w:r>
            <w:t>b</w:t>
          </w:r>
          <w:r w:rsidR="0002521B">
            <w:t>.</w:t>
          </w:r>
          <w:r w:rsidR="000257C3">
            <w:t xml:space="preserve"> </w:t>
          </w:r>
          <w:r w:rsidR="00573CD8">
            <w:rPr>
              <w:i/>
              <w:iCs/>
            </w:rPr>
            <w:t>Hoofdlijnen voorstel</w:t>
          </w:r>
          <w:r w:rsidR="00B21684">
            <w:rPr>
              <w:i/>
              <w:iCs/>
            </w:rPr>
            <w:t xml:space="preserve"> </w:t>
          </w:r>
          <w:proofErr w:type="spellStart"/>
          <w:r w:rsidR="00B21684">
            <w:rPr>
              <w:i/>
              <w:iCs/>
            </w:rPr>
            <w:t>W</w:t>
          </w:r>
          <w:bookmarkStart w:name="_Hlk188440206" w:id="0"/>
          <w:r w:rsidR="002D2DE9">
            <w:rPr>
              <w:i/>
              <w:iCs/>
            </w:rPr>
            <w:t>wke</w:t>
          </w:r>
          <w:bookmarkEnd w:id="0"/>
          <w:proofErr w:type="spellEnd"/>
          <w:r w:rsidR="000257C3">
            <w:rPr>
              <w:i/>
              <w:iCs/>
            </w:rPr>
            <w:br/>
          </w:r>
          <w:r w:rsidR="00551A12">
            <w:t xml:space="preserve">Het wetsvoorstel </w:t>
          </w:r>
          <w:r w:rsidR="00E506CD">
            <w:t>vereist</w:t>
          </w:r>
          <w:r w:rsidR="00134C08">
            <w:t xml:space="preserve"> </w:t>
          </w:r>
          <w:r w:rsidR="001818A1">
            <w:t xml:space="preserve">dat ten aanzien van </w:t>
          </w:r>
          <w:r w:rsidR="00FB624A">
            <w:t>kritieke entiteiten</w:t>
          </w:r>
          <w:r w:rsidR="001818A1">
            <w:t xml:space="preserve"> </w:t>
          </w:r>
          <w:r w:rsidR="00715D51">
            <w:t>veiligheids- en beveiligingseisen van toepassing zijn</w:t>
          </w:r>
          <w:r w:rsidR="00DB6231">
            <w:t xml:space="preserve"> om h</w:t>
          </w:r>
          <w:r w:rsidR="00BD34A2">
            <w:t xml:space="preserve">un weerbaarheid tegen </w:t>
          </w:r>
          <w:r w:rsidR="00E5288A">
            <w:t>risico’s en dreigingen te vergroten.</w:t>
          </w:r>
          <w:r w:rsidR="00134C08">
            <w:t xml:space="preserve"> </w:t>
          </w:r>
          <w:r w:rsidR="00EE6CA1">
            <w:t>Kritieke entiteiten zijn publiek</w:t>
          </w:r>
          <w:r w:rsidR="00682DB4">
            <w:t>e</w:t>
          </w:r>
          <w:r w:rsidR="00EE6CA1">
            <w:t xml:space="preserve"> of priva</w:t>
          </w:r>
          <w:r w:rsidR="00682DB4">
            <w:t xml:space="preserve">te organisaties </w:t>
          </w:r>
          <w:r w:rsidR="00682DB4">
            <w:lastRenderedPageBreak/>
            <w:t>die</w:t>
          </w:r>
          <w:r w:rsidR="00EE6CA1">
            <w:t xml:space="preserve"> </w:t>
          </w:r>
          <w:r w:rsidR="00B16F5F">
            <w:t>diensten aan</w:t>
          </w:r>
          <w:r w:rsidR="00682DB4">
            <w:t>bieden</w:t>
          </w:r>
          <w:r w:rsidR="00B16F5F">
            <w:t xml:space="preserve"> </w:t>
          </w:r>
          <w:r w:rsidR="007F51B7">
            <w:t>die van cruciaal belang zijn</w:t>
          </w:r>
          <w:r w:rsidR="00682DB4">
            <w:t xml:space="preserve"> </w:t>
          </w:r>
          <w:r w:rsidRPr="00682DB4" w:rsidR="00682DB4">
            <w:t>voor de instandhouding van vitale maatschappelijke functies, economische activiteiten, de volksgezondheid en openbare veiligheid of het milieu</w:t>
          </w:r>
          <w:r w:rsidR="00682DB4">
            <w:t>.</w:t>
          </w:r>
          <w:r w:rsidR="00AA6351">
            <w:t xml:space="preserve"> </w:t>
          </w:r>
          <w:r w:rsidR="000257C3">
            <w:t xml:space="preserve"> </w:t>
          </w:r>
          <w:r w:rsidR="00AA6351">
            <w:t>(zie noot 5)</w:t>
          </w:r>
          <w:r w:rsidR="000257C3">
            <w:t xml:space="preserve"> </w:t>
          </w:r>
          <w:r w:rsidR="00EE6CA1">
            <w:t xml:space="preserve"> </w:t>
          </w:r>
          <w:r w:rsidR="002C0EB8">
            <w:t>Entiteiten worden door de minister die het</w:t>
          </w:r>
          <w:r w:rsidR="009823B9">
            <w:t xml:space="preserve"> aangaat aangewezen als kritieke entiteit.</w:t>
          </w:r>
          <w:r w:rsidR="00AA6351">
            <w:t xml:space="preserve"> </w:t>
          </w:r>
          <w:r w:rsidR="000257C3">
            <w:t xml:space="preserve"> </w:t>
          </w:r>
          <w:r w:rsidR="00AA6351">
            <w:t>(zie noot 6)</w:t>
          </w:r>
          <w:r w:rsidR="000257C3">
            <w:t xml:space="preserve"> </w:t>
          </w:r>
          <w:r w:rsidR="00134C08">
            <w:t xml:space="preserve"> </w:t>
          </w:r>
        </w:p>
        <w:p w:rsidR="00AC781A" w:rsidP="00AC781A" w:rsidRDefault="00AC781A" w14:paraId="789E723B" w14:textId="77777777"/>
        <w:p w:rsidR="00206A91" w:rsidP="0082130E" w:rsidRDefault="00707621" w14:paraId="008B002E" w14:textId="080A1F00">
          <w:r>
            <w:t>Voor kritieke entiteiten</w:t>
          </w:r>
          <w:r w:rsidR="00EC1552">
            <w:t xml:space="preserve"> geldt allereerst een zorgplicht.</w:t>
          </w:r>
          <w:r w:rsidR="00AA6351">
            <w:t xml:space="preserve"> </w:t>
          </w:r>
          <w:r w:rsidR="000257C3">
            <w:t xml:space="preserve"> </w:t>
          </w:r>
          <w:r w:rsidR="00AA6351">
            <w:t>(zie noot 7)</w:t>
          </w:r>
          <w:r w:rsidR="000257C3">
            <w:t xml:space="preserve"> </w:t>
          </w:r>
          <w:r w:rsidR="00EC1552">
            <w:t xml:space="preserve"> Deze plicht is erop gericht dat entiteiten maatregelen nemen om risico’s te beheersen en incidenten te voorkomen, of de gevolgen daarvan te beperken en herstel van hun operaties na incidenten te versnellen. Verdere invulling van de zorgplicht zal plaatsvinden door de </w:t>
          </w:r>
          <w:r w:rsidR="004A3802">
            <w:t>kritieke</w:t>
          </w:r>
          <w:r w:rsidR="00EC1552">
            <w:t xml:space="preserve"> entiteiten zelf, eventueel met behulp van sectorspecifieke voorschriften die worden gesteld in een EU-rechtshandeling, of bij of krachtens algemene maatregel van bestuur</w:t>
          </w:r>
          <w:r w:rsidR="004A3802">
            <w:t>.</w:t>
          </w:r>
          <w:r w:rsidR="00AA6351">
            <w:t xml:space="preserve"> </w:t>
          </w:r>
          <w:r w:rsidR="000257C3">
            <w:t xml:space="preserve"> </w:t>
          </w:r>
          <w:r w:rsidR="00AA6351">
            <w:t>(zie noot 8)</w:t>
          </w:r>
          <w:r w:rsidR="000257C3">
            <w:t xml:space="preserve"> </w:t>
          </w:r>
          <w:r w:rsidR="006057C9">
            <w:t xml:space="preserve"> Daarnaast rust op deze entiteiten</w:t>
          </w:r>
          <w:r w:rsidR="00EC1552">
            <w:t xml:space="preserve"> een meldplicht.</w:t>
          </w:r>
          <w:r w:rsidR="00AA6351">
            <w:t xml:space="preserve"> </w:t>
          </w:r>
          <w:r w:rsidR="000257C3">
            <w:t xml:space="preserve"> </w:t>
          </w:r>
          <w:r w:rsidR="00AA6351">
            <w:t>(zie noot 9)</w:t>
          </w:r>
          <w:r w:rsidR="000257C3">
            <w:t xml:space="preserve"> </w:t>
          </w:r>
          <w:r w:rsidR="00EC1552">
            <w:t xml:space="preserve"> Op basis van deze plicht moeten kritieke entiteiten bij de bevoegde autoriteit </w:t>
          </w:r>
          <w:r w:rsidR="00853B2D">
            <w:t>(de verantwoordelijke minister)</w:t>
          </w:r>
          <w:r w:rsidR="00EC1552">
            <w:t xml:space="preserve"> melding doen van een significant incident</w:t>
          </w:r>
          <w:r w:rsidR="00224511">
            <w:t>.</w:t>
          </w:r>
          <w:r w:rsidR="00C17041">
            <w:t xml:space="preserve"> </w:t>
          </w:r>
          <w:r w:rsidR="00206A91">
            <w:t xml:space="preserve">Entiteiten hebben voorts een </w:t>
          </w:r>
          <w:r w:rsidR="00766667">
            <w:t xml:space="preserve">plicht </w:t>
          </w:r>
          <w:r w:rsidR="00206A91">
            <w:t>om alle relevante door de natuur en door de mens veroorzaakte risico’s in kaart te brengen</w:t>
          </w:r>
          <w:r w:rsidR="00C17041">
            <w:t>.</w:t>
          </w:r>
          <w:r w:rsidR="00AA6351">
            <w:t xml:space="preserve"> </w:t>
          </w:r>
          <w:r w:rsidR="000257C3">
            <w:t xml:space="preserve"> </w:t>
          </w:r>
          <w:r w:rsidR="00AA6351">
            <w:t>(zie noot 10)</w:t>
          </w:r>
          <w:r w:rsidR="000257C3">
            <w:t xml:space="preserve"> </w:t>
          </w:r>
        </w:p>
        <w:p w:rsidR="00375C29" w:rsidP="002F02D0" w:rsidRDefault="00375C29" w14:paraId="0E523A08" w14:textId="77777777"/>
        <w:p w:rsidR="002C0035" w:rsidP="002C0035" w:rsidRDefault="002C0035" w14:paraId="64BD70BC" w14:textId="03611700">
          <w:pPr>
            <w:rPr>
              <w:u w:val="single"/>
            </w:rPr>
          </w:pPr>
          <w:r>
            <w:t>2.</w:t>
          </w:r>
          <w:r w:rsidR="000257C3">
            <w:t xml:space="preserve"> </w:t>
          </w:r>
          <w:r w:rsidRPr="00CA7786">
            <w:rPr>
              <w:u w:val="single"/>
            </w:rPr>
            <w:t>Afbakening van de reikwijdte</w:t>
          </w:r>
        </w:p>
        <w:p w:rsidR="000257C3" w:rsidP="002C0035" w:rsidRDefault="000257C3" w14:paraId="40E5D64E" w14:textId="77777777"/>
        <w:p w:rsidR="002C0035" w:rsidP="002C0035" w:rsidRDefault="002C0035" w14:paraId="529AC8F1" w14:textId="2216F8DD">
          <w:r w:rsidRPr="003B1D5D">
            <w:t xml:space="preserve">De richtlijn </w:t>
          </w:r>
          <w:r>
            <w:t>is</w:t>
          </w:r>
          <w:r w:rsidRPr="003B1D5D">
            <w:t xml:space="preserve"> niet van toepassing op </w:t>
          </w:r>
          <w:r w:rsidR="00AA6351">
            <w:t>"</w:t>
          </w:r>
          <w:r w:rsidRPr="003B1D5D">
            <w:t>overheidsinstanties die activiteiten uitvoeren op het gebied van nationale veiligheid, openbare veiligheid, defensie of rechtshandhaving, met inbegrip van het onderzoeken, opsporen en vervolgen van strafbare feiten.</w:t>
          </w:r>
          <w:r w:rsidR="00AA6351">
            <w:t xml:space="preserve">" </w:t>
          </w:r>
          <w:r w:rsidR="000257C3">
            <w:t xml:space="preserve"> </w:t>
          </w:r>
          <w:r w:rsidR="00AA6351">
            <w:t>(zie noot 11)</w:t>
          </w:r>
          <w:r w:rsidR="000257C3">
            <w:t xml:space="preserve"> </w:t>
          </w:r>
          <w:r>
            <w:t xml:space="preserve"> Deze bepaling </w:t>
          </w:r>
          <w:r w:rsidR="00DC2E59">
            <w:t xml:space="preserve">uit de richtlijn </w:t>
          </w:r>
          <w:r>
            <w:t xml:space="preserve">is </w:t>
          </w:r>
          <w:r w:rsidR="004D302E">
            <w:t xml:space="preserve">vrijwel </w:t>
          </w:r>
          <w:r>
            <w:t xml:space="preserve">letterlijk overgenomen in </w:t>
          </w:r>
          <w:r w:rsidR="00DD5404">
            <w:t>het wetsvoorstel</w:t>
          </w:r>
          <w:r>
            <w:t>. Om welke organisaties het precies gaat wordt echter niet verder uitgewerkt.</w:t>
          </w:r>
          <w:r w:rsidR="00AA6351">
            <w:t xml:space="preserve"> </w:t>
          </w:r>
          <w:r w:rsidR="000257C3">
            <w:t xml:space="preserve"> </w:t>
          </w:r>
          <w:r w:rsidR="00AA6351">
            <w:t>(zie noot 12)</w:t>
          </w:r>
          <w:r w:rsidR="000257C3">
            <w:t xml:space="preserve"> </w:t>
          </w:r>
          <w:r>
            <w:t xml:space="preserve"> Volgens de toelichting </w:t>
          </w:r>
          <w:r w:rsidR="00FD6430">
            <w:t>gaat het</w:t>
          </w:r>
          <w:r>
            <w:t xml:space="preserve"> </w:t>
          </w:r>
          <w:r w:rsidR="00AA6351">
            <w:t>"</w:t>
          </w:r>
          <w:r w:rsidR="009A209E">
            <w:t>in ieder</w:t>
          </w:r>
          <w:r w:rsidRPr="004147CA" w:rsidR="004147CA">
            <w:t xml:space="preserve"> geval </w:t>
          </w:r>
          <w:r w:rsidR="00FD6430">
            <w:t xml:space="preserve">om </w:t>
          </w:r>
          <w:r w:rsidRPr="004147CA" w:rsidR="004147CA">
            <w:t xml:space="preserve">het </w:t>
          </w:r>
          <w:r w:rsidR="00BB42CC">
            <w:t>m</w:t>
          </w:r>
          <w:r w:rsidRPr="004147CA" w:rsidR="004147CA">
            <w:t>inisterie van Defensie en de politie</w:t>
          </w:r>
          <w:r w:rsidR="00AA6351">
            <w:t>"</w:t>
          </w:r>
          <w:r>
            <w:t>.</w:t>
          </w:r>
          <w:r w:rsidR="00AA6351">
            <w:t xml:space="preserve"> </w:t>
          </w:r>
          <w:r w:rsidR="000257C3">
            <w:t xml:space="preserve"> </w:t>
          </w:r>
          <w:r w:rsidR="00AA6351">
            <w:t>(zie noot 13)</w:t>
          </w:r>
          <w:r w:rsidR="000257C3">
            <w:t xml:space="preserve"> </w:t>
          </w:r>
          <w:r>
            <w:t xml:space="preserve"> </w:t>
          </w:r>
          <w:r w:rsidRPr="00751C4C" w:rsidR="00A1327B">
            <w:t xml:space="preserve">Overheidsinstanties waarvan de activiteiten slechts zijdelings verband houden met </w:t>
          </w:r>
          <w:r w:rsidRPr="00122380" w:rsidR="00A1327B">
            <w:t>nationale veiligheid, openbare veiligheid, defensie of rechtshandhaving</w:t>
          </w:r>
          <w:r w:rsidR="00801ECE">
            <w:t xml:space="preserve"> zullen via</w:t>
          </w:r>
          <w:r>
            <w:t xml:space="preserve"> ontheffingen van de eerstverantwoordelijke minister worden uitgezonderd van de verplichtingen </w:t>
          </w:r>
          <w:r w:rsidR="003E4F78">
            <w:t>voorzien in het wetsvoorstel</w:t>
          </w:r>
          <w:r>
            <w:t>.</w:t>
          </w:r>
          <w:r w:rsidR="00AA6351">
            <w:t xml:space="preserve"> </w:t>
          </w:r>
          <w:r w:rsidR="000257C3">
            <w:t xml:space="preserve"> </w:t>
          </w:r>
          <w:r w:rsidR="00AA6351">
            <w:t>(zie noot 14)</w:t>
          </w:r>
          <w:r w:rsidR="000257C3">
            <w:t xml:space="preserve"> </w:t>
          </w:r>
        </w:p>
        <w:p w:rsidR="00801ECE" w:rsidP="002C0035" w:rsidRDefault="00801ECE" w14:paraId="248EA5C8" w14:textId="77777777"/>
        <w:p w:rsidR="002C0035" w:rsidP="002C0035" w:rsidRDefault="002C0035" w14:paraId="1BEC37EA" w14:textId="0BA7907A">
          <w:r>
            <w:t xml:space="preserve">De woorden </w:t>
          </w:r>
          <w:r w:rsidR="00AA6351">
            <w:t>"</w:t>
          </w:r>
          <w:r w:rsidRPr="00D171C6" w:rsidR="00D171C6">
            <w:t>in ieder geval</w:t>
          </w:r>
          <w:r w:rsidR="00AA6351">
            <w:t>"</w:t>
          </w:r>
          <w:r>
            <w:t>, die in de toelichting worden gebruikt, roepen de vraag op welke organisaties nog meer geacht worden onder deze uitzondering te vallen.</w:t>
          </w:r>
          <w:r w:rsidR="00AA6351">
            <w:t xml:space="preserve"> </w:t>
          </w:r>
          <w:r w:rsidR="000257C3">
            <w:t xml:space="preserve"> </w:t>
          </w:r>
          <w:r w:rsidR="00AA6351">
            <w:t>(zie noot 15)</w:t>
          </w:r>
          <w:r w:rsidR="000257C3">
            <w:t xml:space="preserve"> </w:t>
          </w:r>
          <w:r>
            <w:t xml:space="preserve"> Zo is onduidelijk of de inlichtingen- en veiligheidsdiensten </w:t>
          </w:r>
          <w:r w:rsidR="0045421B">
            <w:t>onder deze uitzondering moeten worden begrepen. Daarnaast is de vraag of het de bedoeling is dat</w:t>
          </w:r>
          <w:r w:rsidR="00003DAB">
            <w:t xml:space="preserve"> de diensten, bedoeld in de </w:t>
          </w:r>
          <w:r w:rsidRPr="00EF2CF9" w:rsidR="00003DAB">
            <w:t>Wet op de bijzondere opsporingsdiensten</w:t>
          </w:r>
          <w:r w:rsidR="00003DAB">
            <w:t xml:space="preserve">, </w:t>
          </w:r>
          <w:r>
            <w:t xml:space="preserve">onder </w:t>
          </w:r>
          <w:r w:rsidR="0045421B">
            <w:t>de uitzondering zullen vallen.</w:t>
          </w:r>
        </w:p>
        <w:p w:rsidR="00681CB3" w:rsidP="002C0035" w:rsidRDefault="00681CB3" w14:paraId="715E981B" w14:textId="77777777"/>
        <w:p w:rsidR="002C0035" w:rsidP="002C0035" w:rsidRDefault="002C0035" w14:paraId="5029C52D" w14:textId="5BBF5512">
          <w:r>
            <w:t>De reikwijdte van een wet dient in hoofdzaak in de wet zelf te worden geregeld, omdat het een van de hoofdelementen van de wet is.</w:t>
          </w:r>
          <w:r w:rsidR="00AA6351">
            <w:t xml:space="preserve"> </w:t>
          </w:r>
          <w:r w:rsidR="000257C3">
            <w:t xml:space="preserve"> </w:t>
          </w:r>
          <w:r w:rsidR="00AA6351">
            <w:t>(zie noot 16)</w:t>
          </w:r>
          <w:r w:rsidR="000257C3">
            <w:t xml:space="preserve"> </w:t>
          </w:r>
          <w:r>
            <w:t xml:space="preserve"> Het is niet bevorderlijk voor de duidelijkheid en de rechtszekerheid wanneer </w:t>
          </w:r>
          <w:r w:rsidRPr="00F431F9" w:rsidR="00F431F9">
            <w:t>overheidsinstanties die over wezenlijke taken en bevoegdheden beschikken</w:t>
          </w:r>
          <w:r w:rsidR="00C52411">
            <w:t xml:space="preserve"> (zoals op het gebied van de nationale veiligheid),</w:t>
          </w:r>
          <w:r w:rsidRPr="00F431F9" w:rsidR="00F431F9">
            <w:t xml:space="preserve"> niet uitdrukkelijk in de wet worden uitgezonderd</w:t>
          </w:r>
          <w:r w:rsidR="00C52411">
            <w:t>. Voor (onderdelen van) overheidsorganisaties waarvan de taken</w:t>
          </w:r>
          <w:r w:rsidRPr="00F431F9" w:rsidR="00F431F9">
            <w:t xml:space="preserve"> </w:t>
          </w:r>
          <w:r w:rsidR="00A53AC8">
            <w:t xml:space="preserve">en </w:t>
          </w:r>
          <w:r w:rsidR="00C52411">
            <w:lastRenderedPageBreak/>
            <w:t xml:space="preserve">bevoegdheden beperkter en minder indringend zijn, is nog voorstelbaar dat die </w:t>
          </w:r>
          <w:r w:rsidR="00AA6351">
            <w:t>-</w:t>
          </w:r>
          <w:r w:rsidR="00C52411">
            <w:t xml:space="preserve"> krachtens de wet </w:t>
          </w:r>
          <w:r w:rsidR="00AA6351">
            <w:t>-</w:t>
          </w:r>
          <w:r w:rsidR="008133BB">
            <w:t xml:space="preserve"> worden uitgezonderd</w:t>
          </w:r>
          <w:r w:rsidR="00C52411">
            <w:t xml:space="preserve"> bij algemene maatregel van bestuur</w:t>
          </w:r>
          <w:r w:rsidRPr="00F431F9" w:rsidR="00F431F9">
            <w:t>.</w:t>
          </w:r>
        </w:p>
        <w:p w:rsidR="00246427" w:rsidP="002C0035" w:rsidRDefault="00246427" w14:paraId="7A5EE1F4" w14:textId="77777777"/>
        <w:p w:rsidR="002C0035" w:rsidP="002C0035" w:rsidRDefault="002C0035" w14:paraId="4B8B9195" w14:textId="0B669B42">
          <w:r>
            <w:t>De Afdeling adviseert deze uitzonderingen zo veel mogelijk te concretiseren in het wetsvoorstel.</w:t>
          </w:r>
        </w:p>
        <w:p w:rsidR="002C0035" w:rsidP="002C0035" w:rsidRDefault="002C0035" w14:paraId="0F3DFB78" w14:textId="77777777"/>
        <w:p w:rsidR="00755AA6" w:rsidP="00755AA6" w:rsidRDefault="00755AA6" w14:paraId="1E339FF2" w14:textId="61B0DD43">
          <w:pPr>
            <w:rPr>
              <w:u w:val="single"/>
            </w:rPr>
          </w:pPr>
          <w:r>
            <w:t>3</w:t>
          </w:r>
          <w:r w:rsidRPr="000D2723">
            <w:t>.</w:t>
          </w:r>
          <w:r w:rsidR="000257C3">
            <w:t xml:space="preserve"> </w:t>
          </w:r>
          <w:r w:rsidRPr="00AF6104">
            <w:rPr>
              <w:u w:val="single"/>
            </w:rPr>
            <w:t>Coördinerende taak minister van Justitie en Veiligheid</w:t>
          </w:r>
        </w:p>
        <w:p w:rsidR="00755AA6" w:rsidP="00755AA6" w:rsidRDefault="00755AA6" w14:paraId="3D8BCE65" w14:textId="77777777"/>
        <w:p w:rsidR="00755AA6" w:rsidP="00755AA6" w:rsidRDefault="00755AA6" w14:paraId="3779DD79" w14:textId="157982A1">
          <w:r>
            <w:t xml:space="preserve">De minister van Justitie en Veiligheid is eerstverantwoordelijk bewindspersoon voor de fysieke weerbaarheid van Nederland. </w:t>
          </w:r>
          <w:r w:rsidRPr="006A4443">
            <w:t xml:space="preserve">Tegelijkertijd is bij de implementatie van de </w:t>
          </w:r>
          <w:r>
            <w:t>CER-richtlijn</w:t>
          </w:r>
          <w:r w:rsidRPr="006A4443">
            <w:t xml:space="preserve"> ervoor gekozen om de verschillende vakministers aan te wijzen als bevoegde autoriteit.</w:t>
          </w:r>
          <w:r w:rsidR="00AA6351">
            <w:t xml:space="preserve"> </w:t>
          </w:r>
          <w:r w:rsidR="000257C3">
            <w:t xml:space="preserve"> </w:t>
          </w:r>
          <w:r w:rsidR="00AA6351">
            <w:t>(zie noot 17)</w:t>
          </w:r>
          <w:r w:rsidR="000257C3">
            <w:t xml:space="preserve"> </w:t>
          </w:r>
          <w:r w:rsidRPr="006A4443">
            <w:t xml:space="preserve"> </w:t>
          </w:r>
          <w:r>
            <w:t xml:space="preserve">Hierdoor is de uitvoering van de wet en de handhaving daarvan gespreid belegd. Om die reden is het van belang dat de minister van Justitie en Veiligheid coördinerend kan optreden bij </w:t>
          </w:r>
          <w:proofErr w:type="spellStart"/>
          <w:r>
            <w:t>departementoverstijgende</w:t>
          </w:r>
          <w:proofErr w:type="spellEnd"/>
          <w:r>
            <w:t xml:space="preserve"> keuzes. </w:t>
          </w:r>
          <w:r w:rsidR="00121154">
            <w:t xml:space="preserve">Zo </w:t>
          </w:r>
          <w:r w:rsidR="00910AD6">
            <w:t xml:space="preserve">dient deze minister </w:t>
          </w:r>
          <w:r w:rsidR="0053724F">
            <w:t xml:space="preserve">op basis van het voorstel </w:t>
          </w:r>
          <w:r w:rsidR="00A7074D">
            <w:t xml:space="preserve">betrokken te worden bij de nadere invulling </w:t>
          </w:r>
          <w:r w:rsidR="005D3D6B">
            <w:t>van de samenwerking en ondersteuning die bevoegde autoriteiten bieden aan kritieke entiteiten</w:t>
          </w:r>
          <w:r w:rsidR="00AA6351">
            <w:t xml:space="preserve"> </w:t>
          </w:r>
          <w:r w:rsidR="000257C3">
            <w:t xml:space="preserve"> </w:t>
          </w:r>
          <w:r w:rsidR="00AA6351">
            <w:t>(zie noot 18)</w:t>
          </w:r>
          <w:r w:rsidR="000257C3">
            <w:t xml:space="preserve"> </w:t>
          </w:r>
          <w:r w:rsidR="006A093F">
            <w:t xml:space="preserve"> en heeft hij een coördinerende rol </w:t>
          </w:r>
          <w:r w:rsidR="009E3B64">
            <w:t>bij het bepalen van de strategie inzake de weerbaarheid van kritieke entiteiten.</w:t>
          </w:r>
          <w:r w:rsidR="00AA6351">
            <w:t xml:space="preserve"> </w:t>
          </w:r>
          <w:r w:rsidR="000257C3">
            <w:t xml:space="preserve"> </w:t>
          </w:r>
          <w:r w:rsidR="00AA6351">
            <w:t>(zie noot 19)</w:t>
          </w:r>
          <w:r w:rsidR="000257C3">
            <w:t xml:space="preserve"> </w:t>
          </w:r>
          <w:r w:rsidR="005770DF">
            <w:t xml:space="preserve"> Daarnaast </w:t>
          </w:r>
          <w:r w:rsidR="00526037">
            <w:t>bevat</w:t>
          </w:r>
          <w:r w:rsidR="005770DF">
            <w:t xml:space="preserve"> het voorstel bepalingen waarbij besluiten door vakministers </w:t>
          </w:r>
          <w:r w:rsidR="00D34EB8">
            <w:t xml:space="preserve">worden genomen </w:t>
          </w:r>
          <w:r w:rsidR="005770DF">
            <w:t>‘in overeenstemming met’ of ‘na overleg met’ de minister van Justitie en Veiligheid.</w:t>
          </w:r>
          <w:r w:rsidR="00AA6351">
            <w:t xml:space="preserve"> </w:t>
          </w:r>
          <w:r w:rsidR="000257C3">
            <w:t xml:space="preserve"> </w:t>
          </w:r>
          <w:r w:rsidR="00AA6351">
            <w:t>(zie noot 20)</w:t>
          </w:r>
          <w:r w:rsidR="000257C3">
            <w:t xml:space="preserve"> </w:t>
          </w:r>
          <w:r w:rsidR="00962698">
            <w:t xml:space="preserve"> </w:t>
          </w:r>
          <w:r w:rsidRPr="00962698" w:rsidR="00962698">
            <w:t xml:space="preserve">Dat is bijvoorbeeld het geval wanneer het gaat om </w:t>
          </w:r>
          <w:r w:rsidR="00C630AC">
            <w:t xml:space="preserve">het </w:t>
          </w:r>
          <w:r w:rsidR="00545651">
            <w:t>aanwijzen van kritieke entiteiten</w:t>
          </w:r>
          <w:r w:rsidR="005E4C4B">
            <w:t>.</w:t>
          </w:r>
          <w:r w:rsidR="00AA6351">
            <w:t xml:space="preserve"> </w:t>
          </w:r>
          <w:r w:rsidR="000257C3">
            <w:t xml:space="preserve"> </w:t>
          </w:r>
          <w:r w:rsidR="00AA6351">
            <w:t>(zie noot 21)</w:t>
          </w:r>
          <w:r w:rsidR="000257C3">
            <w:t xml:space="preserve"> </w:t>
          </w:r>
          <w:r w:rsidR="005E4C4B">
            <w:t xml:space="preserve"> </w:t>
          </w:r>
        </w:p>
        <w:p w:rsidR="00755AA6" w:rsidP="00755AA6" w:rsidRDefault="00755AA6" w14:paraId="59322A32" w14:textId="77777777"/>
        <w:p w:rsidR="00755AA6" w:rsidP="00755AA6" w:rsidRDefault="00755AA6" w14:paraId="5FA655DC" w14:textId="71B905EC">
          <w:r>
            <w:t xml:space="preserve">In </w:t>
          </w:r>
          <w:r w:rsidR="00496EBC">
            <w:t xml:space="preserve">de toelichting </w:t>
          </w:r>
          <w:r>
            <w:t xml:space="preserve">ontbreekt een nadere uitwerking van de coördinerende taak van de minister van Justitie en Veiligheid </w:t>
          </w:r>
          <w:r w:rsidR="00FE3621">
            <w:t>op basis van het voorstel</w:t>
          </w:r>
          <w:r>
            <w:t xml:space="preserve">. In tegenstelling tot het voorstel voor de </w:t>
          </w:r>
          <w:proofErr w:type="spellStart"/>
          <w:r>
            <w:t>Cbw</w:t>
          </w:r>
          <w:proofErr w:type="spellEnd"/>
          <w:r w:rsidR="00F67BDA">
            <w:t>,</w:t>
          </w:r>
          <w:r>
            <w:t xml:space="preserve"> is in </w:t>
          </w:r>
          <w:r w:rsidR="00F67BDA">
            <w:t xml:space="preserve">het voorstel voor de </w:t>
          </w:r>
          <w:proofErr w:type="spellStart"/>
          <w:r w:rsidR="00F67BDA">
            <w:t>Wwke</w:t>
          </w:r>
          <w:proofErr w:type="spellEnd"/>
          <w:r>
            <w:t xml:space="preserve"> </w:t>
          </w:r>
          <w:r w:rsidR="0053724F">
            <w:t xml:space="preserve">bovendien </w:t>
          </w:r>
          <w:r>
            <w:t xml:space="preserve">niet opgenomen dat de </w:t>
          </w:r>
          <w:r w:rsidR="00F67BDA">
            <w:t>m</w:t>
          </w:r>
          <w:r>
            <w:t xml:space="preserve">inister van Justitie en Veiligheid tot taak heeft om te zorgen voor </w:t>
          </w:r>
          <w:proofErr w:type="spellStart"/>
          <w:r>
            <w:t>sectoroverschrijdende</w:t>
          </w:r>
          <w:proofErr w:type="spellEnd"/>
          <w:r>
            <w:t xml:space="preserve"> samenwerking tussen de bevoegde autoriteiten binnen Nederland.</w:t>
          </w:r>
          <w:r w:rsidR="00AA6351">
            <w:t xml:space="preserve"> </w:t>
          </w:r>
          <w:r w:rsidR="000257C3">
            <w:t xml:space="preserve"> </w:t>
          </w:r>
          <w:r w:rsidR="00AA6351">
            <w:t>(zie noot 22)</w:t>
          </w:r>
          <w:r w:rsidR="000257C3">
            <w:t xml:space="preserve"> </w:t>
          </w:r>
          <w:r w:rsidR="00F67576">
            <w:t xml:space="preserve"> </w:t>
          </w:r>
          <w:r w:rsidR="0053724F">
            <w:t xml:space="preserve">In dit verband is mede van belang dat </w:t>
          </w:r>
          <w:r w:rsidRPr="007C1431" w:rsidR="0053724F">
            <w:t xml:space="preserve">de CER-richtlijn lidstaten </w:t>
          </w:r>
          <w:r w:rsidR="0053724F">
            <w:t xml:space="preserve">opdraagt </w:t>
          </w:r>
          <w:r w:rsidRPr="007C1431" w:rsidR="0053724F">
            <w:t xml:space="preserve">om </w:t>
          </w:r>
          <w:r w:rsidR="0053724F">
            <w:t xml:space="preserve">ervoor </w:t>
          </w:r>
          <w:r w:rsidRPr="007C1431" w:rsidR="0053724F">
            <w:t xml:space="preserve">te zorgen dat, indien er diverse </w:t>
          </w:r>
          <w:r w:rsidR="0053724F">
            <w:t>bevoegde</w:t>
          </w:r>
          <w:r w:rsidRPr="007C1431" w:rsidR="0053724F">
            <w:t xml:space="preserve"> autoriteiten worden aangewezen, die autoriteiten doeltreffend samenwerken</w:t>
          </w:r>
          <w:r w:rsidR="0053724F">
            <w:t>.</w:t>
          </w:r>
          <w:r w:rsidR="00AA6351">
            <w:t xml:space="preserve"> </w:t>
          </w:r>
          <w:r w:rsidR="000257C3">
            <w:t xml:space="preserve"> </w:t>
          </w:r>
          <w:r w:rsidR="00AA6351">
            <w:t>(zie noot 23)</w:t>
          </w:r>
          <w:r w:rsidR="000257C3">
            <w:t xml:space="preserve"> </w:t>
          </w:r>
          <w:r w:rsidR="0053724F">
            <w:t xml:space="preserve"> Op basis van het voorstel en de toelichting is nog onvoldoende duidelijk </w:t>
          </w:r>
          <w:r w:rsidR="00F67576">
            <w:t>op welke wijze aan deze taak invulling wordt gegeven</w:t>
          </w:r>
          <w:r w:rsidR="002F493F">
            <w:t xml:space="preserve">, alsmede of </w:t>
          </w:r>
          <w:r w:rsidR="009F319D">
            <w:t>de minister</w:t>
          </w:r>
          <w:r w:rsidR="002F493F">
            <w:t xml:space="preserve"> daarvoor in het voorliggende wetsvoorstel voldoende in positie wordt gebracht</w:t>
          </w:r>
          <w:r w:rsidR="00F67576">
            <w:t>.</w:t>
          </w:r>
          <w:r>
            <w:t xml:space="preserve"> </w:t>
          </w:r>
        </w:p>
        <w:p w:rsidR="00755AA6" w:rsidP="00755AA6" w:rsidRDefault="00755AA6" w14:paraId="1A87A4FF" w14:textId="77777777"/>
        <w:p w:rsidR="00755AA6" w:rsidP="00755AA6" w:rsidRDefault="00755AA6" w14:paraId="60D181DB" w14:textId="43F2F829">
          <w:r>
            <w:t xml:space="preserve">Verder is in de toelichting niet uiteengezet waarom in de voorbereiding van ministeriële regelingen of besluiten van vakministers de betrokkenheid van de </w:t>
          </w:r>
          <w:r w:rsidR="009F319D">
            <w:t>m</w:t>
          </w:r>
          <w:r>
            <w:t>inister van Justitie en Veiligheid beperkt blijft tot overleg en niet is bepaald dat hij met de regeling of het besluit moet instemmen.</w:t>
          </w:r>
          <w:r w:rsidR="00AA6351">
            <w:t xml:space="preserve"> </w:t>
          </w:r>
          <w:r w:rsidR="000257C3">
            <w:t xml:space="preserve"> </w:t>
          </w:r>
          <w:r w:rsidR="00AA6351">
            <w:t>(zie noot 24)</w:t>
          </w:r>
          <w:r w:rsidR="000257C3">
            <w:t xml:space="preserve"> </w:t>
          </w:r>
          <w:r>
            <w:t xml:space="preserve"> Deze regelingen of besluiten kunnen gevolgen hebben voor </w:t>
          </w:r>
          <w:r w:rsidR="004C5B3E">
            <w:t xml:space="preserve">de nadere uitleg </w:t>
          </w:r>
          <w:r>
            <w:t xml:space="preserve">en goede werking van de wet en raken daarmee het te bereiken niveau van fysieke veiligheid in Nederland. In het licht van het voorgaande dient dan ook in de toelichting te worden </w:t>
          </w:r>
          <w:r w:rsidR="00A701CE">
            <w:t>gemotiveer</w:t>
          </w:r>
          <w:r>
            <w:t xml:space="preserve">d waarom bij regelingen of beslissingen van vakministers instemming van de </w:t>
          </w:r>
          <w:r w:rsidR="00A815AA">
            <w:t>m</w:t>
          </w:r>
          <w:r>
            <w:t>inister van Justitie en Veiligheid niet is vere</w:t>
          </w:r>
          <w:r w:rsidR="005C5CF1">
            <w:t>ist</w:t>
          </w:r>
          <w:r>
            <w:t>.</w:t>
          </w:r>
        </w:p>
        <w:p w:rsidR="00755AA6" w:rsidP="00755AA6" w:rsidRDefault="00755AA6" w14:paraId="606FA9BD" w14:textId="77777777"/>
        <w:p w:rsidR="00755AA6" w:rsidP="00516C91" w:rsidRDefault="00755AA6" w14:paraId="55737AE8" w14:textId="6EFE8FA4">
          <w:r>
            <w:lastRenderedPageBreak/>
            <w:t>De Afdeling adviseert om in de toelichting nader in te gaan op de wijze waarop invulling wordt gegeven aan de coördinerende taak en de (mede)betrokkenheid van de minister van Justitie en Veiligheid</w:t>
          </w:r>
          <w:r w:rsidR="00C71221">
            <w:t>.</w:t>
          </w:r>
          <w:r>
            <w:t xml:space="preserve"> </w:t>
          </w:r>
          <w:r w:rsidR="005E2139">
            <w:t>I</w:t>
          </w:r>
          <w:r w:rsidR="00993AC5">
            <w:t xml:space="preserve">n ieder geval </w:t>
          </w:r>
          <w:r w:rsidR="005E2139">
            <w:t xml:space="preserve">is het van belang </w:t>
          </w:r>
          <w:r w:rsidR="00993AC5">
            <w:t>in</w:t>
          </w:r>
          <w:r>
            <w:t xml:space="preserve"> het wetsvoorstel </w:t>
          </w:r>
          <w:r w:rsidR="00993AC5">
            <w:t xml:space="preserve">vast te leggen dat </w:t>
          </w:r>
          <w:r w:rsidR="00BC1C96">
            <w:t xml:space="preserve">de minister van Justitie en Veiligheid tot taak heeft om te zorgen voor </w:t>
          </w:r>
          <w:proofErr w:type="spellStart"/>
          <w:r w:rsidR="00BC1C96">
            <w:t>sectoroverschrijdende</w:t>
          </w:r>
          <w:proofErr w:type="spellEnd"/>
          <w:r w:rsidR="00BC1C96">
            <w:t xml:space="preserve"> samenwerking tussen de bevoegde autoriteiten binnen Nederland</w:t>
          </w:r>
          <w:r>
            <w:t>.</w:t>
          </w:r>
        </w:p>
        <w:p w:rsidR="00755AA6" w:rsidP="00516C91" w:rsidRDefault="00755AA6" w14:paraId="328F7EC4" w14:textId="77777777"/>
        <w:p w:rsidR="00516C91" w:rsidP="00516C91" w:rsidRDefault="00755AA6" w14:paraId="0388F88F" w14:textId="07959216">
          <w:r>
            <w:t>4</w:t>
          </w:r>
          <w:r w:rsidR="00516C91">
            <w:t>.</w:t>
          </w:r>
          <w:r w:rsidR="000257C3">
            <w:t xml:space="preserve"> </w:t>
          </w:r>
          <w:r w:rsidRPr="000F27F5" w:rsidR="00516C91">
            <w:rPr>
              <w:u w:val="single"/>
            </w:rPr>
            <w:t>Handhaving van bijzondere wetten door zelfstandige bestuursorganen</w:t>
          </w:r>
        </w:p>
        <w:p w:rsidR="00516C91" w:rsidP="00516C91" w:rsidRDefault="00516C91" w14:paraId="38B443FE" w14:textId="77777777"/>
        <w:p w:rsidR="00516C91" w:rsidP="00516C91" w:rsidRDefault="00516C91" w14:paraId="76A12A08" w14:textId="5617AE8B">
          <w:r>
            <w:t xml:space="preserve">In </w:t>
          </w:r>
          <w:r w:rsidR="0028168F">
            <w:t>het wetsvoorstel</w:t>
          </w:r>
          <w:r>
            <w:t xml:space="preserve"> worden uitsluitend ministers aangewezen als bevoegde autoriteit.</w:t>
          </w:r>
          <w:r w:rsidR="00AA6351">
            <w:t xml:space="preserve"> </w:t>
          </w:r>
          <w:r w:rsidR="000257C3">
            <w:t xml:space="preserve"> </w:t>
          </w:r>
          <w:r w:rsidR="00AA6351">
            <w:t>(zie noot 25)</w:t>
          </w:r>
          <w:r w:rsidR="000257C3">
            <w:t xml:space="preserve"> </w:t>
          </w:r>
          <w:r>
            <w:t xml:space="preserve"> De ministers </w:t>
          </w:r>
          <w:r w:rsidR="00AA6351">
            <w:t>-</w:t>
          </w:r>
          <w:r>
            <w:t xml:space="preserve"> of de door hen aangewezen ambtenaren </w:t>
          </w:r>
          <w:r w:rsidR="00AA6351">
            <w:t>-</w:t>
          </w:r>
          <w:r>
            <w:t xml:space="preserve"> krijgen de bevoegdheid om toezicht te houden op de naleving van de wetten met gebruikmaking van de toezichthoudende bevoegdheden die in de Algemene wet bestuursrecht zijn geregeld. Ook krijgen zij handhavingsbevoegdheden, zoals bestuursdwang, dwangsom en bestuurlijke boete.</w:t>
          </w:r>
          <w:r w:rsidR="00AA6351">
            <w:t xml:space="preserve"> </w:t>
          </w:r>
          <w:r w:rsidR="000257C3">
            <w:t xml:space="preserve"> </w:t>
          </w:r>
          <w:r w:rsidR="00AA6351">
            <w:t>(zie noot 26)</w:t>
          </w:r>
          <w:r w:rsidR="000257C3">
            <w:t xml:space="preserve"> </w:t>
          </w:r>
          <w:r>
            <w:t xml:space="preserve"> Dat past bij het uitgangspunt dat het overheidsbeleid op rijksniveau zoveel mogelijk moet worden uitgeoefend onder ministeriële verantwoordelijkheid. Echter, in sommige gevallen vallen entiteiten reeds onder het toezicht op en de handhaving van specifieke wetten, opgedragen aan autoriteiten die hun bij wet toegekende taken in hoofdzaak uitoefenen buiten ministeriële verantwoordelijkheid. Zulke autoriteiten</w:t>
          </w:r>
          <w:r w:rsidR="00581932">
            <w:t xml:space="preserve"> </w:t>
          </w:r>
          <w:r>
            <w:t>zijn ook bekend als zelfstandige bestuursorganen (</w:t>
          </w:r>
          <w:proofErr w:type="spellStart"/>
          <w:r>
            <w:t>zbo’s</w:t>
          </w:r>
          <w:proofErr w:type="spellEnd"/>
          <w:r>
            <w:t>).</w:t>
          </w:r>
        </w:p>
        <w:p w:rsidR="00516C91" w:rsidP="00516C91" w:rsidRDefault="00516C91" w14:paraId="1FD66F0B" w14:textId="77777777"/>
        <w:p w:rsidR="00516C91" w:rsidP="00516C91" w:rsidRDefault="00516C91" w14:paraId="006EAF79" w14:textId="526B25FF">
          <w:r>
            <w:t>Zo vallen kerncentrales onder het wetsvoorstel en daarmee ook onder het toezicht van de minister van Infrastructuur en Waterstaat als de bevoegde autoriteit.</w:t>
          </w:r>
          <w:r w:rsidR="00AA6351">
            <w:t xml:space="preserve"> </w:t>
          </w:r>
          <w:r w:rsidR="000257C3">
            <w:t xml:space="preserve"> </w:t>
          </w:r>
          <w:r w:rsidR="00AA6351">
            <w:t>(zie noot 27)</w:t>
          </w:r>
          <w:r w:rsidR="000257C3">
            <w:t xml:space="preserve"> </w:t>
          </w:r>
          <w:r>
            <w:t xml:space="preserve"> Echter, in de Kernenergiewet zijn toezichts- en handhavingsbevoegdheden uitdrukkelijk toegekend aan de Autoriteit Nucleaire Veiligheid en Stralingsbescherming (ANVS).</w:t>
          </w:r>
          <w:r w:rsidR="00AA6351">
            <w:t xml:space="preserve"> </w:t>
          </w:r>
          <w:r w:rsidR="000257C3">
            <w:t xml:space="preserve"> </w:t>
          </w:r>
          <w:r w:rsidR="00AA6351">
            <w:t>(zie noot 28)</w:t>
          </w:r>
          <w:r w:rsidR="000257C3">
            <w:t xml:space="preserve"> </w:t>
          </w:r>
          <w:r>
            <w:t xml:space="preserve"> In 2016 is de ANVS bij wet aangewezen als </w:t>
          </w:r>
          <w:proofErr w:type="spellStart"/>
          <w:r>
            <w:t>zbo</w:t>
          </w:r>
          <w:proofErr w:type="spellEnd"/>
          <w:r>
            <w:t>; zij verkreeg daarbij nog meer zelfstandigheid dan standaard is geregeld in de Kaderwet zelfstandige bestuursorganen. De regering was destijds van oordeel dat die ruime mate van onafhankelijkheid noodzakelijk was op grond van internationaal en Europees recht. De beslissingen van het regulerende lichaam over nucleaire veiligheid en stralingsbescherming moeten namelijk genomen kunnen worden zonder druk van belangen die kunnen conflicteren met het belang van veiligheid, zo meende de regering.</w:t>
          </w:r>
          <w:r w:rsidR="00AA6351">
            <w:t xml:space="preserve"> </w:t>
          </w:r>
          <w:r w:rsidR="000257C3">
            <w:t xml:space="preserve"> </w:t>
          </w:r>
          <w:r w:rsidR="00AA6351">
            <w:t>(zie noot 29)</w:t>
          </w:r>
          <w:r w:rsidR="000257C3">
            <w:t xml:space="preserve"> </w:t>
          </w:r>
        </w:p>
        <w:p w:rsidR="00516C91" w:rsidP="00516C91" w:rsidRDefault="00516C91" w14:paraId="314E6A75" w14:textId="77777777"/>
        <w:p w:rsidR="00516C91" w:rsidP="00516C91" w:rsidRDefault="00516C91" w14:paraId="2856D882" w14:textId="45F59CB4">
          <w:r>
            <w:t xml:space="preserve">Het wetsvoorstel zorgt ervoor dat het wettelijk toezicht op de veiligheid van kerncentrales, dat momenteel uitsluitend berust bij de ANVS, tevens komt te liggen bij de </w:t>
          </w:r>
          <w:r w:rsidR="00685D53">
            <w:t>m</w:t>
          </w:r>
          <w:r>
            <w:t xml:space="preserve">inister van Infrastructuur en Waterstaat. Daarmee kan </w:t>
          </w:r>
          <w:r w:rsidR="0085599D">
            <w:t>overlapping</w:t>
          </w:r>
          <w:r>
            <w:t xml:space="preserve"> van bevoegdheden ontstaan.</w:t>
          </w:r>
        </w:p>
        <w:p w:rsidR="00516C91" w:rsidP="00516C91" w:rsidRDefault="00516C91" w14:paraId="26BCB594" w14:textId="77777777"/>
        <w:p w:rsidR="00516C91" w:rsidP="00516C91" w:rsidRDefault="00516C91" w14:paraId="308EAF64" w14:textId="7E6E409E">
          <w:r>
            <w:t xml:space="preserve">Het voorbeeld van de ANVS staat niet op zichzelf. Er zijn meer toezichthouders die de status van zelfstandig bestuursorgaan hebben, waarbij de </w:t>
          </w:r>
          <w:r w:rsidR="00B418F5">
            <w:t>ministeriële</w:t>
          </w:r>
          <w:r>
            <w:t xml:space="preserve"> verantwoordelijkheid is beperkt, maar waarbij via het wetsvoorstel ook de minister wordt aangewezen als bevoegde autoriteit.</w:t>
          </w:r>
          <w:r w:rsidR="00AA6351">
            <w:t xml:space="preserve"> </w:t>
          </w:r>
          <w:r w:rsidR="000257C3">
            <w:t xml:space="preserve"> </w:t>
          </w:r>
          <w:r w:rsidR="00AA6351">
            <w:t>(zie noot 30)</w:t>
          </w:r>
          <w:r w:rsidR="000257C3">
            <w:t xml:space="preserve"> </w:t>
          </w:r>
          <w:r w:rsidR="001F0557">
            <w:t xml:space="preserve"> Wanneer meer toezichthouders tegelijk bevoegd zijn, kan onduidelijk zijn voor de entiteiten wie het toezicht uitoefent, en het gevaar bestaat dat de toezichthouders met elkaar concurreren, óf dat geen van beide toezicht en handhaving uitoefent.</w:t>
          </w:r>
        </w:p>
        <w:p w:rsidR="00516C91" w:rsidP="00516C91" w:rsidRDefault="00516C91" w14:paraId="6CEB6F7F" w14:textId="77777777"/>
        <w:p w:rsidR="0014363F" w:rsidP="00516C91" w:rsidRDefault="00516C91" w14:paraId="39FC69C8" w14:textId="4F8B2602">
          <w:r>
            <w:t xml:space="preserve">De Afdeling adviseert om </w:t>
          </w:r>
          <w:r w:rsidR="00024EB2">
            <w:t xml:space="preserve">in kaart te brengen welke </w:t>
          </w:r>
          <w:proofErr w:type="spellStart"/>
          <w:r w:rsidR="00024EB2">
            <w:t>zbo’s</w:t>
          </w:r>
          <w:proofErr w:type="spellEnd"/>
          <w:r w:rsidR="00024EB2">
            <w:t xml:space="preserve"> </w:t>
          </w:r>
          <w:r w:rsidR="00652F84">
            <w:t>belast</w:t>
          </w:r>
          <w:r w:rsidR="00024EB2">
            <w:t xml:space="preserve"> zijn met toezichts- en handhavingstaken gericht op veiligheid</w:t>
          </w:r>
          <w:r w:rsidR="00920666">
            <w:t xml:space="preserve">. Tevens adviseert zij </w:t>
          </w:r>
          <w:r w:rsidR="00024EB2">
            <w:t xml:space="preserve">in de toelichting aan te geven hoe </w:t>
          </w:r>
          <w:r w:rsidR="00920666">
            <w:t xml:space="preserve">wordt </w:t>
          </w:r>
          <w:r w:rsidR="00652F84">
            <w:t>voorkomen dat</w:t>
          </w:r>
          <w:r w:rsidR="00024EB2">
            <w:t xml:space="preserve"> de uitoefening van deze taken </w:t>
          </w:r>
          <w:r w:rsidR="00652F84">
            <w:t>in de praktijk tot problemen leidt, doordat zij overlapt met taken die zijn toebedeeld via het wetsvoorstel.</w:t>
          </w:r>
          <w:r w:rsidR="00AA6351">
            <w:t xml:space="preserve"> </w:t>
          </w:r>
          <w:r w:rsidR="000257C3">
            <w:t xml:space="preserve"> </w:t>
          </w:r>
          <w:r w:rsidR="00AA6351">
            <w:t>(zie noot 31)</w:t>
          </w:r>
          <w:r w:rsidR="000257C3">
            <w:t xml:space="preserve"> </w:t>
          </w:r>
        </w:p>
        <w:p w:rsidR="009D6D29" w:rsidP="00516C91" w:rsidRDefault="009D6D29" w14:paraId="4A6CF264" w14:textId="77777777"/>
        <w:p w:rsidR="009D6D29" w:rsidP="009D6D29" w:rsidRDefault="009D6D29" w14:paraId="781B2CE6" w14:textId="26F8D849">
          <w:pPr>
            <w:ind w:left="705" w:hanging="705"/>
          </w:pPr>
          <w:r>
            <w:t>5.</w:t>
          </w:r>
          <w:r w:rsidR="00DD7C20">
            <w:t xml:space="preserve"> </w:t>
          </w:r>
          <w:r w:rsidRPr="000D0697">
            <w:rPr>
              <w:u w:val="single"/>
            </w:rPr>
            <w:t>Toezicht en handhaving ten aanzien van</w:t>
          </w:r>
          <w:r>
            <w:rPr>
              <w:u w:val="single"/>
            </w:rPr>
            <w:t xml:space="preserve"> de sector overheid </w:t>
          </w:r>
        </w:p>
        <w:p w:rsidR="009D6D29" w:rsidP="009D6D29" w:rsidRDefault="009D6D29" w14:paraId="459675A1" w14:textId="77777777"/>
        <w:p w:rsidR="009D6D29" w:rsidP="009D6D29" w:rsidRDefault="009D6D29" w14:paraId="382B87EB" w14:textId="406F6863">
          <w:r>
            <w:t xml:space="preserve">Het wetsvoorstel wijst onder andere ministeries, met inbegrip van de daartoe behorende dienstonderdelen, aan als </w:t>
          </w:r>
          <w:r w:rsidR="00DF7A62">
            <w:t>kritieke</w:t>
          </w:r>
          <w:r>
            <w:t xml:space="preserve"> entiteiten.</w:t>
          </w:r>
          <w:r w:rsidR="00AA6351">
            <w:t xml:space="preserve"> </w:t>
          </w:r>
          <w:r w:rsidR="000257C3">
            <w:t xml:space="preserve"> </w:t>
          </w:r>
          <w:r w:rsidR="00AA6351">
            <w:t>(zie noot 32)</w:t>
          </w:r>
          <w:r w:rsidR="000257C3">
            <w:t xml:space="preserve"> </w:t>
          </w:r>
          <w:r>
            <w:t xml:space="preserve"> Voor de sector overheid is de minister van Binnenlandse Zaken en Koninkrijksrelaties de bevoegde autoriteit voor het toezicht op de naleving en de handhaving.</w:t>
          </w:r>
          <w:r w:rsidR="00AA6351">
            <w:t xml:space="preserve"> </w:t>
          </w:r>
          <w:r w:rsidR="000257C3">
            <w:t xml:space="preserve"> </w:t>
          </w:r>
          <w:r w:rsidR="00AA6351">
            <w:t>(zie noot 33)</w:t>
          </w:r>
          <w:r w:rsidR="000257C3">
            <w:t xml:space="preserve"> </w:t>
          </w:r>
          <w:r>
            <w:t xml:space="preserve"> De toelichting besteedt geen aandacht aan de vraag of een dergelijk ‘zelftoezicht’ in voldoende mate onafhankelijk is en welke voorzieningen daartoe zijn of worden getroffen.</w:t>
          </w:r>
        </w:p>
        <w:p w:rsidR="009D6D29" w:rsidP="009D6D29" w:rsidRDefault="009D6D29" w14:paraId="790A0175" w14:textId="77777777"/>
        <w:p w:rsidR="009D6D29" w:rsidP="00516C91" w:rsidRDefault="009D6D29" w14:paraId="214298F1" w14:textId="32BBD08B">
          <w:r>
            <w:t>De Afdeling adviseert om in de toelichting nader in te gaan op de vraag of, en zo ja hoe, ten aanzien van de sector overheid wordt voldaan aan het vereiste van voldoende onafhankelijk toezicht, en zo nodig het voorstel aan te passen.</w:t>
          </w:r>
        </w:p>
        <w:p w:rsidR="003D5D14" w:rsidP="002F02D0" w:rsidRDefault="003D5D14" w14:paraId="6E6E5262" w14:textId="2628931C"/>
        <w:p w:rsidR="00362A3F" w:rsidP="00362A3F" w:rsidRDefault="00362A3F" w14:paraId="7F3CDAE3" w14:textId="73949517">
          <w:r>
            <w:t>6.</w:t>
          </w:r>
          <w:r w:rsidR="00DD7C20">
            <w:t xml:space="preserve"> </w:t>
          </w:r>
          <w:r w:rsidRPr="003520D5">
            <w:rPr>
              <w:u w:val="single"/>
            </w:rPr>
            <w:t>Uitzonderingen op de Wet open overheid</w:t>
          </w:r>
        </w:p>
        <w:p w:rsidR="00362A3F" w:rsidP="00362A3F" w:rsidRDefault="00362A3F" w14:paraId="5CA6446A" w14:textId="77777777"/>
        <w:p w:rsidR="00362A3F" w:rsidP="00362A3F" w:rsidRDefault="00362A3F" w14:paraId="719B882C" w14:textId="7E529891">
          <w:r>
            <w:t xml:space="preserve">Het </w:t>
          </w:r>
          <w:r w:rsidR="00AF6F21">
            <w:t>wets</w:t>
          </w:r>
          <w:r>
            <w:t>voorstel bepaalt dat d</w:t>
          </w:r>
          <w:r w:rsidRPr="00AB3D77">
            <w:t>e bevoegde autoriteit, het centrale contactpunt</w:t>
          </w:r>
          <w:r>
            <w:t xml:space="preserve"> </w:t>
          </w:r>
          <w:r w:rsidRPr="00AB3D77">
            <w:t xml:space="preserve">en </w:t>
          </w:r>
          <w:r>
            <w:t>de</w:t>
          </w:r>
          <w:r w:rsidRPr="00AB3D77">
            <w:t xml:space="preserve"> </w:t>
          </w:r>
          <w:r>
            <w:t>m</w:t>
          </w:r>
          <w:r w:rsidRPr="00AB3D77">
            <w:t xml:space="preserve">inister </w:t>
          </w:r>
          <w:r>
            <w:t xml:space="preserve">van Justitie en Veiligheid onder bepaalde voorwaarden </w:t>
          </w:r>
          <w:r w:rsidRPr="00AB3D77">
            <w:t>vertrouwelijke gegevens kunnen verstrekken</w:t>
          </w:r>
          <w:r>
            <w:t xml:space="preserve">. </w:t>
          </w:r>
          <w:r w:rsidRPr="00523350">
            <w:t xml:space="preserve">De Wet open overheid </w:t>
          </w:r>
          <w:r>
            <w:t xml:space="preserve">(Woo) </w:t>
          </w:r>
          <w:r w:rsidRPr="00523350">
            <w:t xml:space="preserve">is niet van toepassing op </w:t>
          </w:r>
          <w:r>
            <w:t>deze</w:t>
          </w:r>
          <w:r w:rsidRPr="00523350">
            <w:t xml:space="preserve"> gegevens, </w:t>
          </w:r>
          <w:r>
            <w:t xml:space="preserve">tenzij het gaat om </w:t>
          </w:r>
          <w:r w:rsidRPr="00523350">
            <w:t>milieu-informatie</w:t>
          </w:r>
          <w:r>
            <w:t>.</w:t>
          </w:r>
          <w:r w:rsidR="00AA6351">
            <w:t xml:space="preserve"> </w:t>
          </w:r>
          <w:r w:rsidR="000257C3">
            <w:t xml:space="preserve"> </w:t>
          </w:r>
          <w:r w:rsidR="00AA6351">
            <w:t>(zie noot 34)</w:t>
          </w:r>
          <w:r w:rsidR="000257C3">
            <w:t xml:space="preserve"> </w:t>
          </w:r>
        </w:p>
        <w:p w:rsidR="00362A3F" w:rsidP="00362A3F" w:rsidRDefault="00362A3F" w14:paraId="76C3EEE0" w14:textId="77777777"/>
        <w:p w:rsidR="00362A3F" w:rsidP="00362A3F" w:rsidRDefault="00362A3F" w14:paraId="5C2295E4" w14:textId="0E440020">
          <w:r>
            <w:t>a.</w:t>
          </w:r>
          <w:r w:rsidR="00DD7C20">
            <w:t xml:space="preserve"> </w:t>
          </w:r>
          <w:r w:rsidRPr="00B64667">
            <w:rPr>
              <w:i/>
              <w:iCs/>
            </w:rPr>
            <w:t>Afwijken van een algemene wet</w:t>
          </w:r>
          <w:r w:rsidR="00DD7C20">
            <w:rPr>
              <w:i/>
              <w:iCs/>
            </w:rPr>
            <w:br/>
          </w:r>
          <w:r>
            <w:t>De Woo</w:t>
          </w:r>
          <w:r w:rsidRPr="00523350">
            <w:t xml:space="preserve"> </w:t>
          </w:r>
          <w:r>
            <w:t>is een algemene wet, waarvan alleen kan worden afgeweken als daarvoor de noodzaak is aangetoond.</w:t>
          </w:r>
          <w:r w:rsidR="00AA6351">
            <w:t xml:space="preserve"> </w:t>
          </w:r>
          <w:r w:rsidR="000257C3">
            <w:t xml:space="preserve"> </w:t>
          </w:r>
          <w:r w:rsidR="00AA6351">
            <w:t>(zie noot 35)</w:t>
          </w:r>
          <w:r w:rsidR="000257C3">
            <w:t xml:space="preserve"> </w:t>
          </w:r>
          <w:r>
            <w:t xml:space="preserve"> </w:t>
          </w:r>
          <w:r w:rsidR="00590474">
            <w:t>D</w:t>
          </w:r>
          <w:r>
            <w:t xml:space="preserve">e Woo </w:t>
          </w:r>
          <w:r w:rsidR="00590474">
            <w:t>stelt</w:t>
          </w:r>
          <w:r>
            <w:t xml:space="preserve"> openbaarheid van overheidsinformatie voorop, maar </w:t>
          </w:r>
          <w:r w:rsidR="008939AB">
            <w:t xml:space="preserve">kent </w:t>
          </w:r>
          <w:r>
            <w:t xml:space="preserve">uitzonderingen in verband met, onder meer, </w:t>
          </w:r>
          <w:r w:rsidRPr="001A3DF3">
            <w:t>de veiligheid van de Staat</w:t>
          </w:r>
          <w:r>
            <w:t xml:space="preserve">, </w:t>
          </w:r>
          <w:r w:rsidRPr="001A3DF3">
            <w:t>bedrijfs- en fabricagegegevens</w:t>
          </w:r>
          <w:r>
            <w:t xml:space="preserve"> en </w:t>
          </w:r>
          <w:r w:rsidRPr="003F6944">
            <w:t>de eerbiediging van de persoonlijke levenssfeer</w:t>
          </w:r>
          <w:r>
            <w:t>.</w:t>
          </w:r>
          <w:r w:rsidR="00AA6351">
            <w:t xml:space="preserve"> </w:t>
          </w:r>
          <w:r w:rsidR="000257C3">
            <w:t xml:space="preserve"> </w:t>
          </w:r>
          <w:r w:rsidR="00AA6351">
            <w:t>(zie noot 36)</w:t>
          </w:r>
          <w:r w:rsidR="000257C3">
            <w:t xml:space="preserve"> </w:t>
          </w:r>
          <w:r>
            <w:t xml:space="preserve"> </w:t>
          </w:r>
          <w:r w:rsidR="00CE1D60">
            <w:t>D</w:t>
          </w:r>
          <w:r w:rsidR="0031754A">
            <w:t xml:space="preserve">eze </w:t>
          </w:r>
          <w:r w:rsidR="004537AF">
            <w:t xml:space="preserve">wettelijk verankerde </w:t>
          </w:r>
          <w:r w:rsidR="0031754A">
            <w:t xml:space="preserve">uitzonderingen </w:t>
          </w:r>
          <w:r w:rsidR="007A717A">
            <w:t xml:space="preserve">roepen de vraag op of het noodzakelijk is </w:t>
          </w:r>
          <w:r w:rsidR="004537AF">
            <w:t>om de Woo niet van toepassing te verklaren op gegevens die in</w:t>
          </w:r>
          <w:r w:rsidDel="0031754A">
            <w:t xml:space="preserve"> </w:t>
          </w:r>
          <w:r>
            <w:t xml:space="preserve">het </w:t>
          </w:r>
          <w:r w:rsidR="004537AF">
            <w:t>kader van dit wetsvoorstel worden verstrekt.</w:t>
          </w:r>
        </w:p>
        <w:p w:rsidR="00362A3F" w:rsidP="00362A3F" w:rsidRDefault="00362A3F" w14:paraId="35DD3D92" w14:textId="77777777"/>
        <w:p w:rsidR="00362A3F" w:rsidP="00362A3F" w:rsidRDefault="00FB42FC" w14:paraId="40995242" w14:textId="226C4B3A">
          <w:r>
            <w:t xml:space="preserve">De Afdeling adviseert om nader te motiveren waarom een afwijking, gezien de beperkingen in de Woo, noodzakelijk </w:t>
          </w:r>
          <w:r w:rsidR="007D21C4">
            <w:t>is</w:t>
          </w:r>
          <w:r>
            <w:t xml:space="preserve">. </w:t>
          </w:r>
        </w:p>
        <w:p w:rsidR="00FB42FC" w:rsidP="00362A3F" w:rsidRDefault="00FB42FC" w14:paraId="36846278" w14:textId="77777777"/>
        <w:p w:rsidRPr="00DD7C20" w:rsidR="00362A3F" w:rsidP="00362A3F" w:rsidRDefault="00362A3F" w14:paraId="69543B03" w14:textId="118B7739">
          <w:pPr>
            <w:rPr>
              <w:i/>
              <w:iCs/>
            </w:rPr>
          </w:pPr>
          <w:r>
            <w:t>b.</w:t>
          </w:r>
          <w:r w:rsidR="00DD7C20">
            <w:t xml:space="preserve"> </w:t>
          </w:r>
          <w:r w:rsidRPr="002058F9">
            <w:rPr>
              <w:i/>
              <w:iCs/>
            </w:rPr>
            <w:t>Verduidelijking van de tekst</w:t>
          </w:r>
          <w:r w:rsidR="00DD7C20">
            <w:rPr>
              <w:i/>
              <w:iCs/>
            </w:rPr>
            <w:br/>
          </w:r>
          <w:r>
            <w:t xml:space="preserve">De voorgestelde bepalingen maken niet duidelijk </w:t>
          </w:r>
          <w:r w:rsidRPr="00952565">
            <w:rPr>
              <w:i/>
              <w:iCs/>
            </w:rPr>
            <w:t>aan wie</w:t>
          </w:r>
          <w:r>
            <w:t xml:space="preserve"> de gegevens kunnen worden verstrekt. Uit de richtlijn blijkt dat het niet gaat om verstrekking aan derden, maar aan de Europese Commissie en aan andere betrokken autoriteiten.</w:t>
          </w:r>
          <w:r w:rsidR="00AA6351">
            <w:t xml:space="preserve"> </w:t>
          </w:r>
          <w:r w:rsidR="000257C3">
            <w:t xml:space="preserve"> </w:t>
          </w:r>
          <w:r w:rsidR="00AA6351">
            <w:t>(zie noot 37)</w:t>
          </w:r>
        </w:p>
        <w:p w:rsidR="00362A3F" w:rsidP="00362A3F" w:rsidRDefault="00362A3F" w14:paraId="5F68C777" w14:textId="77777777"/>
        <w:p w:rsidR="00362A3F" w:rsidP="002F02D0" w:rsidRDefault="00362A3F" w14:paraId="4AA45F40" w14:textId="640CE4E9">
          <w:r>
            <w:t>De Afdeling adviseert om in het voorstel te verduidelijken aan wie de gegevens kunnen worden verstrekt.</w:t>
          </w:r>
        </w:p>
        <w:p w:rsidR="00362A3F" w:rsidP="002F02D0" w:rsidRDefault="00362A3F" w14:paraId="527F1AD8" w14:textId="77777777"/>
        <w:p w:rsidR="008B5D44" w:rsidRDefault="008B5D44" w14:paraId="05A154E2" w14:textId="77777777">
          <w:r>
            <w:br w:type="page"/>
          </w:r>
        </w:p>
        <w:p w:rsidR="00FE733D" w:rsidP="002202E0" w:rsidRDefault="00362A3F" w14:paraId="74DFBAE9" w14:textId="1E975A8B">
          <w:pPr>
            <w:ind w:left="705" w:hanging="705"/>
            <w:rPr>
              <w:u w:val="single"/>
            </w:rPr>
          </w:pPr>
          <w:r>
            <w:lastRenderedPageBreak/>
            <w:t>7</w:t>
          </w:r>
          <w:r w:rsidRPr="002E4C2C" w:rsidR="00725FBE">
            <w:t>.</w:t>
          </w:r>
          <w:r w:rsidR="00DD7C20">
            <w:t xml:space="preserve"> </w:t>
          </w:r>
          <w:r w:rsidR="00725FBE">
            <w:rPr>
              <w:u w:val="single"/>
            </w:rPr>
            <w:t>Overige opmerkingen</w:t>
          </w:r>
        </w:p>
        <w:p w:rsidR="00FE733D" w:rsidP="002202E0" w:rsidRDefault="00FE733D" w14:paraId="051F77F4" w14:textId="77777777">
          <w:pPr>
            <w:ind w:left="705" w:hanging="705"/>
            <w:rPr>
              <w:u w:val="single"/>
            </w:rPr>
          </w:pPr>
        </w:p>
        <w:p w:rsidRPr="002E4C2C" w:rsidR="0061689B" w:rsidP="00FE733D" w:rsidRDefault="00FE733D" w14:paraId="056D9324" w14:textId="1154EA4D">
          <w:pPr>
            <w:ind w:left="705" w:hanging="705"/>
            <w:rPr>
              <w:u w:val="single"/>
            </w:rPr>
          </w:pPr>
          <w:r w:rsidRPr="002E4C2C">
            <w:t>a.</w:t>
          </w:r>
          <w:r w:rsidR="00DD7C20">
            <w:t xml:space="preserve"> </w:t>
          </w:r>
          <w:r w:rsidRPr="002E4C2C" w:rsidR="00461D4B">
            <w:rPr>
              <w:i/>
            </w:rPr>
            <w:t xml:space="preserve">Verplichtingen voor </w:t>
          </w:r>
          <w:r w:rsidR="001E399B">
            <w:rPr>
              <w:i/>
              <w:iCs/>
            </w:rPr>
            <w:t xml:space="preserve">kritieke </w:t>
          </w:r>
          <w:r>
            <w:rPr>
              <w:i/>
              <w:iCs/>
            </w:rPr>
            <w:t>entiteiten</w:t>
          </w:r>
          <w:r w:rsidRPr="002E4C2C" w:rsidR="00461D4B">
            <w:rPr>
              <w:i/>
              <w:iCs/>
            </w:rPr>
            <w:t xml:space="preserve"> in</w:t>
          </w:r>
          <w:r w:rsidRPr="002E4C2C" w:rsidDel="00F06BFC" w:rsidR="00D242DE">
            <w:rPr>
              <w:i/>
            </w:rPr>
            <w:t xml:space="preserve"> </w:t>
          </w:r>
          <w:r w:rsidRPr="002E4C2C" w:rsidR="00D242DE">
            <w:rPr>
              <w:i/>
            </w:rPr>
            <w:t>bankwezen, infrastructuur voor de</w:t>
          </w:r>
          <w:r w:rsidR="00DD7C20">
            <w:rPr>
              <w:i/>
            </w:rPr>
            <w:t xml:space="preserve"> </w:t>
          </w:r>
          <w:r w:rsidRPr="002E4C2C" w:rsidR="00D242DE">
            <w:rPr>
              <w:i/>
            </w:rPr>
            <w:t>financiële markt</w:t>
          </w:r>
          <w:r w:rsidR="0031728B">
            <w:rPr>
              <w:i/>
              <w:iCs/>
            </w:rPr>
            <w:t xml:space="preserve"> en digitale infrastructuur</w:t>
          </w:r>
          <w:r w:rsidRPr="002E4C2C" w:rsidR="00D242DE">
            <w:rPr>
              <w:u w:val="single"/>
            </w:rPr>
            <w:t xml:space="preserve"> </w:t>
          </w:r>
        </w:p>
        <w:p w:rsidR="00C53C95" w:rsidP="007B416E" w:rsidRDefault="00D13B3D" w14:paraId="7429AB46" w14:textId="2C593915">
          <w:r>
            <w:t>H</w:t>
          </w:r>
          <w:r w:rsidR="007A0997">
            <w:t xml:space="preserve">et voorstel zondert entiteiten in de </w:t>
          </w:r>
          <w:r w:rsidR="00C53C95">
            <w:t xml:space="preserve">sectoren </w:t>
          </w:r>
          <w:r w:rsidRPr="00C53C95" w:rsidR="00C53C95">
            <w:t>bankwezen, infrastructuur voor de financiële markt en digitale infrastructuur</w:t>
          </w:r>
          <w:r w:rsidR="00844DE0">
            <w:t xml:space="preserve"> </w:t>
          </w:r>
          <w:r w:rsidR="00C53C95">
            <w:t xml:space="preserve">uit van de toepassing van enkele onderdelen van </w:t>
          </w:r>
          <w:r w:rsidR="00A7190C">
            <w:t>het</w:t>
          </w:r>
          <w:r w:rsidR="00C53C95">
            <w:t xml:space="preserve"> </w:t>
          </w:r>
          <w:r w:rsidR="00A7190C">
            <w:t>voorstel</w:t>
          </w:r>
          <w:r w:rsidR="00C53C95">
            <w:t>.</w:t>
          </w:r>
          <w:r w:rsidR="00AA6351">
            <w:t xml:space="preserve"> </w:t>
          </w:r>
          <w:r w:rsidR="000257C3">
            <w:t xml:space="preserve"> </w:t>
          </w:r>
          <w:r w:rsidR="00AA6351">
            <w:t>(zie noot 38)</w:t>
          </w:r>
          <w:r w:rsidR="000257C3">
            <w:t xml:space="preserve"> </w:t>
          </w:r>
          <w:r w:rsidR="00C53C95">
            <w:t xml:space="preserve"> </w:t>
          </w:r>
          <w:r w:rsidR="005E55DF">
            <w:t xml:space="preserve">De uitzondering vindt </w:t>
          </w:r>
          <w:r w:rsidR="000A5E16">
            <w:t xml:space="preserve">dus </w:t>
          </w:r>
          <w:r w:rsidR="005E55DF">
            <w:t>plaats op wet</w:t>
          </w:r>
          <w:r w:rsidR="000A5E16">
            <w:t>s</w:t>
          </w:r>
          <w:r w:rsidR="005E55DF">
            <w:t>niveau</w:t>
          </w:r>
          <w:r w:rsidR="002C72B7">
            <w:t xml:space="preserve"> en van rechtswege</w:t>
          </w:r>
          <w:r w:rsidR="000A5E16">
            <w:t>.</w:t>
          </w:r>
          <w:r w:rsidR="00CE0493">
            <w:t xml:space="preserve"> De CER-richtlijn gaat </w:t>
          </w:r>
          <w:r w:rsidR="005E55DF">
            <w:t>ervan uit</w:t>
          </w:r>
          <w:r w:rsidDel="00667216" w:rsidR="005E55DF">
            <w:t xml:space="preserve"> </w:t>
          </w:r>
          <w:r w:rsidR="00C57B2B">
            <w:t xml:space="preserve">dat </w:t>
          </w:r>
          <w:r w:rsidR="00F0377A">
            <w:t>aan</w:t>
          </w:r>
          <w:r w:rsidR="00C57B2B">
            <w:t xml:space="preserve"> </w:t>
          </w:r>
          <w:r w:rsidR="0052302E">
            <w:t xml:space="preserve">de </w:t>
          </w:r>
          <w:r w:rsidR="00EC577E">
            <w:t xml:space="preserve">kritieke </w:t>
          </w:r>
          <w:r w:rsidR="00C57B2B">
            <w:t xml:space="preserve">entiteiten die onder de uitzonderingsgrond </w:t>
          </w:r>
          <w:r w:rsidR="00F0377A">
            <w:t xml:space="preserve">vallen, </w:t>
          </w:r>
          <w:r w:rsidR="00667216">
            <w:t xml:space="preserve">een </w:t>
          </w:r>
          <w:r w:rsidR="00F0377A">
            <w:t xml:space="preserve">mededeling wordt </w:t>
          </w:r>
          <w:r w:rsidR="00117177">
            <w:t xml:space="preserve">gedaan van de </w:t>
          </w:r>
          <w:r w:rsidR="000040F8">
            <w:t>uitzondering die op hen van toepassing is.</w:t>
          </w:r>
          <w:r w:rsidR="00AA6351">
            <w:t xml:space="preserve"> </w:t>
          </w:r>
          <w:r w:rsidR="000257C3">
            <w:t xml:space="preserve"> </w:t>
          </w:r>
          <w:r w:rsidR="00AA6351">
            <w:t>(zie noot 39)</w:t>
          </w:r>
          <w:r w:rsidR="000257C3">
            <w:t xml:space="preserve"> </w:t>
          </w:r>
        </w:p>
        <w:p w:rsidR="00844DE0" w:rsidP="007B416E" w:rsidRDefault="00844DE0" w14:paraId="73A90959" w14:textId="77777777"/>
        <w:p w:rsidRPr="00C53C95" w:rsidR="00844DE0" w:rsidP="007B416E" w:rsidRDefault="00CE0493" w14:paraId="0A16723E" w14:textId="52B3B8BC">
          <w:r>
            <w:t xml:space="preserve">De Afdeling adviseert </w:t>
          </w:r>
          <w:r w:rsidR="00AB23EA">
            <w:t xml:space="preserve">om het voorstel </w:t>
          </w:r>
          <w:r w:rsidR="002D4E27">
            <w:t>aan te passen door</w:t>
          </w:r>
          <w:r w:rsidR="0076084A">
            <w:t xml:space="preserve"> voor te schrijven dat aan kritieke entiteiten in de sectoren </w:t>
          </w:r>
          <w:r w:rsidR="00D71113">
            <w:t>bankwezen</w:t>
          </w:r>
          <w:r w:rsidR="00526CCE">
            <w:t>,</w:t>
          </w:r>
          <w:r w:rsidR="00D71113">
            <w:t xml:space="preserve"> </w:t>
          </w:r>
          <w:r w:rsidRPr="00D71113" w:rsidR="00D71113">
            <w:t xml:space="preserve">infrastructuur voor de financiële markt en digitale infrastructuur </w:t>
          </w:r>
          <w:r w:rsidR="00AB23EA">
            <w:t xml:space="preserve">een </w:t>
          </w:r>
          <w:r w:rsidR="00526CCE">
            <w:t>mededeling wordt gedaan over de verplichtingen die op hen van toepassing zijn.</w:t>
          </w:r>
        </w:p>
        <w:p w:rsidR="00231CCE" w:rsidP="00C26E04" w:rsidRDefault="00231CCE" w14:paraId="67F85AB2" w14:textId="77777777"/>
        <w:p w:rsidR="00F4559F" w:rsidP="002F02D0" w:rsidRDefault="00182010" w14:paraId="10F8ADC5" w14:textId="0455F96C">
          <w:r>
            <w:t>b</w:t>
          </w:r>
          <w:r w:rsidRPr="00117BEA" w:rsidR="00DA5ADB">
            <w:t>.</w:t>
          </w:r>
          <w:r w:rsidR="00DD7C20">
            <w:t xml:space="preserve"> </w:t>
          </w:r>
          <w:r w:rsidRPr="00816CD3" w:rsidR="00816CD3">
            <w:rPr>
              <w:i/>
              <w:iCs/>
            </w:rPr>
            <w:t>Aanwijzing van (</w:t>
          </w:r>
          <w:r w:rsidR="00AA5346">
            <w:rPr>
              <w:i/>
            </w:rPr>
            <w:t>sub</w:t>
          </w:r>
          <w:r w:rsidRPr="006617A5" w:rsidR="00816CD3">
            <w:rPr>
              <w:i/>
            </w:rPr>
            <w:t>)</w:t>
          </w:r>
          <w:r w:rsidRPr="00816CD3" w:rsidR="00816CD3">
            <w:rPr>
              <w:i/>
              <w:iCs/>
            </w:rPr>
            <w:t>sectoren</w:t>
          </w:r>
          <w:r w:rsidR="00DD7C20">
            <w:rPr>
              <w:i/>
              <w:iCs/>
            </w:rPr>
            <w:br/>
          </w:r>
          <w:r w:rsidR="00231860">
            <w:t xml:space="preserve">De CER-richtlijn geeft in de bijlage een uitputtende lijst van sectoren, deelsectoren en categorieën van entiteiten waarop de CER-richtlijn van toepassing is. </w:t>
          </w:r>
          <w:r w:rsidR="00AC4B8B">
            <w:t>Het voorstel regelt de mogelijkheid voor de vakminister</w:t>
          </w:r>
          <w:r w:rsidR="001F7DF6">
            <w:t>s</w:t>
          </w:r>
          <w:r w:rsidR="00AC4B8B">
            <w:t xml:space="preserve"> om</w:t>
          </w:r>
          <w:r w:rsidR="0084483D">
            <w:t>,</w:t>
          </w:r>
          <w:r w:rsidR="00AC4B8B">
            <w:t xml:space="preserve"> </w:t>
          </w:r>
          <w:r w:rsidR="00826ED4">
            <w:t xml:space="preserve">in aanvulling op de </w:t>
          </w:r>
          <w:r w:rsidR="00A969CC">
            <w:t>(deel)</w:t>
          </w:r>
          <w:r w:rsidR="00826ED4">
            <w:t xml:space="preserve">sectoren </w:t>
          </w:r>
          <w:r w:rsidR="00231860">
            <w:t>genoemd in</w:t>
          </w:r>
          <w:r w:rsidR="00A969CC">
            <w:t xml:space="preserve"> de CER-richtlijn</w:t>
          </w:r>
          <w:r w:rsidRPr="001F7DF6" w:rsidR="001F7DF6">
            <w:t>,</w:t>
          </w:r>
          <w:r w:rsidR="00AA6351">
            <w:t xml:space="preserve"> </w:t>
          </w:r>
          <w:r w:rsidR="000257C3">
            <w:t xml:space="preserve"> </w:t>
          </w:r>
          <w:r w:rsidR="00AA6351">
            <w:t>(zie noot 40)</w:t>
          </w:r>
          <w:r w:rsidR="000257C3">
            <w:t xml:space="preserve"> </w:t>
          </w:r>
          <w:r w:rsidRPr="001F7DF6" w:rsidR="001F7DF6">
            <w:t xml:space="preserve"> bij regeling een sector en</w:t>
          </w:r>
          <w:r w:rsidR="00B72B94">
            <w:t>,</w:t>
          </w:r>
          <w:r w:rsidRPr="001F7DF6" w:rsidR="001F7DF6">
            <w:t xml:space="preserve"> daarbinnen</w:t>
          </w:r>
          <w:r w:rsidR="00B72B94">
            <w:t>,</w:t>
          </w:r>
          <w:r w:rsidRPr="001F7DF6" w:rsidR="001F7DF6">
            <w:t xml:space="preserve"> een </w:t>
          </w:r>
          <w:proofErr w:type="spellStart"/>
          <w:r w:rsidRPr="001F7DF6" w:rsidR="001F7DF6">
            <w:t>subsector</w:t>
          </w:r>
          <w:proofErr w:type="spellEnd"/>
          <w:r w:rsidRPr="001F7DF6" w:rsidR="001F7DF6">
            <w:t xml:space="preserve"> en categorie van entiteiten aan</w:t>
          </w:r>
          <w:r w:rsidR="001F7DF6">
            <w:t xml:space="preserve"> te </w:t>
          </w:r>
          <w:r w:rsidRPr="001F7DF6" w:rsidR="001F7DF6">
            <w:t xml:space="preserve">wijzen </w:t>
          </w:r>
          <w:r w:rsidR="008F5A0E">
            <w:t>(</w:t>
          </w:r>
          <w:r w:rsidRPr="001F7DF6" w:rsidR="001F7DF6">
            <w:t xml:space="preserve">waarbinnen </w:t>
          </w:r>
          <w:r w:rsidR="00B73179">
            <w:t>op zijn beurt ook</w:t>
          </w:r>
          <w:r w:rsidRPr="001F7DF6" w:rsidR="001F7DF6">
            <w:t xml:space="preserve"> kritieke entiteiten kunnen worden aangewezen</w:t>
          </w:r>
          <w:r w:rsidR="008F5A0E">
            <w:t>)</w:t>
          </w:r>
          <w:r w:rsidRPr="001F7DF6" w:rsidR="001F7DF6">
            <w:t>.</w:t>
          </w:r>
          <w:r w:rsidR="00AA6351">
            <w:t xml:space="preserve"> (zie noot 41)</w:t>
          </w:r>
          <w:r w:rsidRPr="001F7DF6" w:rsidR="001F7DF6">
            <w:t xml:space="preserve"> </w:t>
          </w:r>
        </w:p>
        <w:p w:rsidR="00E17F9E" w:rsidP="002F02D0" w:rsidRDefault="00E17F9E" w14:paraId="37F32B14" w14:textId="77777777"/>
        <w:p w:rsidR="00E17F9E" w:rsidP="002F02D0" w:rsidRDefault="00E17F9E" w14:paraId="502174EE" w14:textId="5D89F87D">
          <w:r>
            <w:t xml:space="preserve">De toelichting gaat niet in op de vraag </w:t>
          </w:r>
          <w:r w:rsidR="00125C1A">
            <w:t>hoe</w:t>
          </w:r>
          <w:r>
            <w:t xml:space="preserve"> de bevoegdheid om overige (sub)sectoren aan te kunnen wijzen </w:t>
          </w:r>
          <w:r w:rsidR="00125C1A">
            <w:t xml:space="preserve">zich verhoudt tot </w:t>
          </w:r>
          <w:r w:rsidR="007367EE">
            <w:t xml:space="preserve">het uitputtend karakter </w:t>
          </w:r>
          <w:r w:rsidR="00895738">
            <w:t>van</w:t>
          </w:r>
          <w:r w:rsidR="007367EE">
            <w:t xml:space="preserve"> </w:t>
          </w:r>
          <w:r w:rsidR="000D2520">
            <w:t>de bijlage</w:t>
          </w:r>
          <w:r>
            <w:t xml:space="preserve"> van de CER-richtlijn. </w:t>
          </w:r>
        </w:p>
        <w:p w:rsidR="00C057DD" w:rsidP="002F02D0" w:rsidRDefault="00C057DD" w14:paraId="39B980AC" w14:textId="37639A81"/>
        <w:p w:rsidR="009930B9" w:rsidP="00362A3F" w:rsidRDefault="00460F9A" w14:paraId="450EDE25" w14:textId="43A6C661">
          <w:r>
            <w:t>De Afdeling adviseert in de toelichting op d</w:t>
          </w:r>
          <w:r w:rsidR="0033565B">
            <w:t>it punt</w:t>
          </w:r>
          <w:r>
            <w:t xml:space="preserve"> in te gaan, en zo nodig het voorstel aan te passen.</w:t>
          </w:r>
        </w:p>
      </w:sdtContent>
    </w:sdt>
    <w:p w:rsidR="00091202" w:rsidP="00362A3F" w:rsidRDefault="00091202" w14:paraId="557FD670" w14:textId="77777777"/>
    <w:sdt>
      <w:sdtPr>
        <w:tag w:val="bmDictum"/>
        <w:id w:val="-217430723"/>
        <w:lock w:val="sdtLocked"/>
        <w:placeholder>
          <w:docPart w:val="DefaultPlaceholder_-1854013440"/>
        </w:placeholder>
      </w:sdtPr>
      <w:sdtEndPr/>
      <w:sdtContent>
        <w:p w:rsidR="0041447E" w:rsidP="00362A3F" w:rsidRDefault="0041447E" w14:paraId="72793CDD" w14:textId="422C046E">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00AA6351" w:rsidP="00362A3F" w:rsidRDefault="00AA6351" w14:paraId="6EF61725" w14:textId="77777777"/>
    <w:p w:rsidRPr="00DD7C20" w:rsidR="00DD7C20" w:rsidP="00362A3F" w:rsidRDefault="00DD7C20" w14:paraId="75FB10F4" w14:textId="22FF960C">
      <w:pPr>
        <w:rPr>
          <w:b/>
          <w:bCs/>
        </w:rPr>
      </w:pPr>
      <w:r>
        <w:rPr>
          <w:b/>
          <w:bCs/>
        </w:rPr>
        <w:t>Voetnoten</w:t>
      </w:r>
    </w:p>
    <w:p w:rsidR="00DD7C20" w:rsidP="00362A3F" w:rsidRDefault="00DD7C20" w14:paraId="7DB753B8" w14:textId="77777777"/>
    <w:p w:rsidRPr="0079623A" w:rsidR="00AA6351" w:rsidP="00362A3F" w:rsidRDefault="00AA6351" w14:paraId="69B16AA8" w14:textId="78710EB2">
      <w:r>
        <w:t>(1)</w:t>
      </w:r>
      <w:r w:rsidR="000257C3">
        <w:t xml:space="preserve"> </w:t>
      </w:r>
      <w:r>
        <w:t xml:space="preserve">Voorgesteld artikel 2 </w:t>
      </w:r>
      <w:proofErr w:type="spellStart"/>
      <w:r>
        <w:t>Wwke</w:t>
      </w:r>
      <w:proofErr w:type="spellEnd"/>
      <w:r>
        <w:t>.</w:t>
      </w:r>
      <w:r w:rsidR="000257C3">
        <w:br/>
      </w:r>
      <w:r>
        <w:t>(2)</w:t>
      </w:r>
      <w:r w:rsidR="000257C3">
        <w:t xml:space="preserve"> </w:t>
      </w:r>
      <w:r>
        <w:t>Richtlijn (EU) 2022/2557 van het Europees Parlement en de Raad van 14 december 2022 betreffende de weerbaarheid van kritieke entiteiten en tot intrekking van Richtlijn 2008/114/EG van de Raad (</w:t>
      </w:r>
      <w:proofErr w:type="spellStart"/>
      <w:r>
        <w:t>PbEU</w:t>
      </w:r>
      <w:proofErr w:type="spellEnd"/>
      <w:r>
        <w:t xml:space="preserve"> 2022, L 333).</w:t>
      </w:r>
      <w:r w:rsidR="000257C3">
        <w:br/>
      </w:r>
      <w:r>
        <w:t>(3)</w:t>
      </w:r>
      <w:r w:rsidR="000257C3">
        <w:t xml:space="preserve"> </w:t>
      </w:r>
      <w:r>
        <w:t xml:space="preserve">Richtlijn (EU) 2022/2555 van het Europees Parlement en de Raad van 14 december 2022 betreffende maatregelen voor een hoog gezamenlijk niveau van </w:t>
      </w:r>
      <w:r>
        <w:lastRenderedPageBreak/>
        <w:t>cyberbeveiliging in de Unie (</w:t>
      </w:r>
      <w:proofErr w:type="spellStart"/>
      <w:r>
        <w:t>PbEU</w:t>
      </w:r>
      <w:proofErr w:type="spellEnd"/>
      <w:r>
        <w:t xml:space="preserve"> 2022, L 333). De afkorting NIS is afkomstig van de aanduiding van de vorige richtlijn ten aanzien van netwerk- en informatiesystemen.</w:t>
      </w:r>
      <w:r w:rsidR="000257C3">
        <w:br/>
      </w:r>
      <w:r>
        <w:t>(4)</w:t>
      </w:r>
      <w:r w:rsidR="000257C3">
        <w:t xml:space="preserve"> </w:t>
      </w:r>
      <w:r>
        <w:t xml:space="preserve">Voorgesteld artikel 4 </w:t>
      </w:r>
      <w:proofErr w:type="spellStart"/>
      <w:r>
        <w:t>Wwke</w:t>
      </w:r>
      <w:proofErr w:type="spellEnd"/>
      <w:r>
        <w:t xml:space="preserve">; voorgesteld artikel 21, derde lid, </w:t>
      </w:r>
      <w:proofErr w:type="spellStart"/>
      <w:r>
        <w:t>Cbw</w:t>
      </w:r>
      <w:proofErr w:type="spellEnd"/>
      <w:r>
        <w:t xml:space="preserve">. </w:t>
      </w:r>
      <w:r w:rsidR="000257C3">
        <w:br/>
      </w:r>
      <w:r>
        <w:t>(5)</w:t>
      </w:r>
      <w:r w:rsidR="000257C3">
        <w:t xml:space="preserve"> </w:t>
      </w:r>
      <w:r>
        <w:t xml:space="preserve">Zie tevens voorgesteld artikel 1 </w:t>
      </w:r>
      <w:proofErr w:type="spellStart"/>
      <w:r>
        <w:t>Wwke</w:t>
      </w:r>
      <w:proofErr w:type="spellEnd"/>
      <w:r>
        <w:t>.</w:t>
      </w:r>
      <w:r w:rsidR="000257C3">
        <w:br/>
      </w:r>
      <w:r>
        <w:t>(6)</w:t>
      </w:r>
      <w:r w:rsidR="000257C3">
        <w:t xml:space="preserve"> </w:t>
      </w:r>
      <w:r>
        <w:t xml:space="preserve">Voorgesteld artikel 6 </w:t>
      </w:r>
      <w:proofErr w:type="spellStart"/>
      <w:r>
        <w:t>Wwke</w:t>
      </w:r>
      <w:proofErr w:type="spellEnd"/>
      <w:r>
        <w:t>.</w:t>
      </w:r>
      <w:r w:rsidR="000257C3">
        <w:br/>
      </w:r>
      <w:r>
        <w:t>(7)</w:t>
      </w:r>
      <w:r w:rsidR="000257C3">
        <w:t xml:space="preserve"> </w:t>
      </w:r>
      <w:r>
        <w:t xml:space="preserve">Voorgesteld artikel 15 </w:t>
      </w:r>
      <w:proofErr w:type="spellStart"/>
      <w:r>
        <w:t>Wwke</w:t>
      </w:r>
      <w:proofErr w:type="spellEnd"/>
      <w:r>
        <w:t>.</w:t>
      </w:r>
      <w:r w:rsidR="000257C3">
        <w:br/>
      </w:r>
      <w:r>
        <w:t>(8)</w:t>
      </w:r>
      <w:r w:rsidR="000257C3">
        <w:t xml:space="preserve"> </w:t>
      </w:r>
      <w:r>
        <w:t xml:space="preserve">Voorgesteld artikel 15, vierde lid, </w:t>
      </w:r>
      <w:proofErr w:type="spellStart"/>
      <w:r>
        <w:t>Wwke</w:t>
      </w:r>
      <w:proofErr w:type="spellEnd"/>
      <w:r>
        <w:t xml:space="preserve">; memorie van toelichting, algemeen deel, paragraaf 8.1.2, ‘Zorgplicht’, waar de eigen verantwoordelijkheid voor het vaststellen van de maatregelen ter uitwerking van de zorgplicht wordt onderstreept. </w:t>
      </w:r>
      <w:r w:rsidR="000257C3">
        <w:br/>
      </w:r>
      <w:r>
        <w:t>(9)</w:t>
      </w:r>
      <w:r w:rsidR="000257C3">
        <w:t xml:space="preserve"> </w:t>
      </w:r>
      <w:r>
        <w:t xml:space="preserve">Voorgesteld artikel 17 </w:t>
      </w:r>
      <w:proofErr w:type="spellStart"/>
      <w:r>
        <w:t>Wwke</w:t>
      </w:r>
      <w:proofErr w:type="spellEnd"/>
      <w:r>
        <w:t>.</w:t>
      </w:r>
      <w:r w:rsidR="000257C3">
        <w:br/>
      </w:r>
      <w:r>
        <w:t>(10)</w:t>
      </w:r>
      <w:r w:rsidR="000257C3">
        <w:t xml:space="preserve"> </w:t>
      </w:r>
      <w:r>
        <w:t xml:space="preserve">Voorgesteld artikel 14 </w:t>
      </w:r>
      <w:proofErr w:type="spellStart"/>
      <w:r>
        <w:t>Wwke</w:t>
      </w:r>
      <w:proofErr w:type="spellEnd"/>
      <w:r>
        <w:t>.</w:t>
      </w:r>
      <w:r w:rsidR="000257C3">
        <w:br/>
      </w:r>
      <w:r>
        <w:t>(11)</w:t>
      </w:r>
      <w:r w:rsidR="000257C3">
        <w:t xml:space="preserve"> </w:t>
      </w:r>
      <w:r>
        <w:t>Artikel 1, zesde lid, van de CER-richtlijn.</w:t>
      </w:r>
      <w:r w:rsidR="000257C3">
        <w:br/>
      </w:r>
      <w:r>
        <w:t>(12)</w:t>
      </w:r>
      <w:r w:rsidR="000257C3">
        <w:t xml:space="preserve"> </w:t>
      </w:r>
      <w:r>
        <w:t xml:space="preserve">Voorgesteld artikel 5 </w:t>
      </w:r>
      <w:proofErr w:type="spellStart"/>
      <w:r>
        <w:t>Wwke</w:t>
      </w:r>
      <w:proofErr w:type="spellEnd"/>
      <w:r>
        <w:t>.</w:t>
      </w:r>
      <w:r w:rsidR="000257C3">
        <w:br/>
      </w:r>
      <w:r>
        <w:t>(13)</w:t>
      </w:r>
      <w:r w:rsidR="000257C3">
        <w:t xml:space="preserve"> </w:t>
      </w:r>
      <w:r>
        <w:t>Memorie van toelichting, algemeen deel, paragraaf 5.2, ‘Aanwijzing kritieke entiteiten’, onder ‘Toepassingsbereik’.</w:t>
      </w:r>
      <w:r w:rsidR="000257C3">
        <w:br/>
      </w:r>
      <w:r>
        <w:t>(14)</w:t>
      </w:r>
      <w:r w:rsidR="000257C3">
        <w:t xml:space="preserve"> </w:t>
      </w:r>
      <w:r>
        <w:t xml:space="preserve">Voorgesteld artikel 25 </w:t>
      </w:r>
      <w:proofErr w:type="spellStart"/>
      <w:r>
        <w:t>Wwke</w:t>
      </w:r>
      <w:proofErr w:type="spellEnd"/>
      <w:r>
        <w:t>.</w:t>
      </w:r>
      <w:r w:rsidR="000257C3">
        <w:br/>
      </w:r>
      <w:r>
        <w:t>(15)</w:t>
      </w:r>
      <w:r w:rsidR="000257C3">
        <w:t xml:space="preserve"> </w:t>
      </w:r>
      <w:r>
        <w:t>Memorie van toelichting, algemeen deel, paragraaf 5.2, ‘Aanwijzing kritieke entiteiten’.</w:t>
      </w:r>
      <w:r w:rsidR="000257C3">
        <w:br/>
      </w:r>
      <w:r>
        <w:t>(16)</w:t>
      </w:r>
      <w:r w:rsidR="000257C3">
        <w:t xml:space="preserve"> </w:t>
      </w:r>
      <w:r>
        <w:t>Aanwijzing 2.19, toelichting, van de Aanwijzingen voor de regelgeving.</w:t>
      </w:r>
      <w:r w:rsidR="000257C3">
        <w:br/>
      </w:r>
      <w:r>
        <w:t>(17)</w:t>
      </w:r>
      <w:r w:rsidR="000257C3">
        <w:t xml:space="preserve"> </w:t>
      </w:r>
      <w:r>
        <w:t xml:space="preserve">Voorgesteld artikel 8 </w:t>
      </w:r>
      <w:proofErr w:type="spellStart"/>
      <w:r>
        <w:t>Wwke</w:t>
      </w:r>
      <w:proofErr w:type="spellEnd"/>
      <w:r>
        <w:t xml:space="preserve">. </w:t>
      </w:r>
      <w:r w:rsidR="000257C3">
        <w:br/>
      </w:r>
      <w:r>
        <w:t>(18)</w:t>
      </w:r>
      <w:r w:rsidR="000257C3">
        <w:t xml:space="preserve"> </w:t>
      </w:r>
      <w:r>
        <w:t xml:space="preserve">Voorgesteld artikel 10, tweede lid, </w:t>
      </w:r>
      <w:proofErr w:type="spellStart"/>
      <w:r>
        <w:t>Wwke</w:t>
      </w:r>
      <w:proofErr w:type="spellEnd"/>
      <w:r>
        <w:t>.</w:t>
      </w:r>
      <w:r w:rsidR="000257C3">
        <w:br/>
      </w:r>
      <w:r>
        <w:t>(19)</w:t>
      </w:r>
      <w:r w:rsidR="000257C3">
        <w:t xml:space="preserve"> </w:t>
      </w:r>
      <w:r>
        <w:t xml:space="preserve">Voorgesteld artikel 13 </w:t>
      </w:r>
      <w:proofErr w:type="spellStart"/>
      <w:r>
        <w:t>Wwke</w:t>
      </w:r>
      <w:proofErr w:type="spellEnd"/>
      <w:r>
        <w:t>.</w:t>
      </w:r>
      <w:r w:rsidR="000257C3">
        <w:br/>
      </w:r>
      <w:r>
        <w:t>(20)</w:t>
      </w:r>
      <w:r w:rsidR="000257C3">
        <w:t xml:space="preserve"> </w:t>
      </w:r>
      <w:r>
        <w:t xml:space="preserve">Zie bijvoorbeeld voorgestelde artikelen 6 en 25 </w:t>
      </w:r>
      <w:proofErr w:type="spellStart"/>
      <w:r>
        <w:t>Wwke</w:t>
      </w:r>
      <w:proofErr w:type="spellEnd"/>
      <w:r>
        <w:t>.</w:t>
      </w:r>
      <w:r w:rsidR="000257C3">
        <w:br/>
      </w:r>
      <w:r>
        <w:t>(21)</w:t>
      </w:r>
      <w:r w:rsidR="000257C3">
        <w:t xml:space="preserve"> </w:t>
      </w:r>
      <w:r>
        <w:t xml:space="preserve">Voorgesteld artikel 6, eerste lid, </w:t>
      </w:r>
      <w:proofErr w:type="spellStart"/>
      <w:r>
        <w:t>Wwke</w:t>
      </w:r>
      <w:proofErr w:type="spellEnd"/>
      <w:r>
        <w:t>.</w:t>
      </w:r>
      <w:r w:rsidR="000257C3">
        <w:br/>
      </w:r>
      <w:r>
        <w:t>(22)</w:t>
      </w:r>
      <w:r w:rsidR="000257C3">
        <w:t xml:space="preserve"> </w:t>
      </w:r>
      <w:r>
        <w:t xml:space="preserve">Vergelijk voorgesteld artikel 14, aanhef en onder b, </w:t>
      </w:r>
      <w:proofErr w:type="spellStart"/>
      <w:r>
        <w:t>Cbw</w:t>
      </w:r>
      <w:proofErr w:type="spellEnd"/>
      <w:r>
        <w:t xml:space="preserve">. </w:t>
      </w:r>
      <w:r w:rsidR="000257C3">
        <w:br/>
      </w:r>
      <w:r>
        <w:t>(23)</w:t>
      </w:r>
      <w:r w:rsidR="000257C3">
        <w:t xml:space="preserve"> </w:t>
      </w:r>
      <w:r>
        <w:t>Artikel 9, eerste lid, van de CER-richtlijn.</w:t>
      </w:r>
      <w:r w:rsidR="000257C3">
        <w:br/>
      </w:r>
      <w:r>
        <w:t>(24)</w:t>
      </w:r>
      <w:r w:rsidR="000257C3">
        <w:t xml:space="preserve"> </w:t>
      </w:r>
      <w:r>
        <w:t>Zie artikelen 6, eerste en vierde lid, 7, eerste lid, 10, tweede lid, en 16 (‘na</w:t>
      </w:r>
      <w:r w:rsidR="000257C3">
        <w:t xml:space="preserve"> </w:t>
      </w:r>
      <w:r>
        <w:t xml:space="preserve">overleg met’) en artikel 25, eerste en tweede lid, </w:t>
      </w:r>
      <w:proofErr w:type="spellStart"/>
      <w:r>
        <w:t>Wwke</w:t>
      </w:r>
      <w:proofErr w:type="spellEnd"/>
      <w:r>
        <w:t xml:space="preserve"> (‘in overeenstemming met’). </w:t>
      </w:r>
      <w:r w:rsidR="000257C3">
        <w:br/>
      </w:r>
      <w:r>
        <w:t>(25)</w:t>
      </w:r>
      <w:r w:rsidR="000257C3">
        <w:t xml:space="preserve"> </w:t>
      </w:r>
      <w:r>
        <w:t xml:space="preserve">Voorgesteld artikel 8 </w:t>
      </w:r>
      <w:proofErr w:type="spellStart"/>
      <w:r>
        <w:t>Wwke</w:t>
      </w:r>
      <w:proofErr w:type="spellEnd"/>
      <w:r>
        <w:t>.</w:t>
      </w:r>
      <w:r w:rsidR="000257C3">
        <w:br/>
      </w:r>
      <w:r>
        <w:t>(26)</w:t>
      </w:r>
      <w:r w:rsidR="000257C3">
        <w:t xml:space="preserve"> </w:t>
      </w:r>
      <w:r>
        <w:t xml:space="preserve">Voorgestelde artikelen 8, derde lid, 37 tot en met 41, </w:t>
      </w:r>
      <w:proofErr w:type="spellStart"/>
      <w:r>
        <w:t>Wwke</w:t>
      </w:r>
      <w:proofErr w:type="spellEnd"/>
      <w:r>
        <w:t>.</w:t>
      </w:r>
      <w:r w:rsidR="000257C3">
        <w:br/>
      </w:r>
      <w:r>
        <w:t>(27)</w:t>
      </w:r>
      <w:r w:rsidR="000257C3">
        <w:t xml:space="preserve"> </w:t>
      </w:r>
      <w:r>
        <w:t xml:space="preserve">Kerncentrales zullen worden aangewezen als kritieke entiteit in de zin van de </w:t>
      </w:r>
      <w:proofErr w:type="spellStart"/>
      <w:r>
        <w:t>Wwke</w:t>
      </w:r>
      <w:proofErr w:type="spellEnd"/>
      <w:r>
        <w:t xml:space="preserve">, omdat zij elektriciteit produceren en daarnaast ook medische isotopen leveren (zie het voorstel voor de </w:t>
      </w:r>
      <w:proofErr w:type="spellStart"/>
      <w:r>
        <w:t>Wwke</w:t>
      </w:r>
      <w:proofErr w:type="spellEnd"/>
      <w:r>
        <w:t>, bijlage, sector "Energie" en sector "Gezondheidszorg").</w:t>
      </w:r>
      <w:r w:rsidR="000257C3">
        <w:br/>
      </w:r>
      <w:r>
        <w:t>(28)</w:t>
      </w:r>
      <w:r w:rsidR="000257C3">
        <w:t xml:space="preserve"> </w:t>
      </w:r>
      <w:r>
        <w:t>Artikelen 3, derde lid, onderdeel b, 58 en 59 van de Kernenergiewet.</w:t>
      </w:r>
      <w:r w:rsidR="000257C3">
        <w:br/>
      </w:r>
      <w:r>
        <w:t>(29)</w:t>
      </w:r>
      <w:r w:rsidR="000257C3">
        <w:t xml:space="preserve"> </w:t>
      </w:r>
      <w:r>
        <w:t>Kamerstukken II 2014/15, 34219, nr. 3, p. 4-5, nader uitgewerkt in p. 5-17.</w:t>
      </w:r>
      <w:r w:rsidR="000257C3">
        <w:br/>
      </w:r>
      <w:r>
        <w:t>(30)</w:t>
      </w:r>
      <w:r w:rsidR="000257C3">
        <w:t xml:space="preserve"> </w:t>
      </w:r>
      <w:r>
        <w:t xml:space="preserve">Voorbeelden van andere </w:t>
      </w:r>
      <w:proofErr w:type="spellStart"/>
      <w:r>
        <w:t>zbo’s</w:t>
      </w:r>
      <w:proofErr w:type="spellEnd"/>
      <w:r>
        <w:t xml:space="preserve"> zijn de Autoriteit Consument en Markt (Kamerstukken II 2011/12, 33186, nr. 3, p. 6), de Dienst Wegverkeer RDW, en de Autoriteit online Terroristisch en </w:t>
      </w:r>
      <w:proofErr w:type="spellStart"/>
      <w:r>
        <w:t>Kinderpornografisch</w:t>
      </w:r>
      <w:proofErr w:type="spellEnd"/>
      <w:r>
        <w:t xml:space="preserve"> Materiaal (Kamerstukken II 2021/22, 36138, nr. 3, p. 15). De ACM houdt mede toezicht op veiligheid, bijvoorbeeld artikel 15, eerste lid, van de Elektriciteitswet 1998.</w:t>
      </w:r>
      <w:r w:rsidR="000257C3">
        <w:br/>
      </w:r>
      <w:r>
        <w:t>(31)</w:t>
      </w:r>
      <w:r w:rsidR="000257C3">
        <w:t xml:space="preserve"> </w:t>
      </w:r>
      <w:r>
        <w:t xml:space="preserve">Voor de ANVS wordt dit besproken in de toelichting bij de </w:t>
      </w:r>
      <w:proofErr w:type="spellStart"/>
      <w:r>
        <w:t>Wwke</w:t>
      </w:r>
      <w:proofErr w:type="spellEnd"/>
      <w:r>
        <w:t xml:space="preserve">, algemeen deel, paragraaf 7.8, ‘Ministerie van Klimaat en Groene Groei, Ministerie van Infrastructuur en Waterstaat en Ministerie van Volksgezondheid, Welzijn en </w:t>
      </w:r>
      <w:r>
        <w:lastRenderedPageBreak/>
        <w:t>Sport’.</w:t>
      </w:r>
      <w:r w:rsidR="000257C3">
        <w:br/>
      </w:r>
      <w:r>
        <w:t>(32)</w:t>
      </w:r>
      <w:r w:rsidR="000257C3">
        <w:t xml:space="preserve"> </w:t>
      </w:r>
      <w:r>
        <w:t xml:space="preserve">Voorgesteld artikel 6, eerste lid, </w:t>
      </w:r>
      <w:proofErr w:type="spellStart"/>
      <w:r>
        <w:t>Wwke</w:t>
      </w:r>
      <w:proofErr w:type="spellEnd"/>
      <w:r>
        <w:t xml:space="preserve"> en de daarbij behorende bijlage.</w:t>
      </w:r>
      <w:r w:rsidR="000257C3">
        <w:br/>
      </w:r>
      <w:r>
        <w:t>(33)</w:t>
      </w:r>
      <w:r w:rsidR="000257C3">
        <w:t xml:space="preserve"> </w:t>
      </w:r>
      <w:r>
        <w:t xml:space="preserve">Voorgesteld artikel 8 </w:t>
      </w:r>
      <w:proofErr w:type="spellStart"/>
      <w:r>
        <w:t>Wwke</w:t>
      </w:r>
      <w:proofErr w:type="spellEnd"/>
      <w:r>
        <w:t>.</w:t>
      </w:r>
      <w:r w:rsidR="000257C3">
        <w:br/>
      </w:r>
      <w:r>
        <w:t>(34)</w:t>
      </w:r>
      <w:r w:rsidR="000257C3">
        <w:t xml:space="preserve"> </w:t>
      </w:r>
      <w:r>
        <w:t xml:space="preserve">Voorgesteld artikel 35 </w:t>
      </w:r>
      <w:proofErr w:type="spellStart"/>
      <w:r>
        <w:t>Wwke</w:t>
      </w:r>
      <w:proofErr w:type="spellEnd"/>
      <w:r>
        <w:t>.</w:t>
      </w:r>
      <w:r w:rsidR="000257C3">
        <w:br/>
      </w:r>
      <w:r>
        <w:t>(35)</w:t>
      </w:r>
      <w:r w:rsidR="000257C3">
        <w:t xml:space="preserve"> </w:t>
      </w:r>
      <w:r>
        <w:t>Aanwijzing 2.46 van de Aanwijzingen voor de regelgeving.</w:t>
      </w:r>
      <w:r w:rsidR="000257C3">
        <w:br/>
      </w:r>
      <w:r>
        <w:t>(36)</w:t>
      </w:r>
      <w:r w:rsidR="000257C3">
        <w:t xml:space="preserve"> </w:t>
      </w:r>
      <w:r>
        <w:t>Artikel 5.1, eerste lid, onderdelen b, c en d, en tweede lid, onderdelen e en f, Woo.</w:t>
      </w:r>
      <w:r w:rsidR="000257C3">
        <w:br/>
      </w:r>
      <w:r>
        <w:t>(37)</w:t>
      </w:r>
      <w:r w:rsidR="000257C3">
        <w:t xml:space="preserve"> </w:t>
      </w:r>
      <w:r>
        <w:t>Artikel 1, vierde lid, van de CER-richtlijn.</w:t>
      </w:r>
      <w:r w:rsidR="000257C3">
        <w:br/>
      </w:r>
      <w:r>
        <w:t>(38)</w:t>
      </w:r>
      <w:r w:rsidR="000257C3">
        <w:t xml:space="preserve"> </w:t>
      </w:r>
      <w:r>
        <w:t xml:space="preserve">Voorgesteld artikel 24 </w:t>
      </w:r>
      <w:proofErr w:type="spellStart"/>
      <w:r>
        <w:t>Wwke</w:t>
      </w:r>
      <w:proofErr w:type="spellEnd"/>
      <w:r>
        <w:t>.</w:t>
      </w:r>
      <w:r w:rsidR="000257C3">
        <w:br/>
      </w:r>
      <w:r>
        <w:t>(39)</w:t>
      </w:r>
      <w:r w:rsidR="000257C3">
        <w:t xml:space="preserve"> </w:t>
      </w:r>
      <w:r>
        <w:t>Artikel 6, derde lid, eerste alinea, laatste volzin, en artikel 8, van de CER-richtlijn.</w:t>
      </w:r>
      <w:r w:rsidR="000257C3">
        <w:br/>
      </w:r>
      <w:r>
        <w:t>(40)</w:t>
      </w:r>
      <w:r w:rsidR="000257C3">
        <w:t xml:space="preserve"> </w:t>
      </w:r>
      <w:r>
        <w:t xml:space="preserve">Memorie van toelichting, artikelsgewijze toelichting op artikel 7 </w:t>
      </w:r>
      <w:proofErr w:type="spellStart"/>
      <w:r>
        <w:t>Wwke</w:t>
      </w:r>
      <w:proofErr w:type="spellEnd"/>
      <w:r>
        <w:t>.</w:t>
      </w:r>
      <w:r w:rsidR="000257C3">
        <w:br/>
      </w:r>
      <w:r>
        <w:t>(41)</w:t>
      </w:r>
      <w:r w:rsidR="000257C3">
        <w:t xml:space="preserve"> </w:t>
      </w:r>
      <w:r>
        <w:t xml:space="preserve">Voorgesteld artikel 7, eerste lid, </w:t>
      </w:r>
      <w:proofErr w:type="spellStart"/>
      <w:r>
        <w:t>Wwke</w:t>
      </w:r>
      <w:proofErr w:type="spellEnd"/>
      <w:r>
        <w:t>.</w:t>
      </w:r>
    </w:p>
    <w:sectPr w:rsidRPr="0079623A" w:rsidR="00AA6351" w:rsidSect="008B5D44">
      <w:headerReference w:type="default"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9F37A" w14:textId="77777777" w:rsidR="00DA3034" w:rsidRDefault="00DA3034">
      <w:r>
        <w:separator/>
      </w:r>
    </w:p>
  </w:endnote>
  <w:endnote w:type="continuationSeparator" w:id="0">
    <w:p w14:paraId="03B4FC5D" w14:textId="77777777" w:rsidR="00DA3034" w:rsidRDefault="00DA3034">
      <w:r>
        <w:continuationSeparator/>
      </w:r>
    </w:p>
  </w:endnote>
  <w:endnote w:type="continuationNotice" w:id="1">
    <w:p w14:paraId="71FF5BD0" w14:textId="77777777" w:rsidR="00DA3034" w:rsidRDefault="00DA3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97042" w14:paraId="02AC10EA" w14:textId="77777777" w:rsidTr="00D90098">
      <w:tc>
        <w:tcPr>
          <w:tcW w:w="4815" w:type="dxa"/>
        </w:tcPr>
        <w:p w14:paraId="02AC10E8" w14:textId="77777777" w:rsidR="00D90098" w:rsidRDefault="00D90098" w:rsidP="00D90098">
          <w:pPr>
            <w:pStyle w:val="Voettekst"/>
          </w:pPr>
        </w:p>
      </w:tc>
      <w:tc>
        <w:tcPr>
          <w:tcW w:w="4247" w:type="dxa"/>
        </w:tcPr>
        <w:p w14:paraId="02AC10E9" w14:textId="77777777" w:rsidR="00D90098" w:rsidRDefault="00D90098" w:rsidP="00D90098">
          <w:pPr>
            <w:pStyle w:val="Voettekst"/>
            <w:jc w:val="right"/>
          </w:pPr>
        </w:p>
      </w:tc>
    </w:tr>
  </w:tbl>
  <w:p w14:paraId="02AC10EB"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3340" w14:textId="4E07B04B" w:rsidR="008B5D44" w:rsidRPr="008B5D44" w:rsidRDefault="008B5D44">
    <w:pPr>
      <w:pStyle w:val="Voettekst"/>
      <w:rPr>
        <w:rFonts w:ascii="Bembo" w:hAnsi="Bembo"/>
        <w:sz w:val="32"/>
      </w:rPr>
    </w:pPr>
    <w:r w:rsidRPr="008B5D44">
      <w:rPr>
        <w:rFonts w:ascii="Bembo" w:hAnsi="Bembo"/>
        <w:sz w:val="32"/>
      </w:rPr>
      <w:t>AAN DE KONING</w:t>
    </w:r>
  </w:p>
  <w:p w14:paraId="40556D9E" w14:textId="77777777" w:rsidR="008B5D44" w:rsidRDefault="008B5D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7EBC" w14:textId="77777777" w:rsidR="00DA3034" w:rsidRDefault="00DA3034">
      <w:r>
        <w:separator/>
      </w:r>
    </w:p>
  </w:footnote>
  <w:footnote w:type="continuationSeparator" w:id="0">
    <w:p w14:paraId="4CCC74FA" w14:textId="77777777" w:rsidR="00DA3034" w:rsidRDefault="00DA3034">
      <w:r>
        <w:continuationSeparator/>
      </w:r>
    </w:p>
  </w:footnote>
  <w:footnote w:type="continuationNotice" w:id="1">
    <w:p w14:paraId="419A44FC" w14:textId="77777777" w:rsidR="00DA3034" w:rsidRDefault="00DA30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10E6" w14:textId="77777777" w:rsidR="00FA7BCD" w:rsidRDefault="0032051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10EC" w14:textId="77777777" w:rsidR="00DA0CDA" w:rsidRDefault="0032051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2AC10ED" w14:textId="77777777" w:rsidR="00993C75" w:rsidRDefault="00320519">
    <w:pPr>
      <w:pStyle w:val="Koptekst"/>
    </w:pPr>
    <w:r>
      <w:rPr>
        <w:noProof/>
      </w:rPr>
      <w:drawing>
        <wp:anchor distT="0" distB="0" distL="114300" distR="114300" simplePos="0" relativeHeight="251658240" behindDoc="1" locked="0" layoutInCell="1" allowOverlap="1" wp14:anchorId="02AC10F8" wp14:editId="02AC10F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15183"/>
    <w:multiLevelType w:val="hybridMultilevel"/>
    <w:tmpl w:val="7C0C413C"/>
    <w:lvl w:ilvl="0" w:tplc="1760026E">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330FD6"/>
    <w:multiLevelType w:val="hybridMultilevel"/>
    <w:tmpl w:val="64C2CFE2"/>
    <w:lvl w:ilvl="0" w:tplc="283A8ED8">
      <w:start w:val="1"/>
      <w:numFmt w:val="bullet"/>
      <w:lvlText w:val=""/>
      <w:lvlJc w:val="left"/>
      <w:pPr>
        <w:ind w:left="870" w:hanging="360"/>
      </w:pPr>
      <w:rPr>
        <w:rFonts w:ascii="Symbol" w:hAnsi="Symbol" w:hint="default"/>
      </w:rPr>
    </w:lvl>
    <w:lvl w:ilvl="1" w:tplc="04130003" w:tentative="1">
      <w:start w:val="1"/>
      <w:numFmt w:val="bullet"/>
      <w:lvlText w:val="o"/>
      <w:lvlJc w:val="left"/>
      <w:pPr>
        <w:ind w:left="1590" w:hanging="360"/>
      </w:pPr>
      <w:rPr>
        <w:rFonts w:ascii="Courier New" w:hAnsi="Courier New" w:cs="Courier New" w:hint="default"/>
      </w:rPr>
    </w:lvl>
    <w:lvl w:ilvl="2" w:tplc="04130005" w:tentative="1">
      <w:start w:val="1"/>
      <w:numFmt w:val="bullet"/>
      <w:lvlText w:val=""/>
      <w:lvlJc w:val="left"/>
      <w:pPr>
        <w:ind w:left="2310" w:hanging="360"/>
      </w:pPr>
      <w:rPr>
        <w:rFonts w:ascii="Wingdings" w:hAnsi="Wingdings" w:hint="default"/>
      </w:rPr>
    </w:lvl>
    <w:lvl w:ilvl="3" w:tplc="04130001" w:tentative="1">
      <w:start w:val="1"/>
      <w:numFmt w:val="bullet"/>
      <w:lvlText w:val=""/>
      <w:lvlJc w:val="left"/>
      <w:pPr>
        <w:ind w:left="3030" w:hanging="360"/>
      </w:pPr>
      <w:rPr>
        <w:rFonts w:ascii="Symbol" w:hAnsi="Symbol" w:hint="default"/>
      </w:rPr>
    </w:lvl>
    <w:lvl w:ilvl="4" w:tplc="04130003" w:tentative="1">
      <w:start w:val="1"/>
      <w:numFmt w:val="bullet"/>
      <w:lvlText w:val="o"/>
      <w:lvlJc w:val="left"/>
      <w:pPr>
        <w:ind w:left="3750" w:hanging="360"/>
      </w:pPr>
      <w:rPr>
        <w:rFonts w:ascii="Courier New" w:hAnsi="Courier New" w:cs="Courier New" w:hint="default"/>
      </w:rPr>
    </w:lvl>
    <w:lvl w:ilvl="5" w:tplc="04130005" w:tentative="1">
      <w:start w:val="1"/>
      <w:numFmt w:val="bullet"/>
      <w:lvlText w:val=""/>
      <w:lvlJc w:val="left"/>
      <w:pPr>
        <w:ind w:left="4470" w:hanging="360"/>
      </w:pPr>
      <w:rPr>
        <w:rFonts w:ascii="Wingdings" w:hAnsi="Wingdings" w:hint="default"/>
      </w:rPr>
    </w:lvl>
    <w:lvl w:ilvl="6" w:tplc="04130001" w:tentative="1">
      <w:start w:val="1"/>
      <w:numFmt w:val="bullet"/>
      <w:lvlText w:val=""/>
      <w:lvlJc w:val="left"/>
      <w:pPr>
        <w:ind w:left="5190" w:hanging="360"/>
      </w:pPr>
      <w:rPr>
        <w:rFonts w:ascii="Symbol" w:hAnsi="Symbol" w:hint="default"/>
      </w:rPr>
    </w:lvl>
    <w:lvl w:ilvl="7" w:tplc="04130003" w:tentative="1">
      <w:start w:val="1"/>
      <w:numFmt w:val="bullet"/>
      <w:lvlText w:val="o"/>
      <w:lvlJc w:val="left"/>
      <w:pPr>
        <w:ind w:left="5910" w:hanging="360"/>
      </w:pPr>
      <w:rPr>
        <w:rFonts w:ascii="Courier New" w:hAnsi="Courier New" w:cs="Courier New" w:hint="default"/>
      </w:rPr>
    </w:lvl>
    <w:lvl w:ilvl="8" w:tplc="04130005" w:tentative="1">
      <w:start w:val="1"/>
      <w:numFmt w:val="bullet"/>
      <w:lvlText w:val=""/>
      <w:lvlJc w:val="left"/>
      <w:pPr>
        <w:ind w:left="6630" w:hanging="360"/>
      </w:pPr>
      <w:rPr>
        <w:rFonts w:ascii="Wingdings" w:hAnsi="Wingdings" w:hint="default"/>
      </w:rPr>
    </w:lvl>
  </w:abstractNum>
  <w:abstractNum w:abstractNumId="2" w15:restartNumberingAfterBreak="0">
    <w:nsid w:val="4EAE34AE"/>
    <w:multiLevelType w:val="hybridMultilevel"/>
    <w:tmpl w:val="C2B89A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2B91502"/>
    <w:multiLevelType w:val="hybridMultilevel"/>
    <w:tmpl w:val="7C6E1920"/>
    <w:lvl w:ilvl="0" w:tplc="6FDCE73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452C04"/>
    <w:multiLevelType w:val="hybridMultilevel"/>
    <w:tmpl w:val="10EA4DCC"/>
    <w:lvl w:ilvl="0" w:tplc="5798CA9A">
      <w:start w:val="1"/>
      <w:numFmt w:val="lowerLetter"/>
      <w:lvlText w:val="%1."/>
      <w:lvlJc w:val="left"/>
      <w:pPr>
        <w:ind w:left="1065" w:hanging="705"/>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37209039">
    <w:abstractNumId w:val="1"/>
  </w:num>
  <w:num w:numId="2" w16cid:durableId="270823564">
    <w:abstractNumId w:val="0"/>
  </w:num>
  <w:num w:numId="3" w16cid:durableId="1865820553">
    <w:abstractNumId w:val="4"/>
  </w:num>
  <w:num w:numId="4" w16cid:durableId="1242720347">
    <w:abstractNumId w:val="3"/>
  </w:num>
  <w:num w:numId="5" w16cid:durableId="643120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42"/>
    <w:rsid w:val="0000000F"/>
    <w:rsid w:val="000004E7"/>
    <w:rsid w:val="00000D92"/>
    <w:rsid w:val="00000EE2"/>
    <w:rsid w:val="00001CF8"/>
    <w:rsid w:val="00002745"/>
    <w:rsid w:val="00002779"/>
    <w:rsid w:val="00002813"/>
    <w:rsid w:val="000028C5"/>
    <w:rsid w:val="00002E9B"/>
    <w:rsid w:val="000034D9"/>
    <w:rsid w:val="0000367C"/>
    <w:rsid w:val="00003DAB"/>
    <w:rsid w:val="00003DD0"/>
    <w:rsid w:val="000040F8"/>
    <w:rsid w:val="0000421C"/>
    <w:rsid w:val="000043DF"/>
    <w:rsid w:val="00004B52"/>
    <w:rsid w:val="00004F96"/>
    <w:rsid w:val="000057D4"/>
    <w:rsid w:val="00005A03"/>
    <w:rsid w:val="00005F2E"/>
    <w:rsid w:val="000065CB"/>
    <w:rsid w:val="00007769"/>
    <w:rsid w:val="00007A8B"/>
    <w:rsid w:val="000107EB"/>
    <w:rsid w:val="00011B7B"/>
    <w:rsid w:val="000136F5"/>
    <w:rsid w:val="00013C99"/>
    <w:rsid w:val="000144C6"/>
    <w:rsid w:val="000144DD"/>
    <w:rsid w:val="000148BC"/>
    <w:rsid w:val="00014F55"/>
    <w:rsid w:val="00016BA8"/>
    <w:rsid w:val="00016D48"/>
    <w:rsid w:val="00017081"/>
    <w:rsid w:val="000170D0"/>
    <w:rsid w:val="00017328"/>
    <w:rsid w:val="00017586"/>
    <w:rsid w:val="00017680"/>
    <w:rsid w:val="000176F6"/>
    <w:rsid w:val="00017C54"/>
    <w:rsid w:val="000200F8"/>
    <w:rsid w:val="00020BF8"/>
    <w:rsid w:val="00020DA4"/>
    <w:rsid w:val="00020DC5"/>
    <w:rsid w:val="00022342"/>
    <w:rsid w:val="00022375"/>
    <w:rsid w:val="00022591"/>
    <w:rsid w:val="00022603"/>
    <w:rsid w:val="000236AC"/>
    <w:rsid w:val="000239DF"/>
    <w:rsid w:val="00023A02"/>
    <w:rsid w:val="00023C58"/>
    <w:rsid w:val="00023CBA"/>
    <w:rsid w:val="00024B18"/>
    <w:rsid w:val="00024EB2"/>
    <w:rsid w:val="000250BE"/>
    <w:rsid w:val="0002521B"/>
    <w:rsid w:val="000257C3"/>
    <w:rsid w:val="000260A5"/>
    <w:rsid w:val="00026905"/>
    <w:rsid w:val="00027142"/>
    <w:rsid w:val="0002775D"/>
    <w:rsid w:val="0002784A"/>
    <w:rsid w:val="000314D2"/>
    <w:rsid w:val="00031848"/>
    <w:rsid w:val="00031864"/>
    <w:rsid w:val="0003268E"/>
    <w:rsid w:val="0003365F"/>
    <w:rsid w:val="00033989"/>
    <w:rsid w:val="0003452D"/>
    <w:rsid w:val="00036D6D"/>
    <w:rsid w:val="00037040"/>
    <w:rsid w:val="00037DC7"/>
    <w:rsid w:val="00037EB3"/>
    <w:rsid w:val="00040580"/>
    <w:rsid w:val="000406B1"/>
    <w:rsid w:val="00040FDE"/>
    <w:rsid w:val="000423BF"/>
    <w:rsid w:val="000423E5"/>
    <w:rsid w:val="00042D86"/>
    <w:rsid w:val="00042FC3"/>
    <w:rsid w:val="00043D67"/>
    <w:rsid w:val="00044946"/>
    <w:rsid w:val="0004500A"/>
    <w:rsid w:val="00045D42"/>
    <w:rsid w:val="0004606A"/>
    <w:rsid w:val="000468A2"/>
    <w:rsid w:val="000477DC"/>
    <w:rsid w:val="00047B11"/>
    <w:rsid w:val="00051B9E"/>
    <w:rsid w:val="000525A4"/>
    <w:rsid w:val="000531D0"/>
    <w:rsid w:val="00053958"/>
    <w:rsid w:val="00054472"/>
    <w:rsid w:val="00054B0F"/>
    <w:rsid w:val="00055264"/>
    <w:rsid w:val="000562FC"/>
    <w:rsid w:val="00056A05"/>
    <w:rsid w:val="00056D99"/>
    <w:rsid w:val="00056E9E"/>
    <w:rsid w:val="00057053"/>
    <w:rsid w:val="00057658"/>
    <w:rsid w:val="0005772F"/>
    <w:rsid w:val="00060EB9"/>
    <w:rsid w:val="00061C97"/>
    <w:rsid w:val="00061F51"/>
    <w:rsid w:val="00062041"/>
    <w:rsid w:val="000626AE"/>
    <w:rsid w:val="0006319E"/>
    <w:rsid w:val="00064C39"/>
    <w:rsid w:val="00065315"/>
    <w:rsid w:val="00065413"/>
    <w:rsid w:val="000662C0"/>
    <w:rsid w:val="000663D2"/>
    <w:rsid w:val="00066790"/>
    <w:rsid w:val="000676F7"/>
    <w:rsid w:val="0007029E"/>
    <w:rsid w:val="000708FC"/>
    <w:rsid w:val="00070986"/>
    <w:rsid w:val="0007122A"/>
    <w:rsid w:val="000714C3"/>
    <w:rsid w:val="00071641"/>
    <w:rsid w:val="00071B8C"/>
    <w:rsid w:val="0007285D"/>
    <w:rsid w:val="000733E4"/>
    <w:rsid w:val="00073FBC"/>
    <w:rsid w:val="000749AD"/>
    <w:rsid w:val="00074BAB"/>
    <w:rsid w:val="00074F8C"/>
    <w:rsid w:val="00075AA8"/>
    <w:rsid w:val="00075EFE"/>
    <w:rsid w:val="00076A88"/>
    <w:rsid w:val="000770F1"/>
    <w:rsid w:val="000776D8"/>
    <w:rsid w:val="000802B0"/>
    <w:rsid w:val="000806F7"/>
    <w:rsid w:val="00080E6D"/>
    <w:rsid w:val="00081237"/>
    <w:rsid w:val="000817EF"/>
    <w:rsid w:val="0008247B"/>
    <w:rsid w:val="000831B8"/>
    <w:rsid w:val="00083BBE"/>
    <w:rsid w:val="00083FE6"/>
    <w:rsid w:val="00084DE3"/>
    <w:rsid w:val="0008542B"/>
    <w:rsid w:val="000856C4"/>
    <w:rsid w:val="00085741"/>
    <w:rsid w:val="00085B9F"/>
    <w:rsid w:val="00086D3D"/>
    <w:rsid w:val="00086F14"/>
    <w:rsid w:val="00087F5C"/>
    <w:rsid w:val="00090F09"/>
    <w:rsid w:val="00091202"/>
    <w:rsid w:val="000912BE"/>
    <w:rsid w:val="000915A4"/>
    <w:rsid w:val="00091DA5"/>
    <w:rsid w:val="0009275F"/>
    <w:rsid w:val="00095246"/>
    <w:rsid w:val="000968D0"/>
    <w:rsid w:val="00097042"/>
    <w:rsid w:val="0009796D"/>
    <w:rsid w:val="00097E78"/>
    <w:rsid w:val="000A20A8"/>
    <w:rsid w:val="000A2A73"/>
    <w:rsid w:val="000A2B9B"/>
    <w:rsid w:val="000A327B"/>
    <w:rsid w:val="000A3F1B"/>
    <w:rsid w:val="000A44BC"/>
    <w:rsid w:val="000A4E05"/>
    <w:rsid w:val="000A4FF7"/>
    <w:rsid w:val="000A517A"/>
    <w:rsid w:val="000A547A"/>
    <w:rsid w:val="000A5E16"/>
    <w:rsid w:val="000A7AFF"/>
    <w:rsid w:val="000A7C5E"/>
    <w:rsid w:val="000B0233"/>
    <w:rsid w:val="000B0D36"/>
    <w:rsid w:val="000B15FC"/>
    <w:rsid w:val="000B1CD2"/>
    <w:rsid w:val="000B1D45"/>
    <w:rsid w:val="000B2186"/>
    <w:rsid w:val="000B2D64"/>
    <w:rsid w:val="000B3317"/>
    <w:rsid w:val="000B341A"/>
    <w:rsid w:val="000B34DE"/>
    <w:rsid w:val="000B38B1"/>
    <w:rsid w:val="000B407A"/>
    <w:rsid w:val="000B523C"/>
    <w:rsid w:val="000B6292"/>
    <w:rsid w:val="000B66A4"/>
    <w:rsid w:val="000B6E18"/>
    <w:rsid w:val="000C05E5"/>
    <w:rsid w:val="000C065C"/>
    <w:rsid w:val="000C0DF8"/>
    <w:rsid w:val="000C11FE"/>
    <w:rsid w:val="000C126C"/>
    <w:rsid w:val="000C16C5"/>
    <w:rsid w:val="000C1BB9"/>
    <w:rsid w:val="000C1E6C"/>
    <w:rsid w:val="000C2404"/>
    <w:rsid w:val="000C27B8"/>
    <w:rsid w:val="000C3375"/>
    <w:rsid w:val="000C4ACB"/>
    <w:rsid w:val="000C5364"/>
    <w:rsid w:val="000C5384"/>
    <w:rsid w:val="000C5885"/>
    <w:rsid w:val="000C58B2"/>
    <w:rsid w:val="000C5FE9"/>
    <w:rsid w:val="000C603A"/>
    <w:rsid w:val="000C65A4"/>
    <w:rsid w:val="000C7476"/>
    <w:rsid w:val="000C7F9E"/>
    <w:rsid w:val="000D08A8"/>
    <w:rsid w:val="000D1228"/>
    <w:rsid w:val="000D14C1"/>
    <w:rsid w:val="000D2520"/>
    <w:rsid w:val="000D2723"/>
    <w:rsid w:val="000D2F8A"/>
    <w:rsid w:val="000D32B8"/>
    <w:rsid w:val="000D3754"/>
    <w:rsid w:val="000D3BDF"/>
    <w:rsid w:val="000D49A3"/>
    <w:rsid w:val="000D604F"/>
    <w:rsid w:val="000D6500"/>
    <w:rsid w:val="000D6D65"/>
    <w:rsid w:val="000D7033"/>
    <w:rsid w:val="000D7181"/>
    <w:rsid w:val="000D7820"/>
    <w:rsid w:val="000D7BAF"/>
    <w:rsid w:val="000E1272"/>
    <w:rsid w:val="000E12D5"/>
    <w:rsid w:val="000E194E"/>
    <w:rsid w:val="000E250E"/>
    <w:rsid w:val="000E36B8"/>
    <w:rsid w:val="000E4ECD"/>
    <w:rsid w:val="000E54E1"/>
    <w:rsid w:val="000E552D"/>
    <w:rsid w:val="000E555C"/>
    <w:rsid w:val="000E5635"/>
    <w:rsid w:val="000E5AD0"/>
    <w:rsid w:val="000E66E3"/>
    <w:rsid w:val="000E6FD6"/>
    <w:rsid w:val="000E7689"/>
    <w:rsid w:val="000E781C"/>
    <w:rsid w:val="000F11F3"/>
    <w:rsid w:val="000F1E3E"/>
    <w:rsid w:val="000F2383"/>
    <w:rsid w:val="000F249F"/>
    <w:rsid w:val="000F24D4"/>
    <w:rsid w:val="000F24F6"/>
    <w:rsid w:val="000F2515"/>
    <w:rsid w:val="000F39CD"/>
    <w:rsid w:val="000F4727"/>
    <w:rsid w:val="000F4C1A"/>
    <w:rsid w:val="000F54C6"/>
    <w:rsid w:val="000F55EE"/>
    <w:rsid w:val="000F6084"/>
    <w:rsid w:val="000F758B"/>
    <w:rsid w:val="0010010F"/>
    <w:rsid w:val="001003B4"/>
    <w:rsid w:val="0010139C"/>
    <w:rsid w:val="00101488"/>
    <w:rsid w:val="001014D4"/>
    <w:rsid w:val="0010152A"/>
    <w:rsid w:val="001015FF"/>
    <w:rsid w:val="00101C0B"/>
    <w:rsid w:val="00102ABA"/>
    <w:rsid w:val="00103B79"/>
    <w:rsid w:val="00103F46"/>
    <w:rsid w:val="0010499A"/>
    <w:rsid w:val="001049BF"/>
    <w:rsid w:val="001050E1"/>
    <w:rsid w:val="00105149"/>
    <w:rsid w:val="001053AE"/>
    <w:rsid w:val="001057CE"/>
    <w:rsid w:val="0010604D"/>
    <w:rsid w:val="001069DD"/>
    <w:rsid w:val="00106A8A"/>
    <w:rsid w:val="00107678"/>
    <w:rsid w:val="00110354"/>
    <w:rsid w:val="00110358"/>
    <w:rsid w:val="00110E3D"/>
    <w:rsid w:val="00110F44"/>
    <w:rsid w:val="001116A4"/>
    <w:rsid w:val="00111A19"/>
    <w:rsid w:val="00112604"/>
    <w:rsid w:val="00112629"/>
    <w:rsid w:val="00112AFF"/>
    <w:rsid w:val="001131C7"/>
    <w:rsid w:val="001138C5"/>
    <w:rsid w:val="00113B2B"/>
    <w:rsid w:val="00113E86"/>
    <w:rsid w:val="001144AB"/>
    <w:rsid w:val="00114D56"/>
    <w:rsid w:val="001153ED"/>
    <w:rsid w:val="00115CC6"/>
    <w:rsid w:val="00116B3F"/>
    <w:rsid w:val="00117177"/>
    <w:rsid w:val="0011788E"/>
    <w:rsid w:val="00117A7A"/>
    <w:rsid w:val="00117BEA"/>
    <w:rsid w:val="001200AC"/>
    <w:rsid w:val="00120537"/>
    <w:rsid w:val="001207D6"/>
    <w:rsid w:val="00121154"/>
    <w:rsid w:val="001214A4"/>
    <w:rsid w:val="00121A3A"/>
    <w:rsid w:val="00122D75"/>
    <w:rsid w:val="00123FE9"/>
    <w:rsid w:val="00124A5A"/>
    <w:rsid w:val="00124AC3"/>
    <w:rsid w:val="00125B78"/>
    <w:rsid w:val="00125C1A"/>
    <w:rsid w:val="00126B70"/>
    <w:rsid w:val="00126E69"/>
    <w:rsid w:val="001278CC"/>
    <w:rsid w:val="001278E3"/>
    <w:rsid w:val="00130A5F"/>
    <w:rsid w:val="00130FD7"/>
    <w:rsid w:val="00131384"/>
    <w:rsid w:val="00131BB9"/>
    <w:rsid w:val="001325EF"/>
    <w:rsid w:val="001328CC"/>
    <w:rsid w:val="00132A1B"/>
    <w:rsid w:val="001330F3"/>
    <w:rsid w:val="001334AA"/>
    <w:rsid w:val="00134C08"/>
    <w:rsid w:val="00135664"/>
    <w:rsid w:val="00135D27"/>
    <w:rsid w:val="00136961"/>
    <w:rsid w:val="00136FC3"/>
    <w:rsid w:val="00137149"/>
    <w:rsid w:val="0013731B"/>
    <w:rsid w:val="0013733C"/>
    <w:rsid w:val="00137C38"/>
    <w:rsid w:val="001402C7"/>
    <w:rsid w:val="00140634"/>
    <w:rsid w:val="0014097F"/>
    <w:rsid w:val="00141680"/>
    <w:rsid w:val="001417DC"/>
    <w:rsid w:val="001423E1"/>
    <w:rsid w:val="0014286E"/>
    <w:rsid w:val="001429ED"/>
    <w:rsid w:val="0014363F"/>
    <w:rsid w:val="00143DBD"/>
    <w:rsid w:val="0014416A"/>
    <w:rsid w:val="00144796"/>
    <w:rsid w:val="00144A4C"/>
    <w:rsid w:val="00145A4B"/>
    <w:rsid w:val="00146E4D"/>
    <w:rsid w:val="0015004A"/>
    <w:rsid w:val="00150074"/>
    <w:rsid w:val="0015044A"/>
    <w:rsid w:val="00150A44"/>
    <w:rsid w:val="00151224"/>
    <w:rsid w:val="0015180E"/>
    <w:rsid w:val="0015181D"/>
    <w:rsid w:val="00152F86"/>
    <w:rsid w:val="0015390D"/>
    <w:rsid w:val="00153956"/>
    <w:rsid w:val="001540E0"/>
    <w:rsid w:val="00154201"/>
    <w:rsid w:val="00154485"/>
    <w:rsid w:val="0015475A"/>
    <w:rsid w:val="00154D85"/>
    <w:rsid w:val="00155411"/>
    <w:rsid w:val="00156351"/>
    <w:rsid w:val="00156E20"/>
    <w:rsid w:val="0015700D"/>
    <w:rsid w:val="001572E3"/>
    <w:rsid w:val="001574E1"/>
    <w:rsid w:val="0015773E"/>
    <w:rsid w:val="0016037D"/>
    <w:rsid w:val="00160474"/>
    <w:rsid w:val="00160488"/>
    <w:rsid w:val="00160A21"/>
    <w:rsid w:val="00160B1F"/>
    <w:rsid w:val="001618E1"/>
    <w:rsid w:val="001656CC"/>
    <w:rsid w:val="00165A7A"/>
    <w:rsid w:val="00165DDB"/>
    <w:rsid w:val="001663A9"/>
    <w:rsid w:val="0016651A"/>
    <w:rsid w:val="00166630"/>
    <w:rsid w:val="00166F03"/>
    <w:rsid w:val="00166F60"/>
    <w:rsid w:val="00167653"/>
    <w:rsid w:val="00170534"/>
    <w:rsid w:val="001714DA"/>
    <w:rsid w:val="0017246F"/>
    <w:rsid w:val="00173A6B"/>
    <w:rsid w:val="00174CA2"/>
    <w:rsid w:val="00174D28"/>
    <w:rsid w:val="00175683"/>
    <w:rsid w:val="00175FA4"/>
    <w:rsid w:val="0017617B"/>
    <w:rsid w:val="001762A7"/>
    <w:rsid w:val="00177A1F"/>
    <w:rsid w:val="001808DC"/>
    <w:rsid w:val="00181035"/>
    <w:rsid w:val="001811A4"/>
    <w:rsid w:val="001818A1"/>
    <w:rsid w:val="00181A95"/>
    <w:rsid w:val="00182010"/>
    <w:rsid w:val="00182DBC"/>
    <w:rsid w:val="001840F7"/>
    <w:rsid w:val="0018433C"/>
    <w:rsid w:val="00185E74"/>
    <w:rsid w:val="00186039"/>
    <w:rsid w:val="00186FEB"/>
    <w:rsid w:val="0018702D"/>
    <w:rsid w:val="00187BBF"/>
    <w:rsid w:val="00187CDC"/>
    <w:rsid w:val="00190C26"/>
    <w:rsid w:val="00190D16"/>
    <w:rsid w:val="00191157"/>
    <w:rsid w:val="001924E0"/>
    <w:rsid w:val="00192DBE"/>
    <w:rsid w:val="0019526E"/>
    <w:rsid w:val="00195AD8"/>
    <w:rsid w:val="001978DD"/>
    <w:rsid w:val="001979E4"/>
    <w:rsid w:val="00197C09"/>
    <w:rsid w:val="001A0DFE"/>
    <w:rsid w:val="001A12D7"/>
    <w:rsid w:val="001A149B"/>
    <w:rsid w:val="001A15D1"/>
    <w:rsid w:val="001A3AA6"/>
    <w:rsid w:val="001A4128"/>
    <w:rsid w:val="001A4186"/>
    <w:rsid w:val="001A45FE"/>
    <w:rsid w:val="001A4B7E"/>
    <w:rsid w:val="001A4CEB"/>
    <w:rsid w:val="001A585B"/>
    <w:rsid w:val="001A5A83"/>
    <w:rsid w:val="001A639A"/>
    <w:rsid w:val="001A6A4E"/>
    <w:rsid w:val="001A7169"/>
    <w:rsid w:val="001A746A"/>
    <w:rsid w:val="001A7F6C"/>
    <w:rsid w:val="001B07FF"/>
    <w:rsid w:val="001B0BB6"/>
    <w:rsid w:val="001B17C2"/>
    <w:rsid w:val="001B2461"/>
    <w:rsid w:val="001B2678"/>
    <w:rsid w:val="001B2979"/>
    <w:rsid w:val="001B2A39"/>
    <w:rsid w:val="001B31CC"/>
    <w:rsid w:val="001B39F7"/>
    <w:rsid w:val="001B444A"/>
    <w:rsid w:val="001B4855"/>
    <w:rsid w:val="001B58BC"/>
    <w:rsid w:val="001B58FC"/>
    <w:rsid w:val="001B706B"/>
    <w:rsid w:val="001B71AC"/>
    <w:rsid w:val="001B72D1"/>
    <w:rsid w:val="001B7AD1"/>
    <w:rsid w:val="001C031C"/>
    <w:rsid w:val="001C042E"/>
    <w:rsid w:val="001C0501"/>
    <w:rsid w:val="001C0620"/>
    <w:rsid w:val="001C0A27"/>
    <w:rsid w:val="001C0AD6"/>
    <w:rsid w:val="001C0E0B"/>
    <w:rsid w:val="001C101D"/>
    <w:rsid w:val="001C272A"/>
    <w:rsid w:val="001C2B2A"/>
    <w:rsid w:val="001C2B56"/>
    <w:rsid w:val="001C2D34"/>
    <w:rsid w:val="001C3A6B"/>
    <w:rsid w:val="001C4B92"/>
    <w:rsid w:val="001C5782"/>
    <w:rsid w:val="001C6498"/>
    <w:rsid w:val="001C6911"/>
    <w:rsid w:val="001C6C32"/>
    <w:rsid w:val="001C6DC4"/>
    <w:rsid w:val="001C7A7B"/>
    <w:rsid w:val="001D1090"/>
    <w:rsid w:val="001D122A"/>
    <w:rsid w:val="001D17B5"/>
    <w:rsid w:val="001D1FFB"/>
    <w:rsid w:val="001D273E"/>
    <w:rsid w:val="001D334D"/>
    <w:rsid w:val="001D38B4"/>
    <w:rsid w:val="001D4A83"/>
    <w:rsid w:val="001D4E48"/>
    <w:rsid w:val="001D50FA"/>
    <w:rsid w:val="001D600C"/>
    <w:rsid w:val="001D7AE2"/>
    <w:rsid w:val="001E0745"/>
    <w:rsid w:val="001E1975"/>
    <w:rsid w:val="001E22C7"/>
    <w:rsid w:val="001E23F7"/>
    <w:rsid w:val="001E2921"/>
    <w:rsid w:val="001E33EF"/>
    <w:rsid w:val="001E3617"/>
    <w:rsid w:val="001E399B"/>
    <w:rsid w:val="001E4CB3"/>
    <w:rsid w:val="001E4E63"/>
    <w:rsid w:val="001E4F03"/>
    <w:rsid w:val="001E5415"/>
    <w:rsid w:val="001E578C"/>
    <w:rsid w:val="001E5E9A"/>
    <w:rsid w:val="001E770D"/>
    <w:rsid w:val="001E7B23"/>
    <w:rsid w:val="001F0557"/>
    <w:rsid w:val="001F0679"/>
    <w:rsid w:val="001F0988"/>
    <w:rsid w:val="001F1763"/>
    <w:rsid w:val="001F17B0"/>
    <w:rsid w:val="001F1F0B"/>
    <w:rsid w:val="001F2971"/>
    <w:rsid w:val="001F374E"/>
    <w:rsid w:val="001F3CAB"/>
    <w:rsid w:val="001F3EA1"/>
    <w:rsid w:val="001F4174"/>
    <w:rsid w:val="001F4A6A"/>
    <w:rsid w:val="001F62E7"/>
    <w:rsid w:val="001F637A"/>
    <w:rsid w:val="001F712E"/>
    <w:rsid w:val="001F746C"/>
    <w:rsid w:val="001F7782"/>
    <w:rsid w:val="001F7D44"/>
    <w:rsid w:val="001F7DF6"/>
    <w:rsid w:val="00200D1F"/>
    <w:rsid w:val="00201689"/>
    <w:rsid w:val="00201BD7"/>
    <w:rsid w:val="0020338A"/>
    <w:rsid w:val="00203C7A"/>
    <w:rsid w:val="00203DA6"/>
    <w:rsid w:val="00203EE0"/>
    <w:rsid w:val="00204D1A"/>
    <w:rsid w:val="00204F49"/>
    <w:rsid w:val="0020516E"/>
    <w:rsid w:val="00205822"/>
    <w:rsid w:val="0020633D"/>
    <w:rsid w:val="002066C6"/>
    <w:rsid w:val="00206A91"/>
    <w:rsid w:val="00207504"/>
    <w:rsid w:val="002076A2"/>
    <w:rsid w:val="00207978"/>
    <w:rsid w:val="00207E2A"/>
    <w:rsid w:val="002101AA"/>
    <w:rsid w:val="00210EDE"/>
    <w:rsid w:val="00211F59"/>
    <w:rsid w:val="00212122"/>
    <w:rsid w:val="00212337"/>
    <w:rsid w:val="00213869"/>
    <w:rsid w:val="00214591"/>
    <w:rsid w:val="00214AFE"/>
    <w:rsid w:val="00214CB5"/>
    <w:rsid w:val="00214E0C"/>
    <w:rsid w:val="00214ED3"/>
    <w:rsid w:val="00215EB9"/>
    <w:rsid w:val="00216A2C"/>
    <w:rsid w:val="00217A69"/>
    <w:rsid w:val="00217AC4"/>
    <w:rsid w:val="002202E0"/>
    <w:rsid w:val="00221071"/>
    <w:rsid w:val="00221729"/>
    <w:rsid w:val="00221A50"/>
    <w:rsid w:val="00221A51"/>
    <w:rsid w:val="00222FC1"/>
    <w:rsid w:val="0022312D"/>
    <w:rsid w:val="00223412"/>
    <w:rsid w:val="00223D06"/>
    <w:rsid w:val="00223E48"/>
    <w:rsid w:val="00224226"/>
    <w:rsid w:val="00224511"/>
    <w:rsid w:val="002249AC"/>
    <w:rsid w:val="00224E54"/>
    <w:rsid w:val="002251D4"/>
    <w:rsid w:val="0022531C"/>
    <w:rsid w:val="002254C2"/>
    <w:rsid w:val="00225660"/>
    <w:rsid w:val="00225E2C"/>
    <w:rsid w:val="00226625"/>
    <w:rsid w:val="002268B1"/>
    <w:rsid w:val="00226DD0"/>
    <w:rsid w:val="0022775F"/>
    <w:rsid w:val="0022791E"/>
    <w:rsid w:val="00230C23"/>
    <w:rsid w:val="00231060"/>
    <w:rsid w:val="00231860"/>
    <w:rsid w:val="00231CCE"/>
    <w:rsid w:val="00231D5A"/>
    <w:rsid w:val="002325BF"/>
    <w:rsid w:val="0023272A"/>
    <w:rsid w:val="00233010"/>
    <w:rsid w:val="00233672"/>
    <w:rsid w:val="00233FBC"/>
    <w:rsid w:val="00234006"/>
    <w:rsid w:val="002343B2"/>
    <w:rsid w:val="00234551"/>
    <w:rsid w:val="00234C6F"/>
    <w:rsid w:val="00235F75"/>
    <w:rsid w:val="0023620A"/>
    <w:rsid w:val="00236821"/>
    <w:rsid w:val="002373A8"/>
    <w:rsid w:val="0023787E"/>
    <w:rsid w:val="00237A6B"/>
    <w:rsid w:val="00240A8F"/>
    <w:rsid w:val="0024202D"/>
    <w:rsid w:val="00242538"/>
    <w:rsid w:val="0024413D"/>
    <w:rsid w:val="002441CC"/>
    <w:rsid w:val="0024534C"/>
    <w:rsid w:val="00245881"/>
    <w:rsid w:val="00245947"/>
    <w:rsid w:val="00245AB6"/>
    <w:rsid w:val="00245ED1"/>
    <w:rsid w:val="0024600D"/>
    <w:rsid w:val="00246222"/>
    <w:rsid w:val="002463A3"/>
    <w:rsid w:val="00246427"/>
    <w:rsid w:val="0024682B"/>
    <w:rsid w:val="0024700B"/>
    <w:rsid w:val="0024715F"/>
    <w:rsid w:val="00251139"/>
    <w:rsid w:val="00252903"/>
    <w:rsid w:val="00252E4B"/>
    <w:rsid w:val="0025337A"/>
    <w:rsid w:val="002539A3"/>
    <w:rsid w:val="00253F92"/>
    <w:rsid w:val="00254C61"/>
    <w:rsid w:val="00255760"/>
    <w:rsid w:val="0025585A"/>
    <w:rsid w:val="0025656F"/>
    <w:rsid w:val="00256D34"/>
    <w:rsid w:val="002610B3"/>
    <w:rsid w:val="00262561"/>
    <w:rsid w:val="002628C6"/>
    <w:rsid w:val="00262DE0"/>
    <w:rsid w:val="00263C69"/>
    <w:rsid w:val="00264ADE"/>
    <w:rsid w:val="00264C4A"/>
    <w:rsid w:val="00264C7D"/>
    <w:rsid w:val="00266994"/>
    <w:rsid w:val="00266F52"/>
    <w:rsid w:val="0026741C"/>
    <w:rsid w:val="00267C09"/>
    <w:rsid w:val="00270872"/>
    <w:rsid w:val="002715A2"/>
    <w:rsid w:val="00271674"/>
    <w:rsid w:val="00271A10"/>
    <w:rsid w:val="00271DA2"/>
    <w:rsid w:val="00273766"/>
    <w:rsid w:val="00273D50"/>
    <w:rsid w:val="00274ED9"/>
    <w:rsid w:val="002752F7"/>
    <w:rsid w:val="0027573E"/>
    <w:rsid w:val="002758B9"/>
    <w:rsid w:val="00275C5A"/>
    <w:rsid w:val="00277C37"/>
    <w:rsid w:val="00280459"/>
    <w:rsid w:val="00280B09"/>
    <w:rsid w:val="00280B30"/>
    <w:rsid w:val="0028168F"/>
    <w:rsid w:val="0028266A"/>
    <w:rsid w:val="00282702"/>
    <w:rsid w:val="00282B5E"/>
    <w:rsid w:val="00282F3F"/>
    <w:rsid w:val="00284B03"/>
    <w:rsid w:val="002850BC"/>
    <w:rsid w:val="0028532D"/>
    <w:rsid w:val="00285941"/>
    <w:rsid w:val="00285F91"/>
    <w:rsid w:val="0028643F"/>
    <w:rsid w:val="00286868"/>
    <w:rsid w:val="00287973"/>
    <w:rsid w:val="00287D7D"/>
    <w:rsid w:val="00287F51"/>
    <w:rsid w:val="00290552"/>
    <w:rsid w:val="002915D2"/>
    <w:rsid w:val="002918E9"/>
    <w:rsid w:val="00291BA6"/>
    <w:rsid w:val="00291D20"/>
    <w:rsid w:val="00291EAF"/>
    <w:rsid w:val="002920E0"/>
    <w:rsid w:val="002928C2"/>
    <w:rsid w:val="00293561"/>
    <w:rsid w:val="0029393B"/>
    <w:rsid w:val="00295295"/>
    <w:rsid w:val="00295A39"/>
    <w:rsid w:val="00295F0E"/>
    <w:rsid w:val="00296355"/>
    <w:rsid w:val="00296ACF"/>
    <w:rsid w:val="00296FF1"/>
    <w:rsid w:val="0029719A"/>
    <w:rsid w:val="002A005D"/>
    <w:rsid w:val="002A0C34"/>
    <w:rsid w:val="002A1912"/>
    <w:rsid w:val="002A3641"/>
    <w:rsid w:val="002A4114"/>
    <w:rsid w:val="002A464B"/>
    <w:rsid w:val="002A4BA5"/>
    <w:rsid w:val="002A4E1D"/>
    <w:rsid w:val="002A5259"/>
    <w:rsid w:val="002A54EB"/>
    <w:rsid w:val="002A5CE1"/>
    <w:rsid w:val="002A66E5"/>
    <w:rsid w:val="002B0204"/>
    <w:rsid w:val="002B151B"/>
    <w:rsid w:val="002B1DED"/>
    <w:rsid w:val="002B27A2"/>
    <w:rsid w:val="002B27FF"/>
    <w:rsid w:val="002B29E6"/>
    <w:rsid w:val="002B2A32"/>
    <w:rsid w:val="002B2AC8"/>
    <w:rsid w:val="002B2CAE"/>
    <w:rsid w:val="002B34BC"/>
    <w:rsid w:val="002B36C4"/>
    <w:rsid w:val="002B385D"/>
    <w:rsid w:val="002B4759"/>
    <w:rsid w:val="002B4C64"/>
    <w:rsid w:val="002B4E1F"/>
    <w:rsid w:val="002B6B11"/>
    <w:rsid w:val="002B6FB0"/>
    <w:rsid w:val="002B7A03"/>
    <w:rsid w:val="002C0035"/>
    <w:rsid w:val="002C0861"/>
    <w:rsid w:val="002C0EB8"/>
    <w:rsid w:val="002C1FF4"/>
    <w:rsid w:val="002C2077"/>
    <w:rsid w:val="002C2647"/>
    <w:rsid w:val="002C2C90"/>
    <w:rsid w:val="002C2D32"/>
    <w:rsid w:val="002C2E34"/>
    <w:rsid w:val="002C33AB"/>
    <w:rsid w:val="002C38E4"/>
    <w:rsid w:val="002C3C52"/>
    <w:rsid w:val="002C3D1B"/>
    <w:rsid w:val="002C4191"/>
    <w:rsid w:val="002C428C"/>
    <w:rsid w:val="002C44EE"/>
    <w:rsid w:val="002C47B6"/>
    <w:rsid w:val="002C5770"/>
    <w:rsid w:val="002C5CF2"/>
    <w:rsid w:val="002C5E4A"/>
    <w:rsid w:val="002C6952"/>
    <w:rsid w:val="002C6A4F"/>
    <w:rsid w:val="002C6C3B"/>
    <w:rsid w:val="002C708F"/>
    <w:rsid w:val="002C7280"/>
    <w:rsid w:val="002C72B7"/>
    <w:rsid w:val="002D0E49"/>
    <w:rsid w:val="002D17C0"/>
    <w:rsid w:val="002D2672"/>
    <w:rsid w:val="002D2AEF"/>
    <w:rsid w:val="002D2DE9"/>
    <w:rsid w:val="002D3931"/>
    <w:rsid w:val="002D3B5A"/>
    <w:rsid w:val="002D3FB3"/>
    <w:rsid w:val="002D43DA"/>
    <w:rsid w:val="002D47DD"/>
    <w:rsid w:val="002D4E27"/>
    <w:rsid w:val="002D63F6"/>
    <w:rsid w:val="002D729A"/>
    <w:rsid w:val="002D7EFB"/>
    <w:rsid w:val="002E065C"/>
    <w:rsid w:val="002E0C24"/>
    <w:rsid w:val="002E0CA0"/>
    <w:rsid w:val="002E11E9"/>
    <w:rsid w:val="002E159E"/>
    <w:rsid w:val="002E1F9E"/>
    <w:rsid w:val="002E2E59"/>
    <w:rsid w:val="002E31A6"/>
    <w:rsid w:val="002E31E0"/>
    <w:rsid w:val="002E3683"/>
    <w:rsid w:val="002E433D"/>
    <w:rsid w:val="002E482A"/>
    <w:rsid w:val="002E4C2C"/>
    <w:rsid w:val="002E59C1"/>
    <w:rsid w:val="002E6D29"/>
    <w:rsid w:val="002E6F5C"/>
    <w:rsid w:val="002E6F75"/>
    <w:rsid w:val="002E7084"/>
    <w:rsid w:val="002E70D3"/>
    <w:rsid w:val="002E7201"/>
    <w:rsid w:val="002E76CE"/>
    <w:rsid w:val="002E7835"/>
    <w:rsid w:val="002E7DE6"/>
    <w:rsid w:val="002F0193"/>
    <w:rsid w:val="002F02D0"/>
    <w:rsid w:val="002F07D2"/>
    <w:rsid w:val="002F0EF6"/>
    <w:rsid w:val="002F1343"/>
    <w:rsid w:val="002F18E8"/>
    <w:rsid w:val="002F1F9C"/>
    <w:rsid w:val="002F2065"/>
    <w:rsid w:val="002F23B6"/>
    <w:rsid w:val="002F25CC"/>
    <w:rsid w:val="002F31D8"/>
    <w:rsid w:val="002F4432"/>
    <w:rsid w:val="002F48D6"/>
    <w:rsid w:val="002F493F"/>
    <w:rsid w:val="002F49F6"/>
    <w:rsid w:val="002F58E6"/>
    <w:rsid w:val="002F66E6"/>
    <w:rsid w:val="002F6F17"/>
    <w:rsid w:val="002F72B3"/>
    <w:rsid w:val="002F7E58"/>
    <w:rsid w:val="00300083"/>
    <w:rsid w:val="0030028D"/>
    <w:rsid w:val="00301E9A"/>
    <w:rsid w:val="00302DF8"/>
    <w:rsid w:val="00302EE3"/>
    <w:rsid w:val="00303045"/>
    <w:rsid w:val="003054B4"/>
    <w:rsid w:val="00305D5C"/>
    <w:rsid w:val="00306C72"/>
    <w:rsid w:val="00307290"/>
    <w:rsid w:val="0030793E"/>
    <w:rsid w:val="00307E2E"/>
    <w:rsid w:val="00307E44"/>
    <w:rsid w:val="0031098E"/>
    <w:rsid w:val="00310E4A"/>
    <w:rsid w:val="00310FF8"/>
    <w:rsid w:val="00311D21"/>
    <w:rsid w:val="003126A3"/>
    <w:rsid w:val="00313043"/>
    <w:rsid w:val="0031350B"/>
    <w:rsid w:val="003137E9"/>
    <w:rsid w:val="003145B1"/>
    <w:rsid w:val="003146F3"/>
    <w:rsid w:val="0031728B"/>
    <w:rsid w:val="00317347"/>
    <w:rsid w:val="0031754A"/>
    <w:rsid w:val="00320519"/>
    <w:rsid w:val="00320815"/>
    <w:rsid w:val="003209E5"/>
    <w:rsid w:val="003217FF"/>
    <w:rsid w:val="00321C74"/>
    <w:rsid w:val="00322786"/>
    <w:rsid w:val="00324662"/>
    <w:rsid w:val="00324F57"/>
    <w:rsid w:val="00326838"/>
    <w:rsid w:val="00326BA9"/>
    <w:rsid w:val="00327C0E"/>
    <w:rsid w:val="003301F5"/>
    <w:rsid w:val="003307D6"/>
    <w:rsid w:val="003315F4"/>
    <w:rsid w:val="00332283"/>
    <w:rsid w:val="00332649"/>
    <w:rsid w:val="003328B0"/>
    <w:rsid w:val="00332BE1"/>
    <w:rsid w:val="0033310E"/>
    <w:rsid w:val="0033320D"/>
    <w:rsid w:val="00334442"/>
    <w:rsid w:val="0033477B"/>
    <w:rsid w:val="00334954"/>
    <w:rsid w:val="003355F0"/>
    <w:rsid w:val="0033565B"/>
    <w:rsid w:val="003356F2"/>
    <w:rsid w:val="0033623C"/>
    <w:rsid w:val="00336331"/>
    <w:rsid w:val="00336C1E"/>
    <w:rsid w:val="00337661"/>
    <w:rsid w:val="00337CCF"/>
    <w:rsid w:val="00337DB7"/>
    <w:rsid w:val="003406C7"/>
    <w:rsid w:val="003413EF"/>
    <w:rsid w:val="00341803"/>
    <w:rsid w:val="00342986"/>
    <w:rsid w:val="00342B65"/>
    <w:rsid w:val="00343272"/>
    <w:rsid w:val="0034431C"/>
    <w:rsid w:val="00345C93"/>
    <w:rsid w:val="003461FE"/>
    <w:rsid w:val="0034627C"/>
    <w:rsid w:val="00346BBE"/>
    <w:rsid w:val="0034729F"/>
    <w:rsid w:val="00347C3D"/>
    <w:rsid w:val="00347E57"/>
    <w:rsid w:val="0035004D"/>
    <w:rsid w:val="00350332"/>
    <w:rsid w:val="003516B0"/>
    <w:rsid w:val="003527AA"/>
    <w:rsid w:val="00353E65"/>
    <w:rsid w:val="00354424"/>
    <w:rsid w:val="00355130"/>
    <w:rsid w:val="00356187"/>
    <w:rsid w:val="00356D55"/>
    <w:rsid w:val="003573B5"/>
    <w:rsid w:val="003579AB"/>
    <w:rsid w:val="003612C6"/>
    <w:rsid w:val="0036156E"/>
    <w:rsid w:val="00361B0E"/>
    <w:rsid w:val="00362A3F"/>
    <w:rsid w:val="00362CAA"/>
    <w:rsid w:val="00362D94"/>
    <w:rsid w:val="00364012"/>
    <w:rsid w:val="00364530"/>
    <w:rsid w:val="00365531"/>
    <w:rsid w:val="00365617"/>
    <w:rsid w:val="00365E1E"/>
    <w:rsid w:val="003666BC"/>
    <w:rsid w:val="00366C21"/>
    <w:rsid w:val="00366E99"/>
    <w:rsid w:val="00366ECE"/>
    <w:rsid w:val="00370667"/>
    <w:rsid w:val="00370792"/>
    <w:rsid w:val="00370804"/>
    <w:rsid w:val="00372087"/>
    <w:rsid w:val="00372946"/>
    <w:rsid w:val="00372CE2"/>
    <w:rsid w:val="00372EA3"/>
    <w:rsid w:val="003742B9"/>
    <w:rsid w:val="00374CD8"/>
    <w:rsid w:val="0037516F"/>
    <w:rsid w:val="00375672"/>
    <w:rsid w:val="00375C29"/>
    <w:rsid w:val="00376172"/>
    <w:rsid w:val="00376715"/>
    <w:rsid w:val="00377A9F"/>
    <w:rsid w:val="00377BAC"/>
    <w:rsid w:val="00377FE7"/>
    <w:rsid w:val="003814CB"/>
    <w:rsid w:val="00382298"/>
    <w:rsid w:val="00383862"/>
    <w:rsid w:val="00383D70"/>
    <w:rsid w:val="0038420B"/>
    <w:rsid w:val="003850E8"/>
    <w:rsid w:val="00385541"/>
    <w:rsid w:val="00385A8E"/>
    <w:rsid w:val="00385B32"/>
    <w:rsid w:val="00386233"/>
    <w:rsid w:val="003879E6"/>
    <w:rsid w:val="00390713"/>
    <w:rsid w:val="00390B5D"/>
    <w:rsid w:val="003914C0"/>
    <w:rsid w:val="00391778"/>
    <w:rsid w:val="003931CF"/>
    <w:rsid w:val="00393AC2"/>
    <w:rsid w:val="0039426E"/>
    <w:rsid w:val="00394CB9"/>
    <w:rsid w:val="00394DA2"/>
    <w:rsid w:val="00395E86"/>
    <w:rsid w:val="00396172"/>
    <w:rsid w:val="00397F7D"/>
    <w:rsid w:val="003A0CB4"/>
    <w:rsid w:val="003A20DD"/>
    <w:rsid w:val="003A26CA"/>
    <w:rsid w:val="003A2CBF"/>
    <w:rsid w:val="003A4315"/>
    <w:rsid w:val="003A439C"/>
    <w:rsid w:val="003A4496"/>
    <w:rsid w:val="003A4F79"/>
    <w:rsid w:val="003A53A1"/>
    <w:rsid w:val="003A53F4"/>
    <w:rsid w:val="003A5C1D"/>
    <w:rsid w:val="003A646E"/>
    <w:rsid w:val="003A6627"/>
    <w:rsid w:val="003A6FCC"/>
    <w:rsid w:val="003B0EB5"/>
    <w:rsid w:val="003B0FD2"/>
    <w:rsid w:val="003B1D47"/>
    <w:rsid w:val="003B1D5D"/>
    <w:rsid w:val="003B1F5C"/>
    <w:rsid w:val="003B2DD0"/>
    <w:rsid w:val="003B4100"/>
    <w:rsid w:val="003B4F86"/>
    <w:rsid w:val="003B57F3"/>
    <w:rsid w:val="003B6D20"/>
    <w:rsid w:val="003B7073"/>
    <w:rsid w:val="003B731D"/>
    <w:rsid w:val="003B73E6"/>
    <w:rsid w:val="003B75A4"/>
    <w:rsid w:val="003C17A9"/>
    <w:rsid w:val="003C20DB"/>
    <w:rsid w:val="003C26CC"/>
    <w:rsid w:val="003C2842"/>
    <w:rsid w:val="003C3671"/>
    <w:rsid w:val="003C3716"/>
    <w:rsid w:val="003C3947"/>
    <w:rsid w:val="003C4999"/>
    <w:rsid w:val="003C5647"/>
    <w:rsid w:val="003C56A0"/>
    <w:rsid w:val="003C5D0E"/>
    <w:rsid w:val="003C7A34"/>
    <w:rsid w:val="003D01ED"/>
    <w:rsid w:val="003D0EE5"/>
    <w:rsid w:val="003D11AB"/>
    <w:rsid w:val="003D11D3"/>
    <w:rsid w:val="003D1DDF"/>
    <w:rsid w:val="003D2574"/>
    <w:rsid w:val="003D271C"/>
    <w:rsid w:val="003D2B6E"/>
    <w:rsid w:val="003D3961"/>
    <w:rsid w:val="003D3BDF"/>
    <w:rsid w:val="003D4619"/>
    <w:rsid w:val="003D4E26"/>
    <w:rsid w:val="003D5091"/>
    <w:rsid w:val="003D50A1"/>
    <w:rsid w:val="003D57C2"/>
    <w:rsid w:val="003D5D14"/>
    <w:rsid w:val="003D6294"/>
    <w:rsid w:val="003D6991"/>
    <w:rsid w:val="003D6F9B"/>
    <w:rsid w:val="003D7921"/>
    <w:rsid w:val="003E010E"/>
    <w:rsid w:val="003E1019"/>
    <w:rsid w:val="003E134D"/>
    <w:rsid w:val="003E18B4"/>
    <w:rsid w:val="003E1C1A"/>
    <w:rsid w:val="003E2FDC"/>
    <w:rsid w:val="003E3C12"/>
    <w:rsid w:val="003E3F8F"/>
    <w:rsid w:val="003E3F9E"/>
    <w:rsid w:val="003E4575"/>
    <w:rsid w:val="003E4F78"/>
    <w:rsid w:val="003E5768"/>
    <w:rsid w:val="003E638A"/>
    <w:rsid w:val="003E7C85"/>
    <w:rsid w:val="003F0F84"/>
    <w:rsid w:val="003F0FB7"/>
    <w:rsid w:val="003F224D"/>
    <w:rsid w:val="003F2330"/>
    <w:rsid w:val="003F2368"/>
    <w:rsid w:val="003F292C"/>
    <w:rsid w:val="003F4CA7"/>
    <w:rsid w:val="003F5708"/>
    <w:rsid w:val="003F63C2"/>
    <w:rsid w:val="003F63F1"/>
    <w:rsid w:val="003F6857"/>
    <w:rsid w:val="003F6A68"/>
    <w:rsid w:val="003F6B26"/>
    <w:rsid w:val="003F6D2F"/>
    <w:rsid w:val="003F6DFD"/>
    <w:rsid w:val="00400075"/>
    <w:rsid w:val="0040062E"/>
    <w:rsid w:val="004006F6"/>
    <w:rsid w:val="00400960"/>
    <w:rsid w:val="00401F1C"/>
    <w:rsid w:val="00402523"/>
    <w:rsid w:val="00402A8F"/>
    <w:rsid w:val="00402CF9"/>
    <w:rsid w:val="00403135"/>
    <w:rsid w:val="004032FE"/>
    <w:rsid w:val="00404971"/>
    <w:rsid w:val="004054B3"/>
    <w:rsid w:val="004055EA"/>
    <w:rsid w:val="00405C2A"/>
    <w:rsid w:val="00405C8B"/>
    <w:rsid w:val="00407B64"/>
    <w:rsid w:val="004120BB"/>
    <w:rsid w:val="0041215F"/>
    <w:rsid w:val="00413F95"/>
    <w:rsid w:val="0041430A"/>
    <w:rsid w:val="0041447E"/>
    <w:rsid w:val="004147CA"/>
    <w:rsid w:val="00414BA0"/>
    <w:rsid w:val="00416CA2"/>
    <w:rsid w:val="00416FA2"/>
    <w:rsid w:val="00417C0C"/>
    <w:rsid w:val="00420148"/>
    <w:rsid w:val="00420A7A"/>
    <w:rsid w:val="00420E24"/>
    <w:rsid w:val="00420FF8"/>
    <w:rsid w:val="0042181C"/>
    <w:rsid w:val="00422F96"/>
    <w:rsid w:val="00424906"/>
    <w:rsid w:val="00424EE7"/>
    <w:rsid w:val="0042521C"/>
    <w:rsid w:val="0042525E"/>
    <w:rsid w:val="00425444"/>
    <w:rsid w:val="00425745"/>
    <w:rsid w:val="004265FC"/>
    <w:rsid w:val="00426860"/>
    <w:rsid w:val="004270CD"/>
    <w:rsid w:val="004306B7"/>
    <w:rsid w:val="00430FB2"/>
    <w:rsid w:val="0043114B"/>
    <w:rsid w:val="004319F4"/>
    <w:rsid w:val="00432398"/>
    <w:rsid w:val="0043262E"/>
    <w:rsid w:val="004329BD"/>
    <w:rsid w:val="00432A86"/>
    <w:rsid w:val="00433110"/>
    <w:rsid w:val="00434A1A"/>
    <w:rsid w:val="00435035"/>
    <w:rsid w:val="00435883"/>
    <w:rsid w:val="00436670"/>
    <w:rsid w:val="0044065D"/>
    <w:rsid w:val="00440E95"/>
    <w:rsid w:val="004413D0"/>
    <w:rsid w:val="00441B3A"/>
    <w:rsid w:val="00442800"/>
    <w:rsid w:val="00442A38"/>
    <w:rsid w:val="00442CF7"/>
    <w:rsid w:val="00443186"/>
    <w:rsid w:val="004434B2"/>
    <w:rsid w:val="004441E9"/>
    <w:rsid w:val="00445453"/>
    <w:rsid w:val="00446309"/>
    <w:rsid w:val="00446B2F"/>
    <w:rsid w:val="00446D95"/>
    <w:rsid w:val="00447883"/>
    <w:rsid w:val="00447E54"/>
    <w:rsid w:val="00450085"/>
    <w:rsid w:val="004502C9"/>
    <w:rsid w:val="0045036D"/>
    <w:rsid w:val="004506D0"/>
    <w:rsid w:val="004515BE"/>
    <w:rsid w:val="00451601"/>
    <w:rsid w:val="00452168"/>
    <w:rsid w:val="004521D4"/>
    <w:rsid w:val="00452EAA"/>
    <w:rsid w:val="00452F4C"/>
    <w:rsid w:val="00452F86"/>
    <w:rsid w:val="00452FF8"/>
    <w:rsid w:val="004537AF"/>
    <w:rsid w:val="00453ACE"/>
    <w:rsid w:val="00453FFA"/>
    <w:rsid w:val="0045421B"/>
    <w:rsid w:val="0045511D"/>
    <w:rsid w:val="00455DEE"/>
    <w:rsid w:val="00455E88"/>
    <w:rsid w:val="004560B3"/>
    <w:rsid w:val="004566AB"/>
    <w:rsid w:val="00456EDB"/>
    <w:rsid w:val="0045719A"/>
    <w:rsid w:val="0045728C"/>
    <w:rsid w:val="00457AA9"/>
    <w:rsid w:val="00460334"/>
    <w:rsid w:val="00460F9A"/>
    <w:rsid w:val="00461473"/>
    <w:rsid w:val="004616B6"/>
    <w:rsid w:val="004618E5"/>
    <w:rsid w:val="004619D1"/>
    <w:rsid w:val="00461AE2"/>
    <w:rsid w:val="00461D4B"/>
    <w:rsid w:val="00461E9D"/>
    <w:rsid w:val="00462767"/>
    <w:rsid w:val="00462A32"/>
    <w:rsid w:val="00463600"/>
    <w:rsid w:val="00463C41"/>
    <w:rsid w:val="00463F20"/>
    <w:rsid w:val="00465CEE"/>
    <w:rsid w:val="0046666C"/>
    <w:rsid w:val="00466720"/>
    <w:rsid w:val="004671AD"/>
    <w:rsid w:val="0046773D"/>
    <w:rsid w:val="004701CC"/>
    <w:rsid w:val="00470B5C"/>
    <w:rsid w:val="00471D42"/>
    <w:rsid w:val="00472023"/>
    <w:rsid w:val="0047268E"/>
    <w:rsid w:val="004730B9"/>
    <w:rsid w:val="00473CAD"/>
    <w:rsid w:val="004746E3"/>
    <w:rsid w:val="00474810"/>
    <w:rsid w:val="00474CE2"/>
    <w:rsid w:val="00476439"/>
    <w:rsid w:val="00476B3C"/>
    <w:rsid w:val="00476DF4"/>
    <w:rsid w:val="00477633"/>
    <w:rsid w:val="00480F19"/>
    <w:rsid w:val="004821F4"/>
    <w:rsid w:val="00482253"/>
    <w:rsid w:val="00482BD2"/>
    <w:rsid w:val="0048304D"/>
    <w:rsid w:val="004836CD"/>
    <w:rsid w:val="00484537"/>
    <w:rsid w:val="004846D9"/>
    <w:rsid w:val="00484983"/>
    <w:rsid w:val="004851D9"/>
    <w:rsid w:val="00485C0A"/>
    <w:rsid w:val="00486093"/>
    <w:rsid w:val="00486529"/>
    <w:rsid w:val="00487B8B"/>
    <w:rsid w:val="00487BED"/>
    <w:rsid w:val="00490063"/>
    <w:rsid w:val="004900A0"/>
    <w:rsid w:val="004901F5"/>
    <w:rsid w:val="00490AC0"/>
    <w:rsid w:val="00490B06"/>
    <w:rsid w:val="00491BF0"/>
    <w:rsid w:val="00491C8F"/>
    <w:rsid w:val="00493313"/>
    <w:rsid w:val="0049389E"/>
    <w:rsid w:val="0049417C"/>
    <w:rsid w:val="004942E9"/>
    <w:rsid w:val="00494BB2"/>
    <w:rsid w:val="00495E45"/>
    <w:rsid w:val="004961EC"/>
    <w:rsid w:val="00496876"/>
    <w:rsid w:val="00496EBC"/>
    <w:rsid w:val="004A059F"/>
    <w:rsid w:val="004A0692"/>
    <w:rsid w:val="004A0733"/>
    <w:rsid w:val="004A197B"/>
    <w:rsid w:val="004A2A04"/>
    <w:rsid w:val="004A3596"/>
    <w:rsid w:val="004A3802"/>
    <w:rsid w:val="004A46FB"/>
    <w:rsid w:val="004A4A8C"/>
    <w:rsid w:val="004A4C48"/>
    <w:rsid w:val="004A4F20"/>
    <w:rsid w:val="004A6827"/>
    <w:rsid w:val="004A7F7B"/>
    <w:rsid w:val="004B08D3"/>
    <w:rsid w:val="004B22A1"/>
    <w:rsid w:val="004B2783"/>
    <w:rsid w:val="004B287D"/>
    <w:rsid w:val="004B28D4"/>
    <w:rsid w:val="004B3859"/>
    <w:rsid w:val="004B3928"/>
    <w:rsid w:val="004B4362"/>
    <w:rsid w:val="004B540C"/>
    <w:rsid w:val="004B5537"/>
    <w:rsid w:val="004B5D87"/>
    <w:rsid w:val="004B6CFB"/>
    <w:rsid w:val="004B6E68"/>
    <w:rsid w:val="004B7C13"/>
    <w:rsid w:val="004C11FB"/>
    <w:rsid w:val="004C1C08"/>
    <w:rsid w:val="004C3794"/>
    <w:rsid w:val="004C4614"/>
    <w:rsid w:val="004C581F"/>
    <w:rsid w:val="004C588B"/>
    <w:rsid w:val="004C5B38"/>
    <w:rsid w:val="004C5B3E"/>
    <w:rsid w:val="004C6A02"/>
    <w:rsid w:val="004C6A92"/>
    <w:rsid w:val="004C6E5C"/>
    <w:rsid w:val="004C7595"/>
    <w:rsid w:val="004C75D4"/>
    <w:rsid w:val="004D069B"/>
    <w:rsid w:val="004D17FB"/>
    <w:rsid w:val="004D23D7"/>
    <w:rsid w:val="004D302E"/>
    <w:rsid w:val="004D3F23"/>
    <w:rsid w:val="004D3FB8"/>
    <w:rsid w:val="004D50D3"/>
    <w:rsid w:val="004D5671"/>
    <w:rsid w:val="004D635E"/>
    <w:rsid w:val="004D64BC"/>
    <w:rsid w:val="004D6577"/>
    <w:rsid w:val="004D68EE"/>
    <w:rsid w:val="004D6F98"/>
    <w:rsid w:val="004D7038"/>
    <w:rsid w:val="004D722C"/>
    <w:rsid w:val="004D7795"/>
    <w:rsid w:val="004E0322"/>
    <w:rsid w:val="004E1741"/>
    <w:rsid w:val="004E18B8"/>
    <w:rsid w:val="004E1926"/>
    <w:rsid w:val="004E3E0D"/>
    <w:rsid w:val="004E476C"/>
    <w:rsid w:val="004E4887"/>
    <w:rsid w:val="004E52CE"/>
    <w:rsid w:val="004E56DA"/>
    <w:rsid w:val="004E597D"/>
    <w:rsid w:val="004E5E8B"/>
    <w:rsid w:val="004E6957"/>
    <w:rsid w:val="004E6E16"/>
    <w:rsid w:val="004E732E"/>
    <w:rsid w:val="004E76D9"/>
    <w:rsid w:val="004E7742"/>
    <w:rsid w:val="004E79D4"/>
    <w:rsid w:val="004E7FB5"/>
    <w:rsid w:val="004F1EF0"/>
    <w:rsid w:val="004F2B7A"/>
    <w:rsid w:val="004F300D"/>
    <w:rsid w:val="004F35C7"/>
    <w:rsid w:val="004F424F"/>
    <w:rsid w:val="004F470B"/>
    <w:rsid w:val="004F4C89"/>
    <w:rsid w:val="004F53EF"/>
    <w:rsid w:val="004F58D6"/>
    <w:rsid w:val="004F5D04"/>
    <w:rsid w:val="004F5E32"/>
    <w:rsid w:val="004F6352"/>
    <w:rsid w:val="004F70DB"/>
    <w:rsid w:val="004F785B"/>
    <w:rsid w:val="004F7EAD"/>
    <w:rsid w:val="00502011"/>
    <w:rsid w:val="0050281C"/>
    <w:rsid w:val="00502A99"/>
    <w:rsid w:val="0050350A"/>
    <w:rsid w:val="00503DE2"/>
    <w:rsid w:val="00503EBB"/>
    <w:rsid w:val="005045FA"/>
    <w:rsid w:val="00504F26"/>
    <w:rsid w:val="00505189"/>
    <w:rsid w:val="005054ED"/>
    <w:rsid w:val="005055C2"/>
    <w:rsid w:val="00505C23"/>
    <w:rsid w:val="0050657B"/>
    <w:rsid w:val="00510880"/>
    <w:rsid w:val="00510A50"/>
    <w:rsid w:val="00511BF6"/>
    <w:rsid w:val="00512210"/>
    <w:rsid w:val="005129DE"/>
    <w:rsid w:val="00512FBF"/>
    <w:rsid w:val="00513B3B"/>
    <w:rsid w:val="00513E77"/>
    <w:rsid w:val="00514296"/>
    <w:rsid w:val="00514BE1"/>
    <w:rsid w:val="00514D98"/>
    <w:rsid w:val="005157FB"/>
    <w:rsid w:val="00515D4D"/>
    <w:rsid w:val="00516C91"/>
    <w:rsid w:val="00516FDA"/>
    <w:rsid w:val="005173CB"/>
    <w:rsid w:val="005179B3"/>
    <w:rsid w:val="00520F0C"/>
    <w:rsid w:val="00521A6D"/>
    <w:rsid w:val="00521F40"/>
    <w:rsid w:val="00521F79"/>
    <w:rsid w:val="005224B2"/>
    <w:rsid w:val="005226CC"/>
    <w:rsid w:val="00522D60"/>
    <w:rsid w:val="0052302E"/>
    <w:rsid w:val="00523561"/>
    <w:rsid w:val="00523683"/>
    <w:rsid w:val="00523F92"/>
    <w:rsid w:val="005240FB"/>
    <w:rsid w:val="0052430D"/>
    <w:rsid w:val="00524CFD"/>
    <w:rsid w:val="005254D1"/>
    <w:rsid w:val="005257AB"/>
    <w:rsid w:val="0052600E"/>
    <w:rsid w:val="00526037"/>
    <w:rsid w:val="00526670"/>
    <w:rsid w:val="005267F0"/>
    <w:rsid w:val="00526CCE"/>
    <w:rsid w:val="00526CDA"/>
    <w:rsid w:val="005274FB"/>
    <w:rsid w:val="00530846"/>
    <w:rsid w:val="0053113D"/>
    <w:rsid w:val="00531EAF"/>
    <w:rsid w:val="00532D15"/>
    <w:rsid w:val="00533D44"/>
    <w:rsid w:val="00533E55"/>
    <w:rsid w:val="005341FE"/>
    <w:rsid w:val="00534999"/>
    <w:rsid w:val="00534BC6"/>
    <w:rsid w:val="005358EF"/>
    <w:rsid w:val="005359F8"/>
    <w:rsid w:val="00536FBE"/>
    <w:rsid w:val="0053724F"/>
    <w:rsid w:val="00537A96"/>
    <w:rsid w:val="00537C83"/>
    <w:rsid w:val="00537E85"/>
    <w:rsid w:val="005410FC"/>
    <w:rsid w:val="00541403"/>
    <w:rsid w:val="005415CD"/>
    <w:rsid w:val="00541ACF"/>
    <w:rsid w:val="00542D6F"/>
    <w:rsid w:val="00543AD6"/>
    <w:rsid w:val="00543D91"/>
    <w:rsid w:val="00543E23"/>
    <w:rsid w:val="0054431A"/>
    <w:rsid w:val="00544385"/>
    <w:rsid w:val="00544B1E"/>
    <w:rsid w:val="00544FE2"/>
    <w:rsid w:val="00545651"/>
    <w:rsid w:val="00545690"/>
    <w:rsid w:val="00545BB9"/>
    <w:rsid w:val="00546287"/>
    <w:rsid w:val="0054645C"/>
    <w:rsid w:val="0054680D"/>
    <w:rsid w:val="00546A8B"/>
    <w:rsid w:val="00550C33"/>
    <w:rsid w:val="00551238"/>
    <w:rsid w:val="00551935"/>
    <w:rsid w:val="005519CF"/>
    <w:rsid w:val="00551A12"/>
    <w:rsid w:val="00552516"/>
    <w:rsid w:val="00553215"/>
    <w:rsid w:val="00553F73"/>
    <w:rsid w:val="00555119"/>
    <w:rsid w:val="005556E1"/>
    <w:rsid w:val="00555AD0"/>
    <w:rsid w:val="005562B2"/>
    <w:rsid w:val="005562C7"/>
    <w:rsid w:val="005567CC"/>
    <w:rsid w:val="00557050"/>
    <w:rsid w:val="00557060"/>
    <w:rsid w:val="00557535"/>
    <w:rsid w:val="00557CA3"/>
    <w:rsid w:val="00557EB5"/>
    <w:rsid w:val="005607FA"/>
    <w:rsid w:val="00560CA3"/>
    <w:rsid w:val="00561DCB"/>
    <w:rsid w:val="0056228F"/>
    <w:rsid w:val="0056247C"/>
    <w:rsid w:val="00562665"/>
    <w:rsid w:val="00562D3B"/>
    <w:rsid w:val="00563300"/>
    <w:rsid w:val="00563D3C"/>
    <w:rsid w:val="00564391"/>
    <w:rsid w:val="00564CE1"/>
    <w:rsid w:val="00565B60"/>
    <w:rsid w:val="0056671E"/>
    <w:rsid w:val="005675CC"/>
    <w:rsid w:val="005678CD"/>
    <w:rsid w:val="00567C99"/>
    <w:rsid w:val="00567CCC"/>
    <w:rsid w:val="005724BA"/>
    <w:rsid w:val="00572863"/>
    <w:rsid w:val="00573CD8"/>
    <w:rsid w:val="00573FC1"/>
    <w:rsid w:val="00574292"/>
    <w:rsid w:val="00574A91"/>
    <w:rsid w:val="0057574A"/>
    <w:rsid w:val="005765F2"/>
    <w:rsid w:val="005768E9"/>
    <w:rsid w:val="005770DF"/>
    <w:rsid w:val="0057787F"/>
    <w:rsid w:val="00577FEC"/>
    <w:rsid w:val="005809BE"/>
    <w:rsid w:val="00581932"/>
    <w:rsid w:val="00582727"/>
    <w:rsid w:val="00582F3D"/>
    <w:rsid w:val="00582FE4"/>
    <w:rsid w:val="005833B6"/>
    <w:rsid w:val="00583738"/>
    <w:rsid w:val="00583CBD"/>
    <w:rsid w:val="005850CE"/>
    <w:rsid w:val="00585313"/>
    <w:rsid w:val="0058571D"/>
    <w:rsid w:val="00585A04"/>
    <w:rsid w:val="00585B17"/>
    <w:rsid w:val="00585F17"/>
    <w:rsid w:val="00586A40"/>
    <w:rsid w:val="005876E2"/>
    <w:rsid w:val="00587CD5"/>
    <w:rsid w:val="00587D0C"/>
    <w:rsid w:val="00587DB0"/>
    <w:rsid w:val="00590474"/>
    <w:rsid w:val="00590634"/>
    <w:rsid w:val="0059083A"/>
    <w:rsid w:val="00590B1A"/>
    <w:rsid w:val="00591ECF"/>
    <w:rsid w:val="0059231E"/>
    <w:rsid w:val="0059279D"/>
    <w:rsid w:val="005937E4"/>
    <w:rsid w:val="00594299"/>
    <w:rsid w:val="005942B8"/>
    <w:rsid w:val="00595B9E"/>
    <w:rsid w:val="0059634C"/>
    <w:rsid w:val="00596658"/>
    <w:rsid w:val="00597586"/>
    <w:rsid w:val="005A0651"/>
    <w:rsid w:val="005A0BAC"/>
    <w:rsid w:val="005A1094"/>
    <w:rsid w:val="005A1B3C"/>
    <w:rsid w:val="005A1C5C"/>
    <w:rsid w:val="005A1F24"/>
    <w:rsid w:val="005A3603"/>
    <w:rsid w:val="005A3A43"/>
    <w:rsid w:val="005A3DBF"/>
    <w:rsid w:val="005A3FCA"/>
    <w:rsid w:val="005A4324"/>
    <w:rsid w:val="005A492B"/>
    <w:rsid w:val="005A5C21"/>
    <w:rsid w:val="005A5C92"/>
    <w:rsid w:val="005A5CB6"/>
    <w:rsid w:val="005A6379"/>
    <w:rsid w:val="005A7852"/>
    <w:rsid w:val="005B0010"/>
    <w:rsid w:val="005B240B"/>
    <w:rsid w:val="005B2A45"/>
    <w:rsid w:val="005B37C4"/>
    <w:rsid w:val="005B3982"/>
    <w:rsid w:val="005B3B9F"/>
    <w:rsid w:val="005B40E4"/>
    <w:rsid w:val="005B4492"/>
    <w:rsid w:val="005B4A09"/>
    <w:rsid w:val="005B5B4B"/>
    <w:rsid w:val="005B627C"/>
    <w:rsid w:val="005B634A"/>
    <w:rsid w:val="005C078C"/>
    <w:rsid w:val="005C1BF7"/>
    <w:rsid w:val="005C1E4E"/>
    <w:rsid w:val="005C2513"/>
    <w:rsid w:val="005C2630"/>
    <w:rsid w:val="005C2853"/>
    <w:rsid w:val="005C49DC"/>
    <w:rsid w:val="005C53D2"/>
    <w:rsid w:val="005C5483"/>
    <w:rsid w:val="005C5869"/>
    <w:rsid w:val="005C5B8A"/>
    <w:rsid w:val="005C5CB9"/>
    <w:rsid w:val="005C5CF1"/>
    <w:rsid w:val="005C5FB9"/>
    <w:rsid w:val="005C6257"/>
    <w:rsid w:val="005C67DC"/>
    <w:rsid w:val="005C6B59"/>
    <w:rsid w:val="005C6E83"/>
    <w:rsid w:val="005C7038"/>
    <w:rsid w:val="005C782D"/>
    <w:rsid w:val="005D043E"/>
    <w:rsid w:val="005D06EA"/>
    <w:rsid w:val="005D0A7F"/>
    <w:rsid w:val="005D0D0B"/>
    <w:rsid w:val="005D0EA5"/>
    <w:rsid w:val="005D1343"/>
    <w:rsid w:val="005D13E3"/>
    <w:rsid w:val="005D3102"/>
    <w:rsid w:val="005D37B7"/>
    <w:rsid w:val="005D3953"/>
    <w:rsid w:val="005D3D6B"/>
    <w:rsid w:val="005D4133"/>
    <w:rsid w:val="005D42F0"/>
    <w:rsid w:val="005D4559"/>
    <w:rsid w:val="005D46D1"/>
    <w:rsid w:val="005D4DAB"/>
    <w:rsid w:val="005D5480"/>
    <w:rsid w:val="005D6278"/>
    <w:rsid w:val="005D665F"/>
    <w:rsid w:val="005D6799"/>
    <w:rsid w:val="005D7097"/>
    <w:rsid w:val="005D778D"/>
    <w:rsid w:val="005E0A27"/>
    <w:rsid w:val="005E1E12"/>
    <w:rsid w:val="005E1F47"/>
    <w:rsid w:val="005E2139"/>
    <w:rsid w:val="005E2269"/>
    <w:rsid w:val="005E2940"/>
    <w:rsid w:val="005E3092"/>
    <w:rsid w:val="005E4C4B"/>
    <w:rsid w:val="005E55DF"/>
    <w:rsid w:val="005E5BC4"/>
    <w:rsid w:val="005E6303"/>
    <w:rsid w:val="005E6C13"/>
    <w:rsid w:val="005E7C43"/>
    <w:rsid w:val="005F0B27"/>
    <w:rsid w:val="005F0F52"/>
    <w:rsid w:val="005F134C"/>
    <w:rsid w:val="005F1BD4"/>
    <w:rsid w:val="005F2211"/>
    <w:rsid w:val="005F2332"/>
    <w:rsid w:val="005F2368"/>
    <w:rsid w:val="005F2997"/>
    <w:rsid w:val="005F37DE"/>
    <w:rsid w:val="005F3811"/>
    <w:rsid w:val="005F3C10"/>
    <w:rsid w:val="005F3F5C"/>
    <w:rsid w:val="005F462A"/>
    <w:rsid w:val="005F4F88"/>
    <w:rsid w:val="005F58AD"/>
    <w:rsid w:val="005F5AB5"/>
    <w:rsid w:val="005F5EA5"/>
    <w:rsid w:val="005F636B"/>
    <w:rsid w:val="005F6D0C"/>
    <w:rsid w:val="005F6E62"/>
    <w:rsid w:val="005F7006"/>
    <w:rsid w:val="005F71BE"/>
    <w:rsid w:val="005F7F3B"/>
    <w:rsid w:val="00600151"/>
    <w:rsid w:val="00600358"/>
    <w:rsid w:val="00600F2A"/>
    <w:rsid w:val="006018DA"/>
    <w:rsid w:val="00602D87"/>
    <w:rsid w:val="006037B4"/>
    <w:rsid w:val="00603F79"/>
    <w:rsid w:val="00604608"/>
    <w:rsid w:val="00604A24"/>
    <w:rsid w:val="0060519E"/>
    <w:rsid w:val="0060579E"/>
    <w:rsid w:val="006057C9"/>
    <w:rsid w:val="006058DA"/>
    <w:rsid w:val="00605F4F"/>
    <w:rsid w:val="0060657D"/>
    <w:rsid w:val="00607763"/>
    <w:rsid w:val="00610A1E"/>
    <w:rsid w:val="00610F2A"/>
    <w:rsid w:val="00611722"/>
    <w:rsid w:val="006118FF"/>
    <w:rsid w:val="00611B00"/>
    <w:rsid w:val="006126CF"/>
    <w:rsid w:val="006133F5"/>
    <w:rsid w:val="00613A30"/>
    <w:rsid w:val="00614B43"/>
    <w:rsid w:val="00614FDA"/>
    <w:rsid w:val="0061543E"/>
    <w:rsid w:val="006155A7"/>
    <w:rsid w:val="0061689B"/>
    <w:rsid w:val="00616E31"/>
    <w:rsid w:val="0061703A"/>
    <w:rsid w:val="00617282"/>
    <w:rsid w:val="00617BDE"/>
    <w:rsid w:val="00620077"/>
    <w:rsid w:val="006214D6"/>
    <w:rsid w:val="00621BA9"/>
    <w:rsid w:val="00621FDD"/>
    <w:rsid w:val="00622BD3"/>
    <w:rsid w:val="00623138"/>
    <w:rsid w:val="00623AAC"/>
    <w:rsid w:val="00624351"/>
    <w:rsid w:val="00624C36"/>
    <w:rsid w:val="00624CC6"/>
    <w:rsid w:val="00625519"/>
    <w:rsid w:val="006256E0"/>
    <w:rsid w:val="006257B8"/>
    <w:rsid w:val="00625D40"/>
    <w:rsid w:val="00625DDD"/>
    <w:rsid w:val="00627916"/>
    <w:rsid w:val="00627C0C"/>
    <w:rsid w:val="0063079F"/>
    <w:rsid w:val="00630ECF"/>
    <w:rsid w:val="00630F6C"/>
    <w:rsid w:val="00631209"/>
    <w:rsid w:val="00631ADE"/>
    <w:rsid w:val="00633865"/>
    <w:rsid w:val="00634A05"/>
    <w:rsid w:val="00634A29"/>
    <w:rsid w:val="00635C74"/>
    <w:rsid w:val="00635D21"/>
    <w:rsid w:val="006366A7"/>
    <w:rsid w:val="006367F8"/>
    <w:rsid w:val="006368A0"/>
    <w:rsid w:val="00636E71"/>
    <w:rsid w:val="006375C2"/>
    <w:rsid w:val="00637DAC"/>
    <w:rsid w:val="006409B7"/>
    <w:rsid w:val="00640E24"/>
    <w:rsid w:val="00641095"/>
    <w:rsid w:val="006418C8"/>
    <w:rsid w:val="00641EC0"/>
    <w:rsid w:val="00644CA7"/>
    <w:rsid w:val="006455E1"/>
    <w:rsid w:val="00645871"/>
    <w:rsid w:val="006458EB"/>
    <w:rsid w:val="00646139"/>
    <w:rsid w:val="0064621F"/>
    <w:rsid w:val="006463A9"/>
    <w:rsid w:val="00647AA0"/>
    <w:rsid w:val="00647DE9"/>
    <w:rsid w:val="00650D7F"/>
    <w:rsid w:val="00651355"/>
    <w:rsid w:val="00651571"/>
    <w:rsid w:val="006515A9"/>
    <w:rsid w:val="00652143"/>
    <w:rsid w:val="006522BF"/>
    <w:rsid w:val="006523AE"/>
    <w:rsid w:val="006525AB"/>
    <w:rsid w:val="00652733"/>
    <w:rsid w:val="00652981"/>
    <w:rsid w:val="00652AE3"/>
    <w:rsid w:val="00652AF1"/>
    <w:rsid w:val="00652BDC"/>
    <w:rsid w:val="00652F84"/>
    <w:rsid w:val="006531FA"/>
    <w:rsid w:val="0065543E"/>
    <w:rsid w:val="00655624"/>
    <w:rsid w:val="00657AB8"/>
    <w:rsid w:val="00660405"/>
    <w:rsid w:val="00660FEB"/>
    <w:rsid w:val="006611A2"/>
    <w:rsid w:val="0066138A"/>
    <w:rsid w:val="006617A5"/>
    <w:rsid w:val="00661FA2"/>
    <w:rsid w:val="00661FEA"/>
    <w:rsid w:val="0066389E"/>
    <w:rsid w:val="0066457F"/>
    <w:rsid w:val="00664EF7"/>
    <w:rsid w:val="00665353"/>
    <w:rsid w:val="006663E1"/>
    <w:rsid w:val="0066675D"/>
    <w:rsid w:val="00667216"/>
    <w:rsid w:val="006702F8"/>
    <w:rsid w:val="00670FFF"/>
    <w:rsid w:val="0067107B"/>
    <w:rsid w:val="00671347"/>
    <w:rsid w:val="00672386"/>
    <w:rsid w:val="00672D07"/>
    <w:rsid w:val="006734B2"/>
    <w:rsid w:val="00673CF0"/>
    <w:rsid w:val="00677714"/>
    <w:rsid w:val="00677A67"/>
    <w:rsid w:val="00677BDD"/>
    <w:rsid w:val="006801F6"/>
    <w:rsid w:val="00680209"/>
    <w:rsid w:val="006803D1"/>
    <w:rsid w:val="00680575"/>
    <w:rsid w:val="00680B32"/>
    <w:rsid w:val="006811B8"/>
    <w:rsid w:val="006819B8"/>
    <w:rsid w:val="00681CB3"/>
    <w:rsid w:val="00681D4E"/>
    <w:rsid w:val="0068237C"/>
    <w:rsid w:val="00682DB4"/>
    <w:rsid w:val="0068376E"/>
    <w:rsid w:val="0068458F"/>
    <w:rsid w:val="006845F4"/>
    <w:rsid w:val="00685814"/>
    <w:rsid w:val="00685D53"/>
    <w:rsid w:val="00686C3B"/>
    <w:rsid w:val="00686C96"/>
    <w:rsid w:val="006900D2"/>
    <w:rsid w:val="00690556"/>
    <w:rsid w:val="006906DF"/>
    <w:rsid w:val="006919FD"/>
    <w:rsid w:val="00691A42"/>
    <w:rsid w:val="00692176"/>
    <w:rsid w:val="006924D8"/>
    <w:rsid w:val="0069301F"/>
    <w:rsid w:val="00693DD6"/>
    <w:rsid w:val="006940A5"/>
    <w:rsid w:val="00694255"/>
    <w:rsid w:val="00694FB6"/>
    <w:rsid w:val="00694FC9"/>
    <w:rsid w:val="00695725"/>
    <w:rsid w:val="00695AF3"/>
    <w:rsid w:val="00696CFE"/>
    <w:rsid w:val="00697A73"/>
    <w:rsid w:val="006A093F"/>
    <w:rsid w:val="006A0C88"/>
    <w:rsid w:val="006A12D0"/>
    <w:rsid w:val="006A2292"/>
    <w:rsid w:val="006A2377"/>
    <w:rsid w:val="006A2467"/>
    <w:rsid w:val="006A3409"/>
    <w:rsid w:val="006A39EA"/>
    <w:rsid w:val="006A585E"/>
    <w:rsid w:val="006A5C94"/>
    <w:rsid w:val="006A5FF3"/>
    <w:rsid w:val="006A640C"/>
    <w:rsid w:val="006A67FF"/>
    <w:rsid w:val="006A6A87"/>
    <w:rsid w:val="006A6CD8"/>
    <w:rsid w:val="006A7D96"/>
    <w:rsid w:val="006A7E06"/>
    <w:rsid w:val="006B07C0"/>
    <w:rsid w:val="006B09E5"/>
    <w:rsid w:val="006B0AC1"/>
    <w:rsid w:val="006B1ED0"/>
    <w:rsid w:val="006B33C7"/>
    <w:rsid w:val="006B34D3"/>
    <w:rsid w:val="006B41EA"/>
    <w:rsid w:val="006B4A66"/>
    <w:rsid w:val="006B4B32"/>
    <w:rsid w:val="006B7B06"/>
    <w:rsid w:val="006C0FDA"/>
    <w:rsid w:val="006C115D"/>
    <w:rsid w:val="006C1D08"/>
    <w:rsid w:val="006C224F"/>
    <w:rsid w:val="006C2D10"/>
    <w:rsid w:val="006C3500"/>
    <w:rsid w:val="006C35D2"/>
    <w:rsid w:val="006C39B3"/>
    <w:rsid w:val="006C39BC"/>
    <w:rsid w:val="006C48C7"/>
    <w:rsid w:val="006C4DBB"/>
    <w:rsid w:val="006C5F7C"/>
    <w:rsid w:val="006C6532"/>
    <w:rsid w:val="006C71AA"/>
    <w:rsid w:val="006C7C9D"/>
    <w:rsid w:val="006C7F27"/>
    <w:rsid w:val="006D0258"/>
    <w:rsid w:val="006D163C"/>
    <w:rsid w:val="006D1684"/>
    <w:rsid w:val="006D2C75"/>
    <w:rsid w:val="006D3AAA"/>
    <w:rsid w:val="006D445B"/>
    <w:rsid w:val="006D46AF"/>
    <w:rsid w:val="006D4B6D"/>
    <w:rsid w:val="006D4D73"/>
    <w:rsid w:val="006D4E27"/>
    <w:rsid w:val="006D5E71"/>
    <w:rsid w:val="006D653F"/>
    <w:rsid w:val="006D6566"/>
    <w:rsid w:val="006D6825"/>
    <w:rsid w:val="006D72B1"/>
    <w:rsid w:val="006D79B5"/>
    <w:rsid w:val="006E0CED"/>
    <w:rsid w:val="006E1180"/>
    <w:rsid w:val="006E1B71"/>
    <w:rsid w:val="006E1B98"/>
    <w:rsid w:val="006E1CEC"/>
    <w:rsid w:val="006E2690"/>
    <w:rsid w:val="006E3CB1"/>
    <w:rsid w:val="006E41E3"/>
    <w:rsid w:val="006E565F"/>
    <w:rsid w:val="006E57CB"/>
    <w:rsid w:val="006F01D2"/>
    <w:rsid w:val="006F1426"/>
    <w:rsid w:val="006F1515"/>
    <w:rsid w:val="006F15FD"/>
    <w:rsid w:val="006F1E40"/>
    <w:rsid w:val="006F2357"/>
    <w:rsid w:val="006F2D13"/>
    <w:rsid w:val="006F4FB8"/>
    <w:rsid w:val="006F50E4"/>
    <w:rsid w:val="006F5517"/>
    <w:rsid w:val="006F5611"/>
    <w:rsid w:val="006F5AF9"/>
    <w:rsid w:val="006F61DB"/>
    <w:rsid w:val="006F655C"/>
    <w:rsid w:val="006F65EA"/>
    <w:rsid w:val="006F68CD"/>
    <w:rsid w:val="00700C02"/>
    <w:rsid w:val="00700E70"/>
    <w:rsid w:val="00701314"/>
    <w:rsid w:val="0070172D"/>
    <w:rsid w:val="00703015"/>
    <w:rsid w:val="0070324A"/>
    <w:rsid w:val="0070324F"/>
    <w:rsid w:val="007033FA"/>
    <w:rsid w:val="00703850"/>
    <w:rsid w:val="00704CA6"/>
    <w:rsid w:val="00706457"/>
    <w:rsid w:val="00706C18"/>
    <w:rsid w:val="00707444"/>
    <w:rsid w:val="00707621"/>
    <w:rsid w:val="00707FF2"/>
    <w:rsid w:val="00710902"/>
    <w:rsid w:val="00710D92"/>
    <w:rsid w:val="007125DC"/>
    <w:rsid w:val="00712731"/>
    <w:rsid w:val="00712D19"/>
    <w:rsid w:val="00713239"/>
    <w:rsid w:val="00713A0D"/>
    <w:rsid w:val="0071472E"/>
    <w:rsid w:val="00714A99"/>
    <w:rsid w:val="007159A6"/>
    <w:rsid w:val="00715D51"/>
    <w:rsid w:val="00716918"/>
    <w:rsid w:val="00716CDA"/>
    <w:rsid w:val="00720D8C"/>
    <w:rsid w:val="007210EA"/>
    <w:rsid w:val="007221C7"/>
    <w:rsid w:val="00722782"/>
    <w:rsid w:val="00722AFE"/>
    <w:rsid w:val="00723591"/>
    <w:rsid w:val="00723DC0"/>
    <w:rsid w:val="00723E88"/>
    <w:rsid w:val="007240DD"/>
    <w:rsid w:val="00724866"/>
    <w:rsid w:val="00724F15"/>
    <w:rsid w:val="007250B7"/>
    <w:rsid w:val="007255F2"/>
    <w:rsid w:val="00725FBE"/>
    <w:rsid w:val="00726434"/>
    <w:rsid w:val="00726712"/>
    <w:rsid w:val="007312BD"/>
    <w:rsid w:val="00731BD1"/>
    <w:rsid w:val="00731DB4"/>
    <w:rsid w:val="00732DCB"/>
    <w:rsid w:val="00732E08"/>
    <w:rsid w:val="007336A3"/>
    <w:rsid w:val="00735D54"/>
    <w:rsid w:val="007367EE"/>
    <w:rsid w:val="00737213"/>
    <w:rsid w:val="007378BC"/>
    <w:rsid w:val="00737FB6"/>
    <w:rsid w:val="00740938"/>
    <w:rsid w:val="0074251F"/>
    <w:rsid w:val="00742A5C"/>
    <w:rsid w:val="007432CD"/>
    <w:rsid w:val="007432E0"/>
    <w:rsid w:val="00743A2B"/>
    <w:rsid w:val="00743CF3"/>
    <w:rsid w:val="00744C15"/>
    <w:rsid w:val="00744F96"/>
    <w:rsid w:val="00747ABF"/>
    <w:rsid w:val="00747CBC"/>
    <w:rsid w:val="00747CEF"/>
    <w:rsid w:val="00747F4A"/>
    <w:rsid w:val="00750459"/>
    <w:rsid w:val="007535FD"/>
    <w:rsid w:val="007549F3"/>
    <w:rsid w:val="0075539D"/>
    <w:rsid w:val="00755AA6"/>
    <w:rsid w:val="00755CB6"/>
    <w:rsid w:val="0075608A"/>
    <w:rsid w:val="00756556"/>
    <w:rsid w:val="007565C6"/>
    <w:rsid w:val="00756918"/>
    <w:rsid w:val="00756A5E"/>
    <w:rsid w:val="00756F56"/>
    <w:rsid w:val="007579C9"/>
    <w:rsid w:val="007603E8"/>
    <w:rsid w:val="0076084A"/>
    <w:rsid w:val="007611E2"/>
    <w:rsid w:val="007615A5"/>
    <w:rsid w:val="00761873"/>
    <w:rsid w:val="00762A9E"/>
    <w:rsid w:val="007642B4"/>
    <w:rsid w:val="007658AE"/>
    <w:rsid w:val="00765C64"/>
    <w:rsid w:val="00766667"/>
    <w:rsid w:val="007666AF"/>
    <w:rsid w:val="00766FDA"/>
    <w:rsid w:val="007671B7"/>
    <w:rsid w:val="00767506"/>
    <w:rsid w:val="00767CC6"/>
    <w:rsid w:val="00771836"/>
    <w:rsid w:val="00771DD4"/>
    <w:rsid w:val="0077231D"/>
    <w:rsid w:val="0077262C"/>
    <w:rsid w:val="00772F22"/>
    <w:rsid w:val="00773F45"/>
    <w:rsid w:val="00773FB5"/>
    <w:rsid w:val="007745C8"/>
    <w:rsid w:val="00774614"/>
    <w:rsid w:val="0077518D"/>
    <w:rsid w:val="00775763"/>
    <w:rsid w:val="00776163"/>
    <w:rsid w:val="007776C1"/>
    <w:rsid w:val="007806DD"/>
    <w:rsid w:val="007813F5"/>
    <w:rsid w:val="00781792"/>
    <w:rsid w:val="00782A1A"/>
    <w:rsid w:val="00782A1D"/>
    <w:rsid w:val="00784606"/>
    <w:rsid w:val="00786E0A"/>
    <w:rsid w:val="0078763B"/>
    <w:rsid w:val="00787A20"/>
    <w:rsid w:val="00787BF4"/>
    <w:rsid w:val="00790AEC"/>
    <w:rsid w:val="00790F99"/>
    <w:rsid w:val="00792ED1"/>
    <w:rsid w:val="00793709"/>
    <w:rsid w:val="00793935"/>
    <w:rsid w:val="00793BAF"/>
    <w:rsid w:val="00793BEA"/>
    <w:rsid w:val="00794416"/>
    <w:rsid w:val="00794D7F"/>
    <w:rsid w:val="00795D2F"/>
    <w:rsid w:val="00795FBE"/>
    <w:rsid w:val="0079623A"/>
    <w:rsid w:val="00796658"/>
    <w:rsid w:val="00796BF2"/>
    <w:rsid w:val="007971E7"/>
    <w:rsid w:val="00797D84"/>
    <w:rsid w:val="007A0100"/>
    <w:rsid w:val="007A027F"/>
    <w:rsid w:val="007A02CE"/>
    <w:rsid w:val="007A0587"/>
    <w:rsid w:val="007A06A7"/>
    <w:rsid w:val="007A0733"/>
    <w:rsid w:val="007A0997"/>
    <w:rsid w:val="007A106C"/>
    <w:rsid w:val="007A1A86"/>
    <w:rsid w:val="007A2E47"/>
    <w:rsid w:val="007A2E78"/>
    <w:rsid w:val="007A36ED"/>
    <w:rsid w:val="007A4CE2"/>
    <w:rsid w:val="007A6397"/>
    <w:rsid w:val="007A717A"/>
    <w:rsid w:val="007A720A"/>
    <w:rsid w:val="007A7258"/>
    <w:rsid w:val="007A7426"/>
    <w:rsid w:val="007A7F92"/>
    <w:rsid w:val="007B1093"/>
    <w:rsid w:val="007B1298"/>
    <w:rsid w:val="007B1EAC"/>
    <w:rsid w:val="007B2AE9"/>
    <w:rsid w:val="007B2D23"/>
    <w:rsid w:val="007B2DF1"/>
    <w:rsid w:val="007B416E"/>
    <w:rsid w:val="007B5040"/>
    <w:rsid w:val="007B5984"/>
    <w:rsid w:val="007B5EF2"/>
    <w:rsid w:val="007B6D36"/>
    <w:rsid w:val="007B6E06"/>
    <w:rsid w:val="007B7223"/>
    <w:rsid w:val="007B7527"/>
    <w:rsid w:val="007B78AA"/>
    <w:rsid w:val="007B7A64"/>
    <w:rsid w:val="007C0010"/>
    <w:rsid w:val="007C00B6"/>
    <w:rsid w:val="007C064F"/>
    <w:rsid w:val="007C127B"/>
    <w:rsid w:val="007C1705"/>
    <w:rsid w:val="007C20B5"/>
    <w:rsid w:val="007C3F0E"/>
    <w:rsid w:val="007C42E6"/>
    <w:rsid w:val="007C468B"/>
    <w:rsid w:val="007C4BC6"/>
    <w:rsid w:val="007C5068"/>
    <w:rsid w:val="007C50B3"/>
    <w:rsid w:val="007C557F"/>
    <w:rsid w:val="007C57B0"/>
    <w:rsid w:val="007C5863"/>
    <w:rsid w:val="007C58A0"/>
    <w:rsid w:val="007C6041"/>
    <w:rsid w:val="007C664E"/>
    <w:rsid w:val="007C66A8"/>
    <w:rsid w:val="007C6E09"/>
    <w:rsid w:val="007C71B7"/>
    <w:rsid w:val="007C74F6"/>
    <w:rsid w:val="007C775E"/>
    <w:rsid w:val="007C7ABB"/>
    <w:rsid w:val="007C7E37"/>
    <w:rsid w:val="007D0566"/>
    <w:rsid w:val="007D1443"/>
    <w:rsid w:val="007D158E"/>
    <w:rsid w:val="007D1B73"/>
    <w:rsid w:val="007D21C4"/>
    <w:rsid w:val="007D2AF1"/>
    <w:rsid w:val="007D2B25"/>
    <w:rsid w:val="007D2CCF"/>
    <w:rsid w:val="007D2E36"/>
    <w:rsid w:val="007D3AE3"/>
    <w:rsid w:val="007D4824"/>
    <w:rsid w:val="007D498D"/>
    <w:rsid w:val="007D6779"/>
    <w:rsid w:val="007D6987"/>
    <w:rsid w:val="007D6C7F"/>
    <w:rsid w:val="007D6F55"/>
    <w:rsid w:val="007D7F7A"/>
    <w:rsid w:val="007E0107"/>
    <w:rsid w:val="007E0E7D"/>
    <w:rsid w:val="007E14AA"/>
    <w:rsid w:val="007E2E5D"/>
    <w:rsid w:val="007E3224"/>
    <w:rsid w:val="007E451C"/>
    <w:rsid w:val="007E50F5"/>
    <w:rsid w:val="007E541C"/>
    <w:rsid w:val="007E554D"/>
    <w:rsid w:val="007E56CE"/>
    <w:rsid w:val="007E673C"/>
    <w:rsid w:val="007E6C41"/>
    <w:rsid w:val="007E6F01"/>
    <w:rsid w:val="007E73FE"/>
    <w:rsid w:val="007E7DA7"/>
    <w:rsid w:val="007F03A1"/>
    <w:rsid w:val="007F03A3"/>
    <w:rsid w:val="007F12E5"/>
    <w:rsid w:val="007F2673"/>
    <w:rsid w:val="007F2BF7"/>
    <w:rsid w:val="007F3023"/>
    <w:rsid w:val="007F3672"/>
    <w:rsid w:val="007F4162"/>
    <w:rsid w:val="007F51B7"/>
    <w:rsid w:val="007F546F"/>
    <w:rsid w:val="007F6716"/>
    <w:rsid w:val="007F6C06"/>
    <w:rsid w:val="007F6EA9"/>
    <w:rsid w:val="007F73CD"/>
    <w:rsid w:val="007F7F8D"/>
    <w:rsid w:val="00800030"/>
    <w:rsid w:val="008002D6"/>
    <w:rsid w:val="008004B4"/>
    <w:rsid w:val="00800846"/>
    <w:rsid w:val="00800E91"/>
    <w:rsid w:val="008011EE"/>
    <w:rsid w:val="00801943"/>
    <w:rsid w:val="00801ECE"/>
    <w:rsid w:val="008021B5"/>
    <w:rsid w:val="00803A4F"/>
    <w:rsid w:val="00804C2C"/>
    <w:rsid w:val="00805994"/>
    <w:rsid w:val="008059A5"/>
    <w:rsid w:val="00805B8C"/>
    <w:rsid w:val="008074EA"/>
    <w:rsid w:val="008107CF"/>
    <w:rsid w:val="008109D8"/>
    <w:rsid w:val="00810BBA"/>
    <w:rsid w:val="00810F12"/>
    <w:rsid w:val="00811633"/>
    <w:rsid w:val="00811731"/>
    <w:rsid w:val="00811921"/>
    <w:rsid w:val="00811F82"/>
    <w:rsid w:val="008127FC"/>
    <w:rsid w:val="00812F34"/>
    <w:rsid w:val="008133BB"/>
    <w:rsid w:val="00813B22"/>
    <w:rsid w:val="00814E9C"/>
    <w:rsid w:val="008152DB"/>
    <w:rsid w:val="0081642E"/>
    <w:rsid w:val="008164F0"/>
    <w:rsid w:val="00816C52"/>
    <w:rsid w:val="00816CD3"/>
    <w:rsid w:val="008201D7"/>
    <w:rsid w:val="0082048E"/>
    <w:rsid w:val="00820B1A"/>
    <w:rsid w:val="00820F9A"/>
    <w:rsid w:val="0082130E"/>
    <w:rsid w:val="008221A0"/>
    <w:rsid w:val="0082226F"/>
    <w:rsid w:val="0082265B"/>
    <w:rsid w:val="00822BCB"/>
    <w:rsid w:val="008254AA"/>
    <w:rsid w:val="00826ED4"/>
    <w:rsid w:val="00827705"/>
    <w:rsid w:val="0083068B"/>
    <w:rsid w:val="00830DFB"/>
    <w:rsid w:val="008317A0"/>
    <w:rsid w:val="008321F2"/>
    <w:rsid w:val="00832D8B"/>
    <w:rsid w:val="00832DDD"/>
    <w:rsid w:val="00833875"/>
    <w:rsid w:val="00833F19"/>
    <w:rsid w:val="00833F7E"/>
    <w:rsid w:val="00834873"/>
    <w:rsid w:val="0083620C"/>
    <w:rsid w:val="00837B30"/>
    <w:rsid w:val="00837BE5"/>
    <w:rsid w:val="00837F0D"/>
    <w:rsid w:val="00841572"/>
    <w:rsid w:val="00841C51"/>
    <w:rsid w:val="008420CA"/>
    <w:rsid w:val="00842319"/>
    <w:rsid w:val="00842B64"/>
    <w:rsid w:val="008437C7"/>
    <w:rsid w:val="00843D6C"/>
    <w:rsid w:val="00844011"/>
    <w:rsid w:val="0084483D"/>
    <w:rsid w:val="00844DE0"/>
    <w:rsid w:val="008454DB"/>
    <w:rsid w:val="0084609E"/>
    <w:rsid w:val="00846378"/>
    <w:rsid w:val="008467F5"/>
    <w:rsid w:val="0084729F"/>
    <w:rsid w:val="00847B9F"/>
    <w:rsid w:val="00847DB7"/>
    <w:rsid w:val="008503F1"/>
    <w:rsid w:val="00850CB5"/>
    <w:rsid w:val="008517A1"/>
    <w:rsid w:val="00851B7F"/>
    <w:rsid w:val="00851B9F"/>
    <w:rsid w:val="008522E5"/>
    <w:rsid w:val="00852429"/>
    <w:rsid w:val="00852637"/>
    <w:rsid w:val="00853427"/>
    <w:rsid w:val="00853B2D"/>
    <w:rsid w:val="0085429A"/>
    <w:rsid w:val="0085599D"/>
    <w:rsid w:val="00855D55"/>
    <w:rsid w:val="00855DDC"/>
    <w:rsid w:val="008567CE"/>
    <w:rsid w:val="00857217"/>
    <w:rsid w:val="00857864"/>
    <w:rsid w:val="00860407"/>
    <w:rsid w:val="00860A49"/>
    <w:rsid w:val="00860B6F"/>
    <w:rsid w:val="008612A4"/>
    <w:rsid w:val="008618E7"/>
    <w:rsid w:val="00861AC3"/>
    <w:rsid w:val="00861BDA"/>
    <w:rsid w:val="00862278"/>
    <w:rsid w:val="00862D7C"/>
    <w:rsid w:val="00863039"/>
    <w:rsid w:val="008630EB"/>
    <w:rsid w:val="008632C5"/>
    <w:rsid w:val="00863DE5"/>
    <w:rsid w:val="00864092"/>
    <w:rsid w:val="00870788"/>
    <w:rsid w:val="008708D0"/>
    <w:rsid w:val="008709FB"/>
    <w:rsid w:val="00870C3C"/>
    <w:rsid w:val="008717DA"/>
    <w:rsid w:val="00871AF2"/>
    <w:rsid w:val="00871BF9"/>
    <w:rsid w:val="00871C70"/>
    <w:rsid w:val="00872209"/>
    <w:rsid w:val="00872FC5"/>
    <w:rsid w:val="0087318A"/>
    <w:rsid w:val="00873F31"/>
    <w:rsid w:val="008740DF"/>
    <w:rsid w:val="00874287"/>
    <w:rsid w:val="00874AF6"/>
    <w:rsid w:val="00874C01"/>
    <w:rsid w:val="0087502C"/>
    <w:rsid w:val="00875E42"/>
    <w:rsid w:val="00876081"/>
    <w:rsid w:val="0087612A"/>
    <w:rsid w:val="0087634E"/>
    <w:rsid w:val="00876608"/>
    <w:rsid w:val="00876BAE"/>
    <w:rsid w:val="008770ED"/>
    <w:rsid w:val="00877A62"/>
    <w:rsid w:val="00877D64"/>
    <w:rsid w:val="00877DF6"/>
    <w:rsid w:val="0088025F"/>
    <w:rsid w:val="00880580"/>
    <w:rsid w:val="008808DD"/>
    <w:rsid w:val="00880B85"/>
    <w:rsid w:val="00881F94"/>
    <w:rsid w:val="00881FFF"/>
    <w:rsid w:val="0088276E"/>
    <w:rsid w:val="0088280C"/>
    <w:rsid w:val="00883275"/>
    <w:rsid w:val="00883FCC"/>
    <w:rsid w:val="00884814"/>
    <w:rsid w:val="008849A8"/>
    <w:rsid w:val="00886D7F"/>
    <w:rsid w:val="008873B7"/>
    <w:rsid w:val="00887591"/>
    <w:rsid w:val="00891075"/>
    <w:rsid w:val="00891F69"/>
    <w:rsid w:val="00892043"/>
    <w:rsid w:val="00893636"/>
    <w:rsid w:val="008939AB"/>
    <w:rsid w:val="00893D9F"/>
    <w:rsid w:val="00894F3E"/>
    <w:rsid w:val="0089536C"/>
    <w:rsid w:val="00895738"/>
    <w:rsid w:val="00896341"/>
    <w:rsid w:val="00897345"/>
    <w:rsid w:val="00897405"/>
    <w:rsid w:val="00897C7E"/>
    <w:rsid w:val="00897FA4"/>
    <w:rsid w:val="008A0355"/>
    <w:rsid w:val="008A0B3B"/>
    <w:rsid w:val="008A1519"/>
    <w:rsid w:val="008A1F9B"/>
    <w:rsid w:val="008A24BA"/>
    <w:rsid w:val="008A2991"/>
    <w:rsid w:val="008A3E17"/>
    <w:rsid w:val="008A3F25"/>
    <w:rsid w:val="008A425F"/>
    <w:rsid w:val="008A4BFB"/>
    <w:rsid w:val="008A5A33"/>
    <w:rsid w:val="008A5D4D"/>
    <w:rsid w:val="008A5F96"/>
    <w:rsid w:val="008A6C25"/>
    <w:rsid w:val="008A6D5B"/>
    <w:rsid w:val="008A6F83"/>
    <w:rsid w:val="008A7961"/>
    <w:rsid w:val="008B0061"/>
    <w:rsid w:val="008B01EA"/>
    <w:rsid w:val="008B03BA"/>
    <w:rsid w:val="008B07AF"/>
    <w:rsid w:val="008B0DDB"/>
    <w:rsid w:val="008B0FDC"/>
    <w:rsid w:val="008B14E4"/>
    <w:rsid w:val="008B1BD6"/>
    <w:rsid w:val="008B1E2D"/>
    <w:rsid w:val="008B1F32"/>
    <w:rsid w:val="008B2876"/>
    <w:rsid w:val="008B325C"/>
    <w:rsid w:val="008B35A6"/>
    <w:rsid w:val="008B37E2"/>
    <w:rsid w:val="008B3C6C"/>
    <w:rsid w:val="008B3D51"/>
    <w:rsid w:val="008B5D44"/>
    <w:rsid w:val="008B6801"/>
    <w:rsid w:val="008B6B0D"/>
    <w:rsid w:val="008B6EE3"/>
    <w:rsid w:val="008B6EE8"/>
    <w:rsid w:val="008B7353"/>
    <w:rsid w:val="008C019F"/>
    <w:rsid w:val="008C0438"/>
    <w:rsid w:val="008C04BB"/>
    <w:rsid w:val="008C053D"/>
    <w:rsid w:val="008C0C08"/>
    <w:rsid w:val="008C0C75"/>
    <w:rsid w:val="008C165A"/>
    <w:rsid w:val="008C166C"/>
    <w:rsid w:val="008C26DE"/>
    <w:rsid w:val="008C2F90"/>
    <w:rsid w:val="008C32EE"/>
    <w:rsid w:val="008C3796"/>
    <w:rsid w:val="008C3D3E"/>
    <w:rsid w:val="008C4120"/>
    <w:rsid w:val="008C482E"/>
    <w:rsid w:val="008C4AFB"/>
    <w:rsid w:val="008C561D"/>
    <w:rsid w:val="008C6819"/>
    <w:rsid w:val="008C6A84"/>
    <w:rsid w:val="008C6F7C"/>
    <w:rsid w:val="008C7578"/>
    <w:rsid w:val="008D0B90"/>
    <w:rsid w:val="008D1167"/>
    <w:rsid w:val="008D1209"/>
    <w:rsid w:val="008D125A"/>
    <w:rsid w:val="008D1B92"/>
    <w:rsid w:val="008D24B9"/>
    <w:rsid w:val="008D2D01"/>
    <w:rsid w:val="008D2E9A"/>
    <w:rsid w:val="008D3325"/>
    <w:rsid w:val="008D33E8"/>
    <w:rsid w:val="008D3664"/>
    <w:rsid w:val="008D3730"/>
    <w:rsid w:val="008D40D7"/>
    <w:rsid w:val="008D4420"/>
    <w:rsid w:val="008D465E"/>
    <w:rsid w:val="008D585C"/>
    <w:rsid w:val="008D5EDE"/>
    <w:rsid w:val="008D629A"/>
    <w:rsid w:val="008D721A"/>
    <w:rsid w:val="008D722C"/>
    <w:rsid w:val="008D7EAE"/>
    <w:rsid w:val="008D7F57"/>
    <w:rsid w:val="008E02BB"/>
    <w:rsid w:val="008E02CA"/>
    <w:rsid w:val="008E0AD1"/>
    <w:rsid w:val="008E2736"/>
    <w:rsid w:val="008E275A"/>
    <w:rsid w:val="008E2936"/>
    <w:rsid w:val="008E2C21"/>
    <w:rsid w:val="008E2E0F"/>
    <w:rsid w:val="008E3012"/>
    <w:rsid w:val="008E3737"/>
    <w:rsid w:val="008E37EA"/>
    <w:rsid w:val="008E3A22"/>
    <w:rsid w:val="008E5607"/>
    <w:rsid w:val="008E594E"/>
    <w:rsid w:val="008E5BAB"/>
    <w:rsid w:val="008E6428"/>
    <w:rsid w:val="008E6477"/>
    <w:rsid w:val="008E7E76"/>
    <w:rsid w:val="008F1CD8"/>
    <w:rsid w:val="008F1D34"/>
    <w:rsid w:val="008F2654"/>
    <w:rsid w:val="008F2DBB"/>
    <w:rsid w:val="008F3C91"/>
    <w:rsid w:val="008F3C99"/>
    <w:rsid w:val="008F3DFD"/>
    <w:rsid w:val="008F42D8"/>
    <w:rsid w:val="008F57E5"/>
    <w:rsid w:val="008F5A0E"/>
    <w:rsid w:val="008F72B2"/>
    <w:rsid w:val="008F7993"/>
    <w:rsid w:val="009006D6"/>
    <w:rsid w:val="00902671"/>
    <w:rsid w:val="0090287F"/>
    <w:rsid w:val="009029ED"/>
    <w:rsid w:val="00902AEB"/>
    <w:rsid w:val="00902B1D"/>
    <w:rsid w:val="00902D94"/>
    <w:rsid w:val="009041ED"/>
    <w:rsid w:val="00906732"/>
    <w:rsid w:val="00906B20"/>
    <w:rsid w:val="00906C88"/>
    <w:rsid w:val="00906D1F"/>
    <w:rsid w:val="00907826"/>
    <w:rsid w:val="0091001C"/>
    <w:rsid w:val="00910205"/>
    <w:rsid w:val="00910719"/>
    <w:rsid w:val="00910AD6"/>
    <w:rsid w:val="00911141"/>
    <w:rsid w:val="009113CF"/>
    <w:rsid w:val="00912FF7"/>
    <w:rsid w:val="009138CC"/>
    <w:rsid w:val="009139C8"/>
    <w:rsid w:val="009143BD"/>
    <w:rsid w:val="009147DB"/>
    <w:rsid w:val="009152CB"/>
    <w:rsid w:val="00915388"/>
    <w:rsid w:val="00915C27"/>
    <w:rsid w:val="00915CCE"/>
    <w:rsid w:val="00915E9B"/>
    <w:rsid w:val="00915F48"/>
    <w:rsid w:val="009168BA"/>
    <w:rsid w:val="00916980"/>
    <w:rsid w:val="00916B61"/>
    <w:rsid w:val="00917582"/>
    <w:rsid w:val="0092051D"/>
    <w:rsid w:val="00920666"/>
    <w:rsid w:val="00920E72"/>
    <w:rsid w:val="0092136E"/>
    <w:rsid w:val="0092168E"/>
    <w:rsid w:val="00921A9C"/>
    <w:rsid w:val="0092274D"/>
    <w:rsid w:val="00922857"/>
    <w:rsid w:val="00924503"/>
    <w:rsid w:val="0092483C"/>
    <w:rsid w:val="00924D8F"/>
    <w:rsid w:val="0092554A"/>
    <w:rsid w:val="009257B5"/>
    <w:rsid w:val="00925E2A"/>
    <w:rsid w:val="00926101"/>
    <w:rsid w:val="009268D8"/>
    <w:rsid w:val="00926BEC"/>
    <w:rsid w:val="00926C11"/>
    <w:rsid w:val="00930285"/>
    <w:rsid w:val="00930536"/>
    <w:rsid w:val="00931C34"/>
    <w:rsid w:val="00932AAB"/>
    <w:rsid w:val="00932D58"/>
    <w:rsid w:val="00932F0B"/>
    <w:rsid w:val="00935F4E"/>
    <w:rsid w:val="00937058"/>
    <w:rsid w:val="00940760"/>
    <w:rsid w:val="0094214D"/>
    <w:rsid w:val="00943613"/>
    <w:rsid w:val="00943A02"/>
    <w:rsid w:val="00943AD1"/>
    <w:rsid w:val="00943C0B"/>
    <w:rsid w:val="00944A3B"/>
    <w:rsid w:val="009458E1"/>
    <w:rsid w:val="009459D9"/>
    <w:rsid w:val="00945A4B"/>
    <w:rsid w:val="00945A8D"/>
    <w:rsid w:val="00945C46"/>
    <w:rsid w:val="00945E05"/>
    <w:rsid w:val="00945ED5"/>
    <w:rsid w:val="0094636B"/>
    <w:rsid w:val="009463BC"/>
    <w:rsid w:val="0094688B"/>
    <w:rsid w:val="0094692C"/>
    <w:rsid w:val="00947B9F"/>
    <w:rsid w:val="009508A4"/>
    <w:rsid w:val="00952E06"/>
    <w:rsid w:val="009533C4"/>
    <w:rsid w:val="0095467B"/>
    <w:rsid w:val="00954732"/>
    <w:rsid w:val="00954850"/>
    <w:rsid w:val="009548BD"/>
    <w:rsid w:val="00954B3A"/>
    <w:rsid w:val="00955AFF"/>
    <w:rsid w:val="00955D5E"/>
    <w:rsid w:val="00956324"/>
    <w:rsid w:val="00956659"/>
    <w:rsid w:val="00956EF9"/>
    <w:rsid w:val="00957339"/>
    <w:rsid w:val="009576C5"/>
    <w:rsid w:val="0096027E"/>
    <w:rsid w:val="00960709"/>
    <w:rsid w:val="0096156A"/>
    <w:rsid w:val="00961830"/>
    <w:rsid w:val="00962698"/>
    <w:rsid w:val="00963BEE"/>
    <w:rsid w:val="00963D35"/>
    <w:rsid w:val="0096404F"/>
    <w:rsid w:val="009640B4"/>
    <w:rsid w:val="00964165"/>
    <w:rsid w:val="009641D3"/>
    <w:rsid w:val="0096475B"/>
    <w:rsid w:val="00964766"/>
    <w:rsid w:val="00966270"/>
    <w:rsid w:val="0096681D"/>
    <w:rsid w:val="00966ABB"/>
    <w:rsid w:val="00966C57"/>
    <w:rsid w:val="00966CBB"/>
    <w:rsid w:val="00966D3E"/>
    <w:rsid w:val="00966E75"/>
    <w:rsid w:val="009672E5"/>
    <w:rsid w:val="00967D80"/>
    <w:rsid w:val="0097098C"/>
    <w:rsid w:val="00970DFE"/>
    <w:rsid w:val="00971608"/>
    <w:rsid w:val="009720F7"/>
    <w:rsid w:val="009727CF"/>
    <w:rsid w:val="00972C7E"/>
    <w:rsid w:val="00973F55"/>
    <w:rsid w:val="009741FA"/>
    <w:rsid w:val="00974D60"/>
    <w:rsid w:val="00974DC5"/>
    <w:rsid w:val="009751F3"/>
    <w:rsid w:val="00975621"/>
    <w:rsid w:val="00976610"/>
    <w:rsid w:val="00976CA3"/>
    <w:rsid w:val="00976DF0"/>
    <w:rsid w:val="009775F4"/>
    <w:rsid w:val="009809A0"/>
    <w:rsid w:val="00980F15"/>
    <w:rsid w:val="00981023"/>
    <w:rsid w:val="00981DF8"/>
    <w:rsid w:val="009823B9"/>
    <w:rsid w:val="00982ADF"/>
    <w:rsid w:val="0098369C"/>
    <w:rsid w:val="0098403D"/>
    <w:rsid w:val="0098404C"/>
    <w:rsid w:val="009842DF"/>
    <w:rsid w:val="00984807"/>
    <w:rsid w:val="0098549B"/>
    <w:rsid w:val="0098587A"/>
    <w:rsid w:val="00986232"/>
    <w:rsid w:val="009863A1"/>
    <w:rsid w:val="00991754"/>
    <w:rsid w:val="009918B3"/>
    <w:rsid w:val="00992264"/>
    <w:rsid w:val="0099267F"/>
    <w:rsid w:val="00992961"/>
    <w:rsid w:val="00992C1D"/>
    <w:rsid w:val="00992FFB"/>
    <w:rsid w:val="009930B9"/>
    <w:rsid w:val="009932B4"/>
    <w:rsid w:val="00993AC5"/>
    <w:rsid w:val="00993C75"/>
    <w:rsid w:val="00993E6E"/>
    <w:rsid w:val="00993F3C"/>
    <w:rsid w:val="009942AA"/>
    <w:rsid w:val="00994375"/>
    <w:rsid w:val="00994A10"/>
    <w:rsid w:val="00995676"/>
    <w:rsid w:val="00995BC6"/>
    <w:rsid w:val="00996480"/>
    <w:rsid w:val="00996A34"/>
    <w:rsid w:val="00996AD3"/>
    <w:rsid w:val="00997772"/>
    <w:rsid w:val="009A209E"/>
    <w:rsid w:val="009A2190"/>
    <w:rsid w:val="009A24C3"/>
    <w:rsid w:val="009A3476"/>
    <w:rsid w:val="009A3EEE"/>
    <w:rsid w:val="009A4AF8"/>
    <w:rsid w:val="009A4B3F"/>
    <w:rsid w:val="009A4D6D"/>
    <w:rsid w:val="009A54A2"/>
    <w:rsid w:val="009A6178"/>
    <w:rsid w:val="009A66ED"/>
    <w:rsid w:val="009A7D3D"/>
    <w:rsid w:val="009A7FC1"/>
    <w:rsid w:val="009B0075"/>
    <w:rsid w:val="009B05D4"/>
    <w:rsid w:val="009B05E1"/>
    <w:rsid w:val="009B20BF"/>
    <w:rsid w:val="009B2351"/>
    <w:rsid w:val="009B2730"/>
    <w:rsid w:val="009B27D2"/>
    <w:rsid w:val="009B298B"/>
    <w:rsid w:val="009B2B3F"/>
    <w:rsid w:val="009B2C17"/>
    <w:rsid w:val="009B3D70"/>
    <w:rsid w:val="009B4830"/>
    <w:rsid w:val="009C0D99"/>
    <w:rsid w:val="009C15AF"/>
    <w:rsid w:val="009C2A50"/>
    <w:rsid w:val="009C2EF5"/>
    <w:rsid w:val="009C4A03"/>
    <w:rsid w:val="009C4E42"/>
    <w:rsid w:val="009C521B"/>
    <w:rsid w:val="009C528B"/>
    <w:rsid w:val="009C5EC6"/>
    <w:rsid w:val="009C6B05"/>
    <w:rsid w:val="009C6BD9"/>
    <w:rsid w:val="009C6D68"/>
    <w:rsid w:val="009D0029"/>
    <w:rsid w:val="009D0761"/>
    <w:rsid w:val="009D1703"/>
    <w:rsid w:val="009D1835"/>
    <w:rsid w:val="009D1D83"/>
    <w:rsid w:val="009D2FF8"/>
    <w:rsid w:val="009D348E"/>
    <w:rsid w:val="009D3AF9"/>
    <w:rsid w:val="009D46B1"/>
    <w:rsid w:val="009D5508"/>
    <w:rsid w:val="009D68CE"/>
    <w:rsid w:val="009D6C62"/>
    <w:rsid w:val="009D6D29"/>
    <w:rsid w:val="009D7D6F"/>
    <w:rsid w:val="009E1085"/>
    <w:rsid w:val="009E1215"/>
    <w:rsid w:val="009E156F"/>
    <w:rsid w:val="009E161B"/>
    <w:rsid w:val="009E1630"/>
    <w:rsid w:val="009E2BEB"/>
    <w:rsid w:val="009E36E2"/>
    <w:rsid w:val="009E3A9D"/>
    <w:rsid w:val="009E3B64"/>
    <w:rsid w:val="009E3D61"/>
    <w:rsid w:val="009E49BA"/>
    <w:rsid w:val="009E4BCF"/>
    <w:rsid w:val="009E5A4C"/>
    <w:rsid w:val="009E5FD4"/>
    <w:rsid w:val="009E6BFA"/>
    <w:rsid w:val="009E6FAB"/>
    <w:rsid w:val="009E764E"/>
    <w:rsid w:val="009F0CF1"/>
    <w:rsid w:val="009F10AF"/>
    <w:rsid w:val="009F1757"/>
    <w:rsid w:val="009F1B44"/>
    <w:rsid w:val="009F319D"/>
    <w:rsid w:val="009F3936"/>
    <w:rsid w:val="009F4C00"/>
    <w:rsid w:val="009F64D4"/>
    <w:rsid w:val="009F706B"/>
    <w:rsid w:val="009F7D7B"/>
    <w:rsid w:val="00A00F56"/>
    <w:rsid w:val="00A01A9D"/>
    <w:rsid w:val="00A027EC"/>
    <w:rsid w:val="00A028CB"/>
    <w:rsid w:val="00A03E27"/>
    <w:rsid w:val="00A04664"/>
    <w:rsid w:val="00A0510F"/>
    <w:rsid w:val="00A060B1"/>
    <w:rsid w:val="00A06B9A"/>
    <w:rsid w:val="00A07C85"/>
    <w:rsid w:val="00A105EF"/>
    <w:rsid w:val="00A116C9"/>
    <w:rsid w:val="00A117FE"/>
    <w:rsid w:val="00A11BAE"/>
    <w:rsid w:val="00A1327B"/>
    <w:rsid w:val="00A142B7"/>
    <w:rsid w:val="00A146E4"/>
    <w:rsid w:val="00A1490A"/>
    <w:rsid w:val="00A1493F"/>
    <w:rsid w:val="00A14BC2"/>
    <w:rsid w:val="00A14E57"/>
    <w:rsid w:val="00A155D6"/>
    <w:rsid w:val="00A15697"/>
    <w:rsid w:val="00A15867"/>
    <w:rsid w:val="00A15A26"/>
    <w:rsid w:val="00A16962"/>
    <w:rsid w:val="00A178E7"/>
    <w:rsid w:val="00A17971"/>
    <w:rsid w:val="00A205A1"/>
    <w:rsid w:val="00A20CC8"/>
    <w:rsid w:val="00A20E4D"/>
    <w:rsid w:val="00A21206"/>
    <w:rsid w:val="00A2125B"/>
    <w:rsid w:val="00A21AD1"/>
    <w:rsid w:val="00A21AFE"/>
    <w:rsid w:val="00A227D2"/>
    <w:rsid w:val="00A228DB"/>
    <w:rsid w:val="00A22C01"/>
    <w:rsid w:val="00A22C98"/>
    <w:rsid w:val="00A233F8"/>
    <w:rsid w:val="00A241D0"/>
    <w:rsid w:val="00A2427B"/>
    <w:rsid w:val="00A248F5"/>
    <w:rsid w:val="00A24ECD"/>
    <w:rsid w:val="00A25401"/>
    <w:rsid w:val="00A25C9F"/>
    <w:rsid w:val="00A26B43"/>
    <w:rsid w:val="00A2762C"/>
    <w:rsid w:val="00A27982"/>
    <w:rsid w:val="00A316C3"/>
    <w:rsid w:val="00A3203A"/>
    <w:rsid w:val="00A331EA"/>
    <w:rsid w:val="00A341AB"/>
    <w:rsid w:val="00A34A34"/>
    <w:rsid w:val="00A36016"/>
    <w:rsid w:val="00A3661A"/>
    <w:rsid w:val="00A3691D"/>
    <w:rsid w:val="00A37016"/>
    <w:rsid w:val="00A3788F"/>
    <w:rsid w:val="00A41316"/>
    <w:rsid w:val="00A41BDF"/>
    <w:rsid w:val="00A429D5"/>
    <w:rsid w:val="00A42FD0"/>
    <w:rsid w:val="00A43149"/>
    <w:rsid w:val="00A436EE"/>
    <w:rsid w:val="00A44928"/>
    <w:rsid w:val="00A44994"/>
    <w:rsid w:val="00A44A46"/>
    <w:rsid w:val="00A458A2"/>
    <w:rsid w:val="00A47BA9"/>
    <w:rsid w:val="00A5005B"/>
    <w:rsid w:val="00A51AB8"/>
    <w:rsid w:val="00A521DF"/>
    <w:rsid w:val="00A532F7"/>
    <w:rsid w:val="00A53AC8"/>
    <w:rsid w:val="00A53FFB"/>
    <w:rsid w:val="00A541B0"/>
    <w:rsid w:val="00A542A6"/>
    <w:rsid w:val="00A56848"/>
    <w:rsid w:val="00A56A6C"/>
    <w:rsid w:val="00A56F84"/>
    <w:rsid w:val="00A56FE6"/>
    <w:rsid w:val="00A57C1E"/>
    <w:rsid w:val="00A601DA"/>
    <w:rsid w:val="00A612C3"/>
    <w:rsid w:val="00A61ABA"/>
    <w:rsid w:val="00A62661"/>
    <w:rsid w:val="00A626D3"/>
    <w:rsid w:val="00A626FE"/>
    <w:rsid w:val="00A6294B"/>
    <w:rsid w:val="00A62B63"/>
    <w:rsid w:val="00A62B6B"/>
    <w:rsid w:val="00A631B3"/>
    <w:rsid w:val="00A637E4"/>
    <w:rsid w:val="00A63AE7"/>
    <w:rsid w:val="00A63B0E"/>
    <w:rsid w:val="00A63C1C"/>
    <w:rsid w:val="00A640D2"/>
    <w:rsid w:val="00A64E17"/>
    <w:rsid w:val="00A652BE"/>
    <w:rsid w:val="00A65ACB"/>
    <w:rsid w:val="00A65ED7"/>
    <w:rsid w:val="00A660BC"/>
    <w:rsid w:val="00A6622D"/>
    <w:rsid w:val="00A66491"/>
    <w:rsid w:val="00A669C3"/>
    <w:rsid w:val="00A674CE"/>
    <w:rsid w:val="00A676F2"/>
    <w:rsid w:val="00A677D9"/>
    <w:rsid w:val="00A67F0F"/>
    <w:rsid w:val="00A701CE"/>
    <w:rsid w:val="00A7074D"/>
    <w:rsid w:val="00A709E1"/>
    <w:rsid w:val="00A7190C"/>
    <w:rsid w:val="00A7197A"/>
    <w:rsid w:val="00A721B5"/>
    <w:rsid w:val="00A72861"/>
    <w:rsid w:val="00A72AC5"/>
    <w:rsid w:val="00A74611"/>
    <w:rsid w:val="00A74A94"/>
    <w:rsid w:val="00A74ADF"/>
    <w:rsid w:val="00A756D8"/>
    <w:rsid w:val="00A75C23"/>
    <w:rsid w:val="00A75DFD"/>
    <w:rsid w:val="00A77EC3"/>
    <w:rsid w:val="00A80475"/>
    <w:rsid w:val="00A80739"/>
    <w:rsid w:val="00A80B29"/>
    <w:rsid w:val="00A814E2"/>
    <w:rsid w:val="00A815AA"/>
    <w:rsid w:val="00A81915"/>
    <w:rsid w:val="00A81BE8"/>
    <w:rsid w:val="00A82592"/>
    <w:rsid w:val="00A827ED"/>
    <w:rsid w:val="00A84B0F"/>
    <w:rsid w:val="00A84B61"/>
    <w:rsid w:val="00A84BB0"/>
    <w:rsid w:val="00A84DD4"/>
    <w:rsid w:val="00A85056"/>
    <w:rsid w:val="00A855AC"/>
    <w:rsid w:val="00A85A2B"/>
    <w:rsid w:val="00A86288"/>
    <w:rsid w:val="00A86E29"/>
    <w:rsid w:val="00A8743C"/>
    <w:rsid w:val="00A87597"/>
    <w:rsid w:val="00A87E0E"/>
    <w:rsid w:val="00A902FF"/>
    <w:rsid w:val="00A91181"/>
    <w:rsid w:val="00A9145E"/>
    <w:rsid w:val="00A91733"/>
    <w:rsid w:val="00A91F1D"/>
    <w:rsid w:val="00A91F29"/>
    <w:rsid w:val="00A91FA2"/>
    <w:rsid w:val="00A922F4"/>
    <w:rsid w:val="00A92861"/>
    <w:rsid w:val="00A92B62"/>
    <w:rsid w:val="00A930F0"/>
    <w:rsid w:val="00A936E4"/>
    <w:rsid w:val="00A93DDC"/>
    <w:rsid w:val="00A943D7"/>
    <w:rsid w:val="00A945BD"/>
    <w:rsid w:val="00A953FC"/>
    <w:rsid w:val="00A9627C"/>
    <w:rsid w:val="00A962CF"/>
    <w:rsid w:val="00A969CC"/>
    <w:rsid w:val="00A9704A"/>
    <w:rsid w:val="00A97288"/>
    <w:rsid w:val="00A9740E"/>
    <w:rsid w:val="00A9788A"/>
    <w:rsid w:val="00A97B5D"/>
    <w:rsid w:val="00AA06AA"/>
    <w:rsid w:val="00AA0D59"/>
    <w:rsid w:val="00AA1EC2"/>
    <w:rsid w:val="00AA24ED"/>
    <w:rsid w:val="00AA2A51"/>
    <w:rsid w:val="00AA2AB7"/>
    <w:rsid w:val="00AA3F8B"/>
    <w:rsid w:val="00AA45E9"/>
    <w:rsid w:val="00AA4D14"/>
    <w:rsid w:val="00AA52B8"/>
    <w:rsid w:val="00AA5346"/>
    <w:rsid w:val="00AA5CC5"/>
    <w:rsid w:val="00AA6351"/>
    <w:rsid w:val="00AA6A30"/>
    <w:rsid w:val="00AA72D5"/>
    <w:rsid w:val="00AA7622"/>
    <w:rsid w:val="00AA7DEC"/>
    <w:rsid w:val="00AB012F"/>
    <w:rsid w:val="00AB06A1"/>
    <w:rsid w:val="00AB187D"/>
    <w:rsid w:val="00AB23EA"/>
    <w:rsid w:val="00AB27C3"/>
    <w:rsid w:val="00AB2FCE"/>
    <w:rsid w:val="00AB41CB"/>
    <w:rsid w:val="00AB4233"/>
    <w:rsid w:val="00AB4410"/>
    <w:rsid w:val="00AB5324"/>
    <w:rsid w:val="00AB5816"/>
    <w:rsid w:val="00AB5BDC"/>
    <w:rsid w:val="00AB6450"/>
    <w:rsid w:val="00AB6615"/>
    <w:rsid w:val="00AB6FC6"/>
    <w:rsid w:val="00AB70E6"/>
    <w:rsid w:val="00AB754F"/>
    <w:rsid w:val="00AB7A6E"/>
    <w:rsid w:val="00AB7D9A"/>
    <w:rsid w:val="00AC01EF"/>
    <w:rsid w:val="00AC02E1"/>
    <w:rsid w:val="00AC03E9"/>
    <w:rsid w:val="00AC05D5"/>
    <w:rsid w:val="00AC0C90"/>
    <w:rsid w:val="00AC158E"/>
    <w:rsid w:val="00AC234C"/>
    <w:rsid w:val="00AC379C"/>
    <w:rsid w:val="00AC382B"/>
    <w:rsid w:val="00AC3D58"/>
    <w:rsid w:val="00AC3DD7"/>
    <w:rsid w:val="00AC3E3D"/>
    <w:rsid w:val="00AC4B8B"/>
    <w:rsid w:val="00AC583E"/>
    <w:rsid w:val="00AC5CEF"/>
    <w:rsid w:val="00AC5DD9"/>
    <w:rsid w:val="00AC6FD7"/>
    <w:rsid w:val="00AC6FD9"/>
    <w:rsid w:val="00AC72D4"/>
    <w:rsid w:val="00AC781A"/>
    <w:rsid w:val="00AC7B04"/>
    <w:rsid w:val="00AD0854"/>
    <w:rsid w:val="00AD0D99"/>
    <w:rsid w:val="00AD0EA1"/>
    <w:rsid w:val="00AD3A4B"/>
    <w:rsid w:val="00AD4DDE"/>
    <w:rsid w:val="00AD58D7"/>
    <w:rsid w:val="00AD742F"/>
    <w:rsid w:val="00AE04A4"/>
    <w:rsid w:val="00AE075B"/>
    <w:rsid w:val="00AE0896"/>
    <w:rsid w:val="00AE0C2B"/>
    <w:rsid w:val="00AE0DB1"/>
    <w:rsid w:val="00AE1D70"/>
    <w:rsid w:val="00AE2189"/>
    <w:rsid w:val="00AE2217"/>
    <w:rsid w:val="00AE299A"/>
    <w:rsid w:val="00AE2C94"/>
    <w:rsid w:val="00AE2E20"/>
    <w:rsid w:val="00AE417A"/>
    <w:rsid w:val="00AE428D"/>
    <w:rsid w:val="00AE4FDE"/>
    <w:rsid w:val="00AE546F"/>
    <w:rsid w:val="00AE5E76"/>
    <w:rsid w:val="00AE6207"/>
    <w:rsid w:val="00AF02A4"/>
    <w:rsid w:val="00AF0865"/>
    <w:rsid w:val="00AF221E"/>
    <w:rsid w:val="00AF22E6"/>
    <w:rsid w:val="00AF2E9A"/>
    <w:rsid w:val="00AF4331"/>
    <w:rsid w:val="00AF439F"/>
    <w:rsid w:val="00AF44FC"/>
    <w:rsid w:val="00AF480E"/>
    <w:rsid w:val="00AF4E02"/>
    <w:rsid w:val="00AF54CA"/>
    <w:rsid w:val="00AF5FD5"/>
    <w:rsid w:val="00AF6F21"/>
    <w:rsid w:val="00AF79F1"/>
    <w:rsid w:val="00AF7D68"/>
    <w:rsid w:val="00B00F1E"/>
    <w:rsid w:val="00B0103F"/>
    <w:rsid w:val="00B01979"/>
    <w:rsid w:val="00B01BA4"/>
    <w:rsid w:val="00B01F86"/>
    <w:rsid w:val="00B02DF1"/>
    <w:rsid w:val="00B03201"/>
    <w:rsid w:val="00B03805"/>
    <w:rsid w:val="00B03FE1"/>
    <w:rsid w:val="00B045CE"/>
    <w:rsid w:val="00B05419"/>
    <w:rsid w:val="00B05F2F"/>
    <w:rsid w:val="00B06F25"/>
    <w:rsid w:val="00B07BCB"/>
    <w:rsid w:val="00B10100"/>
    <w:rsid w:val="00B106E8"/>
    <w:rsid w:val="00B11003"/>
    <w:rsid w:val="00B11185"/>
    <w:rsid w:val="00B113C8"/>
    <w:rsid w:val="00B113D2"/>
    <w:rsid w:val="00B11E9B"/>
    <w:rsid w:val="00B126A8"/>
    <w:rsid w:val="00B127E0"/>
    <w:rsid w:val="00B12A61"/>
    <w:rsid w:val="00B12AE0"/>
    <w:rsid w:val="00B134BC"/>
    <w:rsid w:val="00B13533"/>
    <w:rsid w:val="00B1389E"/>
    <w:rsid w:val="00B149C4"/>
    <w:rsid w:val="00B150DC"/>
    <w:rsid w:val="00B15353"/>
    <w:rsid w:val="00B15622"/>
    <w:rsid w:val="00B15B30"/>
    <w:rsid w:val="00B161F0"/>
    <w:rsid w:val="00B16227"/>
    <w:rsid w:val="00B167AF"/>
    <w:rsid w:val="00B16F5F"/>
    <w:rsid w:val="00B16FFE"/>
    <w:rsid w:val="00B17D8E"/>
    <w:rsid w:val="00B17EB0"/>
    <w:rsid w:val="00B2013B"/>
    <w:rsid w:val="00B210EE"/>
    <w:rsid w:val="00B21684"/>
    <w:rsid w:val="00B21ED1"/>
    <w:rsid w:val="00B2268E"/>
    <w:rsid w:val="00B2277E"/>
    <w:rsid w:val="00B22E31"/>
    <w:rsid w:val="00B23163"/>
    <w:rsid w:val="00B232DD"/>
    <w:rsid w:val="00B24765"/>
    <w:rsid w:val="00B24B8B"/>
    <w:rsid w:val="00B255BE"/>
    <w:rsid w:val="00B25A80"/>
    <w:rsid w:val="00B263EA"/>
    <w:rsid w:val="00B2665E"/>
    <w:rsid w:val="00B26FD4"/>
    <w:rsid w:val="00B27003"/>
    <w:rsid w:val="00B273F4"/>
    <w:rsid w:val="00B2747A"/>
    <w:rsid w:val="00B27621"/>
    <w:rsid w:val="00B27988"/>
    <w:rsid w:val="00B3055F"/>
    <w:rsid w:val="00B30EBF"/>
    <w:rsid w:val="00B316EC"/>
    <w:rsid w:val="00B31841"/>
    <w:rsid w:val="00B319EA"/>
    <w:rsid w:val="00B331B0"/>
    <w:rsid w:val="00B33E2A"/>
    <w:rsid w:val="00B355FA"/>
    <w:rsid w:val="00B36E7F"/>
    <w:rsid w:val="00B37046"/>
    <w:rsid w:val="00B378F6"/>
    <w:rsid w:val="00B40020"/>
    <w:rsid w:val="00B405B7"/>
    <w:rsid w:val="00B40B63"/>
    <w:rsid w:val="00B418F5"/>
    <w:rsid w:val="00B41D10"/>
    <w:rsid w:val="00B43E70"/>
    <w:rsid w:val="00B43F8E"/>
    <w:rsid w:val="00B45159"/>
    <w:rsid w:val="00B46370"/>
    <w:rsid w:val="00B46405"/>
    <w:rsid w:val="00B46EF2"/>
    <w:rsid w:val="00B46F6A"/>
    <w:rsid w:val="00B4770F"/>
    <w:rsid w:val="00B47ABB"/>
    <w:rsid w:val="00B50305"/>
    <w:rsid w:val="00B5242A"/>
    <w:rsid w:val="00B52AD1"/>
    <w:rsid w:val="00B53106"/>
    <w:rsid w:val="00B53880"/>
    <w:rsid w:val="00B54195"/>
    <w:rsid w:val="00B54824"/>
    <w:rsid w:val="00B551F3"/>
    <w:rsid w:val="00B55480"/>
    <w:rsid w:val="00B56F2D"/>
    <w:rsid w:val="00B572A5"/>
    <w:rsid w:val="00B60976"/>
    <w:rsid w:val="00B614EE"/>
    <w:rsid w:val="00B6281D"/>
    <w:rsid w:val="00B62E55"/>
    <w:rsid w:val="00B63523"/>
    <w:rsid w:val="00B6402F"/>
    <w:rsid w:val="00B64596"/>
    <w:rsid w:val="00B6475F"/>
    <w:rsid w:val="00B64BE5"/>
    <w:rsid w:val="00B64E34"/>
    <w:rsid w:val="00B65F5D"/>
    <w:rsid w:val="00B6754E"/>
    <w:rsid w:val="00B70289"/>
    <w:rsid w:val="00B70B94"/>
    <w:rsid w:val="00B70CBF"/>
    <w:rsid w:val="00B72180"/>
    <w:rsid w:val="00B72A2F"/>
    <w:rsid w:val="00B72B94"/>
    <w:rsid w:val="00B7306A"/>
    <w:rsid w:val="00B73179"/>
    <w:rsid w:val="00B7419E"/>
    <w:rsid w:val="00B74D00"/>
    <w:rsid w:val="00B7573C"/>
    <w:rsid w:val="00B75DA5"/>
    <w:rsid w:val="00B761DD"/>
    <w:rsid w:val="00B7623D"/>
    <w:rsid w:val="00B76AD8"/>
    <w:rsid w:val="00B76ED4"/>
    <w:rsid w:val="00B77532"/>
    <w:rsid w:val="00B80DCB"/>
    <w:rsid w:val="00B819D1"/>
    <w:rsid w:val="00B81C32"/>
    <w:rsid w:val="00B81EDF"/>
    <w:rsid w:val="00B852C0"/>
    <w:rsid w:val="00B85708"/>
    <w:rsid w:val="00B85F7C"/>
    <w:rsid w:val="00B86C08"/>
    <w:rsid w:val="00B8718F"/>
    <w:rsid w:val="00B87E0B"/>
    <w:rsid w:val="00B909A1"/>
    <w:rsid w:val="00B90B01"/>
    <w:rsid w:val="00B916CB"/>
    <w:rsid w:val="00B920DA"/>
    <w:rsid w:val="00B92151"/>
    <w:rsid w:val="00B92ACF"/>
    <w:rsid w:val="00B93180"/>
    <w:rsid w:val="00B939A5"/>
    <w:rsid w:val="00B93A0B"/>
    <w:rsid w:val="00B93AEB"/>
    <w:rsid w:val="00B94469"/>
    <w:rsid w:val="00B944D4"/>
    <w:rsid w:val="00B94698"/>
    <w:rsid w:val="00B96444"/>
    <w:rsid w:val="00B96EE0"/>
    <w:rsid w:val="00B9711A"/>
    <w:rsid w:val="00B9768C"/>
    <w:rsid w:val="00BA09BE"/>
    <w:rsid w:val="00BA0BD0"/>
    <w:rsid w:val="00BA0D86"/>
    <w:rsid w:val="00BA251D"/>
    <w:rsid w:val="00BA2CE9"/>
    <w:rsid w:val="00BA2F8A"/>
    <w:rsid w:val="00BA3296"/>
    <w:rsid w:val="00BA3650"/>
    <w:rsid w:val="00BA5271"/>
    <w:rsid w:val="00BA5272"/>
    <w:rsid w:val="00BA5F50"/>
    <w:rsid w:val="00BA666B"/>
    <w:rsid w:val="00BA6726"/>
    <w:rsid w:val="00BA7E29"/>
    <w:rsid w:val="00BA7FD2"/>
    <w:rsid w:val="00BB0250"/>
    <w:rsid w:val="00BB089D"/>
    <w:rsid w:val="00BB1BDA"/>
    <w:rsid w:val="00BB2817"/>
    <w:rsid w:val="00BB28CA"/>
    <w:rsid w:val="00BB298F"/>
    <w:rsid w:val="00BB332A"/>
    <w:rsid w:val="00BB3EF7"/>
    <w:rsid w:val="00BB42CC"/>
    <w:rsid w:val="00BB482C"/>
    <w:rsid w:val="00BB51DE"/>
    <w:rsid w:val="00BB5ACE"/>
    <w:rsid w:val="00BB6862"/>
    <w:rsid w:val="00BB7250"/>
    <w:rsid w:val="00BC0CE4"/>
    <w:rsid w:val="00BC1C96"/>
    <w:rsid w:val="00BC1D4A"/>
    <w:rsid w:val="00BC26A8"/>
    <w:rsid w:val="00BC3610"/>
    <w:rsid w:val="00BC40A4"/>
    <w:rsid w:val="00BC418D"/>
    <w:rsid w:val="00BC4858"/>
    <w:rsid w:val="00BC6937"/>
    <w:rsid w:val="00BC7028"/>
    <w:rsid w:val="00BC7B27"/>
    <w:rsid w:val="00BD0B3F"/>
    <w:rsid w:val="00BD0DB5"/>
    <w:rsid w:val="00BD1000"/>
    <w:rsid w:val="00BD14E5"/>
    <w:rsid w:val="00BD288B"/>
    <w:rsid w:val="00BD2A1B"/>
    <w:rsid w:val="00BD34A2"/>
    <w:rsid w:val="00BD4211"/>
    <w:rsid w:val="00BD44C4"/>
    <w:rsid w:val="00BD533F"/>
    <w:rsid w:val="00BD5B74"/>
    <w:rsid w:val="00BD6006"/>
    <w:rsid w:val="00BD6736"/>
    <w:rsid w:val="00BD7194"/>
    <w:rsid w:val="00BE09A3"/>
    <w:rsid w:val="00BE09C0"/>
    <w:rsid w:val="00BE118E"/>
    <w:rsid w:val="00BE1E79"/>
    <w:rsid w:val="00BE2190"/>
    <w:rsid w:val="00BE2348"/>
    <w:rsid w:val="00BE291F"/>
    <w:rsid w:val="00BE352E"/>
    <w:rsid w:val="00BE3B6B"/>
    <w:rsid w:val="00BE3D21"/>
    <w:rsid w:val="00BE44BB"/>
    <w:rsid w:val="00BE51B2"/>
    <w:rsid w:val="00BE5E39"/>
    <w:rsid w:val="00BE71DE"/>
    <w:rsid w:val="00BE7431"/>
    <w:rsid w:val="00BE74F8"/>
    <w:rsid w:val="00BE7A2F"/>
    <w:rsid w:val="00BE7B80"/>
    <w:rsid w:val="00BE7C64"/>
    <w:rsid w:val="00BF0294"/>
    <w:rsid w:val="00BF03E2"/>
    <w:rsid w:val="00BF120D"/>
    <w:rsid w:val="00BF1C65"/>
    <w:rsid w:val="00BF30A9"/>
    <w:rsid w:val="00BF33A6"/>
    <w:rsid w:val="00BF3E0D"/>
    <w:rsid w:val="00BF4411"/>
    <w:rsid w:val="00BF46DF"/>
    <w:rsid w:val="00BF4D1B"/>
    <w:rsid w:val="00BF597D"/>
    <w:rsid w:val="00BF5AD8"/>
    <w:rsid w:val="00BF610C"/>
    <w:rsid w:val="00BF65FB"/>
    <w:rsid w:val="00BF6879"/>
    <w:rsid w:val="00BF6FEE"/>
    <w:rsid w:val="00BF713F"/>
    <w:rsid w:val="00BF75B1"/>
    <w:rsid w:val="00C000B8"/>
    <w:rsid w:val="00C00D81"/>
    <w:rsid w:val="00C019C9"/>
    <w:rsid w:val="00C028C3"/>
    <w:rsid w:val="00C04554"/>
    <w:rsid w:val="00C0464B"/>
    <w:rsid w:val="00C04E5C"/>
    <w:rsid w:val="00C04E61"/>
    <w:rsid w:val="00C05507"/>
    <w:rsid w:val="00C057DD"/>
    <w:rsid w:val="00C05C32"/>
    <w:rsid w:val="00C0704F"/>
    <w:rsid w:val="00C07605"/>
    <w:rsid w:val="00C07C42"/>
    <w:rsid w:val="00C11262"/>
    <w:rsid w:val="00C1181E"/>
    <w:rsid w:val="00C11897"/>
    <w:rsid w:val="00C1311A"/>
    <w:rsid w:val="00C135AC"/>
    <w:rsid w:val="00C14B06"/>
    <w:rsid w:val="00C14EBE"/>
    <w:rsid w:val="00C15210"/>
    <w:rsid w:val="00C15B6D"/>
    <w:rsid w:val="00C17041"/>
    <w:rsid w:val="00C21063"/>
    <w:rsid w:val="00C213DD"/>
    <w:rsid w:val="00C21543"/>
    <w:rsid w:val="00C21DE0"/>
    <w:rsid w:val="00C2436F"/>
    <w:rsid w:val="00C246BF"/>
    <w:rsid w:val="00C24D4E"/>
    <w:rsid w:val="00C24EB9"/>
    <w:rsid w:val="00C25294"/>
    <w:rsid w:val="00C25832"/>
    <w:rsid w:val="00C259B0"/>
    <w:rsid w:val="00C264DE"/>
    <w:rsid w:val="00C26DA8"/>
    <w:rsid w:val="00C26E04"/>
    <w:rsid w:val="00C270F0"/>
    <w:rsid w:val="00C276A2"/>
    <w:rsid w:val="00C27702"/>
    <w:rsid w:val="00C3008B"/>
    <w:rsid w:val="00C30D0C"/>
    <w:rsid w:val="00C316BF"/>
    <w:rsid w:val="00C3198A"/>
    <w:rsid w:val="00C31BA5"/>
    <w:rsid w:val="00C31F4E"/>
    <w:rsid w:val="00C32974"/>
    <w:rsid w:val="00C32A33"/>
    <w:rsid w:val="00C333BF"/>
    <w:rsid w:val="00C335C0"/>
    <w:rsid w:val="00C337A1"/>
    <w:rsid w:val="00C343F9"/>
    <w:rsid w:val="00C352E1"/>
    <w:rsid w:val="00C36D67"/>
    <w:rsid w:val="00C372AF"/>
    <w:rsid w:val="00C372BB"/>
    <w:rsid w:val="00C37689"/>
    <w:rsid w:val="00C4071A"/>
    <w:rsid w:val="00C40911"/>
    <w:rsid w:val="00C40A74"/>
    <w:rsid w:val="00C40FDF"/>
    <w:rsid w:val="00C412AA"/>
    <w:rsid w:val="00C41F14"/>
    <w:rsid w:val="00C4260D"/>
    <w:rsid w:val="00C429DE"/>
    <w:rsid w:val="00C42AAC"/>
    <w:rsid w:val="00C43A8E"/>
    <w:rsid w:val="00C43B1E"/>
    <w:rsid w:val="00C44BE4"/>
    <w:rsid w:val="00C44F8F"/>
    <w:rsid w:val="00C454F8"/>
    <w:rsid w:val="00C4557F"/>
    <w:rsid w:val="00C457AF"/>
    <w:rsid w:val="00C45BD4"/>
    <w:rsid w:val="00C46F82"/>
    <w:rsid w:val="00C47263"/>
    <w:rsid w:val="00C47290"/>
    <w:rsid w:val="00C50B00"/>
    <w:rsid w:val="00C51E6A"/>
    <w:rsid w:val="00C51FD2"/>
    <w:rsid w:val="00C52411"/>
    <w:rsid w:val="00C5316B"/>
    <w:rsid w:val="00C53512"/>
    <w:rsid w:val="00C5393D"/>
    <w:rsid w:val="00C53AE5"/>
    <w:rsid w:val="00C53C95"/>
    <w:rsid w:val="00C53FD2"/>
    <w:rsid w:val="00C541E7"/>
    <w:rsid w:val="00C54709"/>
    <w:rsid w:val="00C5485A"/>
    <w:rsid w:val="00C54A89"/>
    <w:rsid w:val="00C55C46"/>
    <w:rsid w:val="00C55FA2"/>
    <w:rsid w:val="00C5790C"/>
    <w:rsid w:val="00C57B2B"/>
    <w:rsid w:val="00C57CEE"/>
    <w:rsid w:val="00C57D84"/>
    <w:rsid w:val="00C62A3C"/>
    <w:rsid w:val="00C62BF4"/>
    <w:rsid w:val="00C630AC"/>
    <w:rsid w:val="00C6474E"/>
    <w:rsid w:val="00C6524D"/>
    <w:rsid w:val="00C655BF"/>
    <w:rsid w:val="00C65B97"/>
    <w:rsid w:val="00C66217"/>
    <w:rsid w:val="00C67108"/>
    <w:rsid w:val="00C67DA0"/>
    <w:rsid w:val="00C70A72"/>
    <w:rsid w:val="00C71221"/>
    <w:rsid w:val="00C71E2A"/>
    <w:rsid w:val="00C72868"/>
    <w:rsid w:val="00C72BB2"/>
    <w:rsid w:val="00C72FDA"/>
    <w:rsid w:val="00C7400F"/>
    <w:rsid w:val="00C74333"/>
    <w:rsid w:val="00C7508A"/>
    <w:rsid w:val="00C757F7"/>
    <w:rsid w:val="00C7627D"/>
    <w:rsid w:val="00C774F6"/>
    <w:rsid w:val="00C77579"/>
    <w:rsid w:val="00C77761"/>
    <w:rsid w:val="00C77E72"/>
    <w:rsid w:val="00C809F9"/>
    <w:rsid w:val="00C81A0C"/>
    <w:rsid w:val="00C826A7"/>
    <w:rsid w:val="00C82815"/>
    <w:rsid w:val="00C836D0"/>
    <w:rsid w:val="00C841E9"/>
    <w:rsid w:val="00C8589A"/>
    <w:rsid w:val="00C86054"/>
    <w:rsid w:val="00C86148"/>
    <w:rsid w:val="00C86944"/>
    <w:rsid w:val="00C86CA3"/>
    <w:rsid w:val="00C90AFB"/>
    <w:rsid w:val="00C90D08"/>
    <w:rsid w:val="00C91E74"/>
    <w:rsid w:val="00C92621"/>
    <w:rsid w:val="00C9395C"/>
    <w:rsid w:val="00C93C4E"/>
    <w:rsid w:val="00C94503"/>
    <w:rsid w:val="00C94DDA"/>
    <w:rsid w:val="00C94F8C"/>
    <w:rsid w:val="00C95585"/>
    <w:rsid w:val="00C95FC4"/>
    <w:rsid w:val="00C973D4"/>
    <w:rsid w:val="00CA057D"/>
    <w:rsid w:val="00CA0C48"/>
    <w:rsid w:val="00CA1294"/>
    <w:rsid w:val="00CA1F83"/>
    <w:rsid w:val="00CA27EE"/>
    <w:rsid w:val="00CA2B77"/>
    <w:rsid w:val="00CA3232"/>
    <w:rsid w:val="00CA3FF8"/>
    <w:rsid w:val="00CA4A11"/>
    <w:rsid w:val="00CA4AEC"/>
    <w:rsid w:val="00CA4F81"/>
    <w:rsid w:val="00CA604A"/>
    <w:rsid w:val="00CA6440"/>
    <w:rsid w:val="00CA733C"/>
    <w:rsid w:val="00CA74BC"/>
    <w:rsid w:val="00CA78DB"/>
    <w:rsid w:val="00CA7AC0"/>
    <w:rsid w:val="00CB0AD6"/>
    <w:rsid w:val="00CB10E7"/>
    <w:rsid w:val="00CB13F7"/>
    <w:rsid w:val="00CB23AF"/>
    <w:rsid w:val="00CB2649"/>
    <w:rsid w:val="00CB2761"/>
    <w:rsid w:val="00CB278F"/>
    <w:rsid w:val="00CB2EF3"/>
    <w:rsid w:val="00CB30F8"/>
    <w:rsid w:val="00CB3122"/>
    <w:rsid w:val="00CB398F"/>
    <w:rsid w:val="00CB3C2D"/>
    <w:rsid w:val="00CB3C9C"/>
    <w:rsid w:val="00CB538D"/>
    <w:rsid w:val="00CB5F46"/>
    <w:rsid w:val="00CB6099"/>
    <w:rsid w:val="00CB7B03"/>
    <w:rsid w:val="00CB7BD4"/>
    <w:rsid w:val="00CC0719"/>
    <w:rsid w:val="00CC0C36"/>
    <w:rsid w:val="00CC1917"/>
    <w:rsid w:val="00CC1B59"/>
    <w:rsid w:val="00CC2697"/>
    <w:rsid w:val="00CC29A1"/>
    <w:rsid w:val="00CC3CB9"/>
    <w:rsid w:val="00CC4414"/>
    <w:rsid w:val="00CC4D96"/>
    <w:rsid w:val="00CC5787"/>
    <w:rsid w:val="00CC6B88"/>
    <w:rsid w:val="00CC74A7"/>
    <w:rsid w:val="00CC74C2"/>
    <w:rsid w:val="00CC7753"/>
    <w:rsid w:val="00CC7CD4"/>
    <w:rsid w:val="00CC7D80"/>
    <w:rsid w:val="00CD0312"/>
    <w:rsid w:val="00CD19D1"/>
    <w:rsid w:val="00CD22F0"/>
    <w:rsid w:val="00CD2839"/>
    <w:rsid w:val="00CD3536"/>
    <w:rsid w:val="00CD6A60"/>
    <w:rsid w:val="00CD7637"/>
    <w:rsid w:val="00CD7D01"/>
    <w:rsid w:val="00CD7ED0"/>
    <w:rsid w:val="00CE00FF"/>
    <w:rsid w:val="00CE0348"/>
    <w:rsid w:val="00CE0493"/>
    <w:rsid w:val="00CE0626"/>
    <w:rsid w:val="00CE1D60"/>
    <w:rsid w:val="00CE212C"/>
    <w:rsid w:val="00CE2C2D"/>
    <w:rsid w:val="00CE35BE"/>
    <w:rsid w:val="00CE4675"/>
    <w:rsid w:val="00CE5AF8"/>
    <w:rsid w:val="00CE5E51"/>
    <w:rsid w:val="00CE6733"/>
    <w:rsid w:val="00CE6A49"/>
    <w:rsid w:val="00CE6F8F"/>
    <w:rsid w:val="00CE7CF5"/>
    <w:rsid w:val="00CF0063"/>
    <w:rsid w:val="00CF0938"/>
    <w:rsid w:val="00CF0A32"/>
    <w:rsid w:val="00CF0ACB"/>
    <w:rsid w:val="00CF122A"/>
    <w:rsid w:val="00CF1BFD"/>
    <w:rsid w:val="00CF1C15"/>
    <w:rsid w:val="00CF1C1A"/>
    <w:rsid w:val="00CF1E69"/>
    <w:rsid w:val="00CF28FC"/>
    <w:rsid w:val="00CF33E8"/>
    <w:rsid w:val="00CF3AFC"/>
    <w:rsid w:val="00CF4314"/>
    <w:rsid w:val="00CF4A77"/>
    <w:rsid w:val="00CF4D68"/>
    <w:rsid w:val="00CF5195"/>
    <w:rsid w:val="00CF5C20"/>
    <w:rsid w:val="00CF5FF0"/>
    <w:rsid w:val="00CF6A60"/>
    <w:rsid w:val="00CF71DD"/>
    <w:rsid w:val="00CF722D"/>
    <w:rsid w:val="00D008E8"/>
    <w:rsid w:val="00D00C23"/>
    <w:rsid w:val="00D01754"/>
    <w:rsid w:val="00D020F8"/>
    <w:rsid w:val="00D02199"/>
    <w:rsid w:val="00D02F2D"/>
    <w:rsid w:val="00D0301F"/>
    <w:rsid w:val="00D03360"/>
    <w:rsid w:val="00D034F9"/>
    <w:rsid w:val="00D0365F"/>
    <w:rsid w:val="00D03AF5"/>
    <w:rsid w:val="00D03FC1"/>
    <w:rsid w:val="00D04F3B"/>
    <w:rsid w:val="00D05FDF"/>
    <w:rsid w:val="00D06073"/>
    <w:rsid w:val="00D06766"/>
    <w:rsid w:val="00D114DA"/>
    <w:rsid w:val="00D11549"/>
    <w:rsid w:val="00D12E9B"/>
    <w:rsid w:val="00D135C4"/>
    <w:rsid w:val="00D13B3D"/>
    <w:rsid w:val="00D13CEB"/>
    <w:rsid w:val="00D1411A"/>
    <w:rsid w:val="00D1545C"/>
    <w:rsid w:val="00D15C84"/>
    <w:rsid w:val="00D15E8E"/>
    <w:rsid w:val="00D16325"/>
    <w:rsid w:val="00D16773"/>
    <w:rsid w:val="00D171C6"/>
    <w:rsid w:val="00D20217"/>
    <w:rsid w:val="00D205B6"/>
    <w:rsid w:val="00D219D5"/>
    <w:rsid w:val="00D222C3"/>
    <w:rsid w:val="00D22B4C"/>
    <w:rsid w:val="00D234E4"/>
    <w:rsid w:val="00D23F21"/>
    <w:rsid w:val="00D242DE"/>
    <w:rsid w:val="00D24640"/>
    <w:rsid w:val="00D250F9"/>
    <w:rsid w:val="00D253F0"/>
    <w:rsid w:val="00D25FAD"/>
    <w:rsid w:val="00D279F0"/>
    <w:rsid w:val="00D27E08"/>
    <w:rsid w:val="00D27FD6"/>
    <w:rsid w:val="00D305D1"/>
    <w:rsid w:val="00D3110E"/>
    <w:rsid w:val="00D31735"/>
    <w:rsid w:val="00D3243E"/>
    <w:rsid w:val="00D33AC1"/>
    <w:rsid w:val="00D33C89"/>
    <w:rsid w:val="00D34EB8"/>
    <w:rsid w:val="00D35802"/>
    <w:rsid w:val="00D35D1B"/>
    <w:rsid w:val="00D3733B"/>
    <w:rsid w:val="00D400DC"/>
    <w:rsid w:val="00D40637"/>
    <w:rsid w:val="00D40B75"/>
    <w:rsid w:val="00D41541"/>
    <w:rsid w:val="00D4299F"/>
    <w:rsid w:val="00D4312E"/>
    <w:rsid w:val="00D43D9B"/>
    <w:rsid w:val="00D440AD"/>
    <w:rsid w:val="00D453FD"/>
    <w:rsid w:val="00D469CD"/>
    <w:rsid w:val="00D46D77"/>
    <w:rsid w:val="00D471B5"/>
    <w:rsid w:val="00D4735F"/>
    <w:rsid w:val="00D4741A"/>
    <w:rsid w:val="00D47921"/>
    <w:rsid w:val="00D47C8F"/>
    <w:rsid w:val="00D50327"/>
    <w:rsid w:val="00D50424"/>
    <w:rsid w:val="00D50E56"/>
    <w:rsid w:val="00D51DA0"/>
    <w:rsid w:val="00D51F8E"/>
    <w:rsid w:val="00D51FE0"/>
    <w:rsid w:val="00D51FFA"/>
    <w:rsid w:val="00D5251D"/>
    <w:rsid w:val="00D529D6"/>
    <w:rsid w:val="00D5381C"/>
    <w:rsid w:val="00D53913"/>
    <w:rsid w:val="00D53D7F"/>
    <w:rsid w:val="00D540E1"/>
    <w:rsid w:val="00D55124"/>
    <w:rsid w:val="00D55E1F"/>
    <w:rsid w:val="00D56490"/>
    <w:rsid w:val="00D5692A"/>
    <w:rsid w:val="00D56B68"/>
    <w:rsid w:val="00D57841"/>
    <w:rsid w:val="00D57855"/>
    <w:rsid w:val="00D57ABE"/>
    <w:rsid w:val="00D57D9F"/>
    <w:rsid w:val="00D60E7F"/>
    <w:rsid w:val="00D60EA8"/>
    <w:rsid w:val="00D617A5"/>
    <w:rsid w:val="00D6202C"/>
    <w:rsid w:val="00D6241A"/>
    <w:rsid w:val="00D6334B"/>
    <w:rsid w:val="00D63C24"/>
    <w:rsid w:val="00D63D25"/>
    <w:rsid w:val="00D63EA1"/>
    <w:rsid w:val="00D63FCC"/>
    <w:rsid w:val="00D65449"/>
    <w:rsid w:val="00D65504"/>
    <w:rsid w:val="00D66588"/>
    <w:rsid w:val="00D670E2"/>
    <w:rsid w:val="00D7023D"/>
    <w:rsid w:val="00D70DF0"/>
    <w:rsid w:val="00D71113"/>
    <w:rsid w:val="00D7129B"/>
    <w:rsid w:val="00D717DF"/>
    <w:rsid w:val="00D71E30"/>
    <w:rsid w:val="00D723D7"/>
    <w:rsid w:val="00D7314E"/>
    <w:rsid w:val="00D7395C"/>
    <w:rsid w:val="00D74439"/>
    <w:rsid w:val="00D744CE"/>
    <w:rsid w:val="00D74608"/>
    <w:rsid w:val="00D74F75"/>
    <w:rsid w:val="00D751AE"/>
    <w:rsid w:val="00D75717"/>
    <w:rsid w:val="00D759E9"/>
    <w:rsid w:val="00D75ECE"/>
    <w:rsid w:val="00D7609C"/>
    <w:rsid w:val="00D76B18"/>
    <w:rsid w:val="00D76D83"/>
    <w:rsid w:val="00D77448"/>
    <w:rsid w:val="00D77DC5"/>
    <w:rsid w:val="00D8006B"/>
    <w:rsid w:val="00D80551"/>
    <w:rsid w:val="00D809AC"/>
    <w:rsid w:val="00D815ED"/>
    <w:rsid w:val="00D81C39"/>
    <w:rsid w:val="00D81DBD"/>
    <w:rsid w:val="00D820FF"/>
    <w:rsid w:val="00D83322"/>
    <w:rsid w:val="00D8392B"/>
    <w:rsid w:val="00D843B0"/>
    <w:rsid w:val="00D8473E"/>
    <w:rsid w:val="00D86A25"/>
    <w:rsid w:val="00D90098"/>
    <w:rsid w:val="00D9118C"/>
    <w:rsid w:val="00D91DE9"/>
    <w:rsid w:val="00D92100"/>
    <w:rsid w:val="00D92B8C"/>
    <w:rsid w:val="00D937FC"/>
    <w:rsid w:val="00D939AD"/>
    <w:rsid w:val="00D93C1D"/>
    <w:rsid w:val="00D93F90"/>
    <w:rsid w:val="00D94685"/>
    <w:rsid w:val="00D94A93"/>
    <w:rsid w:val="00D950E8"/>
    <w:rsid w:val="00D9653D"/>
    <w:rsid w:val="00D96825"/>
    <w:rsid w:val="00D96C3C"/>
    <w:rsid w:val="00D972B3"/>
    <w:rsid w:val="00D97D6A"/>
    <w:rsid w:val="00DA0A79"/>
    <w:rsid w:val="00DA0CDA"/>
    <w:rsid w:val="00DA11D8"/>
    <w:rsid w:val="00DA15B1"/>
    <w:rsid w:val="00DA16CC"/>
    <w:rsid w:val="00DA1EAA"/>
    <w:rsid w:val="00DA2A3C"/>
    <w:rsid w:val="00DA2CD8"/>
    <w:rsid w:val="00DA3034"/>
    <w:rsid w:val="00DA380C"/>
    <w:rsid w:val="00DA39A8"/>
    <w:rsid w:val="00DA39B9"/>
    <w:rsid w:val="00DA3FA9"/>
    <w:rsid w:val="00DA4235"/>
    <w:rsid w:val="00DA4F3D"/>
    <w:rsid w:val="00DA5ADB"/>
    <w:rsid w:val="00DA5F94"/>
    <w:rsid w:val="00DA617E"/>
    <w:rsid w:val="00DA6BF4"/>
    <w:rsid w:val="00DA6EDA"/>
    <w:rsid w:val="00DA6FFE"/>
    <w:rsid w:val="00DA7578"/>
    <w:rsid w:val="00DB08AA"/>
    <w:rsid w:val="00DB10F1"/>
    <w:rsid w:val="00DB171B"/>
    <w:rsid w:val="00DB172B"/>
    <w:rsid w:val="00DB17D2"/>
    <w:rsid w:val="00DB1938"/>
    <w:rsid w:val="00DB1A0F"/>
    <w:rsid w:val="00DB1AB1"/>
    <w:rsid w:val="00DB1B2C"/>
    <w:rsid w:val="00DB1D9C"/>
    <w:rsid w:val="00DB20FB"/>
    <w:rsid w:val="00DB223C"/>
    <w:rsid w:val="00DB2671"/>
    <w:rsid w:val="00DB28A0"/>
    <w:rsid w:val="00DB2A1D"/>
    <w:rsid w:val="00DB3940"/>
    <w:rsid w:val="00DB3EDC"/>
    <w:rsid w:val="00DB5130"/>
    <w:rsid w:val="00DB55B9"/>
    <w:rsid w:val="00DB6231"/>
    <w:rsid w:val="00DB6D11"/>
    <w:rsid w:val="00DB7A08"/>
    <w:rsid w:val="00DB7CC6"/>
    <w:rsid w:val="00DB7EA6"/>
    <w:rsid w:val="00DB7EDC"/>
    <w:rsid w:val="00DC02DF"/>
    <w:rsid w:val="00DC049F"/>
    <w:rsid w:val="00DC0BDC"/>
    <w:rsid w:val="00DC13F5"/>
    <w:rsid w:val="00DC1A37"/>
    <w:rsid w:val="00DC278B"/>
    <w:rsid w:val="00DC2E59"/>
    <w:rsid w:val="00DC3486"/>
    <w:rsid w:val="00DC3873"/>
    <w:rsid w:val="00DC4C67"/>
    <w:rsid w:val="00DC4C98"/>
    <w:rsid w:val="00DC520F"/>
    <w:rsid w:val="00DC579B"/>
    <w:rsid w:val="00DC6115"/>
    <w:rsid w:val="00DC6DE3"/>
    <w:rsid w:val="00DC7B4E"/>
    <w:rsid w:val="00DD030A"/>
    <w:rsid w:val="00DD076D"/>
    <w:rsid w:val="00DD1A8E"/>
    <w:rsid w:val="00DD27AB"/>
    <w:rsid w:val="00DD2F82"/>
    <w:rsid w:val="00DD3802"/>
    <w:rsid w:val="00DD39BC"/>
    <w:rsid w:val="00DD3D51"/>
    <w:rsid w:val="00DD43CA"/>
    <w:rsid w:val="00DD490E"/>
    <w:rsid w:val="00DD4BDE"/>
    <w:rsid w:val="00DD5404"/>
    <w:rsid w:val="00DD5981"/>
    <w:rsid w:val="00DD5CB3"/>
    <w:rsid w:val="00DD6B12"/>
    <w:rsid w:val="00DD71A5"/>
    <w:rsid w:val="00DD7C20"/>
    <w:rsid w:val="00DD7DBB"/>
    <w:rsid w:val="00DD7FA0"/>
    <w:rsid w:val="00DE00D1"/>
    <w:rsid w:val="00DE1929"/>
    <w:rsid w:val="00DE1D3D"/>
    <w:rsid w:val="00DE29EC"/>
    <w:rsid w:val="00DE3A7E"/>
    <w:rsid w:val="00DE4094"/>
    <w:rsid w:val="00DE4F3E"/>
    <w:rsid w:val="00DE534D"/>
    <w:rsid w:val="00DE5368"/>
    <w:rsid w:val="00DE5428"/>
    <w:rsid w:val="00DE5834"/>
    <w:rsid w:val="00DE678B"/>
    <w:rsid w:val="00DE72DA"/>
    <w:rsid w:val="00DE7909"/>
    <w:rsid w:val="00DE790D"/>
    <w:rsid w:val="00DE7C29"/>
    <w:rsid w:val="00DF0801"/>
    <w:rsid w:val="00DF1CED"/>
    <w:rsid w:val="00DF20E0"/>
    <w:rsid w:val="00DF2BBD"/>
    <w:rsid w:val="00DF2CF8"/>
    <w:rsid w:val="00DF33CE"/>
    <w:rsid w:val="00DF3DB5"/>
    <w:rsid w:val="00DF3F32"/>
    <w:rsid w:val="00DF4081"/>
    <w:rsid w:val="00DF421F"/>
    <w:rsid w:val="00DF42E9"/>
    <w:rsid w:val="00DF77F8"/>
    <w:rsid w:val="00DF783D"/>
    <w:rsid w:val="00DF7A62"/>
    <w:rsid w:val="00E00DA8"/>
    <w:rsid w:val="00E01221"/>
    <w:rsid w:val="00E01260"/>
    <w:rsid w:val="00E02537"/>
    <w:rsid w:val="00E0281A"/>
    <w:rsid w:val="00E02C8D"/>
    <w:rsid w:val="00E03255"/>
    <w:rsid w:val="00E03B30"/>
    <w:rsid w:val="00E045FE"/>
    <w:rsid w:val="00E04A84"/>
    <w:rsid w:val="00E04A96"/>
    <w:rsid w:val="00E0503E"/>
    <w:rsid w:val="00E05BA4"/>
    <w:rsid w:val="00E05F95"/>
    <w:rsid w:val="00E062B4"/>
    <w:rsid w:val="00E06ACA"/>
    <w:rsid w:val="00E06FA6"/>
    <w:rsid w:val="00E0778F"/>
    <w:rsid w:val="00E101A7"/>
    <w:rsid w:val="00E11B8A"/>
    <w:rsid w:val="00E127DD"/>
    <w:rsid w:val="00E12EED"/>
    <w:rsid w:val="00E14986"/>
    <w:rsid w:val="00E14D82"/>
    <w:rsid w:val="00E153AE"/>
    <w:rsid w:val="00E15496"/>
    <w:rsid w:val="00E16295"/>
    <w:rsid w:val="00E16E9A"/>
    <w:rsid w:val="00E17F9E"/>
    <w:rsid w:val="00E2012A"/>
    <w:rsid w:val="00E203E3"/>
    <w:rsid w:val="00E20ABE"/>
    <w:rsid w:val="00E20DBA"/>
    <w:rsid w:val="00E20F0B"/>
    <w:rsid w:val="00E211AB"/>
    <w:rsid w:val="00E21340"/>
    <w:rsid w:val="00E2152B"/>
    <w:rsid w:val="00E2193C"/>
    <w:rsid w:val="00E219BD"/>
    <w:rsid w:val="00E22DF7"/>
    <w:rsid w:val="00E23617"/>
    <w:rsid w:val="00E2376D"/>
    <w:rsid w:val="00E24BCE"/>
    <w:rsid w:val="00E25D22"/>
    <w:rsid w:val="00E2669C"/>
    <w:rsid w:val="00E26DB9"/>
    <w:rsid w:val="00E27E32"/>
    <w:rsid w:val="00E3046B"/>
    <w:rsid w:val="00E30581"/>
    <w:rsid w:val="00E3147D"/>
    <w:rsid w:val="00E317F4"/>
    <w:rsid w:val="00E3215F"/>
    <w:rsid w:val="00E32AA3"/>
    <w:rsid w:val="00E33A27"/>
    <w:rsid w:val="00E343F6"/>
    <w:rsid w:val="00E35910"/>
    <w:rsid w:val="00E36ECF"/>
    <w:rsid w:val="00E3735E"/>
    <w:rsid w:val="00E373AC"/>
    <w:rsid w:val="00E3787E"/>
    <w:rsid w:val="00E401E0"/>
    <w:rsid w:val="00E406FE"/>
    <w:rsid w:val="00E412BB"/>
    <w:rsid w:val="00E4134D"/>
    <w:rsid w:val="00E4170D"/>
    <w:rsid w:val="00E41747"/>
    <w:rsid w:val="00E41825"/>
    <w:rsid w:val="00E418B3"/>
    <w:rsid w:val="00E4202E"/>
    <w:rsid w:val="00E426C4"/>
    <w:rsid w:val="00E43946"/>
    <w:rsid w:val="00E440ED"/>
    <w:rsid w:val="00E442DA"/>
    <w:rsid w:val="00E446E6"/>
    <w:rsid w:val="00E456B9"/>
    <w:rsid w:val="00E45F11"/>
    <w:rsid w:val="00E4611C"/>
    <w:rsid w:val="00E46170"/>
    <w:rsid w:val="00E46557"/>
    <w:rsid w:val="00E46FC2"/>
    <w:rsid w:val="00E47081"/>
    <w:rsid w:val="00E47545"/>
    <w:rsid w:val="00E4786F"/>
    <w:rsid w:val="00E478F7"/>
    <w:rsid w:val="00E47E36"/>
    <w:rsid w:val="00E47EDA"/>
    <w:rsid w:val="00E47F90"/>
    <w:rsid w:val="00E50438"/>
    <w:rsid w:val="00E506CD"/>
    <w:rsid w:val="00E50C24"/>
    <w:rsid w:val="00E50E95"/>
    <w:rsid w:val="00E510D2"/>
    <w:rsid w:val="00E52641"/>
    <w:rsid w:val="00E5288A"/>
    <w:rsid w:val="00E52924"/>
    <w:rsid w:val="00E52991"/>
    <w:rsid w:val="00E52CC1"/>
    <w:rsid w:val="00E5395D"/>
    <w:rsid w:val="00E551DE"/>
    <w:rsid w:val="00E55BCF"/>
    <w:rsid w:val="00E56557"/>
    <w:rsid w:val="00E56859"/>
    <w:rsid w:val="00E57E95"/>
    <w:rsid w:val="00E61CB3"/>
    <w:rsid w:val="00E61D42"/>
    <w:rsid w:val="00E61DF0"/>
    <w:rsid w:val="00E626FD"/>
    <w:rsid w:val="00E62B2E"/>
    <w:rsid w:val="00E647F1"/>
    <w:rsid w:val="00E65A3A"/>
    <w:rsid w:val="00E66331"/>
    <w:rsid w:val="00E66907"/>
    <w:rsid w:val="00E66D04"/>
    <w:rsid w:val="00E66D60"/>
    <w:rsid w:val="00E66FE6"/>
    <w:rsid w:val="00E67178"/>
    <w:rsid w:val="00E67AE9"/>
    <w:rsid w:val="00E67CE7"/>
    <w:rsid w:val="00E67D3B"/>
    <w:rsid w:val="00E712C7"/>
    <w:rsid w:val="00E7241F"/>
    <w:rsid w:val="00E72F50"/>
    <w:rsid w:val="00E7336F"/>
    <w:rsid w:val="00E73B16"/>
    <w:rsid w:val="00E742B8"/>
    <w:rsid w:val="00E752F1"/>
    <w:rsid w:val="00E755ED"/>
    <w:rsid w:val="00E765E7"/>
    <w:rsid w:val="00E76AFA"/>
    <w:rsid w:val="00E77402"/>
    <w:rsid w:val="00E77CD6"/>
    <w:rsid w:val="00E80021"/>
    <w:rsid w:val="00E81906"/>
    <w:rsid w:val="00E819CB"/>
    <w:rsid w:val="00E81E02"/>
    <w:rsid w:val="00E821F5"/>
    <w:rsid w:val="00E82D23"/>
    <w:rsid w:val="00E82D29"/>
    <w:rsid w:val="00E82EFE"/>
    <w:rsid w:val="00E83007"/>
    <w:rsid w:val="00E8437B"/>
    <w:rsid w:val="00E84FBA"/>
    <w:rsid w:val="00E85480"/>
    <w:rsid w:val="00E861DB"/>
    <w:rsid w:val="00E865C4"/>
    <w:rsid w:val="00E87242"/>
    <w:rsid w:val="00E8749F"/>
    <w:rsid w:val="00E877EF"/>
    <w:rsid w:val="00E8781A"/>
    <w:rsid w:val="00E91571"/>
    <w:rsid w:val="00E91653"/>
    <w:rsid w:val="00E92ADE"/>
    <w:rsid w:val="00E92E3C"/>
    <w:rsid w:val="00E93870"/>
    <w:rsid w:val="00E93B1D"/>
    <w:rsid w:val="00E945CB"/>
    <w:rsid w:val="00E94A76"/>
    <w:rsid w:val="00E9511E"/>
    <w:rsid w:val="00E9522E"/>
    <w:rsid w:val="00E95295"/>
    <w:rsid w:val="00E953EB"/>
    <w:rsid w:val="00E95512"/>
    <w:rsid w:val="00E95E0D"/>
    <w:rsid w:val="00E96507"/>
    <w:rsid w:val="00E96FBF"/>
    <w:rsid w:val="00E97F16"/>
    <w:rsid w:val="00EA00F3"/>
    <w:rsid w:val="00EA03CA"/>
    <w:rsid w:val="00EA0734"/>
    <w:rsid w:val="00EA10A6"/>
    <w:rsid w:val="00EA15F7"/>
    <w:rsid w:val="00EA4661"/>
    <w:rsid w:val="00EA5B99"/>
    <w:rsid w:val="00EA5C04"/>
    <w:rsid w:val="00EA65FC"/>
    <w:rsid w:val="00EB07B0"/>
    <w:rsid w:val="00EB0BA3"/>
    <w:rsid w:val="00EB186C"/>
    <w:rsid w:val="00EB1C5C"/>
    <w:rsid w:val="00EB2396"/>
    <w:rsid w:val="00EB252B"/>
    <w:rsid w:val="00EB25D8"/>
    <w:rsid w:val="00EB267C"/>
    <w:rsid w:val="00EB30C9"/>
    <w:rsid w:val="00EB312E"/>
    <w:rsid w:val="00EB4543"/>
    <w:rsid w:val="00EB4C76"/>
    <w:rsid w:val="00EB4EFF"/>
    <w:rsid w:val="00EB52A5"/>
    <w:rsid w:val="00EB5BBF"/>
    <w:rsid w:val="00EB60C2"/>
    <w:rsid w:val="00EB64E1"/>
    <w:rsid w:val="00EC0B52"/>
    <w:rsid w:val="00EC0C30"/>
    <w:rsid w:val="00EC0D98"/>
    <w:rsid w:val="00EC10E6"/>
    <w:rsid w:val="00EC1173"/>
    <w:rsid w:val="00EC1552"/>
    <w:rsid w:val="00EC1628"/>
    <w:rsid w:val="00EC1A35"/>
    <w:rsid w:val="00EC364E"/>
    <w:rsid w:val="00EC37A5"/>
    <w:rsid w:val="00EC3AD4"/>
    <w:rsid w:val="00EC4D79"/>
    <w:rsid w:val="00EC51AB"/>
    <w:rsid w:val="00EC577E"/>
    <w:rsid w:val="00EC5A6A"/>
    <w:rsid w:val="00EC6430"/>
    <w:rsid w:val="00EC7C54"/>
    <w:rsid w:val="00ED057B"/>
    <w:rsid w:val="00ED0662"/>
    <w:rsid w:val="00ED0EF2"/>
    <w:rsid w:val="00ED10C7"/>
    <w:rsid w:val="00ED11AF"/>
    <w:rsid w:val="00ED1DB4"/>
    <w:rsid w:val="00ED27B4"/>
    <w:rsid w:val="00ED2B72"/>
    <w:rsid w:val="00ED349C"/>
    <w:rsid w:val="00ED3BCE"/>
    <w:rsid w:val="00ED41FD"/>
    <w:rsid w:val="00ED4B96"/>
    <w:rsid w:val="00ED5714"/>
    <w:rsid w:val="00ED59A2"/>
    <w:rsid w:val="00ED78F9"/>
    <w:rsid w:val="00ED7AB2"/>
    <w:rsid w:val="00ED7B7C"/>
    <w:rsid w:val="00EE07F9"/>
    <w:rsid w:val="00EE10FD"/>
    <w:rsid w:val="00EE17CF"/>
    <w:rsid w:val="00EE2722"/>
    <w:rsid w:val="00EE2B1A"/>
    <w:rsid w:val="00EE2DAC"/>
    <w:rsid w:val="00EE2E3D"/>
    <w:rsid w:val="00EE37C8"/>
    <w:rsid w:val="00EE430C"/>
    <w:rsid w:val="00EE4AB8"/>
    <w:rsid w:val="00EE4BCB"/>
    <w:rsid w:val="00EE5F94"/>
    <w:rsid w:val="00EE6084"/>
    <w:rsid w:val="00EE634E"/>
    <w:rsid w:val="00EE6CA1"/>
    <w:rsid w:val="00EE7779"/>
    <w:rsid w:val="00EE77D5"/>
    <w:rsid w:val="00EF05EE"/>
    <w:rsid w:val="00EF0831"/>
    <w:rsid w:val="00EF12BF"/>
    <w:rsid w:val="00EF1EB3"/>
    <w:rsid w:val="00EF29AA"/>
    <w:rsid w:val="00EF2BC1"/>
    <w:rsid w:val="00EF37BB"/>
    <w:rsid w:val="00EF451A"/>
    <w:rsid w:val="00EF52F7"/>
    <w:rsid w:val="00EF5F77"/>
    <w:rsid w:val="00EF621B"/>
    <w:rsid w:val="00EF6495"/>
    <w:rsid w:val="00EF7C60"/>
    <w:rsid w:val="00EF7E42"/>
    <w:rsid w:val="00F0076D"/>
    <w:rsid w:val="00F00838"/>
    <w:rsid w:val="00F01260"/>
    <w:rsid w:val="00F012FA"/>
    <w:rsid w:val="00F014F0"/>
    <w:rsid w:val="00F0157C"/>
    <w:rsid w:val="00F017E5"/>
    <w:rsid w:val="00F01A91"/>
    <w:rsid w:val="00F01FC3"/>
    <w:rsid w:val="00F0303A"/>
    <w:rsid w:val="00F035F2"/>
    <w:rsid w:val="00F0377A"/>
    <w:rsid w:val="00F03DEE"/>
    <w:rsid w:val="00F0512C"/>
    <w:rsid w:val="00F05560"/>
    <w:rsid w:val="00F06582"/>
    <w:rsid w:val="00F067A7"/>
    <w:rsid w:val="00F06BFC"/>
    <w:rsid w:val="00F06F8D"/>
    <w:rsid w:val="00F074E3"/>
    <w:rsid w:val="00F07707"/>
    <w:rsid w:val="00F07D56"/>
    <w:rsid w:val="00F115FF"/>
    <w:rsid w:val="00F11DAE"/>
    <w:rsid w:val="00F1208B"/>
    <w:rsid w:val="00F13994"/>
    <w:rsid w:val="00F1528E"/>
    <w:rsid w:val="00F158D6"/>
    <w:rsid w:val="00F16695"/>
    <w:rsid w:val="00F16BB8"/>
    <w:rsid w:val="00F17151"/>
    <w:rsid w:val="00F176D2"/>
    <w:rsid w:val="00F17ED7"/>
    <w:rsid w:val="00F20958"/>
    <w:rsid w:val="00F20C0F"/>
    <w:rsid w:val="00F222FD"/>
    <w:rsid w:val="00F22487"/>
    <w:rsid w:val="00F23CD0"/>
    <w:rsid w:val="00F23D37"/>
    <w:rsid w:val="00F24962"/>
    <w:rsid w:val="00F25174"/>
    <w:rsid w:val="00F252BC"/>
    <w:rsid w:val="00F257A9"/>
    <w:rsid w:val="00F26D76"/>
    <w:rsid w:val="00F27080"/>
    <w:rsid w:val="00F306C7"/>
    <w:rsid w:val="00F31E2F"/>
    <w:rsid w:val="00F3291D"/>
    <w:rsid w:val="00F32AB6"/>
    <w:rsid w:val="00F338E6"/>
    <w:rsid w:val="00F339E0"/>
    <w:rsid w:val="00F33D7B"/>
    <w:rsid w:val="00F33F65"/>
    <w:rsid w:val="00F34744"/>
    <w:rsid w:val="00F3511A"/>
    <w:rsid w:val="00F35171"/>
    <w:rsid w:val="00F354FF"/>
    <w:rsid w:val="00F359CA"/>
    <w:rsid w:val="00F35F09"/>
    <w:rsid w:val="00F36C0C"/>
    <w:rsid w:val="00F374FF"/>
    <w:rsid w:val="00F376CA"/>
    <w:rsid w:val="00F3791E"/>
    <w:rsid w:val="00F37EC6"/>
    <w:rsid w:val="00F404E9"/>
    <w:rsid w:val="00F40806"/>
    <w:rsid w:val="00F40AF4"/>
    <w:rsid w:val="00F40C70"/>
    <w:rsid w:val="00F41AB4"/>
    <w:rsid w:val="00F41EA4"/>
    <w:rsid w:val="00F42322"/>
    <w:rsid w:val="00F42ECB"/>
    <w:rsid w:val="00F431F9"/>
    <w:rsid w:val="00F43913"/>
    <w:rsid w:val="00F43F4E"/>
    <w:rsid w:val="00F44A14"/>
    <w:rsid w:val="00F4559F"/>
    <w:rsid w:val="00F46275"/>
    <w:rsid w:val="00F46F37"/>
    <w:rsid w:val="00F47183"/>
    <w:rsid w:val="00F50A7E"/>
    <w:rsid w:val="00F50BA6"/>
    <w:rsid w:val="00F5144C"/>
    <w:rsid w:val="00F518BD"/>
    <w:rsid w:val="00F52453"/>
    <w:rsid w:val="00F5271D"/>
    <w:rsid w:val="00F53663"/>
    <w:rsid w:val="00F53866"/>
    <w:rsid w:val="00F54DF3"/>
    <w:rsid w:val="00F54F95"/>
    <w:rsid w:val="00F55BA8"/>
    <w:rsid w:val="00F5627D"/>
    <w:rsid w:val="00F56825"/>
    <w:rsid w:val="00F56B29"/>
    <w:rsid w:val="00F56C54"/>
    <w:rsid w:val="00F57096"/>
    <w:rsid w:val="00F5771A"/>
    <w:rsid w:val="00F61281"/>
    <w:rsid w:val="00F61E67"/>
    <w:rsid w:val="00F624B3"/>
    <w:rsid w:val="00F62F7A"/>
    <w:rsid w:val="00F637A5"/>
    <w:rsid w:val="00F6399E"/>
    <w:rsid w:val="00F6401B"/>
    <w:rsid w:val="00F6435F"/>
    <w:rsid w:val="00F643F6"/>
    <w:rsid w:val="00F64481"/>
    <w:rsid w:val="00F64796"/>
    <w:rsid w:val="00F64865"/>
    <w:rsid w:val="00F64D04"/>
    <w:rsid w:val="00F65F3F"/>
    <w:rsid w:val="00F65F63"/>
    <w:rsid w:val="00F669BC"/>
    <w:rsid w:val="00F66A45"/>
    <w:rsid w:val="00F66C7D"/>
    <w:rsid w:val="00F67350"/>
    <w:rsid w:val="00F67576"/>
    <w:rsid w:val="00F675A6"/>
    <w:rsid w:val="00F6785E"/>
    <w:rsid w:val="00F67A65"/>
    <w:rsid w:val="00F67BDA"/>
    <w:rsid w:val="00F70E98"/>
    <w:rsid w:val="00F710E0"/>
    <w:rsid w:val="00F711ED"/>
    <w:rsid w:val="00F71465"/>
    <w:rsid w:val="00F722C3"/>
    <w:rsid w:val="00F725A9"/>
    <w:rsid w:val="00F72B4B"/>
    <w:rsid w:val="00F72C58"/>
    <w:rsid w:val="00F7306C"/>
    <w:rsid w:val="00F74140"/>
    <w:rsid w:val="00F743DF"/>
    <w:rsid w:val="00F74441"/>
    <w:rsid w:val="00F7485E"/>
    <w:rsid w:val="00F74B24"/>
    <w:rsid w:val="00F74EE6"/>
    <w:rsid w:val="00F75FF7"/>
    <w:rsid w:val="00F760DC"/>
    <w:rsid w:val="00F76A7C"/>
    <w:rsid w:val="00F77258"/>
    <w:rsid w:val="00F7728C"/>
    <w:rsid w:val="00F77987"/>
    <w:rsid w:val="00F77DB8"/>
    <w:rsid w:val="00F77FC8"/>
    <w:rsid w:val="00F80295"/>
    <w:rsid w:val="00F8053B"/>
    <w:rsid w:val="00F80572"/>
    <w:rsid w:val="00F81C29"/>
    <w:rsid w:val="00F81E72"/>
    <w:rsid w:val="00F82ED3"/>
    <w:rsid w:val="00F83104"/>
    <w:rsid w:val="00F84ABE"/>
    <w:rsid w:val="00F84C70"/>
    <w:rsid w:val="00F853A6"/>
    <w:rsid w:val="00F854CD"/>
    <w:rsid w:val="00F854DA"/>
    <w:rsid w:val="00F8552D"/>
    <w:rsid w:val="00F876BB"/>
    <w:rsid w:val="00F87E19"/>
    <w:rsid w:val="00F90185"/>
    <w:rsid w:val="00F903D1"/>
    <w:rsid w:val="00F90E00"/>
    <w:rsid w:val="00F9183F"/>
    <w:rsid w:val="00F9229E"/>
    <w:rsid w:val="00F92DAE"/>
    <w:rsid w:val="00F933C9"/>
    <w:rsid w:val="00F9388C"/>
    <w:rsid w:val="00F938AD"/>
    <w:rsid w:val="00F954DB"/>
    <w:rsid w:val="00F95C18"/>
    <w:rsid w:val="00F96C9F"/>
    <w:rsid w:val="00F96D51"/>
    <w:rsid w:val="00F97062"/>
    <w:rsid w:val="00F97323"/>
    <w:rsid w:val="00FA0371"/>
    <w:rsid w:val="00FA06F9"/>
    <w:rsid w:val="00FA0715"/>
    <w:rsid w:val="00FA0D77"/>
    <w:rsid w:val="00FA13BD"/>
    <w:rsid w:val="00FA25C3"/>
    <w:rsid w:val="00FA2CDC"/>
    <w:rsid w:val="00FA3453"/>
    <w:rsid w:val="00FA49D6"/>
    <w:rsid w:val="00FA4FF3"/>
    <w:rsid w:val="00FA568F"/>
    <w:rsid w:val="00FA5806"/>
    <w:rsid w:val="00FA64AC"/>
    <w:rsid w:val="00FA6591"/>
    <w:rsid w:val="00FA69ED"/>
    <w:rsid w:val="00FA703C"/>
    <w:rsid w:val="00FA7BCD"/>
    <w:rsid w:val="00FA7D7D"/>
    <w:rsid w:val="00FA7E81"/>
    <w:rsid w:val="00FB0289"/>
    <w:rsid w:val="00FB0C0B"/>
    <w:rsid w:val="00FB1127"/>
    <w:rsid w:val="00FB1F0B"/>
    <w:rsid w:val="00FB2654"/>
    <w:rsid w:val="00FB294B"/>
    <w:rsid w:val="00FB3319"/>
    <w:rsid w:val="00FB34FC"/>
    <w:rsid w:val="00FB42FC"/>
    <w:rsid w:val="00FB4469"/>
    <w:rsid w:val="00FB488F"/>
    <w:rsid w:val="00FB5DDF"/>
    <w:rsid w:val="00FB5FBA"/>
    <w:rsid w:val="00FB614F"/>
    <w:rsid w:val="00FB624A"/>
    <w:rsid w:val="00FB6E92"/>
    <w:rsid w:val="00FB774E"/>
    <w:rsid w:val="00FC037F"/>
    <w:rsid w:val="00FC0534"/>
    <w:rsid w:val="00FC09B3"/>
    <w:rsid w:val="00FC0F39"/>
    <w:rsid w:val="00FC1AE3"/>
    <w:rsid w:val="00FC2819"/>
    <w:rsid w:val="00FC2F1C"/>
    <w:rsid w:val="00FC3BE3"/>
    <w:rsid w:val="00FC5093"/>
    <w:rsid w:val="00FC597A"/>
    <w:rsid w:val="00FC598D"/>
    <w:rsid w:val="00FC6669"/>
    <w:rsid w:val="00FC69E5"/>
    <w:rsid w:val="00FC7101"/>
    <w:rsid w:val="00FC744C"/>
    <w:rsid w:val="00FD0038"/>
    <w:rsid w:val="00FD0BE0"/>
    <w:rsid w:val="00FD189D"/>
    <w:rsid w:val="00FD1D22"/>
    <w:rsid w:val="00FD1D5B"/>
    <w:rsid w:val="00FD38AA"/>
    <w:rsid w:val="00FD39B0"/>
    <w:rsid w:val="00FD571F"/>
    <w:rsid w:val="00FD6034"/>
    <w:rsid w:val="00FD6430"/>
    <w:rsid w:val="00FD68B6"/>
    <w:rsid w:val="00FD7403"/>
    <w:rsid w:val="00FD79CC"/>
    <w:rsid w:val="00FE0DB1"/>
    <w:rsid w:val="00FE1023"/>
    <w:rsid w:val="00FE14C9"/>
    <w:rsid w:val="00FE168F"/>
    <w:rsid w:val="00FE1CDB"/>
    <w:rsid w:val="00FE1CE7"/>
    <w:rsid w:val="00FE1D6A"/>
    <w:rsid w:val="00FE2116"/>
    <w:rsid w:val="00FE22CC"/>
    <w:rsid w:val="00FE22FF"/>
    <w:rsid w:val="00FE3621"/>
    <w:rsid w:val="00FE4232"/>
    <w:rsid w:val="00FE4B7A"/>
    <w:rsid w:val="00FE53F6"/>
    <w:rsid w:val="00FE591C"/>
    <w:rsid w:val="00FE7313"/>
    <w:rsid w:val="00FE733D"/>
    <w:rsid w:val="00FF00B8"/>
    <w:rsid w:val="00FF021C"/>
    <w:rsid w:val="00FF0A7C"/>
    <w:rsid w:val="00FF225A"/>
    <w:rsid w:val="00FF2616"/>
    <w:rsid w:val="00FF31C5"/>
    <w:rsid w:val="00FF354A"/>
    <w:rsid w:val="00FF3A81"/>
    <w:rsid w:val="00FF407E"/>
    <w:rsid w:val="00FF4369"/>
    <w:rsid w:val="00FF45F6"/>
    <w:rsid w:val="00FF528B"/>
    <w:rsid w:val="00FF5423"/>
    <w:rsid w:val="00FF592C"/>
    <w:rsid w:val="00FF5F0B"/>
    <w:rsid w:val="00FF6838"/>
    <w:rsid w:val="00FF6CE3"/>
    <w:rsid w:val="00FF6D5C"/>
    <w:rsid w:val="00FF7412"/>
    <w:rsid w:val="00FF77B4"/>
    <w:rsid w:val="00FF77ED"/>
    <w:rsid w:val="0A5BCC7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C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paragraph" w:styleId="Revisie">
    <w:name w:val="Revision"/>
    <w:hidden/>
    <w:uiPriority w:val="99"/>
    <w:semiHidden/>
    <w:rsid w:val="00DF1CED"/>
    <w:rPr>
      <w:rFonts w:ascii="Univers" w:hAnsi="Univers"/>
      <w:sz w:val="22"/>
      <w:szCs w:val="24"/>
    </w:rPr>
  </w:style>
  <w:style w:type="paragraph" w:styleId="Geenafstand">
    <w:name w:val="No Spacing"/>
    <w:link w:val="GeenafstandChar"/>
    <w:uiPriority w:val="1"/>
    <w:qFormat/>
    <w:rsid w:val="00DF1CED"/>
    <w:rPr>
      <w:rFonts w:asciiTheme="minorHAnsi" w:eastAsiaTheme="minorHAnsi" w:hAnsiTheme="minorHAnsi" w:cstheme="minorBidi"/>
      <w:sz w:val="22"/>
      <w:szCs w:val="22"/>
      <w:lang w:eastAsia="en-US"/>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link w:val="FootnoteReferenceCharChar1"/>
    <w:uiPriority w:val="99"/>
    <w:unhideWhenUsed/>
    <w:qFormat/>
    <w:rsid w:val="00DF1CED"/>
    <w:rPr>
      <w:b/>
      <w:shd w:val="clear" w:color="auto" w:fill="auto"/>
      <w:vertAlign w:val="superscript"/>
    </w:rPr>
  </w:style>
  <w:style w:type="character" w:customStyle="1" w:styleId="GeenafstandChar">
    <w:name w:val="Geen afstand Char"/>
    <w:basedOn w:val="Standaardalinea-lettertype"/>
    <w:link w:val="Geenafstand"/>
    <w:uiPriority w:val="1"/>
    <w:rsid w:val="00DF1CED"/>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unhideWhenUsed/>
    <w:rsid w:val="00DF1CED"/>
    <w:rPr>
      <w:sz w:val="16"/>
      <w:szCs w:val="16"/>
    </w:rPr>
  </w:style>
  <w:style w:type="paragraph" w:styleId="Tekstopmerking">
    <w:name w:val="annotation text"/>
    <w:basedOn w:val="Standaard"/>
    <w:link w:val="TekstopmerkingChar"/>
    <w:uiPriority w:val="99"/>
    <w:unhideWhenUsed/>
    <w:rsid w:val="00DF1CED"/>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DF1CED"/>
    <w:rPr>
      <w:rFonts w:ascii="Univers" w:hAnsi="Univers"/>
      <w:kern w:val="2"/>
      <w14:ligatures w14:val="standardContextual"/>
    </w:rPr>
  </w:style>
  <w:style w:type="paragraph" w:styleId="Voetnoottekst">
    <w:name w:val="footnote text"/>
    <w:basedOn w:val="Standaard"/>
    <w:link w:val="VoetnoottekstChar"/>
    <w:uiPriority w:val="99"/>
    <w:unhideWhenUsed/>
    <w:rsid w:val="00CD7ED0"/>
    <w:rPr>
      <w:sz w:val="20"/>
      <w:szCs w:val="20"/>
    </w:rPr>
  </w:style>
  <w:style w:type="character" w:customStyle="1" w:styleId="VoetnoottekstChar">
    <w:name w:val="Voetnoottekst Char"/>
    <w:basedOn w:val="Standaardalinea-lettertype"/>
    <w:link w:val="Voetnoottekst"/>
    <w:uiPriority w:val="99"/>
    <w:rsid w:val="00CD7ED0"/>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5D6278"/>
    <w:rPr>
      <w:b/>
      <w:bCs/>
      <w:kern w:val="0"/>
      <w14:ligatures w14:val="none"/>
    </w:rPr>
  </w:style>
  <w:style w:type="character" w:customStyle="1" w:styleId="OnderwerpvanopmerkingChar">
    <w:name w:val="Onderwerp van opmerking Char"/>
    <w:basedOn w:val="TekstopmerkingChar"/>
    <w:link w:val="Onderwerpvanopmerking"/>
    <w:uiPriority w:val="99"/>
    <w:semiHidden/>
    <w:rsid w:val="005D6278"/>
    <w:rPr>
      <w:rFonts w:ascii="Univers" w:hAnsi="Univers"/>
      <w:b/>
      <w:bCs/>
      <w:kern w:val="2"/>
      <w14:ligatures w14:val="standardContextual"/>
    </w:rPr>
  </w:style>
  <w:style w:type="character" w:styleId="Tekstvantijdelijkeaanduiding">
    <w:name w:val="Placeholder Text"/>
    <w:basedOn w:val="Standaardalinea-lettertype"/>
    <w:uiPriority w:val="99"/>
    <w:semiHidden/>
    <w:rsid w:val="00EE77D5"/>
    <w:rPr>
      <w:color w:val="666666"/>
    </w:rPr>
  </w:style>
  <w:style w:type="paragraph" w:styleId="Lijstalinea">
    <w:name w:val="List Paragraph"/>
    <w:basedOn w:val="Standaard"/>
    <w:uiPriority w:val="34"/>
    <w:qFormat/>
    <w:rsid w:val="0002521B"/>
    <w:pPr>
      <w:ind w:left="720"/>
      <w:contextualSpacing/>
    </w:pPr>
  </w:style>
  <w:style w:type="character" w:styleId="Hyperlink">
    <w:name w:val="Hyperlink"/>
    <w:basedOn w:val="Standaardalinea-lettertype"/>
    <w:uiPriority w:val="99"/>
    <w:unhideWhenUsed/>
    <w:rsid w:val="002E6F75"/>
    <w:rPr>
      <w:color w:val="0000FF" w:themeColor="hyperlink"/>
      <w:u w:val="single"/>
    </w:rPr>
  </w:style>
  <w:style w:type="character" w:styleId="Onopgelostemelding">
    <w:name w:val="Unresolved Mention"/>
    <w:basedOn w:val="Standaardalinea-lettertype"/>
    <w:uiPriority w:val="99"/>
    <w:rsid w:val="002E6F75"/>
    <w:rPr>
      <w:color w:val="605E5C"/>
      <w:shd w:val="clear" w:color="auto" w:fill="E1DFDD"/>
    </w:rPr>
  </w:style>
  <w:style w:type="character" w:customStyle="1" w:styleId="cf01">
    <w:name w:val="cf01"/>
    <w:basedOn w:val="Standaardalinea-lettertype"/>
    <w:rsid w:val="002E6F75"/>
    <w:rPr>
      <w:rFonts w:ascii="Segoe UI" w:hAnsi="Segoe UI" w:cs="Segoe UI" w:hint="default"/>
      <w:sz w:val="18"/>
      <w:szCs w:val="18"/>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3D11D3"/>
    <w:pPr>
      <w:autoSpaceDE w:val="0"/>
      <w:autoSpaceDN w:val="0"/>
      <w:spacing w:after="160" w:line="240" w:lineRule="exact"/>
      <w:jc w:val="both"/>
    </w:pPr>
    <w:rPr>
      <w:rFonts w:ascii="Times New Roman" w:hAnsi="Times New Roman"/>
      <w:b/>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63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8F824466-80B7-4C20-9D92-7FB35401FE1B}"/>
      </w:docPartPr>
      <w:docPartBody>
        <w:p w:rsidR="00337CCF" w:rsidRDefault="00337CCF">
          <w:r w:rsidRPr="0021715B">
            <w:rPr>
              <w:rStyle w:val="Tekstvantijdelijkeaanduiding"/>
            </w:rPr>
            <w:t>Klik of tik om tekst in te voeren.</w:t>
          </w:r>
        </w:p>
      </w:docPartBody>
    </w:docPart>
    <w:docPart>
      <w:docPartPr>
        <w:name w:val="41C7DE5E0D2B4DF08A6F14C3B099B5E3"/>
        <w:category>
          <w:name w:val="Algemeen"/>
          <w:gallery w:val="placeholder"/>
        </w:category>
        <w:types>
          <w:type w:val="bbPlcHdr"/>
        </w:types>
        <w:behaviors>
          <w:behavior w:val="content"/>
        </w:behaviors>
        <w:guid w:val="{5C31658E-32FC-46C2-AE95-BC9B0255C7F2}"/>
      </w:docPartPr>
      <w:docPartBody>
        <w:p w:rsidR="00B4518F" w:rsidRDefault="00337CCF">
          <w:pPr>
            <w:pStyle w:val="41C7DE5E0D2B4DF08A6F14C3B099B5E3"/>
          </w:pPr>
          <w:r w:rsidRPr="0021715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altName w:val="Arial"/>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F"/>
    <w:rsid w:val="000260A5"/>
    <w:rsid w:val="00195A12"/>
    <w:rsid w:val="002D4A81"/>
    <w:rsid w:val="00337CCF"/>
    <w:rsid w:val="00401F1C"/>
    <w:rsid w:val="0041215F"/>
    <w:rsid w:val="00446B2F"/>
    <w:rsid w:val="00464074"/>
    <w:rsid w:val="00474CE2"/>
    <w:rsid w:val="00505C23"/>
    <w:rsid w:val="00541F21"/>
    <w:rsid w:val="007646A5"/>
    <w:rsid w:val="007A1A86"/>
    <w:rsid w:val="00945E05"/>
    <w:rsid w:val="00963D35"/>
    <w:rsid w:val="00981DF8"/>
    <w:rsid w:val="00AD0975"/>
    <w:rsid w:val="00AE6207"/>
    <w:rsid w:val="00B24B8B"/>
    <w:rsid w:val="00B4518F"/>
    <w:rsid w:val="00CA74BC"/>
    <w:rsid w:val="00D57D9F"/>
    <w:rsid w:val="00DB20FB"/>
    <w:rsid w:val="00E865C4"/>
    <w:rsid w:val="00F743DF"/>
    <w:rsid w:val="00FB301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37CCF"/>
    <w:rPr>
      <w:color w:val="666666"/>
    </w:rPr>
  </w:style>
  <w:style w:type="paragraph" w:customStyle="1" w:styleId="41C7DE5E0D2B4DF08A6F14C3B099B5E3">
    <w:name w:val="41C7DE5E0D2B4DF08A6F14C3B099B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3388</ap:Words>
  <ap:Characters>19846</ap:Characters>
  <ap:DocSecurity>0</ap:DocSecurity>
  <ap:Lines>165</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2025-06-03T14:47:00.0000000Z</dcterms:created>
  <dcterms:modified xsi:type="dcterms:W3CDTF">2025-06-03T14:47:00.0000000Z</dcterms:modified>
  <dc:description>------------------------</dc:description>
  <version/>
  <category/>
</coreProperties>
</file>