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Pr="00D843B5" w:rsidR="000E40B2" w:rsidTr="00E604AA" w14:paraId="01C0FBA5" w14:textId="77777777">
        <w:trPr>
          <w:trHeight w:val="1514"/>
        </w:trPr>
        <w:tc>
          <w:tcPr>
            <w:tcW w:w="7522" w:type="dxa"/>
            <w:tcBorders>
              <w:top w:val="nil"/>
              <w:left w:val="nil"/>
              <w:bottom w:val="nil"/>
              <w:right w:val="nil"/>
            </w:tcBorders>
            <w:tcMar>
              <w:left w:w="0" w:type="dxa"/>
              <w:right w:w="0" w:type="dxa"/>
            </w:tcMar>
          </w:tcPr>
          <w:p w:rsidRPr="00D843B5" w:rsidR="00DF551C" w:rsidP="00BE15AC" w:rsidRDefault="009D45D7" w14:paraId="4C1DE1F9" w14:textId="77777777">
            <w:r w:rsidRPr="00D843B5">
              <w:t>De voorzitter van de Tweede Kamer der Staten-Generaal</w:t>
            </w:r>
          </w:p>
          <w:p w:rsidRPr="00D843B5" w:rsidR="001475E9" w:rsidP="00650C9D" w:rsidRDefault="009D45D7" w14:paraId="20C3F8E9" w14:textId="5A8105E8">
            <w:r w:rsidRPr="00D843B5">
              <w:t>Postbus 20018</w:t>
            </w:r>
          </w:p>
          <w:p w:rsidRPr="00D843B5" w:rsidR="007F7207" w:rsidP="007F7207" w:rsidRDefault="009D45D7" w14:paraId="1930D751" w14:textId="0D594B0A">
            <w:r w:rsidRPr="00D843B5">
              <w:t>2500 EA DEN HAAG</w:t>
            </w:r>
            <w:r w:rsidRPr="00D843B5" w:rsidR="00BE15AC">
              <w:t xml:space="preserve"> </w:t>
            </w:r>
          </w:p>
        </w:tc>
      </w:tr>
    </w:tbl>
    <w:p w:rsidRPr="00D843B5" w:rsidR="000E40B2" w:rsidRDefault="000E40B2" w14:paraId="6382ABC7" w14:textId="28347D5D"/>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Pr="00D843B5" w:rsidR="000E40B2" w:rsidTr="00831D1F" w14:paraId="69AD938D" w14:textId="77777777">
        <w:trPr>
          <w:trHeight w:val="284" w:hRule="exact"/>
        </w:trPr>
        <w:tc>
          <w:tcPr>
            <w:tcW w:w="928" w:type="dxa"/>
            <w:hideMark/>
          </w:tcPr>
          <w:p w:rsidRPr="00D843B5" w:rsidR="00556757" w:rsidRDefault="009D45D7" w14:paraId="2704CC09" w14:textId="77777777">
            <w:r w:rsidRPr="00D843B5">
              <w:t>Datum</w:t>
            </w:r>
          </w:p>
        </w:tc>
        <w:tc>
          <w:tcPr>
            <w:tcW w:w="6572" w:type="dxa"/>
            <w:hideMark/>
          </w:tcPr>
          <w:p w:rsidRPr="00D843B5" w:rsidR="00556757" w:rsidRDefault="00922B70" w14:paraId="7E143E79" w14:textId="1A0CC3A0">
            <w:pPr>
              <w:tabs>
                <w:tab w:val="center" w:pos="3290"/>
              </w:tabs>
            </w:pPr>
            <w:r>
              <w:t>2 juni 2025</w:t>
            </w:r>
            <w:r w:rsidRPr="00D843B5" w:rsidR="009D45D7">
              <w:tab/>
            </w:r>
          </w:p>
        </w:tc>
      </w:tr>
      <w:tr w:rsidRPr="00D843B5" w:rsidR="000E40B2" w:rsidTr="00831D1F" w14:paraId="0CC264A5" w14:textId="77777777">
        <w:trPr>
          <w:trHeight w:val="369"/>
        </w:trPr>
        <w:tc>
          <w:tcPr>
            <w:tcW w:w="928" w:type="dxa"/>
            <w:hideMark/>
          </w:tcPr>
          <w:p w:rsidRPr="00D843B5" w:rsidR="00556757" w:rsidRDefault="009D45D7" w14:paraId="43028222" w14:textId="77777777">
            <w:r w:rsidRPr="00D843B5">
              <w:t>Betreft</w:t>
            </w:r>
          </w:p>
        </w:tc>
        <w:tc>
          <w:tcPr>
            <w:tcW w:w="6572" w:type="dxa"/>
            <w:hideMark/>
          </w:tcPr>
          <w:p w:rsidRPr="00D843B5" w:rsidR="00556757" w:rsidP="007661C9" w:rsidRDefault="009D45D7" w14:paraId="52471A22" w14:textId="5E664B8D">
            <w:r w:rsidRPr="00D843B5">
              <w:t xml:space="preserve">Aanpak grote </w:t>
            </w:r>
            <w:r w:rsidR="006D2DAF">
              <w:t>rijks</w:t>
            </w:r>
            <w:r w:rsidRPr="00D843B5">
              <w:t xml:space="preserve">monumenten en religieus erfgoed </w:t>
            </w:r>
          </w:p>
        </w:tc>
      </w:tr>
    </w:tbl>
    <w:p w:rsidRPr="00F81194" w:rsidR="004C40BF" w:rsidP="004C40BF" w:rsidRDefault="001B0500" w14:paraId="34C7244F" w14:textId="49511C06">
      <w:pPr>
        <w:rPr>
          <w:b/>
          <w:bCs/>
          <w:szCs w:val="18"/>
        </w:rPr>
      </w:pPr>
      <w:r>
        <w:rPr>
          <w:b/>
          <w:bCs/>
          <w:szCs w:val="18"/>
        </w:rPr>
        <w:t>Inleiding</w:t>
      </w:r>
    </w:p>
    <w:p w:rsidR="00150F70" w:rsidP="004C40BF" w:rsidRDefault="00150F70" w14:paraId="7F553ECD" w14:textId="22CC8A2C">
      <w:pPr>
        <w:rPr>
          <w:szCs w:val="18"/>
        </w:rPr>
      </w:pPr>
      <w:r>
        <w:rPr>
          <w:szCs w:val="18"/>
        </w:rPr>
        <w:t xml:space="preserve">In deze brief </w:t>
      </w:r>
      <w:r w:rsidR="008815A9">
        <w:rPr>
          <w:szCs w:val="18"/>
        </w:rPr>
        <w:t xml:space="preserve">informeer ik u over de stand van zaken rond de </w:t>
      </w:r>
      <w:r>
        <w:rPr>
          <w:szCs w:val="18"/>
        </w:rPr>
        <w:t xml:space="preserve">financiering </w:t>
      </w:r>
      <w:r w:rsidR="002A3809">
        <w:rPr>
          <w:szCs w:val="18"/>
        </w:rPr>
        <w:t xml:space="preserve">van </w:t>
      </w:r>
      <w:r w:rsidRPr="009E0C38" w:rsidR="00DF2A70">
        <w:rPr>
          <w:rFonts w:ascii="Aptos" w:hAnsi="Aptos"/>
          <w:noProof/>
          <w:kern w:val="2"/>
          <w:sz w:val="24"/>
          <w14:ligatures w14:val="standardContextual"/>
        </w:rPr>
        <mc:AlternateContent>
          <mc:Choice Requires="wps">
            <w:drawing>
              <wp:anchor distT="45720" distB="45720" distL="114300" distR="114300" simplePos="0" relativeHeight="251659264" behindDoc="0" locked="0" layoutInCell="1" allowOverlap="1" wp14:editId="4C234506" wp14:anchorId="7309703A">
                <wp:simplePos x="0" y="0"/>
                <wp:positionH relativeFrom="column">
                  <wp:posOffset>4874260</wp:posOffset>
                </wp:positionH>
                <wp:positionV relativeFrom="page">
                  <wp:posOffset>1483360</wp:posOffset>
                </wp:positionV>
                <wp:extent cx="1543050" cy="7719060"/>
                <wp:effectExtent l="0" t="0" r="0" b="0"/>
                <wp:wrapSquare wrapText="bothSides"/>
                <wp:docPr id="1707513555"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7719060"/>
                        </a:xfrm>
                        <a:prstGeom prst="rect">
                          <a:avLst/>
                        </a:prstGeom>
                        <a:solidFill>
                          <a:srgbClr val="FFFFFF"/>
                        </a:solidFill>
                        <a:ln w="9525">
                          <a:noFill/>
                          <a:miter lim="800000"/>
                          <a:headEnd/>
                          <a:tailEnd/>
                        </a:ln>
                      </wps:spPr>
                      <wps:txbx>
                        <w:txbxContent>
                          <w:p w:rsidR="00DF2A70" w:rsidP="00DF2A70" w:rsidRDefault="00DF2A70" w14:paraId="040ABD39" w14:textId="77777777">
                            <w:pPr>
                              <w:spacing w:line="180" w:lineRule="atLeast"/>
                              <w:rPr>
                                <w:b/>
                                <w:sz w:val="13"/>
                                <w:szCs w:val="13"/>
                              </w:rPr>
                            </w:pPr>
                            <w:r>
                              <w:rPr>
                                <w:b/>
                                <w:sz w:val="13"/>
                                <w:szCs w:val="13"/>
                              </w:rPr>
                              <w:t>Erfgoed en Kunsten</w:t>
                            </w:r>
                          </w:p>
                          <w:p w:rsidR="00DF2A70" w:rsidP="00DF2A70" w:rsidRDefault="00DF2A70" w14:paraId="2B09D6ED" w14:textId="77777777">
                            <w:pPr>
                              <w:pStyle w:val="Huisstijl-Gegeven"/>
                              <w:spacing w:after="0"/>
                            </w:pPr>
                            <w:r>
                              <w:t xml:space="preserve">Rijnstraat 50 </w:t>
                            </w:r>
                          </w:p>
                          <w:p w:rsidR="00DF2A70" w:rsidP="00DF2A70" w:rsidRDefault="00DF2A70" w14:paraId="338703D0" w14:textId="77777777">
                            <w:pPr>
                              <w:pStyle w:val="Huisstijl-Gegeven"/>
                              <w:spacing w:after="0"/>
                            </w:pPr>
                            <w:r>
                              <w:t>Den Haag</w:t>
                            </w:r>
                          </w:p>
                          <w:p w:rsidR="00DF2A70" w:rsidP="00DF2A70" w:rsidRDefault="00DF2A70" w14:paraId="5DAA0180" w14:textId="77777777">
                            <w:pPr>
                              <w:pStyle w:val="Huisstijl-Gegeven"/>
                              <w:spacing w:after="0"/>
                            </w:pPr>
                            <w:r>
                              <w:t>Postbus 16375</w:t>
                            </w:r>
                          </w:p>
                          <w:p w:rsidR="00DF2A70" w:rsidP="00DF2A70" w:rsidRDefault="00DF2A70" w14:paraId="5E087B84" w14:textId="77777777">
                            <w:pPr>
                              <w:pStyle w:val="Huisstijl-Gegeven"/>
                              <w:spacing w:after="0"/>
                            </w:pPr>
                            <w:r>
                              <w:t>2500 BJ Den Haag</w:t>
                            </w:r>
                          </w:p>
                          <w:p w:rsidR="00DF2A70" w:rsidP="00DF2A70" w:rsidRDefault="00DF2A70" w14:paraId="06776600" w14:textId="77777777">
                            <w:pPr>
                              <w:pStyle w:val="Huisstijl-Gegeven"/>
                              <w:spacing w:after="90"/>
                            </w:pPr>
                            <w:r>
                              <w:t>www.rijksoverheid.nl</w:t>
                            </w:r>
                          </w:p>
                          <w:p w:rsidR="00DF2A70" w:rsidP="00DF2A70" w:rsidRDefault="00DF2A70" w14:paraId="2D90C8D2" w14:textId="77777777">
                            <w:pPr>
                              <w:rPr>
                                <w:b/>
                                <w:sz w:val="13"/>
                                <w:szCs w:val="13"/>
                              </w:rPr>
                            </w:pPr>
                            <w:r w:rsidRPr="00C54BBA">
                              <w:rPr>
                                <w:b/>
                                <w:sz w:val="13"/>
                                <w:szCs w:val="13"/>
                              </w:rPr>
                              <w:t>Onze referentie</w:t>
                            </w:r>
                          </w:p>
                          <w:p w:rsidR="00DF2A70" w:rsidP="00DF2A70" w:rsidRDefault="00922B70" w14:paraId="2674EA52" w14:textId="39B22D27">
                            <w:pPr>
                              <w:tabs>
                                <w:tab w:val="left" w:pos="5284"/>
                              </w:tabs>
                              <w:spacing w:line="360" w:lineRule="auto"/>
                              <w:rPr>
                                <w:sz w:val="13"/>
                                <w:szCs w:val="13"/>
                              </w:rPr>
                            </w:pPr>
                            <w:r>
                              <w:rPr>
                                <w:sz w:val="13"/>
                                <w:szCs w:val="13"/>
                                <w:lang w:val="en-US"/>
                              </w:rPr>
                              <w:t>52686428</w:t>
                            </w:r>
                          </w:p>
                          <w:p w:rsidR="00DF2A70" w:rsidP="00DF2A70" w:rsidRDefault="00DF2A70" w14:paraId="6E4E10F2" w14:textId="77777777">
                            <w:pPr>
                              <w:tabs>
                                <w:tab w:val="left" w:pos="5284"/>
                              </w:tabs>
                              <w:spacing w:line="240" w:lineRule="auto"/>
                              <w:rPr>
                                <w:sz w:val="13"/>
                                <w:szCs w:val="13"/>
                                <w:lang w:val="en-US"/>
                              </w:rPr>
                            </w:pPr>
                          </w:p>
                          <w:p w:rsidR="00DF2A70" w:rsidP="00DF2A70" w:rsidRDefault="00DF2A70" w14:paraId="43ED06DB" w14:textId="77777777">
                            <w:pPr>
                              <w:tabs>
                                <w:tab w:val="left" w:pos="5284"/>
                              </w:tabs>
                              <w:spacing w:line="240" w:lineRule="auto"/>
                              <w:rPr>
                                <w:sz w:val="13"/>
                                <w:szCs w:val="13"/>
                                <w:lang w:val="en-US"/>
                              </w:rPr>
                            </w:pPr>
                          </w:p>
                          <w:p w:rsidR="00DF2A70" w:rsidP="00DF2A70" w:rsidRDefault="00DF2A70" w14:paraId="772CCB9C" w14:textId="77777777">
                            <w:pPr>
                              <w:tabs>
                                <w:tab w:val="left" w:pos="5284"/>
                              </w:tabs>
                              <w:spacing w:line="240" w:lineRule="auto"/>
                              <w:rPr>
                                <w:sz w:val="13"/>
                                <w:szCs w:val="13"/>
                                <w:lang w:val="en-US"/>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309703A">
                <v:stroke joinstyle="miter"/>
                <v:path gradientshapeok="t" o:connecttype="rect"/>
              </v:shapetype>
              <v:shape id="Tekstvak 3" style="position:absolute;margin-left:383.8pt;margin-top:116.8pt;width:121.5pt;height:60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">
                <v:textbox>
                  <w:txbxContent>
                    <w:p w:rsidR="00DF2A70" w:rsidP="00DF2A70" w:rsidRDefault="00DF2A70" w14:paraId="040ABD39" w14:textId="77777777">
                      <w:pPr>
                        <w:spacing w:line="180" w:lineRule="atLeast"/>
                        <w:rPr>
                          <w:b/>
                          <w:sz w:val="13"/>
                          <w:szCs w:val="13"/>
                        </w:rPr>
                      </w:pPr>
                      <w:r>
                        <w:rPr>
                          <w:b/>
                          <w:sz w:val="13"/>
                          <w:szCs w:val="13"/>
                        </w:rPr>
                        <w:t>Erfgoed en Kunsten</w:t>
                      </w:r>
                    </w:p>
                    <w:p w:rsidR="00DF2A70" w:rsidP="00DF2A70" w:rsidRDefault="00DF2A70" w14:paraId="2B09D6ED" w14:textId="77777777">
                      <w:pPr>
                        <w:pStyle w:val="Huisstijl-Gegeven"/>
                        <w:spacing w:after="0"/>
                      </w:pPr>
                      <w:r>
                        <w:t xml:space="preserve">Rijnstraat 50 </w:t>
                      </w:r>
                    </w:p>
                    <w:p w:rsidR="00DF2A70" w:rsidP="00DF2A70" w:rsidRDefault="00DF2A70" w14:paraId="338703D0" w14:textId="77777777">
                      <w:pPr>
                        <w:pStyle w:val="Huisstijl-Gegeven"/>
                        <w:spacing w:after="0"/>
                      </w:pPr>
                      <w:r>
                        <w:t>Den Haag</w:t>
                      </w:r>
                    </w:p>
                    <w:p w:rsidR="00DF2A70" w:rsidP="00DF2A70" w:rsidRDefault="00DF2A70" w14:paraId="5DAA0180" w14:textId="77777777">
                      <w:pPr>
                        <w:pStyle w:val="Huisstijl-Gegeven"/>
                        <w:spacing w:after="0"/>
                      </w:pPr>
                      <w:r>
                        <w:t>Postbus 16375</w:t>
                      </w:r>
                    </w:p>
                    <w:p w:rsidR="00DF2A70" w:rsidP="00DF2A70" w:rsidRDefault="00DF2A70" w14:paraId="5E087B84" w14:textId="77777777">
                      <w:pPr>
                        <w:pStyle w:val="Huisstijl-Gegeven"/>
                        <w:spacing w:after="0"/>
                      </w:pPr>
                      <w:r>
                        <w:t>2500 BJ Den Haag</w:t>
                      </w:r>
                    </w:p>
                    <w:p w:rsidR="00DF2A70" w:rsidP="00DF2A70" w:rsidRDefault="00DF2A70" w14:paraId="06776600" w14:textId="77777777">
                      <w:pPr>
                        <w:pStyle w:val="Huisstijl-Gegeven"/>
                        <w:spacing w:after="90"/>
                      </w:pPr>
                      <w:r>
                        <w:t>www.rijksoverheid.nl</w:t>
                      </w:r>
                    </w:p>
                    <w:p w:rsidR="00DF2A70" w:rsidP="00DF2A70" w:rsidRDefault="00DF2A70" w14:paraId="2D90C8D2" w14:textId="77777777">
                      <w:pPr>
                        <w:rPr>
                          <w:b/>
                          <w:sz w:val="13"/>
                          <w:szCs w:val="13"/>
                        </w:rPr>
                      </w:pPr>
                      <w:r w:rsidRPr="00C54BBA">
                        <w:rPr>
                          <w:b/>
                          <w:sz w:val="13"/>
                          <w:szCs w:val="13"/>
                        </w:rPr>
                        <w:t>Onze referentie</w:t>
                      </w:r>
                    </w:p>
                    <w:p w:rsidR="00DF2A70" w:rsidP="00DF2A70" w:rsidRDefault="00922B70" w14:paraId="2674EA52" w14:textId="39B22D27">
                      <w:pPr>
                        <w:tabs>
                          <w:tab w:val="left" w:pos="5284"/>
                        </w:tabs>
                        <w:spacing w:line="360" w:lineRule="auto"/>
                        <w:rPr>
                          <w:sz w:val="13"/>
                          <w:szCs w:val="13"/>
                        </w:rPr>
                      </w:pPr>
                      <w:r>
                        <w:rPr>
                          <w:sz w:val="13"/>
                          <w:szCs w:val="13"/>
                          <w:lang w:val="en-US"/>
                        </w:rPr>
                        <w:t>52686428</w:t>
                      </w:r>
                    </w:p>
                    <w:p w:rsidR="00DF2A70" w:rsidP="00DF2A70" w:rsidRDefault="00DF2A70" w14:paraId="6E4E10F2" w14:textId="77777777">
                      <w:pPr>
                        <w:tabs>
                          <w:tab w:val="left" w:pos="5284"/>
                        </w:tabs>
                        <w:spacing w:line="240" w:lineRule="auto"/>
                        <w:rPr>
                          <w:sz w:val="13"/>
                          <w:szCs w:val="13"/>
                          <w:lang w:val="en-US"/>
                        </w:rPr>
                      </w:pPr>
                    </w:p>
                    <w:p w:rsidR="00DF2A70" w:rsidP="00DF2A70" w:rsidRDefault="00DF2A70" w14:paraId="43ED06DB" w14:textId="77777777">
                      <w:pPr>
                        <w:tabs>
                          <w:tab w:val="left" w:pos="5284"/>
                        </w:tabs>
                        <w:spacing w:line="240" w:lineRule="auto"/>
                        <w:rPr>
                          <w:sz w:val="13"/>
                          <w:szCs w:val="13"/>
                          <w:lang w:val="en-US"/>
                        </w:rPr>
                      </w:pPr>
                    </w:p>
                    <w:p w:rsidR="00DF2A70" w:rsidP="00DF2A70" w:rsidRDefault="00DF2A70" w14:paraId="772CCB9C" w14:textId="77777777">
                      <w:pPr>
                        <w:tabs>
                          <w:tab w:val="left" w:pos="5284"/>
                        </w:tabs>
                        <w:spacing w:line="240" w:lineRule="auto"/>
                        <w:rPr>
                          <w:sz w:val="13"/>
                          <w:szCs w:val="13"/>
                          <w:lang w:val="en-US"/>
                        </w:rPr>
                      </w:pPr>
                    </w:p>
                  </w:txbxContent>
                </v:textbox>
                <w10:wrap type="square" anchory="page"/>
              </v:shape>
            </w:pict>
          </mc:Fallback>
        </mc:AlternateContent>
      </w:r>
      <w:r w:rsidR="002A3809">
        <w:rPr>
          <w:szCs w:val="18"/>
        </w:rPr>
        <w:t xml:space="preserve">grote </w:t>
      </w:r>
      <w:r w:rsidR="00DD488B">
        <w:rPr>
          <w:szCs w:val="18"/>
        </w:rPr>
        <w:t>rijks</w:t>
      </w:r>
      <w:r>
        <w:rPr>
          <w:szCs w:val="18"/>
        </w:rPr>
        <w:t>monumenten</w:t>
      </w:r>
      <w:r w:rsidR="008815A9">
        <w:rPr>
          <w:szCs w:val="18"/>
        </w:rPr>
        <w:t xml:space="preserve"> en over religieus erfgoed. Verder breng ik u op de hoogte van de voortgang van een aantal </w:t>
      </w:r>
      <w:r>
        <w:rPr>
          <w:szCs w:val="18"/>
        </w:rPr>
        <w:t>moties en toezeggingen</w:t>
      </w:r>
      <w:r w:rsidR="008815A9">
        <w:rPr>
          <w:szCs w:val="18"/>
        </w:rPr>
        <w:t xml:space="preserve"> op het gebi</w:t>
      </w:r>
      <w:r w:rsidR="008D74A1">
        <w:rPr>
          <w:szCs w:val="18"/>
        </w:rPr>
        <w:t>e</w:t>
      </w:r>
      <w:r w:rsidR="008815A9">
        <w:rPr>
          <w:szCs w:val="18"/>
        </w:rPr>
        <w:t xml:space="preserve">d van </w:t>
      </w:r>
      <w:r w:rsidR="008D74A1">
        <w:rPr>
          <w:szCs w:val="18"/>
        </w:rPr>
        <w:t>cultureel</w:t>
      </w:r>
      <w:r w:rsidR="008815A9">
        <w:rPr>
          <w:szCs w:val="18"/>
        </w:rPr>
        <w:t xml:space="preserve"> erfgoed</w:t>
      </w:r>
      <w:r w:rsidRPr="00150F70">
        <w:rPr>
          <w:szCs w:val="18"/>
        </w:rPr>
        <w:t>.</w:t>
      </w:r>
    </w:p>
    <w:p w:rsidR="006C64A4" w:rsidP="00831D1F" w:rsidRDefault="006C64A4" w14:paraId="67CDCAE6" w14:textId="77777777">
      <w:pPr>
        <w:rPr>
          <w:b/>
          <w:bCs/>
          <w:szCs w:val="18"/>
        </w:rPr>
      </w:pPr>
    </w:p>
    <w:p w:rsidR="003A1B86" w:rsidP="00831D1F" w:rsidRDefault="0010285F" w14:paraId="6053FB55" w14:textId="1BB8CACB">
      <w:pPr>
        <w:rPr>
          <w:szCs w:val="18"/>
        </w:rPr>
      </w:pPr>
      <w:r>
        <w:rPr>
          <w:szCs w:val="18"/>
        </w:rPr>
        <w:t xml:space="preserve">Aanleiding voor deze brief is een </w:t>
      </w:r>
      <w:r w:rsidRPr="0056691A">
        <w:rPr>
          <w:szCs w:val="18"/>
        </w:rPr>
        <w:t>verkenning</w:t>
      </w:r>
      <w:r w:rsidRPr="0010285F">
        <w:rPr>
          <w:szCs w:val="18"/>
        </w:rPr>
        <w:t xml:space="preserve"> </w:t>
      </w:r>
      <w:r>
        <w:rPr>
          <w:szCs w:val="18"/>
        </w:rPr>
        <w:t xml:space="preserve">van </w:t>
      </w:r>
      <w:r w:rsidR="002A3809">
        <w:rPr>
          <w:szCs w:val="18"/>
        </w:rPr>
        <w:t xml:space="preserve">vorig </w:t>
      </w:r>
      <w:r>
        <w:rPr>
          <w:szCs w:val="18"/>
        </w:rPr>
        <w:t xml:space="preserve">jaar, waaruit bleek </w:t>
      </w:r>
      <w:r w:rsidRPr="00D843B5">
        <w:rPr>
          <w:szCs w:val="18"/>
        </w:rPr>
        <w:t xml:space="preserve">dat de financieringsmogelijkheden voor eigenaren van grote </w:t>
      </w:r>
      <w:r>
        <w:rPr>
          <w:szCs w:val="18"/>
        </w:rPr>
        <w:t>rijks</w:t>
      </w:r>
      <w:r w:rsidRPr="00D843B5">
        <w:rPr>
          <w:szCs w:val="18"/>
        </w:rPr>
        <w:t>monumenten niet toereikend zijn.</w:t>
      </w:r>
      <w:r w:rsidRPr="00D843B5" w:rsidR="003A1B86">
        <w:rPr>
          <w:szCs w:val="18"/>
          <w:vertAlign w:val="superscript"/>
        </w:rPr>
        <w:footnoteReference w:id="2"/>
      </w:r>
      <w:r w:rsidRPr="00D843B5" w:rsidR="003A1B86">
        <w:rPr>
          <w:szCs w:val="18"/>
        </w:rPr>
        <w:t xml:space="preserve"> </w:t>
      </w:r>
    </w:p>
    <w:p w:rsidRPr="00D843B5" w:rsidR="0010285F" w:rsidP="00831D1F" w:rsidRDefault="0010285F" w14:paraId="070730CB" w14:textId="77777777">
      <w:pPr>
        <w:rPr>
          <w:szCs w:val="18"/>
        </w:rPr>
      </w:pPr>
    </w:p>
    <w:p w:rsidRPr="00D843B5" w:rsidR="00831D1F" w:rsidP="00831D1F" w:rsidRDefault="00A33FE7" w14:paraId="13E07BB6" w14:textId="2B710A1C">
      <w:pPr>
        <w:rPr>
          <w:szCs w:val="18"/>
        </w:rPr>
      </w:pPr>
      <w:r>
        <w:rPr>
          <w:szCs w:val="18"/>
        </w:rPr>
        <w:t>Verder nam de Kamer n</w:t>
      </w:r>
      <w:r w:rsidRPr="00D843B5" w:rsidR="0066114A">
        <w:rPr>
          <w:szCs w:val="18"/>
        </w:rPr>
        <w:t xml:space="preserve">a </w:t>
      </w:r>
      <w:r w:rsidRPr="00D843B5" w:rsidR="00831D1F">
        <w:rPr>
          <w:szCs w:val="18"/>
        </w:rPr>
        <w:t xml:space="preserve">het erfgoeddebat van 17 oktober 2024 </w:t>
      </w:r>
      <w:r>
        <w:rPr>
          <w:szCs w:val="18"/>
        </w:rPr>
        <w:t>tw</w:t>
      </w:r>
      <w:r w:rsidRPr="00D843B5" w:rsidR="00831D1F">
        <w:rPr>
          <w:szCs w:val="18"/>
        </w:rPr>
        <w:t xml:space="preserve">ee moties aan </w:t>
      </w:r>
      <w:r w:rsidRPr="00D843B5" w:rsidR="0066114A">
        <w:rPr>
          <w:szCs w:val="18"/>
        </w:rPr>
        <w:t>over</w:t>
      </w:r>
      <w:r w:rsidRPr="00D843B5" w:rsidR="00831D1F">
        <w:rPr>
          <w:szCs w:val="18"/>
        </w:rPr>
        <w:t xml:space="preserve"> de financiering van de monumentenzorg en </w:t>
      </w:r>
      <w:r w:rsidRPr="00D843B5" w:rsidR="0066114A">
        <w:rPr>
          <w:szCs w:val="18"/>
        </w:rPr>
        <w:t xml:space="preserve">over </w:t>
      </w:r>
      <w:r w:rsidRPr="00D843B5" w:rsidR="00831D1F">
        <w:rPr>
          <w:szCs w:val="18"/>
        </w:rPr>
        <w:t>religieus erfgoed.</w:t>
      </w:r>
      <w:r w:rsidRPr="00D843B5" w:rsidR="00831D1F">
        <w:rPr>
          <w:rStyle w:val="Voetnootmarkering"/>
          <w:szCs w:val="18"/>
        </w:rPr>
        <w:footnoteReference w:id="3"/>
      </w:r>
      <w:r w:rsidRPr="00D843B5" w:rsidR="00831D1F">
        <w:rPr>
          <w:szCs w:val="18"/>
        </w:rPr>
        <w:t xml:space="preserve"> In het debat </w:t>
      </w:r>
      <w:r w:rsidRPr="00D843B5" w:rsidR="0066114A">
        <w:rPr>
          <w:szCs w:val="18"/>
        </w:rPr>
        <w:t>beloofde</w:t>
      </w:r>
      <w:r w:rsidRPr="00D843B5" w:rsidR="00831D1F">
        <w:rPr>
          <w:szCs w:val="18"/>
        </w:rPr>
        <w:t xml:space="preserve"> ik de Kamer </w:t>
      </w:r>
      <w:r w:rsidR="002A3809">
        <w:rPr>
          <w:szCs w:val="18"/>
        </w:rPr>
        <w:t xml:space="preserve">een </w:t>
      </w:r>
      <w:r w:rsidR="0010285F">
        <w:rPr>
          <w:szCs w:val="18"/>
        </w:rPr>
        <w:t xml:space="preserve">brief waarin ik </w:t>
      </w:r>
      <w:r w:rsidR="00E97CB2">
        <w:rPr>
          <w:szCs w:val="18"/>
        </w:rPr>
        <w:t>uiteenzet hoe ik hier invulling aan geef</w:t>
      </w:r>
      <w:r w:rsidR="0010285F">
        <w:rPr>
          <w:szCs w:val="18"/>
        </w:rPr>
        <w:t>.</w:t>
      </w:r>
      <w:r w:rsidRPr="00D843B5" w:rsidR="00831D1F">
        <w:rPr>
          <w:rStyle w:val="Voetnootmarkering"/>
          <w:szCs w:val="18"/>
        </w:rPr>
        <w:footnoteReference w:id="4"/>
      </w:r>
      <w:r w:rsidRPr="00D843B5" w:rsidR="00831D1F">
        <w:rPr>
          <w:szCs w:val="18"/>
        </w:rPr>
        <w:t xml:space="preserve"> </w:t>
      </w:r>
    </w:p>
    <w:p w:rsidRPr="00D843B5" w:rsidR="00831D1F" w:rsidP="00831D1F" w:rsidRDefault="00831D1F" w14:paraId="25F6B508" w14:textId="77777777">
      <w:pPr>
        <w:rPr>
          <w:szCs w:val="18"/>
        </w:rPr>
      </w:pPr>
    </w:p>
    <w:p w:rsidRPr="00D843B5" w:rsidR="00831D1F" w:rsidP="00831D1F" w:rsidRDefault="00A33FE7" w14:paraId="048BCB6D" w14:textId="4C3368F6">
      <w:pPr>
        <w:rPr>
          <w:szCs w:val="18"/>
        </w:rPr>
      </w:pPr>
      <w:bookmarkStart w:name="_Hlk198029143" w:id="0"/>
      <w:r>
        <w:rPr>
          <w:szCs w:val="18"/>
        </w:rPr>
        <w:t xml:space="preserve">Tot slot </w:t>
      </w:r>
      <w:r w:rsidR="002A3809">
        <w:rPr>
          <w:szCs w:val="18"/>
        </w:rPr>
        <w:t>meld</w:t>
      </w:r>
      <w:r w:rsidR="008D74A1">
        <w:rPr>
          <w:szCs w:val="18"/>
        </w:rPr>
        <w:t xml:space="preserve"> ik</w:t>
      </w:r>
      <w:r w:rsidR="002A3809">
        <w:rPr>
          <w:szCs w:val="18"/>
        </w:rPr>
        <w:t xml:space="preserve"> </w:t>
      </w:r>
      <w:r w:rsidR="0010285F">
        <w:rPr>
          <w:szCs w:val="18"/>
        </w:rPr>
        <w:t xml:space="preserve">in deze brief </w:t>
      </w:r>
      <w:r w:rsidR="002A3809">
        <w:rPr>
          <w:szCs w:val="18"/>
        </w:rPr>
        <w:t xml:space="preserve">hoe ik uitvoering geef aan </w:t>
      </w:r>
      <w:r w:rsidRPr="00D843B5" w:rsidR="00831D1F">
        <w:rPr>
          <w:szCs w:val="18"/>
        </w:rPr>
        <w:t>het amendement</w:t>
      </w:r>
      <w:r w:rsidR="001D091A">
        <w:rPr>
          <w:szCs w:val="18"/>
        </w:rPr>
        <w:t xml:space="preserve"> </w:t>
      </w:r>
      <w:r w:rsidRPr="00D843B5" w:rsidR="00831D1F">
        <w:rPr>
          <w:szCs w:val="18"/>
        </w:rPr>
        <w:t>Bontenbal c.s.</w:t>
      </w:r>
      <w:r w:rsidR="0010285F">
        <w:rPr>
          <w:szCs w:val="18"/>
        </w:rPr>
        <w:t>, waardoor o</w:t>
      </w:r>
      <w:r w:rsidRPr="00D843B5" w:rsidR="00831D1F">
        <w:rPr>
          <w:szCs w:val="18"/>
        </w:rPr>
        <w:t>p de OCW-begroting vanaf 2025 structureel €</w:t>
      </w:r>
      <w:r w:rsidRPr="00D843B5" w:rsidR="00553C44">
        <w:rPr>
          <w:szCs w:val="18"/>
        </w:rPr>
        <w:t xml:space="preserve"> </w:t>
      </w:r>
      <w:r w:rsidRPr="00D843B5" w:rsidR="00831D1F">
        <w:rPr>
          <w:szCs w:val="18"/>
        </w:rPr>
        <w:t xml:space="preserve">5 miljoen beschikbaar </w:t>
      </w:r>
      <w:r w:rsidR="0010285F">
        <w:rPr>
          <w:szCs w:val="18"/>
        </w:rPr>
        <w:t xml:space="preserve">komt voor het </w:t>
      </w:r>
      <w:r w:rsidRPr="00D843B5" w:rsidR="00A4343B">
        <w:rPr>
          <w:szCs w:val="18"/>
        </w:rPr>
        <w:t>onderhoud van grote kerk</w:t>
      </w:r>
      <w:r w:rsidR="00632558">
        <w:rPr>
          <w:szCs w:val="18"/>
        </w:rPr>
        <w:t>gebouwen</w:t>
      </w:r>
      <w:r w:rsidRPr="00D843B5" w:rsidR="00831D1F">
        <w:rPr>
          <w:szCs w:val="18"/>
        </w:rPr>
        <w:t>.</w:t>
      </w:r>
      <w:r w:rsidRPr="00D843B5" w:rsidR="00831D1F">
        <w:rPr>
          <w:rStyle w:val="Voetnootmarkering"/>
          <w:szCs w:val="18"/>
        </w:rPr>
        <w:footnoteReference w:id="5"/>
      </w:r>
      <w:r w:rsidRPr="00D843B5" w:rsidR="00831D1F">
        <w:rPr>
          <w:szCs w:val="18"/>
        </w:rPr>
        <w:t xml:space="preserve"> </w:t>
      </w:r>
    </w:p>
    <w:bookmarkEnd w:id="0"/>
    <w:p w:rsidRPr="00D843B5" w:rsidR="00831D1F" w:rsidP="00831D1F" w:rsidRDefault="00831D1F" w14:paraId="0207CE12" w14:textId="6191F903">
      <w:pPr>
        <w:rPr>
          <w:szCs w:val="18"/>
        </w:rPr>
      </w:pPr>
    </w:p>
    <w:p w:rsidRPr="00D843B5" w:rsidR="00AF1708" w:rsidP="001D091A" w:rsidRDefault="00AF1708" w14:paraId="3E569C18" w14:textId="6D2E3792">
      <w:pPr>
        <w:rPr>
          <w:b/>
          <w:bCs/>
          <w:szCs w:val="18"/>
        </w:rPr>
      </w:pPr>
    </w:p>
    <w:p w:rsidRPr="00921A05" w:rsidR="00831D1F" w:rsidP="00645A02" w:rsidRDefault="00841471" w14:paraId="63C41278" w14:textId="77777777">
      <w:pPr>
        <w:rPr>
          <w:b/>
          <w:bCs/>
          <w:szCs w:val="18"/>
        </w:rPr>
      </w:pPr>
      <w:r>
        <w:rPr>
          <w:b/>
          <w:bCs/>
          <w:szCs w:val="18"/>
        </w:rPr>
        <w:t>Samenvatting</w:t>
      </w:r>
    </w:p>
    <w:p w:rsidR="009C0A4D" w:rsidP="009C0A4D" w:rsidRDefault="00645A02" w14:paraId="425069A7" w14:textId="05408AD6">
      <w:pPr>
        <w:rPr>
          <w:szCs w:val="18"/>
        </w:rPr>
      </w:pPr>
      <w:r>
        <w:rPr>
          <w:szCs w:val="18"/>
        </w:rPr>
        <w:t xml:space="preserve">Onze monumenten zijn </w:t>
      </w:r>
      <w:r w:rsidR="00214C13">
        <w:rPr>
          <w:szCs w:val="18"/>
        </w:rPr>
        <w:t>de ankers in onze</w:t>
      </w:r>
      <w:r w:rsidRPr="00645A02">
        <w:rPr>
          <w:szCs w:val="18"/>
        </w:rPr>
        <w:t xml:space="preserve"> omgeving</w:t>
      </w:r>
      <w:r>
        <w:rPr>
          <w:szCs w:val="18"/>
        </w:rPr>
        <w:t>. Ze zorgen ervoor dat we</w:t>
      </w:r>
      <w:r w:rsidRPr="00645A02">
        <w:rPr>
          <w:szCs w:val="18"/>
        </w:rPr>
        <w:t xml:space="preserve"> ons thuis</w:t>
      </w:r>
      <w:r>
        <w:rPr>
          <w:szCs w:val="18"/>
        </w:rPr>
        <w:t xml:space="preserve"> </w:t>
      </w:r>
      <w:r w:rsidRPr="00645A02">
        <w:rPr>
          <w:szCs w:val="18"/>
        </w:rPr>
        <w:t xml:space="preserve">voelen en </w:t>
      </w:r>
      <w:r>
        <w:rPr>
          <w:szCs w:val="18"/>
        </w:rPr>
        <w:t xml:space="preserve">vertellen ons </w:t>
      </w:r>
      <w:r w:rsidRPr="00645A02">
        <w:rPr>
          <w:szCs w:val="18"/>
        </w:rPr>
        <w:t xml:space="preserve">over wie we zijn en waar we vandaan komen. </w:t>
      </w:r>
      <w:r>
        <w:rPr>
          <w:szCs w:val="18"/>
        </w:rPr>
        <w:t xml:space="preserve">Het is daarom belangrijk dat </w:t>
      </w:r>
      <w:r w:rsidRPr="009E0C38">
        <w:rPr>
          <w:szCs w:val="18"/>
        </w:rPr>
        <w:t xml:space="preserve">we als samenleving onze monumenten koesteren. Met de grote ruimtelijke opgaven waar </w:t>
      </w:r>
      <w:r w:rsidR="009C0A4D">
        <w:rPr>
          <w:szCs w:val="18"/>
        </w:rPr>
        <w:t>Nederland</w:t>
      </w:r>
      <w:r w:rsidRPr="009E0C38">
        <w:rPr>
          <w:szCs w:val="18"/>
        </w:rPr>
        <w:t xml:space="preserve"> voor staat, verandert de fysieke leefomgeving snel en soms ingrijpend. Het behoud van monumenten als </w:t>
      </w:r>
      <w:r w:rsidR="00214C13">
        <w:rPr>
          <w:szCs w:val="18"/>
        </w:rPr>
        <w:t>beeldbepalende elementen</w:t>
      </w:r>
      <w:r w:rsidRPr="009E0C38">
        <w:rPr>
          <w:szCs w:val="18"/>
        </w:rPr>
        <w:t xml:space="preserve"> is dan nog </w:t>
      </w:r>
      <w:r w:rsidR="004E205B">
        <w:rPr>
          <w:szCs w:val="18"/>
        </w:rPr>
        <w:t>urgenter</w:t>
      </w:r>
      <w:r w:rsidRPr="009E0C38">
        <w:rPr>
          <w:szCs w:val="18"/>
        </w:rPr>
        <w:t>.</w:t>
      </w:r>
      <w:r w:rsidRPr="00361CC7">
        <w:rPr>
          <w:szCs w:val="18"/>
        </w:rPr>
        <w:t xml:space="preserve"> </w:t>
      </w:r>
      <w:r w:rsidR="009C0A4D">
        <w:rPr>
          <w:szCs w:val="18"/>
        </w:rPr>
        <w:t>Maar er zijn ook financiële uitdagingen.</w:t>
      </w:r>
      <w:r w:rsidRPr="009C0A4D" w:rsidR="009C0A4D">
        <w:rPr>
          <w:szCs w:val="18"/>
        </w:rPr>
        <w:t xml:space="preserve"> </w:t>
      </w:r>
      <w:r w:rsidRPr="00D843B5" w:rsidR="009C0A4D">
        <w:rPr>
          <w:szCs w:val="18"/>
        </w:rPr>
        <w:t xml:space="preserve">De druk op de beschikbare middelen voor </w:t>
      </w:r>
      <w:r w:rsidR="009C0A4D">
        <w:rPr>
          <w:szCs w:val="18"/>
        </w:rPr>
        <w:t xml:space="preserve">de </w:t>
      </w:r>
      <w:r w:rsidRPr="00D843B5" w:rsidR="009C0A4D">
        <w:rPr>
          <w:szCs w:val="18"/>
        </w:rPr>
        <w:t xml:space="preserve">monumentenzorg is </w:t>
      </w:r>
      <w:r w:rsidRPr="00D843B5" w:rsidR="009C0A4D">
        <w:rPr>
          <w:szCs w:val="18"/>
        </w:rPr>
        <w:lastRenderedPageBreak/>
        <w:t>groot.</w:t>
      </w:r>
      <w:r w:rsidRPr="00D843B5" w:rsidR="008815A9">
        <w:rPr>
          <w:szCs w:val="18"/>
        </w:rPr>
        <w:t xml:space="preserve"> Met name voor eigenaren van grote rijksmonumenten zijn de mogelijkheden om aanspraak te maken op subsidie voor restauratie of onderhoud of om een lening af te sluiten in de praktijk beperkt. </w:t>
      </w:r>
      <w:r w:rsidRPr="00841471" w:rsidR="009C0A4D">
        <w:rPr>
          <w:szCs w:val="18"/>
        </w:rPr>
        <w:t>Een bijzondere opgave is die van het religieu</w:t>
      </w:r>
      <w:r w:rsidR="004E205B">
        <w:rPr>
          <w:szCs w:val="18"/>
        </w:rPr>
        <w:t>ze</w:t>
      </w:r>
      <w:r w:rsidRPr="00841471" w:rsidR="009C0A4D">
        <w:rPr>
          <w:szCs w:val="18"/>
        </w:rPr>
        <w:t xml:space="preserve"> erfgoed</w:t>
      </w:r>
      <w:r w:rsidR="004E205B">
        <w:rPr>
          <w:szCs w:val="18"/>
        </w:rPr>
        <w:t>.</w:t>
      </w:r>
    </w:p>
    <w:p w:rsidR="009C0A4D" w:rsidP="009C0A4D" w:rsidRDefault="009C0A4D" w14:paraId="21F206DC" w14:textId="77777777">
      <w:pPr>
        <w:rPr>
          <w:szCs w:val="18"/>
        </w:rPr>
      </w:pPr>
    </w:p>
    <w:p w:rsidRPr="00D843B5" w:rsidR="009C0A4D" w:rsidP="009C0A4D" w:rsidRDefault="009C0A4D" w14:paraId="4FB14079" w14:textId="77777777">
      <w:pPr>
        <w:rPr>
          <w:szCs w:val="18"/>
        </w:rPr>
      </w:pPr>
      <w:r w:rsidRPr="00D843B5">
        <w:rPr>
          <w:szCs w:val="18"/>
        </w:rPr>
        <w:t xml:space="preserve">Mede op verzoek van uw Kamer heb ik binnen het beschikbare budget gezocht naar mogelijkheden om de financieringsproblematiek voor eigenaren van grote </w:t>
      </w:r>
      <w:r>
        <w:rPr>
          <w:szCs w:val="18"/>
        </w:rPr>
        <w:t>rijks</w:t>
      </w:r>
      <w:r w:rsidRPr="00D843B5">
        <w:rPr>
          <w:szCs w:val="18"/>
        </w:rPr>
        <w:t>monumenten te verlichten.</w:t>
      </w:r>
      <w:r w:rsidRPr="00D843B5">
        <w:rPr>
          <w:szCs w:val="18"/>
          <w:vertAlign w:val="superscript"/>
        </w:rPr>
        <w:footnoteReference w:id="6"/>
      </w:r>
      <w:r w:rsidRPr="00D843B5" w:rsidR="008815A9">
        <w:rPr>
          <w:szCs w:val="18"/>
        </w:rPr>
        <w:t xml:space="preserve"> In deze brief presenteer ik hiervoor een maatregelenpakket, waarbij de beschikbare middelen optimaal worden ingezet. </w:t>
      </w:r>
      <w:r>
        <w:rPr>
          <w:szCs w:val="18"/>
        </w:rPr>
        <w:t>U</w:t>
      </w:r>
      <w:r w:rsidRPr="00D843B5">
        <w:rPr>
          <w:szCs w:val="18"/>
        </w:rPr>
        <w:t>itgangspunten zijn</w:t>
      </w:r>
      <w:r>
        <w:rPr>
          <w:szCs w:val="18"/>
        </w:rPr>
        <w:t xml:space="preserve"> daarbij </w:t>
      </w:r>
      <w:r w:rsidRPr="00D843B5">
        <w:rPr>
          <w:szCs w:val="18"/>
        </w:rPr>
        <w:t>’lenen waar het kan, subsidie waar het moet’ en het stimuleren van planmatig onderhoud waarmee dure restauraties worden voorkomen. Het pakket</w:t>
      </w:r>
      <w:r w:rsidR="00841471">
        <w:rPr>
          <w:szCs w:val="18"/>
        </w:rPr>
        <w:t xml:space="preserve"> dat ik in deze brief aankondig</w:t>
      </w:r>
      <w:r w:rsidRPr="00D843B5">
        <w:rPr>
          <w:szCs w:val="18"/>
        </w:rPr>
        <w:t xml:space="preserve"> bestaat uit de volgende </w:t>
      </w:r>
      <w:r>
        <w:rPr>
          <w:szCs w:val="18"/>
        </w:rPr>
        <w:t>hoofd</w:t>
      </w:r>
      <w:r w:rsidRPr="00D843B5">
        <w:rPr>
          <w:szCs w:val="18"/>
        </w:rPr>
        <w:t xml:space="preserve">maatregelen: </w:t>
      </w:r>
    </w:p>
    <w:p w:rsidRPr="00202734" w:rsidR="00645A02" w:rsidP="00645A02" w:rsidRDefault="00645A02" w14:paraId="5E033ABF" w14:textId="77777777">
      <w:pPr>
        <w:rPr>
          <w:szCs w:val="18"/>
        </w:rPr>
      </w:pPr>
    </w:p>
    <w:p w:rsidRPr="00921A05" w:rsidR="009C0A4D" w:rsidP="009C0A4D" w:rsidRDefault="00202734" w14:paraId="3CF19498" w14:textId="77777777">
      <w:pPr>
        <w:pStyle w:val="Lijstalinea"/>
        <w:numPr>
          <w:ilvl w:val="0"/>
          <w:numId w:val="30"/>
        </w:numPr>
        <w:rPr>
          <w:rFonts w:ascii="Verdana" w:hAnsi="Verdana"/>
          <w:sz w:val="18"/>
          <w:szCs w:val="18"/>
        </w:rPr>
      </w:pPr>
      <w:r>
        <w:rPr>
          <w:rFonts w:ascii="Verdana" w:hAnsi="Verdana"/>
          <w:sz w:val="18"/>
          <w:szCs w:val="18"/>
        </w:rPr>
        <w:t xml:space="preserve">de </w:t>
      </w:r>
      <w:r w:rsidRPr="00921A05" w:rsidR="009C0A4D">
        <w:rPr>
          <w:rFonts w:ascii="Verdana" w:hAnsi="Verdana"/>
          <w:sz w:val="18"/>
          <w:szCs w:val="18"/>
        </w:rPr>
        <w:t>structurele ophoging van de Subsidieregeling Instandhouding Monumenten (Sim) met € 1</w:t>
      </w:r>
      <w:r>
        <w:rPr>
          <w:rFonts w:ascii="Verdana" w:hAnsi="Verdana"/>
          <w:sz w:val="18"/>
          <w:szCs w:val="18"/>
        </w:rPr>
        <w:t>5</w:t>
      </w:r>
      <w:r w:rsidRPr="00921A05" w:rsidR="009C0A4D">
        <w:rPr>
          <w:rFonts w:ascii="Verdana" w:hAnsi="Verdana"/>
          <w:sz w:val="18"/>
          <w:szCs w:val="18"/>
        </w:rPr>
        <w:t>,8 miljoen per jaar</w:t>
      </w:r>
      <w:r>
        <w:rPr>
          <w:rFonts w:ascii="Verdana" w:hAnsi="Verdana"/>
          <w:sz w:val="18"/>
          <w:szCs w:val="18"/>
        </w:rPr>
        <w:t>, waarvan € 5 miljoen specifiek voor grote kerkgebouwen</w:t>
      </w:r>
      <w:r w:rsidRPr="00921A05" w:rsidR="009C0A4D">
        <w:rPr>
          <w:rFonts w:ascii="Verdana" w:hAnsi="Verdana"/>
          <w:sz w:val="18"/>
          <w:szCs w:val="18"/>
        </w:rPr>
        <w:t>;</w:t>
      </w:r>
    </w:p>
    <w:p w:rsidRPr="00921A05" w:rsidR="009C0A4D" w:rsidP="009C0A4D" w:rsidRDefault="009C0A4D" w14:paraId="1ADE5194" w14:textId="77777777">
      <w:pPr>
        <w:pStyle w:val="Lijstalinea"/>
        <w:numPr>
          <w:ilvl w:val="0"/>
          <w:numId w:val="30"/>
        </w:numPr>
        <w:rPr>
          <w:rFonts w:ascii="Verdana" w:hAnsi="Verdana"/>
          <w:sz w:val="18"/>
          <w:szCs w:val="18"/>
        </w:rPr>
      </w:pPr>
      <w:r w:rsidRPr="00921A05">
        <w:rPr>
          <w:rFonts w:ascii="Verdana" w:hAnsi="Verdana"/>
          <w:sz w:val="18"/>
          <w:szCs w:val="18"/>
        </w:rPr>
        <w:t>een incidentele rijkssubsidieregeling voor grote monumenten van € 45 miljoen;</w:t>
      </w:r>
    </w:p>
    <w:p w:rsidRPr="00921A05" w:rsidR="009C0A4D" w:rsidP="009C0A4D" w:rsidRDefault="00214C13" w14:paraId="5DEC63BF" w14:textId="77777777">
      <w:pPr>
        <w:pStyle w:val="Lijstalinea"/>
        <w:numPr>
          <w:ilvl w:val="0"/>
          <w:numId w:val="30"/>
        </w:numPr>
        <w:rPr>
          <w:rFonts w:ascii="Verdana" w:hAnsi="Verdana"/>
          <w:sz w:val="18"/>
          <w:szCs w:val="18"/>
        </w:rPr>
      </w:pPr>
      <w:r>
        <w:rPr>
          <w:rFonts w:ascii="Verdana" w:hAnsi="Verdana"/>
          <w:sz w:val="18"/>
          <w:szCs w:val="18"/>
        </w:rPr>
        <w:t>de introductie van een</w:t>
      </w:r>
      <w:r w:rsidRPr="00921A05" w:rsidR="009C0A4D">
        <w:rPr>
          <w:rFonts w:ascii="Verdana" w:hAnsi="Verdana"/>
          <w:sz w:val="18"/>
          <w:szCs w:val="18"/>
        </w:rPr>
        <w:t xml:space="preserve"> leenfaciliteit voor grote monumenten van eveneens € 45 miljoen;</w:t>
      </w:r>
    </w:p>
    <w:p w:rsidR="009C0A4D" w:rsidP="009C0A4D" w:rsidRDefault="009C0A4D" w14:paraId="50BB6D14" w14:textId="77777777">
      <w:pPr>
        <w:pStyle w:val="Lijstalinea"/>
        <w:numPr>
          <w:ilvl w:val="0"/>
          <w:numId w:val="30"/>
        </w:numPr>
        <w:rPr>
          <w:rFonts w:ascii="Verdana" w:hAnsi="Verdana"/>
          <w:sz w:val="18"/>
          <w:szCs w:val="18"/>
        </w:rPr>
      </w:pPr>
      <w:r w:rsidRPr="00921A05">
        <w:rPr>
          <w:rFonts w:ascii="Verdana" w:hAnsi="Verdana"/>
          <w:sz w:val="18"/>
          <w:szCs w:val="18"/>
        </w:rPr>
        <w:t>de ophoging van de Restauratiefonds+ hypotheek met eenmalig €</w:t>
      </w:r>
      <w:r w:rsidR="00202734">
        <w:rPr>
          <w:rFonts w:ascii="Verdana" w:hAnsi="Verdana"/>
          <w:sz w:val="18"/>
          <w:szCs w:val="18"/>
        </w:rPr>
        <w:t xml:space="preserve"> </w:t>
      </w:r>
      <w:r w:rsidRPr="00921A05">
        <w:rPr>
          <w:rFonts w:ascii="Verdana" w:hAnsi="Verdana"/>
          <w:sz w:val="18"/>
          <w:szCs w:val="18"/>
        </w:rPr>
        <w:t>10 miljoen</w:t>
      </w:r>
      <w:r w:rsidR="00214C13">
        <w:rPr>
          <w:rFonts w:ascii="Verdana" w:hAnsi="Verdana"/>
          <w:sz w:val="18"/>
          <w:szCs w:val="18"/>
        </w:rPr>
        <w:t>;</w:t>
      </w:r>
    </w:p>
    <w:p w:rsidR="00202734" w:rsidP="009C0A4D" w:rsidRDefault="00202734" w14:paraId="4154782D" w14:textId="77777777">
      <w:pPr>
        <w:pStyle w:val="Lijstalinea"/>
        <w:numPr>
          <w:ilvl w:val="0"/>
          <w:numId w:val="30"/>
        </w:numPr>
        <w:rPr>
          <w:rFonts w:ascii="Verdana" w:hAnsi="Verdana"/>
          <w:sz w:val="18"/>
          <w:szCs w:val="18"/>
        </w:rPr>
      </w:pPr>
      <w:r>
        <w:rPr>
          <w:rFonts w:ascii="Verdana" w:hAnsi="Verdana"/>
          <w:sz w:val="18"/>
          <w:szCs w:val="18"/>
        </w:rPr>
        <w:t>eenmalige subsidies aan het Molenfonds en het Boerderijenfonds van i</w:t>
      </w:r>
      <w:r w:rsidR="00214C13">
        <w:rPr>
          <w:rFonts w:ascii="Verdana" w:hAnsi="Verdana"/>
          <w:sz w:val="18"/>
          <w:szCs w:val="18"/>
        </w:rPr>
        <w:t>e</w:t>
      </w:r>
      <w:r>
        <w:rPr>
          <w:rFonts w:ascii="Verdana" w:hAnsi="Verdana"/>
          <w:sz w:val="18"/>
          <w:szCs w:val="18"/>
        </w:rPr>
        <w:t>der € 2,5 miljoen</w:t>
      </w:r>
      <w:r w:rsidR="00214C13">
        <w:rPr>
          <w:rFonts w:ascii="Verdana" w:hAnsi="Verdana"/>
          <w:sz w:val="18"/>
          <w:szCs w:val="18"/>
        </w:rPr>
        <w:t xml:space="preserve"> en </w:t>
      </w:r>
    </w:p>
    <w:p w:rsidRPr="00921A05" w:rsidR="00214C13" w:rsidP="00921A05" w:rsidRDefault="00214C13" w14:paraId="60931D01" w14:textId="77777777">
      <w:pPr>
        <w:pStyle w:val="Lijstalinea"/>
        <w:numPr>
          <w:ilvl w:val="0"/>
          <w:numId w:val="30"/>
        </w:numPr>
        <w:rPr>
          <w:rFonts w:ascii="Verdana" w:hAnsi="Verdana"/>
          <w:sz w:val="18"/>
          <w:szCs w:val="18"/>
        </w:rPr>
      </w:pPr>
      <w:r>
        <w:rPr>
          <w:rFonts w:ascii="Verdana" w:hAnsi="Verdana"/>
          <w:sz w:val="18"/>
          <w:szCs w:val="18"/>
        </w:rPr>
        <w:t>de incidentele ophoging van de Duurzame Monumentenlening (DML+) met € 50 miljoen.</w:t>
      </w:r>
    </w:p>
    <w:p w:rsidR="00645A02" w:rsidP="00645A02" w:rsidRDefault="00202734" w14:paraId="06CC9438" w14:textId="77777777">
      <w:pPr>
        <w:rPr>
          <w:szCs w:val="18"/>
        </w:rPr>
      </w:pPr>
      <w:r>
        <w:rPr>
          <w:szCs w:val="18"/>
        </w:rPr>
        <w:t>Ook voer ik een herverdeling uit tussen de verschillende leenfaciliteiten van het Nationaal Restauratiefonds (NRF) en neem ik enkele kleinere maatregelen, zoals de ophoging van het maximumbedrag voor molens binnen de Sim.</w:t>
      </w:r>
    </w:p>
    <w:p w:rsidR="009C0A4D" w:rsidP="00645A02" w:rsidRDefault="009C0A4D" w14:paraId="715EEE8D" w14:textId="77777777">
      <w:pPr>
        <w:rPr>
          <w:szCs w:val="18"/>
        </w:rPr>
      </w:pPr>
    </w:p>
    <w:p w:rsidRPr="00114335" w:rsidR="00114335" w:rsidP="00114335" w:rsidRDefault="00214C13" w14:paraId="61F278A1" w14:textId="412F7AD9">
      <w:pPr>
        <w:rPr>
          <w:szCs w:val="18"/>
        </w:rPr>
      </w:pPr>
      <w:bookmarkStart w:name="_Hlk199162241" w:id="1"/>
      <w:r>
        <w:rPr>
          <w:szCs w:val="18"/>
        </w:rPr>
        <w:t xml:space="preserve">De financiële dekking voor deze maatregelen heb ik gevonden binnen de op de OCW </w:t>
      </w:r>
      <w:r w:rsidR="00114335">
        <w:rPr>
          <w:szCs w:val="18"/>
        </w:rPr>
        <w:t>begroting beschikbare middelen voor monumentenzorg. De ophoging van de Sim wordt gedekt uit l</w:t>
      </w:r>
      <w:r w:rsidRPr="00114335" w:rsidR="00114335">
        <w:rPr>
          <w:szCs w:val="18"/>
        </w:rPr>
        <w:t>agere vaststellingen</w:t>
      </w:r>
      <w:r w:rsidR="00114335">
        <w:rPr>
          <w:szCs w:val="18"/>
        </w:rPr>
        <w:t xml:space="preserve"> in eerdere jaren en het amendement Bontenbal</w:t>
      </w:r>
      <w:r w:rsidR="008F2F22">
        <w:rPr>
          <w:szCs w:val="18"/>
        </w:rPr>
        <w:t xml:space="preserve"> c.s.</w:t>
      </w:r>
      <w:r w:rsidR="00114335">
        <w:rPr>
          <w:szCs w:val="18"/>
        </w:rPr>
        <w:t>, dat € 5 miljoen vrijmaakte voor de instandhouding van grote kerkgebouwen. De incidentele rijksregeling voor grote monumenten en de leenfaciliteit voor grote monumenten, evenals de subsidies aan het Molenfonds en het Boerderijenfonds worden gedekt door een aanpassing van de b</w:t>
      </w:r>
      <w:r w:rsidRPr="00114335" w:rsidR="00114335">
        <w:rPr>
          <w:szCs w:val="18"/>
        </w:rPr>
        <w:t xml:space="preserve">evoorschotting aan het NRF van de Woonhuisregeling </w:t>
      </w:r>
      <w:r w:rsidR="00114335">
        <w:rPr>
          <w:szCs w:val="18"/>
        </w:rPr>
        <w:t>en</w:t>
      </w:r>
      <w:r w:rsidRPr="00114335" w:rsidR="00114335">
        <w:rPr>
          <w:szCs w:val="18"/>
        </w:rPr>
        <w:t xml:space="preserve"> incidenteel resterende middelen monumentenzorg</w:t>
      </w:r>
      <w:r w:rsidR="00114335">
        <w:rPr>
          <w:szCs w:val="18"/>
        </w:rPr>
        <w:t xml:space="preserve">. De incidentele ophoging van de DML+ wordt gedekt door een bijdrage vanuit het ministerie van VRO van € 25 miljoen en de op de OCW begroting beschikbare middelen voor de verduurzaming van monumenten. Zie </w:t>
      </w:r>
      <w:r w:rsidR="004E205B">
        <w:rPr>
          <w:szCs w:val="18"/>
        </w:rPr>
        <w:t xml:space="preserve">paragraaf </w:t>
      </w:r>
      <w:r w:rsidR="00114335">
        <w:rPr>
          <w:szCs w:val="18"/>
        </w:rPr>
        <w:t>1.3 voor een uitgebreidere toelichting.</w:t>
      </w:r>
    </w:p>
    <w:bookmarkEnd w:id="1"/>
    <w:p w:rsidRPr="00114335" w:rsidR="00114335" w:rsidP="00114335" w:rsidRDefault="00114335" w14:paraId="2E0A976D" w14:textId="77777777">
      <w:pPr>
        <w:rPr>
          <w:szCs w:val="18"/>
        </w:rPr>
      </w:pPr>
    </w:p>
    <w:p w:rsidR="00214C13" w:rsidP="00214C13" w:rsidRDefault="00214C13" w14:paraId="675FE964" w14:textId="77777777">
      <w:pPr>
        <w:rPr>
          <w:szCs w:val="18"/>
        </w:rPr>
      </w:pPr>
      <w:r w:rsidRPr="00D843B5">
        <w:rPr>
          <w:szCs w:val="18"/>
        </w:rPr>
        <w:t xml:space="preserve">Met deze maatregelen verwacht ik </w:t>
      </w:r>
      <w:r>
        <w:rPr>
          <w:szCs w:val="18"/>
        </w:rPr>
        <w:t>dat belangrijke stappen kunnen worden gezet</w:t>
      </w:r>
      <w:r w:rsidRPr="00D843B5">
        <w:rPr>
          <w:szCs w:val="18"/>
        </w:rPr>
        <w:t xml:space="preserve"> </w:t>
      </w:r>
      <w:r>
        <w:rPr>
          <w:szCs w:val="18"/>
        </w:rPr>
        <w:t xml:space="preserve">om eigenaren van grote rijksmonumenten, waaronder grote kerkgebouwen, te ondersteunen bij de instandhouding van hun monument. </w:t>
      </w:r>
      <w:r w:rsidRPr="00D843B5">
        <w:rPr>
          <w:szCs w:val="18"/>
        </w:rPr>
        <w:t xml:space="preserve">Het is daarbij </w:t>
      </w:r>
      <w:r>
        <w:rPr>
          <w:szCs w:val="18"/>
        </w:rPr>
        <w:t xml:space="preserve">altijd een voorwaarde </w:t>
      </w:r>
      <w:r w:rsidRPr="00D843B5">
        <w:rPr>
          <w:szCs w:val="18"/>
        </w:rPr>
        <w:t>dat eigenaren ook zelf financieel bijdragen</w:t>
      </w:r>
      <w:r>
        <w:rPr>
          <w:szCs w:val="18"/>
        </w:rPr>
        <w:t xml:space="preserve">. </w:t>
      </w:r>
      <w:r w:rsidR="00645A02">
        <w:rPr>
          <w:szCs w:val="18"/>
        </w:rPr>
        <w:t xml:space="preserve">De </w:t>
      </w:r>
      <w:r w:rsidRPr="00D843B5" w:rsidR="00645A02">
        <w:rPr>
          <w:szCs w:val="18"/>
        </w:rPr>
        <w:t xml:space="preserve">maatregelen </w:t>
      </w:r>
      <w:r w:rsidR="00645A02">
        <w:rPr>
          <w:szCs w:val="18"/>
        </w:rPr>
        <w:t xml:space="preserve">zijn </w:t>
      </w:r>
      <w:r>
        <w:rPr>
          <w:szCs w:val="18"/>
        </w:rPr>
        <w:t>er op gericht</w:t>
      </w:r>
      <w:r w:rsidRPr="00D843B5" w:rsidR="00645A02">
        <w:rPr>
          <w:szCs w:val="18"/>
        </w:rPr>
        <w:t xml:space="preserve"> om de restauratieachterstand </w:t>
      </w:r>
      <w:r>
        <w:rPr>
          <w:szCs w:val="18"/>
        </w:rPr>
        <w:t>onder</w:t>
      </w:r>
      <w:r w:rsidR="00645A02">
        <w:rPr>
          <w:szCs w:val="18"/>
        </w:rPr>
        <w:t xml:space="preserve"> niet-woonhuisrijksmonumenten te </w:t>
      </w:r>
      <w:r w:rsidR="00645A02">
        <w:rPr>
          <w:szCs w:val="18"/>
        </w:rPr>
        <w:lastRenderedPageBreak/>
        <w:t xml:space="preserve">verkleinen tot </w:t>
      </w:r>
      <w:r w:rsidRPr="00D843B5" w:rsidR="00645A02">
        <w:rPr>
          <w:szCs w:val="18"/>
        </w:rPr>
        <w:t>het doel van 10</w:t>
      </w:r>
      <w:r w:rsidR="00645A02">
        <w:rPr>
          <w:szCs w:val="18"/>
        </w:rPr>
        <w:t>%</w:t>
      </w:r>
      <w:r w:rsidRPr="00D843B5" w:rsidR="00645A02">
        <w:rPr>
          <w:szCs w:val="18"/>
        </w:rPr>
        <w:t xml:space="preserve">. </w:t>
      </w:r>
      <w:r>
        <w:rPr>
          <w:szCs w:val="18"/>
        </w:rPr>
        <w:t xml:space="preserve">Hiermee geef ik ook invulling aan de </w:t>
      </w:r>
      <w:r w:rsidRPr="00D843B5">
        <w:rPr>
          <w:szCs w:val="18"/>
        </w:rPr>
        <w:t>motie</w:t>
      </w:r>
      <w:r>
        <w:rPr>
          <w:szCs w:val="18"/>
        </w:rPr>
        <w:t>-</w:t>
      </w:r>
      <w:proofErr w:type="spellStart"/>
      <w:r w:rsidRPr="00D843B5">
        <w:rPr>
          <w:szCs w:val="18"/>
        </w:rPr>
        <w:t>Mohandis</w:t>
      </w:r>
      <w:proofErr w:type="spellEnd"/>
      <w:r w:rsidRPr="00D843B5">
        <w:rPr>
          <w:szCs w:val="18"/>
        </w:rPr>
        <w:t xml:space="preserve"> (GL/PvdA).</w:t>
      </w:r>
      <w:r w:rsidRPr="00D843B5">
        <w:rPr>
          <w:szCs w:val="18"/>
          <w:vertAlign w:val="superscript"/>
        </w:rPr>
        <w:footnoteReference w:id="7"/>
      </w:r>
      <w:r w:rsidRPr="00D843B5">
        <w:rPr>
          <w:szCs w:val="18"/>
        </w:rPr>
        <w:t xml:space="preserve"> </w:t>
      </w:r>
    </w:p>
    <w:p w:rsidR="00841471" w:rsidP="00214C13" w:rsidRDefault="00841471" w14:paraId="65899564" w14:textId="77777777">
      <w:pPr>
        <w:rPr>
          <w:szCs w:val="18"/>
        </w:rPr>
      </w:pPr>
    </w:p>
    <w:p w:rsidRPr="00D843B5" w:rsidR="00E97CB2" w:rsidP="00E97CB2" w:rsidRDefault="00E97CB2" w14:paraId="6A350507" w14:textId="6E9C137F">
      <w:pPr>
        <w:rPr>
          <w:szCs w:val="18"/>
        </w:rPr>
      </w:pPr>
      <w:r>
        <w:rPr>
          <w:szCs w:val="18"/>
        </w:rPr>
        <w:t>Ook</w:t>
      </w:r>
      <w:r w:rsidR="00841471">
        <w:rPr>
          <w:szCs w:val="18"/>
        </w:rPr>
        <w:t xml:space="preserve"> kondig</w:t>
      </w:r>
      <w:r w:rsidR="00E02E1A">
        <w:rPr>
          <w:szCs w:val="18"/>
        </w:rPr>
        <w:t xml:space="preserve"> ik</w:t>
      </w:r>
      <w:r w:rsidR="00841471">
        <w:rPr>
          <w:szCs w:val="18"/>
        </w:rPr>
        <w:t xml:space="preserve"> aan dat ik het samenwerkingsprogramma </w:t>
      </w:r>
      <w:r w:rsidRPr="00921A05" w:rsidR="00841471">
        <w:rPr>
          <w:i/>
          <w:iCs/>
          <w:szCs w:val="18"/>
        </w:rPr>
        <w:t>Toekomst Religieus Erfgoed</w:t>
      </w:r>
      <w:r w:rsidR="00841471">
        <w:rPr>
          <w:szCs w:val="18"/>
        </w:rPr>
        <w:t xml:space="preserve"> met vier jaar voortzet. </w:t>
      </w:r>
      <w:r w:rsidRPr="00D843B5" w:rsidR="00841471">
        <w:rPr>
          <w:szCs w:val="18"/>
        </w:rPr>
        <w:t xml:space="preserve">Daarbij verschuift de focus van visievorming naar uitvoering. </w:t>
      </w:r>
      <w:r w:rsidR="00841471">
        <w:rPr>
          <w:szCs w:val="18"/>
        </w:rPr>
        <w:t xml:space="preserve">Het programma zal net als tot nu toe zowel gericht zijn op </w:t>
      </w:r>
      <w:r w:rsidRPr="00DF2A70" w:rsidR="00841471">
        <w:rPr>
          <w:szCs w:val="18"/>
        </w:rPr>
        <w:t>rijksmonumenten als op gemeentelijke monumenten en andere cultuurhistorisch waardevolle gebedshuizen.</w:t>
      </w:r>
      <w:r>
        <w:rPr>
          <w:szCs w:val="18"/>
        </w:rPr>
        <w:t xml:space="preserve"> </w:t>
      </w:r>
      <w:r w:rsidRPr="00D843B5">
        <w:rPr>
          <w:szCs w:val="18"/>
        </w:rPr>
        <w:t>Het vervolg bestaat uit de volgende vijf lijnen:</w:t>
      </w:r>
    </w:p>
    <w:p w:rsidRPr="00D843B5" w:rsidR="00E97CB2" w:rsidP="00E97CB2" w:rsidRDefault="00E97CB2" w14:paraId="0F0EC65F" w14:textId="77777777">
      <w:pPr>
        <w:pStyle w:val="Lijstalinea"/>
        <w:numPr>
          <w:ilvl w:val="0"/>
          <w:numId w:val="18"/>
        </w:numPr>
        <w:rPr>
          <w:rFonts w:ascii="Verdana" w:hAnsi="Verdana"/>
          <w:sz w:val="18"/>
          <w:szCs w:val="18"/>
        </w:rPr>
      </w:pPr>
      <w:r w:rsidRPr="00D843B5">
        <w:rPr>
          <w:rFonts w:ascii="Verdana" w:hAnsi="Verdana"/>
          <w:sz w:val="18"/>
          <w:szCs w:val="18"/>
        </w:rPr>
        <w:t>Procesondersteuning uitvoering kerkenvisies</w:t>
      </w:r>
    </w:p>
    <w:p w:rsidRPr="00D843B5" w:rsidR="00E97CB2" w:rsidP="00E97CB2" w:rsidRDefault="00E97CB2" w14:paraId="44DCE269" w14:textId="77777777">
      <w:pPr>
        <w:pStyle w:val="Lijstalinea"/>
        <w:numPr>
          <w:ilvl w:val="0"/>
          <w:numId w:val="18"/>
        </w:numPr>
        <w:rPr>
          <w:rFonts w:ascii="Verdana" w:hAnsi="Verdana"/>
          <w:sz w:val="18"/>
          <w:szCs w:val="18"/>
        </w:rPr>
      </w:pPr>
      <w:r w:rsidRPr="00D843B5">
        <w:rPr>
          <w:rFonts w:ascii="Verdana" w:hAnsi="Verdana"/>
          <w:sz w:val="18"/>
          <w:szCs w:val="18"/>
        </w:rPr>
        <w:t xml:space="preserve">Kennisontwikkeling en informatie </w:t>
      </w:r>
    </w:p>
    <w:p w:rsidRPr="00D843B5" w:rsidR="00E97CB2" w:rsidP="00E97CB2" w:rsidRDefault="00E97CB2" w14:paraId="68E69CF3" w14:textId="77777777">
      <w:pPr>
        <w:pStyle w:val="Lijstalinea"/>
        <w:numPr>
          <w:ilvl w:val="0"/>
          <w:numId w:val="18"/>
        </w:numPr>
        <w:rPr>
          <w:rFonts w:ascii="Verdana" w:hAnsi="Verdana"/>
          <w:sz w:val="18"/>
          <w:szCs w:val="18"/>
        </w:rPr>
      </w:pPr>
      <w:r w:rsidRPr="00D843B5">
        <w:rPr>
          <w:rFonts w:ascii="Verdana" w:hAnsi="Verdana"/>
          <w:sz w:val="18"/>
          <w:szCs w:val="18"/>
        </w:rPr>
        <w:t>Behoud netwerkfunctie</w:t>
      </w:r>
    </w:p>
    <w:p w:rsidRPr="00D843B5" w:rsidR="00E97CB2" w:rsidP="00E97CB2" w:rsidRDefault="00E97CB2" w14:paraId="72200911" w14:textId="77777777">
      <w:pPr>
        <w:pStyle w:val="Lijstalinea"/>
        <w:numPr>
          <w:ilvl w:val="0"/>
          <w:numId w:val="18"/>
        </w:numPr>
        <w:rPr>
          <w:rFonts w:ascii="Verdana" w:hAnsi="Verdana"/>
          <w:sz w:val="18"/>
          <w:szCs w:val="18"/>
        </w:rPr>
      </w:pPr>
      <w:r w:rsidRPr="00D843B5">
        <w:rPr>
          <w:rFonts w:ascii="Verdana" w:hAnsi="Verdana"/>
          <w:sz w:val="18"/>
          <w:szCs w:val="18"/>
        </w:rPr>
        <w:t>Financiële impuls instandhouding religieus erfgoed</w:t>
      </w:r>
    </w:p>
    <w:p w:rsidRPr="00E97CB2" w:rsidR="00E97CB2" w:rsidP="00E97CB2" w:rsidRDefault="00E97CB2" w14:paraId="5208B581" w14:textId="77777777">
      <w:pPr>
        <w:pStyle w:val="Lijstalinea"/>
        <w:numPr>
          <w:ilvl w:val="0"/>
          <w:numId w:val="18"/>
        </w:numPr>
        <w:rPr>
          <w:rFonts w:ascii="Verdana" w:hAnsi="Verdana"/>
          <w:sz w:val="18"/>
          <w:szCs w:val="18"/>
        </w:rPr>
      </w:pPr>
      <w:r w:rsidRPr="00D843B5">
        <w:rPr>
          <w:rFonts w:ascii="Verdana" w:hAnsi="Verdana"/>
          <w:sz w:val="18"/>
          <w:szCs w:val="18"/>
        </w:rPr>
        <w:t>Vangnetfunctie waardevolle interieurs</w:t>
      </w:r>
    </w:p>
    <w:p w:rsidR="00841471" w:rsidP="00214C13" w:rsidRDefault="00E97CB2" w14:paraId="3327F818" w14:textId="77777777">
      <w:pPr>
        <w:rPr>
          <w:szCs w:val="18"/>
        </w:rPr>
      </w:pPr>
      <w:r>
        <w:rPr>
          <w:szCs w:val="18"/>
        </w:rPr>
        <w:t>Tot slot</w:t>
      </w:r>
      <w:r w:rsidR="00841471">
        <w:rPr>
          <w:szCs w:val="18"/>
        </w:rPr>
        <w:t xml:space="preserve"> ga ik in op de stand van zaken met betrekking tot de volgende onderwerpen:</w:t>
      </w:r>
    </w:p>
    <w:p w:rsidRPr="00D843B5" w:rsidR="00841471" w:rsidP="00841471" w:rsidRDefault="00841471" w14:paraId="1F658F95" w14:textId="77777777">
      <w:pPr>
        <w:pStyle w:val="Lijstalinea"/>
        <w:numPr>
          <w:ilvl w:val="2"/>
          <w:numId w:val="19"/>
        </w:numPr>
        <w:spacing w:after="0" w:line="240" w:lineRule="atLeast"/>
        <w:rPr>
          <w:rFonts w:ascii="Verdana" w:hAnsi="Verdana"/>
          <w:sz w:val="18"/>
          <w:szCs w:val="18"/>
        </w:rPr>
      </w:pPr>
      <w:r w:rsidRPr="00D843B5">
        <w:rPr>
          <w:rFonts w:ascii="Verdana" w:hAnsi="Verdana"/>
          <w:sz w:val="18"/>
          <w:szCs w:val="18"/>
        </w:rPr>
        <w:t>Beleidslijn mobiel erfgoed</w:t>
      </w:r>
    </w:p>
    <w:p w:rsidRPr="00D843B5" w:rsidR="00841471" w:rsidP="00841471" w:rsidRDefault="00841471" w14:paraId="1641F8F6" w14:textId="77777777">
      <w:pPr>
        <w:pStyle w:val="Lijstalinea"/>
        <w:numPr>
          <w:ilvl w:val="2"/>
          <w:numId w:val="19"/>
        </w:numPr>
        <w:spacing w:after="0" w:line="240" w:lineRule="atLeast"/>
        <w:rPr>
          <w:rFonts w:ascii="Verdana" w:hAnsi="Verdana"/>
          <w:sz w:val="18"/>
          <w:szCs w:val="18"/>
        </w:rPr>
      </w:pPr>
      <w:r w:rsidRPr="00D843B5">
        <w:rPr>
          <w:rFonts w:ascii="Verdana" w:hAnsi="Verdana"/>
          <w:sz w:val="18"/>
          <w:szCs w:val="18"/>
        </w:rPr>
        <w:t>Erfgoed en Overheid</w:t>
      </w:r>
    </w:p>
    <w:p w:rsidRPr="00D843B5" w:rsidR="00841471" w:rsidP="00841471" w:rsidRDefault="00841471" w14:paraId="7BF8A0D3" w14:textId="77777777">
      <w:pPr>
        <w:pStyle w:val="Lijstalinea"/>
        <w:numPr>
          <w:ilvl w:val="2"/>
          <w:numId w:val="19"/>
        </w:numPr>
        <w:spacing w:after="0" w:line="240" w:lineRule="atLeast"/>
        <w:rPr>
          <w:rFonts w:ascii="Verdana" w:hAnsi="Verdana"/>
          <w:sz w:val="18"/>
          <w:szCs w:val="18"/>
        </w:rPr>
      </w:pPr>
      <w:r w:rsidRPr="00D843B5">
        <w:rPr>
          <w:rFonts w:ascii="Verdana" w:hAnsi="Verdana"/>
          <w:sz w:val="18"/>
          <w:szCs w:val="18"/>
        </w:rPr>
        <w:t>Innovatieplatform archeologie</w:t>
      </w:r>
    </w:p>
    <w:p w:rsidRPr="00D843B5" w:rsidR="00841471" w:rsidP="00841471" w:rsidRDefault="00841471" w14:paraId="0C3EA5FB" w14:textId="77777777">
      <w:pPr>
        <w:pStyle w:val="Lijstalinea"/>
        <w:numPr>
          <w:ilvl w:val="2"/>
          <w:numId w:val="19"/>
        </w:numPr>
        <w:spacing w:after="0" w:line="240" w:lineRule="atLeast"/>
        <w:rPr>
          <w:rFonts w:ascii="Verdana" w:hAnsi="Verdana"/>
          <w:sz w:val="18"/>
          <w:szCs w:val="18"/>
        </w:rPr>
      </w:pPr>
      <w:r w:rsidRPr="00D843B5">
        <w:rPr>
          <w:rFonts w:ascii="Verdana" w:hAnsi="Verdana"/>
          <w:sz w:val="18"/>
          <w:szCs w:val="18"/>
        </w:rPr>
        <w:t>Communicatie duurzaamheidsregeling maatschappelijk vastgoed (motie Van der Wal</w:t>
      </w:r>
      <w:r w:rsidRPr="00D843B5">
        <w:rPr>
          <w:rStyle w:val="Voetnootmarkering"/>
          <w:rFonts w:ascii="Verdana" w:hAnsi="Verdana"/>
          <w:sz w:val="18"/>
          <w:szCs w:val="18"/>
        </w:rPr>
        <w:footnoteReference w:id="8"/>
      </w:r>
      <w:r w:rsidRPr="00D843B5">
        <w:rPr>
          <w:rFonts w:ascii="Verdana" w:hAnsi="Verdana"/>
          <w:sz w:val="18"/>
          <w:szCs w:val="18"/>
        </w:rPr>
        <w:t>)</w:t>
      </w:r>
    </w:p>
    <w:p w:rsidRPr="00D843B5" w:rsidR="00841471" w:rsidP="00841471" w:rsidRDefault="00841471" w14:paraId="5A72543E" w14:textId="77777777">
      <w:pPr>
        <w:pStyle w:val="Lijstalinea"/>
        <w:numPr>
          <w:ilvl w:val="2"/>
          <w:numId w:val="19"/>
        </w:numPr>
        <w:spacing w:after="0" w:line="240" w:lineRule="atLeast"/>
        <w:rPr>
          <w:rFonts w:ascii="Verdana" w:hAnsi="Verdana"/>
          <w:sz w:val="18"/>
          <w:szCs w:val="18"/>
        </w:rPr>
      </w:pPr>
      <w:r w:rsidRPr="00D843B5">
        <w:rPr>
          <w:rFonts w:ascii="Verdana" w:hAnsi="Verdana"/>
          <w:sz w:val="18"/>
          <w:szCs w:val="18"/>
        </w:rPr>
        <w:t xml:space="preserve">Betrekken vrijwilligersperspectief (motie Werner en </w:t>
      </w:r>
      <w:proofErr w:type="spellStart"/>
      <w:r w:rsidRPr="00D843B5">
        <w:rPr>
          <w:rFonts w:ascii="Verdana" w:hAnsi="Verdana"/>
          <w:sz w:val="18"/>
          <w:szCs w:val="18"/>
        </w:rPr>
        <w:t>Strien</w:t>
      </w:r>
      <w:proofErr w:type="spellEnd"/>
      <w:r w:rsidRPr="00D843B5">
        <w:rPr>
          <w:rStyle w:val="Voetnootmarkering"/>
          <w:rFonts w:ascii="Verdana" w:hAnsi="Verdana"/>
          <w:sz w:val="18"/>
          <w:szCs w:val="18"/>
        </w:rPr>
        <w:footnoteReference w:id="9"/>
      </w:r>
      <w:r w:rsidRPr="00D843B5">
        <w:rPr>
          <w:rFonts w:ascii="Verdana" w:hAnsi="Verdana"/>
          <w:sz w:val="18"/>
          <w:szCs w:val="18"/>
        </w:rPr>
        <w:t>)</w:t>
      </w:r>
    </w:p>
    <w:p w:rsidRPr="00D843B5" w:rsidR="00841471" w:rsidP="00214C13" w:rsidRDefault="00841471" w14:paraId="6F16A1FE" w14:textId="77777777">
      <w:pPr>
        <w:rPr>
          <w:szCs w:val="18"/>
        </w:rPr>
      </w:pPr>
    </w:p>
    <w:p w:rsidR="00645A02" w:rsidRDefault="00645A02" w14:paraId="52517473" w14:textId="77777777">
      <w:pPr>
        <w:spacing w:line="240" w:lineRule="auto"/>
        <w:rPr>
          <w:b/>
          <w:bCs/>
          <w:szCs w:val="18"/>
        </w:rPr>
      </w:pPr>
      <w:r>
        <w:rPr>
          <w:b/>
          <w:bCs/>
          <w:szCs w:val="18"/>
        </w:rPr>
        <w:br w:type="page"/>
      </w:r>
    </w:p>
    <w:p w:rsidRPr="00D843B5" w:rsidR="00831D1F" w:rsidP="00E11CE7" w:rsidRDefault="00A33FE7" w14:paraId="19ED3E44" w14:textId="77777777">
      <w:pPr>
        <w:spacing w:line="240" w:lineRule="auto"/>
        <w:rPr>
          <w:b/>
          <w:bCs/>
          <w:szCs w:val="18"/>
        </w:rPr>
      </w:pPr>
      <w:r>
        <w:rPr>
          <w:b/>
          <w:bCs/>
          <w:szCs w:val="18"/>
        </w:rPr>
        <w:lastRenderedPageBreak/>
        <w:t>1.</w:t>
      </w:r>
      <w:r w:rsidR="00150F70">
        <w:rPr>
          <w:b/>
          <w:bCs/>
          <w:szCs w:val="18"/>
        </w:rPr>
        <w:t xml:space="preserve"> </w:t>
      </w:r>
      <w:r w:rsidRPr="00D843B5" w:rsidR="00831D1F">
        <w:rPr>
          <w:b/>
          <w:bCs/>
          <w:szCs w:val="18"/>
        </w:rPr>
        <w:t>Financiering</w:t>
      </w:r>
      <w:r>
        <w:rPr>
          <w:b/>
          <w:bCs/>
          <w:szCs w:val="18"/>
        </w:rPr>
        <w:t xml:space="preserve"> voor</w:t>
      </w:r>
      <w:r w:rsidRPr="00D843B5" w:rsidR="00831D1F">
        <w:rPr>
          <w:b/>
          <w:bCs/>
          <w:szCs w:val="18"/>
        </w:rPr>
        <w:t xml:space="preserve"> </w:t>
      </w:r>
      <w:r w:rsidR="00361CC7">
        <w:rPr>
          <w:b/>
          <w:bCs/>
          <w:szCs w:val="18"/>
        </w:rPr>
        <w:t xml:space="preserve">de </w:t>
      </w:r>
      <w:r w:rsidRPr="00D843B5" w:rsidR="00831D1F">
        <w:rPr>
          <w:b/>
          <w:bCs/>
          <w:szCs w:val="18"/>
        </w:rPr>
        <w:t xml:space="preserve">instandhouding </w:t>
      </w:r>
      <w:r w:rsidR="00361CC7">
        <w:rPr>
          <w:b/>
          <w:bCs/>
          <w:szCs w:val="18"/>
        </w:rPr>
        <w:t xml:space="preserve">van </w:t>
      </w:r>
      <w:r w:rsidRPr="00D843B5" w:rsidR="00831D1F">
        <w:rPr>
          <w:b/>
          <w:bCs/>
          <w:szCs w:val="18"/>
        </w:rPr>
        <w:t xml:space="preserve">grote </w:t>
      </w:r>
      <w:r w:rsidR="002A3809">
        <w:rPr>
          <w:b/>
          <w:bCs/>
          <w:szCs w:val="18"/>
        </w:rPr>
        <w:t>rijks</w:t>
      </w:r>
      <w:r w:rsidRPr="00D843B5" w:rsidR="00831D1F">
        <w:rPr>
          <w:b/>
          <w:bCs/>
          <w:szCs w:val="18"/>
        </w:rPr>
        <w:t>monumenten</w:t>
      </w:r>
    </w:p>
    <w:p w:rsidR="00AC4250" w:rsidP="00EF585A" w:rsidRDefault="00AC4250" w14:paraId="3D7A6C0D" w14:textId="77777777">
      <w:pPr>
        <w:spacing w:line="240" w:lineRule="auto"/>
        <w:rPr>
          <w:szCs w:val="18"/>
        </w:rPr>
      </w:pPr>
    </w:p>
    <w:p w:rsidRPr="00D843B5" w:rsidR="00831D1F" w:rsidP="001D091A" w:rsidRDefault="002A3809" w14:paraId="646829D8" w14:textId="26800A23">
      <w:pPr>
        <w:spacing w:line="240" w:lineRule="auto"/>
        <w:rPr>
          <w:szCs w:val="18"/>
        </w:rPr>
      </w:pPr>
      <w:r>
        <w:rPr>
          <w:szCs w:val="18"/>
        </w:rPr>
        <w:t xml:space="preserve">De </w:t>
      </w:r>
      <w:r w:rsidRPr="00D843B5" w:rsidR="00831D1F">
        <w:rPr>
          <w:szCs w:val="18"/>
        </w:rPr>
        <w:t xml:space="preserve">vraag naar financiering </w:t>
      </w:r>
      <w:r>
        <w:rPr>
          <w:szCs w:val="18"/>
        </w:rPr>
        <w:t>voor de instandhouding van grote rijksmonumenten is groter dan de beschikbare middelen</w:t>
      </w:r>
      <w:r w:rsidR="0083484E">
        <w:rPr>
          <w:szCs w:val="18"/>
        </w:rPr>
        <w:t>,</w:t>
      </w:r>
      <w:r>
        <w:rPr>
          <w:szCs w:val="18"/>
        </w:rPr>
        <w:t xml:space="preserve"> zo</w:t>
      </w:r>
      <w:r w:rsidR="0083484E">
        <w:rPr>
          <w:szCs w:val="18"/>
        </w:rPr>
        <w:t xml:space="preserve"> blijkt uit de bovengenoemde verkenning en </w:t>
      </w:r>
      <w:r>
        <w:rPr>
          <w:szCs w:val="18"/>
        </w:rPr>
        <w:t xml:space="preserve">uit </w:t>
      </w:r>
      <w:r w:rsidR="0083484E">
        <w:rPr>
          <w:szCs w:val="18"/>
        </w:rPr>
        <w:t xml:space="preserve">een rapport van de </w:t>
      </w:r>
      <w:r w:rsidRPr="00D843B5" w:rsidR="00831D1F">
        <w:rPr>
          <w:szCs w:val="18"/>
        </w:rPr>
        <w:t>Federatie Instandhouding Monumenten (FIM).</w:t>
      </w:r>
      <w:r>
        <w:rPr>
          <w:szCs w:val="18"/>
        </w:rPr>
        <w:t xml:space="preserve"> Daardoor </w:t>
      </w:r>
      <w:r w:rsidR="0087272B">
        <w:rPr>
          <w:szCs w:val="18"/>
        </w:rPr>
        <w:t>blijft onderhoud achterwege of</w:t>
      </w:r>
      <w:r>
        <w:rPr>
          <w:szCs w:val="18"/>
        </w:rPr>
        <w:t xml:space="preserve"> komen noodzakelijke restauraties niet tot stand, in het bijzonder bij</w:t>
      </w:r>
      <w:r w:rsidR="00B569BB">
        <w:rPr>
          <w:szCs w:val="18"/>
        </w:rPr>
        <w:t xml:space="preserve"> grote</w:t>
      </w:r>
      <w:r>
        <w:rPr>
          <w:szCs w:val="18"/>
        </w:rPr>
        <w:t xml:space="preserve"> niet-woonhuisrijksmonumenten.</w:t>
      </w:r>
      <w:r w:rsidRPr="00D843B5" w:rsidR="00831D1F">
        <w:rPr>
          <w:szCs w:val="18"/>
        </w:rPr>
        <w:t xml:space="preserve"> </w:t>
      </w:r>
    </w:p>
    <w:p w:rsidRPr="00D843B5" w:rsidR="00831D1F" w:rsidP="001D091A" w:rsidRDefault="00831D1F" w14:paraId="0B1A240F" w14:textId="77777777">
      <w:pPr>
        <w:spacing w:line="240" w:lineRule="auto"/>
        <w:rPr>
          <w:szCs w:val="18"/>
        </w:rPr>
      </w:pPr>
    </w:p>
    <w:p w:rsidRPr="00D843B5" w:rsidR="00831D1F" w:rsidP="00831D1F" w:rsidRDefault="00411E8E" w14:paraId="061D955D" w14:textId="22247712">
      <w:pPr>
        <w:rPr>
          <w:szCs w:val="18"/>
        </w:rPr>
      </w:pPr>
      <w:r>
        <w:rPr>
          <w:i/>
          <w:iCs/>
          <w:szCs w:val="18"/>
        </w:rPr>
        <w:t xml:space="preserve">Onvoldoende budget voor </w:t>
      </w:r>
      <w:r w:rsidRPr="00C76450">
        <w:rPr>
          <w:i/>
          <w:iCs/>
          <w:szCs w:val="18"/>
        </w:rPr>
        <w:t>Subsidieregeling instandhouding monumenten</w:t>
      </w:r>
      <w:r>
        <w:rPr>
          <w:szCs w:val="18"/>
        </w:rPr>
        <w:t xml:space="preserve"> (S</w:t>
      </w:r>
      <w:r w:rsidR="00361CC7">
        <w:rPr>
          <w:szCs w:val="18"/>
        </w:rPr>
        <w:t>im</w:t>
      </w:r>
      <w:r>
        <w:rPr>
          <w:szCs w:val="18"/>
        </w:rPr>
        <w:t xml:space="preserve">)Zo moest de </w:t>
      </w:r>
      <w:r w:rsidR="007D1B9D">
        <w:rPr>
          <w:szCs w:val="18"/>
        </w:rPr>
        <w:t>Rijksdienst voor het Cultureel Erfgoed (</w:t>
      </w:r>
      <w:r>
        <w:rPr>
          <w:szCs w:val="18"/>
        </w:rPr>
        <w:t>R</w:t>
      </w:r>
      <w:r w:rsidRPr="00D843B5" w:rsidR="00831D1F">
        <w:rPr>
          <w:szCs w:val="18"/>
        </w:rPr>
        <w:t>CE</w:t>
      </w:r>
      <w:r w:rsidR="007D1B9D">
        <w:rPr>
          <w:szCs w:val="18"/>
        </w:rPr>
        <w:t>)</w:t>
      </w:r>
      <w:r w:rsidRPr="00D843B5" w:rsidR="00831D1F">
        <w:rPr>
          <w:szCs w:val="18"/>
        </w:rPr>
        <w:t xml:space="preserve"> in 2024 315 subsidieaanvragen </w:t>
      </w:r>
      <w:r>
        <w:rPr>
          <w:szCs w:val="18"/>
        </w:rPr>
        <w:t xml:space="preserve">afwijzen voor de </w:t>
      </w:r>
      <w:r w:rsidRPr="007926BC" w:rsidR="00B569BB">
        <w:rPr>
          <w:szCs w:val="18"/>
        </w:rPr>
        <w:t>Subsidieregeling instandhouding monumenten</w:t>
      </w:r>
      <w:r w:rsidR="00B569BB">
        <w:rPr>
          <w:szCs w:val="18"/>
        </w:rPr>
        <w:t xml:space="preserve"> (</w:t>
      </w:r>
      <w:r>
        <w:rPr>
          <w:szCs w:val="18"/>
        </w:rPr>
        <w:t>S</w:t>
      </w:r>
      <w:r w:rsidR="00B569BB">
        <w:rPr>
          <w:szCs w:val="18"/>
        </w:rPr>
        <w:t>im) omdat er te weinig geld was</w:t>
      </w:r>
      <w:r>
        <w:rPr>
          <w:szCs w:val="18"/>
        </w:rPr>
        <w:t>.</w:t>
      </w:r>
      <w:r w:rsidRPr="00D843B5" w:rsidR="00831D1F">
        <w:rPr>
          <w:szCs w:val="18"/>
        </w:rPr>
        <w:t xml:space="preserve"> In de </w:t>
      </w:r>
      <w:r w:rsidRPr="007926BC" w:rsidR="00831D1F">
        <w:rPr>
          <w:szCs w:val="18"/>
        </w:rPr>
        <w:t>Sim</w:t>
      </w:r>
      <w:r w:rsidRPr="00D843B5" w:rsidR="00831D1F">
        <w:rPr>
          <w:szCs w:val="18"/>
        </w:rPr>
        <w:t xml:space="preserve"> </w:t>
      </w:r>
      <w:r w:rsidRPr="00D843B5" w:rsidR="006F2855">
        <w:rPr>
          <w:szCs w:val="18"/>
        </w:rPr>
        <w:t>krijgen</w:t>
      </w:r>
      <w:r w:rsidRPr="00D843B5" w:rsidR="00831D1F">
        <w:rPr>
          <w:szCs w:val="18"/>
        </w:rPr>
        <w:t xml:space="preserve"> aanvragen</w:t>
      </w:r>
      <w:r w:rsidRPr="00D843B5" w:rsidR="00553C44">
        <w:rPr>
          <w:szCs w:val="18"/>
        </w:rPr>
        <w:t xml:space="preserve"> </w:t>
      </w:r>
      <w:r w:rsidR="00632558">
        <w:rPr>
          <w:szCs w:val="18"/>
        </w:rPr>
        <w:t xml:space="preserve">voor lagere kosten </w:t>
      </w:r>
      <w:r w:rsidRPr="00D843B5" w:rsidR="006F2855">
        <w:rPr>
          <w:szCs w:val="18"/>
        </w:rPr>
        <w:t>bij overvraag</w:t>
      </w:r>
      <w:r w:rsidRPr="00D843B5" w:rsidR="00831D1F">
        <w:rPr>
          <w:szCs w:val="18"/>
        </w:rPr>
        <w:t xml:space="preserve"> voorrang boven aanvragen</w:t>
      </w:r>
      <w:r w:rsidR="00632558">
        <w:rPr>
          <w:szCs w:val="18"/>
        </w:rPr>
        <w:t xml:space="preserve"> voor hogere kosten</w:t>
      </w:r>
      <w:r w:rsidRPr="00D843B5" w:rsidR="00831D1F">
        <w:rPr>
          <w:szCs w:val="18"/>
        </w:rPr>
        <w:t xml:space="preserve">. </w:t>
      </w:r>
      <w:r>
        <w:rPr>
          <w:szCs w:val="18"/>
        </w:rPr>
        <w:t xml:space="preserve">Dat is </w:t>
      </w:r>
      <w:r w:rsidRPr="00D843B5" w:rsidR="00831D1F">
        <w:rPr>
          <w:szCs w:val="18"/>
        </w:rPr>
        <w:t xml:space="preserve">nadelig voor het reguliere onderhoud aan grote rijksmonumenten, zoals grote kerkgebouwen. </w:t>
      </w:r>
      <w:r>
        <w:rPr>
          <w:szCs w:val="18"/>
        </w:rPr>
        <w:t xml:space="preserve">De </w:t>
      </w:r>
      <w:r w:rsidR="00632558">
        <w:rPr>
          <w:szCs w:val="18"/>
        </w:rPr>
        <w:t>eigenaren</w:t>
      </w:r>
      <w:r w:rsidRPr="00D843B5" w:rsidR="00831D1F">
        <w:rPr>
          <w:szCs w:val="18"/>
        </w:rPr>
        <w:t xml:space="preserve"> </w:t>
      </w:r>
      <w:r w:rsidR="007D1B9D">
        <w:rPr>
          <w:szCs w:val="18"/>
        </w:rPr>
        <w:t>krijgen geen subsidie, of</w:t>
      </w:r>
      <w:r w:rsidRPr="00D843B5" w:rsidR="00831D1F">
        <w:rPr>
          <w:szCs w:val="18"/>
        </w:rPr>
        <w:t xml:space="preserve"> </w:t>
      </w:r>
      <w:r>
        <w:rPr>
          <w:szCs w:val="18"/>
        </w:rPr>
        <w:t>vragen min</w:t>
      </w:r>
      <w:r w:rsidR="00B569BB">
        <w:rPr>
          <w:szCs w:val="18"/>
        </w:rPr>
        <w:t>d</w:t>
      </w:r>
      <w:r>
        <w:rPr>
          <w:szCs w:val="18"/>
        </w:rPr>
        <w:t xml:space="preserve">er subsidie aan </w:t>
      </w:r>
      <w:r w:rsidRPr="00D843B5" w:rsidR="00831D1F">
        <w:rPr>
          <w:szCs w:val="18"/>
        </w:rPr>
        <w:t xml:space="preserve">dan </w:t>
      </w:r>
      <w:r w:rsidRPr="00D843B5" w:rsidR="00553C44">
        <w:rPr>
          <w:szCs w:val="18"/>
        </w:rPr>
        <w:t xml:space="preserve">eigenlijk </w:t>
      </w:r>
      <w:r w:rsidRPr="00D843B5" w:rsidR="00831D1F">
        <w:rPr>
          <w:szCs w:val="18"/>
        </w:rPr>
        <w:t xml:space="preserve">nodig is </w:t>
      </w:r>
      <w:r>
        <w:rPr>
          <w:szCs w:val="18"/>
        </w:rPr>
        <w:t xml:space="preserve">voor </w:t>
      </w:r>
      <w:r w:rsidRPr="00D843B5" w:rsidR="00831D1F">
        <w:rPr>
          <w:szCs w:val="18"/>
        </w:rPr>
        <w:t>onderhoud</w:t>
      </w:r>
      <w:r>
        <w:rPr>
          <w:szCs w:val="18"/>
        </w:rPr>
        <w:t xml:space="preserve">, wat kan leiden tot het </w:t>
      </w:r>
      <w:r w:rsidRPr="00D843B5" w:rsidR="00831D1F">
        <w:rPr>
          <w:szCs w:val="18"/>
        </w:rPr>
        <w:t xml:space="preserve">verlies van monumentale waarden en dure restauraties. Ter illustratie: onderhoud van een </w:t>
      </w:r>
      <w:r w:rsidR="00632558">
        <w:rPr>
          <w:szCs w:val="18"/>
        </w:rPr>
        <w:t>monument</w:t>
      </w:r>
      <w:r w:rsidRPr="00D843B5" w:rsidR="00831D1F">
        <w:rPr>
          <w:szCs w:val="18"/>
        </w:rPr>
        <w:t xml:space="preserve"> in goede staat kost gemiddeld €</w:t>
      </w:r>
      <w:r w:rsidRPr="00D843B5" w:rsidR="00553C44">
        <w:rPr>
          <w:szCs w:val="18"/>
        </w:rPr>
        <w:t xml:space="preserve"> </w:t>
      </w:r>
      <w:r w:rsidRPr="00D843B5" w:rsidR="00831D1F">
        <w:rPr>
          <w:szCs w:val="18"/>
        </w:rPr>
        <w:t>17</w:t>
      </w:r>
      <w:r w:rsidRPr="00411E8E">
        <w:t xml:space="preserve"> </w:t>
      </w:r>
      <w:r w:rsidRPr="00411E8E">
        <w:rPr>
          <w:szCs w:val="18"/>
        </w:rPr>
        <w:t xml:space="preserve">per </w:t>
      </w:r>
      <w:r>
        <w:rPr>
          <w:szCs w:val="18"/>
        </w:rPr>
        <w:t>vierkante meter. Voor r</w:t>
      </w:r>
      <w:r w:rsidRPr="00D843B5" w:rsidR="00831D1F">
        <w:rPr>
          <w:szCs w:val="18"/>
        </w:rPr>
        <w:t xml:space="preserve">estauratie van </w:t>
      </w:r>
      <w:r w:rsidR="00632558">
        <w:rPr>
          <w:szCs w:val="18"/>
        </w:rPr>
        <w:t xml:space="preserve">monumenten in slechte </w:t>
      </w:r>
      <w:r w:rsidR="001314E9">
        <w:rPr>
          <w:szCs w:val="18"/>
        </w:rPr>
        <w:t>staat</w:t>
      </w:r>
      <w:r w:rsidR="00632558">
        <w:rPr>
          <w:szCs w:val="18"/>
        </w:rPr>
        <w:t xml:space="preserve"> </w:t>
      </w:r>
      <w:r>
        <w:rPr>
          <w:szCs w:val="18"/>
        </w:rPr>
        <w:t xml:space="preserve">is dat ongeveer </w:t>
      </w:r>
      <w:r w:rsidRPr="00D843B5" w:rsidR="00831D1F">
        <w:rPr>
          <w:szCs w:val="18"/>
        </w:rPr>
        <w:t>€</w:t>
      </w:r>
      <w:r w:rsidRPr="00D843B5" w:rsidR="00553C44">
        <w:rPr>
          <w:szCs w:val="18"/>
        </w:rPr>
        <w:t xml:space="preserve"> </w:t>
      </w:r>
      <w:r w:rsidRPr="00D843B5" w:rsidR="00831D1F">
        <w:rPr>
          <w:szCs w:val="18"/>
        </w:rPr>
        <w:t>300.</w:t>
      </w:r>
      <w:r w:rsidRPr="00D843B5" w:rsidR="00831D1F">
        <w:rPr>
          <w:szCs w:val="18"/>
          <w:vertAlign w:val="superscript"/>
        </w:rPr>
        <w:footnoteReference w:id="10"/>
      </w:r>
      <w:r w:rsidRPr="00D843B5" w:rsidR="00831D1F">
        <w:rPr>
          <w:szCs w:val="18"/>
        </w:rPr>
        <w:t xml:space="preserve"> </w:t>
      </w:r>
    </w:p>
    <w:p w:rsidRPr="00D843B5" w:rsidR="00831D1F" w:rsidP="00831D1F" w:rsidRDefault="00831D1F" w14:paraId="37F7B4D4" w14:textId="77777777">
      <w:pPr>
        <w:rPr>
          <w:szCs w:val="18"/>
        </w:rPr>
      </w:pPr>
    </w:p>
    <w:p w:rsidRPr="00D843B5" w:rsidR="00831D1F" w:rsidP="00831D1F" w:rsidRDefault="00831D1F" w14:paraId="34E0EAA7" w14:textId="77777777">
      <w:pPr>
        <w:rPr>
          <w:i/>
          <w:iCs/>
          <w:szCs w:val="18"/>
        </w:rPr>
      </w:pPr>
      <w:r w:rsidRPr="00D843B5">
        <w:rPr>
          <w:i/>
          <w:iCs/>
          <w:szCs w:val="18"/>
        </w:rPr>
        <w:t>Restauratieregelingen provincies niet toereikend</w:t>
      </w:r>
    </w:p>
    <w:p w:rsidR="002713EA" w:rsidP="00831D1F" w:rsidRDefault="00411E8E" w14:paraId="34F7F322" w14:textId="1A2328FF">
      <w:pPr>
        <w:rPr>
          <w:szCs w:val="18"/>
        </w:rPr>
      </w:pPr>
      <w:r>
        <w:rPr>
          <w:szCs w:val="18"/>
        </w:rPr>
        <w:t xml:space="preserve">Doel van Rijk en provincies is om </w:t>
      </w:r>
      <w:r w:rsidRPr="00D843B5" w:rsidR="00831D1F">
        <w:rPr>
          <w:szCs w:val="18"/>
        </w:rPr>
        <w:t xml:space="preserve">het aantal </w:t>
      </w:r>
      <w:r w:rsidR="00B569BB">
        <w:rPr>
          <w:szCs w:val="18"/>
        </w:rPr>
        <w:t>niet-woonhuis</w:t>
      </w:r>
      <w:r w:rsidRPr="00D843B5" w:rsidR="00831D1F">
        <w:rPr>
          <w:szCs w:val="18"/>
        </w:rPr>
        <w:t>rijksmonumenten in matige of slechte staat terug te brengen tot ongeveer 10</w:t>
      </w:r>
      <w:r>
        <w:rPr>
          <w:szCs w:val="18"/>
        </w:rPr>
        <w:t>%</w:t>
      </w:r>
      <w:r w:rsidRPr="00D843B5" w:rsidR="00831D1F">
        <w:rPr>
          <w:szCs w:val="18"/>
        </w:rPr>
        <w:t>.</w:t>
      </w:r>
      <w:r w:rsidRPr="00D843B5" w:rsidR="00831D1F">
        <w:rPr>
          <w:szCs w:val="18"/>
          <w:vertAlign w:val="superscript"/>
        </w:rPr>
        <w:footnoteReference w:id="11"/>
      </w:r>
      <w:r w:rsidRPr="00D843B5" w:rsidR="00831D1F">
        <w:rPr>
          <w:szCs w:val="18"/>
        </w:rPr>
        <w:t xml:space="preserve"> </w:t>
      </w:r>
      <w:r w:rsidR="002713EA">
        <w:rPr>
          <w:szCs w:val="18"/>
        </w:rPr>
        <w:t xml:space="preserve">Dat </w:t>
      </w:r>
      <w:r w:rsidR="007D1B9D">
        <w:rPr>
          <w:szCs w:val="18"/>
        </w:rPr>
        <w:t>kost</w:t>
      </w:r>
      <w:r w:rsidR="002713EA">
        <w:rPr>
          <w:szCs w:val="18"/>
        </w:rPr>
        <w:t xml:space="preserve"> – afhankelijk van of dat doel in 2033 of in 2040 moet worden bereikt – </w:t>
      </w:r>
      <w:r w:rsidR="003963BC">
        <w:rPr>
          <w:szCs w:val="18"/>
        </w:rPr>
        <w:t xml:space="preserve">in totaal </w:t>
      </w:r>
      <w:r w:rsidRPr="00D843B5" w:rsidR="00831D1F">
        <w:rPr>
          <w:szCs w:val="18"/>
        </w:rPr>
        <w:t xml:space="preserve">€ 770 </w:t>
      </w:r>
      <w:r w:rsidR="009F0D21">
        <w:rPr>
          <w:szCs w:val="18"/>
        </w:rPr>
        <w:t>of € 367 miljoen</w:t>
      </w:r>
      <w:r w:rsidR="007D1B9D">
        <w:rPr>
          <w:szCs w:val="18"/>
        </w:rPr>
        <w:t>, bovenop de bestaande middelen voor restauratie</w:t>
      </w:r>
      <w:r w:rsidRPr="00D843B5" w:rsidR="00831D1F">
        <w:rPr>
          <w:szCs w:val="18"/>
        </w:rPr>
        <w:t>.</w:t>
      </w:r>
      <w:r w:rsidRPr="00D843B5" w:rsidR="00831D1F">
        <w:rPr>
          <w:szCs w:val="18"/>
          <w:vertAlign w:val="superscript"/>
        </w:rPr>
        <w:footnoteReference w:id="12"/>
      </w:r>
      <w:r w:rsidRPr="00D843B5" w:rsidR="00831D1F">
        <w:rPr>
          <w:szCs w:val="18"/>
        </w:rPr>
        <w:t xml:space="preserve"> </w:t>
      </w:r>
    </w:p>
    <w:p w:rsidR="002713EA" w:rsidP="00831D1F" w:rsidRDefault="002713EA" w14:paraId="420DDC47" w14:textId="77777777">
      <w:pPr>
        <w:rPr>
          <w:szCs w:val="18"/>
        </w:rPr>
      </w:pPr>
    </w:p>
    <w:p w:rsidRPr="00D843B5" w:rsidR="00831D1F" w:rsidP="00831D1F" w:rsidRDefault="002713EA" w14:paraId="3396E701" w14:textId="6DB6DA5E">
      <w:pPr>
        <w:rPr>
          <w:szCs w:val="18"/>
        </w:rPr>
      </w:pPr>
      <w:r>
        <w:rPr>
          <w:szCs w:val="18"/>
        </w:rPr>
        <w:t xml:space="preserve">Vooral voor </w:t>
      </w:r>
      <w:r w:rsidRPr="00D843B5" w:rsidR="00831D1F">
        <w:rPr>
          <w:szCs w:val="18"/>
        </w:rPr>
        <w:t>grotere restauratie</w:t>
      </w:r>
      <w:r w:rsidRPr="00D843B5" w:rsidR="006F2855">
        <w:rPr>
          <w:szCs w:val="18"/>
        </w:rPr>
        <w:t xml:space="preserve">s </w:t>
      </w:r>
      <w:r w:rsidRPr="00D843B5" w:rsidR="00831D1F">
        <w:rPr>
          <w:szCs w:val="18"/>
        </w:rPr>
        <w:t xml:space="preserve">zijn </w:t>
      </w:r>
      <w:r w:rsidR="00B569BB">
        <w:rPr>
          <w:szCs w:val="18"/>
        </w:rPr>
        <w:t xml:space="preserve">de </w:t>
      </w:r>
      <w:r w:rsidRPr="00D843B5" w:rsidR="00831D1F">
        <w:rPr>
          <w:szCs w:val="18"/>
        </w:rPr>
        <w:t xml:space="preserve">provinciale restauratieregelingen </w:t>
      </w:r>
      <w:r>
        <w:rPr>
          <w:szCs w:val="18"/>
        </w:rPr>
        <w:t>on</w:t>
      </w:r>
      <w:r w:rsidRPr="00D843B5" w:rsidR="00831D1F">
        <w:rPr>
          <w:szCs w:val="18"/>
        </w:rPr>
        <w:t xml:space="preserve">toereikend. </w:t>
      </w:r>
      <w:r>
        <w:rPr>
          <w:szCs w:val="18"/>
        </w:rPr>
        <w:t xml:space="preserve">Dat is ernstig, want </w:t>
      </w:r>
      <w:r w:rsidR="00B569BB">
        <w:rPr>
          <w:szCs w:val="18"/>
        </w:rPr>
        <w:t xml:space="preserve">ook </w:t>
      </w:r>
      <w:r>
        <w:rPr>
          <w:szCs w:val="18"/>
        </w:rPr>
        <w:t xml:space="preserve">voor deze monumenten leidt uitstel tot </w:t>
      </w:r>
      <w:r w:rsidRPr="00D843B5" w:rsidR="00831D1F">
        <w:rPr>
          <w:szCs w:val="18"/>
        </w:rPr>
        <w:t>onherstelbaar verlies van monumentale waarden</w:t>
      </w:r>
      <w:r>
        <w:rPr>
          <w:szCs w:val="18"/>
        </w:rPr>
        <w:t xml:space="preserve"> en alsnog oplopende kosten. Er zijn </w:t>
      </w:r>
      <w:r w:rsidR="00B569BB">
        <w:rPr>
          <w:szCs w:val="18"/>
        </w:rPr>
        <w:t xml:space="preserve">ook </w:t>
      </w:r>
      <w:r w:rsidRPr="00D843B5" w:rsidR="00831D1F">
        <w:rPr>
          <w:szCs w:val="18"/>
        </w:rPr>
        <w:t xml:space="preserve">categorieën niet-woonhuisrijksmonumenten (zoals </w:t>
      </w:r>
      <w:r w:rsidRPr="007926BC" w:rsidR="00B569BB">
        <w:rPr>
          <w:szCs w:val="18"/>
        </w:rPr>
        <w:t>monumentale parken</w:t>
      </w:r>
      <w:r w:rsidRPr="007926BC" w:rsidR="00831D1F">
        <w:rPr>
          <w:szCs w:val="18"/>
        </w:rPr>
        <w:t>)</w:t>
      </w:r>
      <w:r w:rsidRPr="00D843B5" w:rsidR="00831D1F">
        <w:rPr>
          <w:szCs w:val="18"/>
        </w:rPr>
        <w:t xml:space="preserve"> die</w:t>
      </w:r>
      <w:r>
        <w:rPr>
          <w:szCs w:val="18"/>
        </w:rPr>
        <w:t xml:space="preserve"> in sommige </w:t>
      </w:r>
      <w:r w:rsidRPr="00D843B5" w:rsidR="00831D1F">
        <w:rPr>
          <w:szCs w:val="18"/>
        </w:rPr>
        <w:t xml:space="preserve">provincies </w:t>
      </w:r>
      <w:r>
        <w:rPr>
          <w:szCs w:val="18"/>
        </w:rPr>
        <w:t>helemaal niet i</w:t>
      </w:r>
      <w:r w:rsidRPr="00D843B5" w:rsidR="00831D1F">
        <w:rPr>
          <w:szCs w:val="18"/>
        </w:rPr>
        <w:t xml:space="preserve">n aanmerking komen voor restauratiesubsidie. </w:t>
      </w:r>
    </w:p>
    <w:p w:rsidRPr="00D843B5" w:rsidR="00831D1F" w:rsidP="00831D1F" w:rsidRDefault="00831D1F" w14:paraId="3F28DF24" w14:textId="77777777">
      <w:pPr>
        <w:rPr>
          <w:szCs w:val="18"/>
        </w:rPr>
      </w:pPr>
    </w:p>
    <w:p w:rsidRPr="00D843B5" w:rsidR="00831D1F" w:rsidP="00831D1F" w:rsidRDefault="00831D1F" w14:paraId="1E053063" w14:textId="6FF7DF3B">
      <w:pPr>
        <w:rPr>
          <w:i/>
          <w:iCs/>
          <w:szCs w:val="18"/>
        </w:rPr>
      </w:pPr>
      <w:r w:rsidRPr="00D843B5">
        <w:rPr>
          <w:i/>
          <w:iCs/>
          <w:szCs w:val="18"/>
        </w:rPr>
        <w:t>Druk op leenmogelijkheden Nationaal Restauratiefonds</w:t>
      </w:r>
      <w:r w:rsidR="002713EA">
        <w:rPr>
          <w:i/>
          <w:iCs/>
          <w:szCs w:val="18"/>
        </w:rPr>
        <w:t xml:space="preserve"> (NRF)</w:t>
      </w:r>
    </w:p>
    <w:p w:rsidRPr="00D843B5" w:rsidR="00831D1F" w:rsidP="00831D1F" w:rsidRDefault="002713EA" w14:paraId="481E044E" w14:textId="6F06FD54">
      <w:pPr>
        <w:rPr>
          <w:szCs w:val="18"/>
        </w:rPr>
      </w:pPr>
      <w:r>
        <w:rPr>
          <w:szCs w:val="18"/>
        </w:rPr>
        <w:t xml:space="preserve">Ook </w:t>
      </w:r>
      <w:r w:rsidR="007D1B9D">
        <w:rPr>
          <w:szCs w:val="18"/>
        </w:rPr>
        <w:t xml:space="preserve">het </w:t>
      </w:r>
      <w:r w:rsidRPr="00D843B5" w:rsidR="00831D1F">
        <w:rPr>
          <w:szCs w:val="18"/>
        </w:rPr>
        <w:t xml:space="preserve">NRF </w:t>
      </w:r>
      <w:r>
        <w:rPr>
          <w:szCs w:val="18"/>
        </w:rPr>
        <w:t>kan</w:t>
      </w:r>
      <w:r w:rsidR="00827A46">
        <w:rPr>
          <w:szCs w:val="18"/>
        </w:rPr>
        <w:t xml:space="preserve"> </w:t>
      </w:r>
      <w:r w:rsidR="007D1B9D">
        <w:rPr>
          <w:szCs w:val="18"/>
        </w:rPr>
        <w:t>niet tegemoetkomen aan</w:t>
      </w:r>
      <w:r>
        <w:rPr>
          <w:szCs w:val="18"/>
        </w:rPr>
        <w:t xml:space="preserve"> de </w:t>
      </w:r>
      <w:r w:rsidRPr="00D843B5">
        <w:rPr>
          <w:szCs w:val="18"/>
        </w:rPr>
        <w:t xml:space="preserve">sterk toegenomen vraag </w:t>
      </w:r>
      <w:r w:rsidR="00B569BB">
        <w:rPr>
          <w:szCs w:val="18"/>
        </w:rPr>
        <w:t xml:space="preserve">naar </w:t>
      </w:r>
      <w:r w:rsidRPr="00D843B5">
        <w:rPr>
          <w:szCs w:val="18"/>
        </w:rPr>
        <w:t xml:space="preserve">laagrentende leningen voor restauratie en verduurzaming </w:t>
      </w:r>
      <w:r>
        <w:rPr>
          <w:szCs w:val="18"/>
        </w:rPr>
        <w:t>van</w:t>
      </w:r>
      <w:r w:rsidRPr="00D843B5">
        <w:rPr>
          <w:szCs w:val="18"/>
        </w:rPr>
        <w:t xml:space="preserve"> niet-woonhuisrijksmonumenten</w:t>
      </w:r>
      <w:r>
        <w:rPr>
          <w:szCs w:val="18"/>
        </w:rPr>
        <w:t>.</w:t>
      </w:r>
      <w:r w:rsidRPr="00D843B5" w:rsidR="006F2855">
        <w:rPr>
          <w:szCs w:val="18"/>
        </w:rPr>
        <w:t xml:space="preserve"> </w:t>
      </w:r>
      <w:r>
        <w:rPr>
          <w:szCs w:val="18"/>
        </w:rPr>
        <w:t xml:space="preserve">Het </w:t>
      </w:r>
      <w:r w:rsidR="007D1B9D">
        <w:rPr>
          <w:szCs w:val="18"/>
        </w:rPr>
        <w:t>tekort</w:t>
      </w:r>
      <w:r w:rsidRPr="00D843B5" w:rsidR="00831D1F">
        <w:rPr>
          <w:szCs w:val="18"/>
        </w:rPr>
        <w:t xml:space="preserve"> in 2025 </w:t>
      </w:r>
      <w:r w:rsidR="00A21FBA">
        <w:rPr>
          <w:szCs w:val="18"/>
        </w:rPr>
        <w:t xml:space="preserve">en de eerste helft van 2026 </w:t>
      </w:r>
      <w:r w:rsidR="007D1B9D">
        <w:rPr>
          <w:szCs w:val="18"/>
        </w:rPr>
        <w:t>is</w:t>
      </w:r>
      <w:r>
        <w:rPr>
          <w:szCs w:val="18"/>
        </w:rPr>
        <w:t xml:space="preserve"> ongeveer </w:t>
      </w:r>
      <w:r w:rsidRPr="00D843B5" w:rsidR="00831D1F">
        <w:rPr>
          <w:szCs w:val="18"/>
        </w:rPr>
        <w:t>€</w:t>
      </w:r>
      <w:r w:rsidR="00632558">
        <w:rPr>
          <w:szCs w:val="18"/>
        </w:rPr>
        <w:t xml:space="preserve"> </w:t>
      </w:r>
      <w:r w:rsidRPr="00D843B5" w:rsidR="00831D1F">
        <w:rPr>
          <w:szCs w:val="18"/>
        </w:rPr>
        <w:t xml:space="preserve">75 miljoen. Dat is problematisch voor het </w:t>
      </w:r>
      <w:r w:rsidR="00606D83">
        <w:rPr>
          <w:szCs w:val="18"/>
        </w:rPr>
        <w:t xml:space="preserve">hele </w:t>
      </w:r>
      <w:r w:rsidRPr="00D843B5" w:rsidR="00831D1F">
        <w:rPr>
          <w:szCs w:val="18"/>
        </w:rPr>
        <w:t xml:space="preserve">financieringsstelsel, </w:t>
      </w:r>
      <w:r>
        <w:rPr>
          <w:szCs w:val="18"/>
        </w:rPr>
        <w:t xml:space="preserve">want het zet </w:t>
      </w:r>
      <w:r w:rsidRPr="00D843B5" w:rsidR="00831D1F">
        <w:rPr>
          <w:szCs w:val="18"/>
        </w:rPr>
        <w:t xml:space="preserve">het principe ’lenen waar het kan, subsidie waar het moet’ </w:t>
      </w:r>
      <w:r>
        <w:rPr>
          <w:szCs w:val="18"/>
        </w:rPr>
        <w:t xml:space="preserve">onder </w:t>
      </w:r>
      <w:r w:rsidRPr="00D843B5" w:rsidR="00831D1F">
        <w:rPr>
          <w:szCs w:val="18"/>
        </w:rPr>
        <w:t xml:space="preserve">druk. Lenen in de markt is voor de meeste eigenaren geen </w:t>
      </w:r>
      <w:r>
        <w:rPr>
          <w:szCs w:val="18"/>
        </w:rPr>
        <w:t>alternatief</w:t>
      </w:r>
      <w:r w:rsidRPr="00D843B5" w:rsidR="00831D1F">
        <w:rPr>
          <w:szCs w:val="18"/>
        </w:rPr>
        <w:t xml:space="preserve">, </w:t>
      </w:r>
      <w:r>
        <w:rPr>
          <w:szCs w:val="18"/>
        </w:rPr>
        <w:t>want het is duurder</w:t>
      </w:r>
      <w:r w:rsidR="007D1B9D">
        <w:rPr>
          <w:szCs w:val="18"/>
        </w:rPr>
        <w:t>, waardoor projecten financieel niet meer haalbaar zijn</w:t>
      </w:r>
      <w:r>
        <w:rPr>
          <w:szCs w:val="18"/>
        </w:rPr>
        <w:t xml:space="preserve">. Bovendien zijn </w:t>
      </w:r>
      <w:r w:rsidRPr="00D843B5" w:rsidR="00831D1F">
        <w:rPr>
          <w:szCs w:val="18"/>
        </w:rPr>
        <w:t xml:space="preserve">banken </w:t>
      </w:r>
      <w:r>
        <w:rPr>
          <w:szCs w:val="18"/>
        </w:rPr>
        <w:t xml:space="preserve">door een gebrek aan kennis </w:t>
      </w:r>
      <w:r w:rsidR="007D1B9D">
        <w:rPr>
          <w:szCs w:val="18"/>
        </w:rPr>
        <w:t>over monumenten</w:t>
      </w:r>
      <w:r>
        <w:rPr>
          <w:szCs w:val="18"/>
        </w:rPr>
        <w:t xml:space="preserve"> terughoudend </w:t>
      </w:r>
      <w:r w:rsidR="002535F9">
        <w:rPr>
          <w:szCs w:val="18"/>
        </w:rPr>
        <w:t>in het financieren van</w:t>
      </w:r>
      <w:r>
        <w:rPr>
          <w:szCs w:val="18"/>
        </w:rPr>
        <w:t xml:space="preserve"> </w:t>
      </w:r>
      <w:r w:rsidRPr="00D843B5" w:rsidR="00831D1F">
        <w:rPr>
          <w:szCs w:val="18"/>
        </w:rPr>
        <w:t xml:space="preserve">complexe restauraties </w:t>
      </w:r>
      <w:r w:rsidR="00A625FA">
        <w:rPr>
          <w:szCs w:val="18"/>
        </w:rPr>
        <w:t>en herbestemmingen</w:t>
      </w:r>
      <w:r>
        <w:rPr>
          <w:szCs w:val="18"/>
        </w:rPr>
        <w:t>.</w:t>
      </w:r>
    </w:p>
    <w:p w:rsidR="00E02E1A" w:rsidRDefault="00E02E1A" w14:paraId="3AADF0CA" w14:textId="77777777">
      <w:pPr>
        <w:spacing w:line="240" w:lineRule="auto"/>
        <w:rPr>
          <w:i/>
          <w:iCs/>
          <w:szCs w:val="18"/>
        </w:rPr>
      </w:pPr>
      <w:r>
        <w:rPr>
          <w:i/>
          <w:iCs/>
          <w:szCs w:val="18"/>
        </w:rPr>
        <w:br w:type="page"/>
      </w:r>
    </w:p>
    <w:p w:rsidRPr="00D843B5" w:rsidR="00831D1F" w:rsidP="00831D1F" w:rsidRDefault="00B569BB" w14:paraId="5CB6CDBE" w14:textId="41DF9D9A">
      <w:pPr>
        <w:rPr>
          <w:i/>
          <w:iCs/>
          <w:szCs w:val="18"/>
        </w:rPr>
      </w:pPr>
      <w:r>
        <w:rPr>
          <w:i/>
          <w:iCs/>
          <w:szCs w:val="18"/>
        </w:rPr>
        <w:lastRenderedPageBreak/>
        <w:t>Aanwijzing van nieuwe rijks</w:t>
      </w:r>
      <w:r w:rsidR="002713EA">
        <w:rPr>
          <w:i/>
          <w:iCs/>
          <w:szCs w:val="18"/>
        </w:rPr>
        <w:t>monumenten</w:t>
      </w:r>
    </w:p>
    <w:p w:rsidRPr="00D843B5" w:rsidR="00831D1F" w:rsidP="00831D1F" w:rsidRDefault="002535F9" w14:paraId="6BFFD035" w14:textId="50D63004">
      <w:pPr>
        <w:spacing w:after="160" w:line="259" w:lineRule="auto"/>
        <w:contextualSpacing/>
      </w:pPr>
      <w:r>
        <w:t>Ten</w:t>
      </w:r>
      <w:r w:rsidR="004E205B">
        <w:t xml:space="preserve"> </w:t>
      </w:r>
      <w:r>
        <w:t>slotte worden er mede op verzoek van uw Kamer</w:t>
      </w:r>
      <w:r w:rsidR="00B569BB">
        <w:t xml:space="preserve"> ook </w:t>
      </w:r>
      <w:r w:rsidR="002713EA">
        <w:t xml:space="preserve">nieuwe rijksmonumenten </w:t>
      </w:r>
      <w:r>
        <w:t xml:space="preserve">aangewezen: belangrijke historische objecten die eerder nog niet in beeld waren. </w:t>
      </w:r>
      <w:r w:rsidR="00B569BB">
        <w:t>In de komende tijd gaat het bijvoorbeeld om</w:t>
      </w:r>
      <w:r w:rsidRPr="00D843B5" w:rsidR="00831D1F">
        <w:t xml:space="preserve"> </w:t>
      </w:r>
      <w:r w:rsidR="00632558">
        <w:t>monumenten</w:t>
      </w:r>
      <w:r w:rsidRPr="00D843B5" w:rsidR="00831D1F">
        <w:t xml:space="preserve"> uit de periode 1965-1990 (Post 65), </w:t>
      </w:r>
      <w:r w:rsidR="002713EA">
        <w:t xml:space="preserve">om </w:t>
      </w:r>
      <w:r w:rsidRPr="00D843B5" w:rsidR="00831D1F">
        <w:t xml:space="preserve">militair erfgoed (waaronder </w:t>
      </w:r>
      <w:r w:rsidRPr="00D843B5" w:rsidR="00553C44">
        <w:t xml:space="preserve">uit de </w:t>
      </w:r>
      <w:r w:rsidRPr="00D843B5" w:rsidR="00831D1F">
        <w:t xml:space="preserve">Tweede Wereldoorlog), </w:t>
      </w:r>
      <w:r w:rsidRPr="00B569BB" w:rsidR="002713EA">
        <w:t>‘</w:t>
      </w:r>
      <w:r w:rsidRPr="007926BC" w:rsidR="00831D1F">
        <w:t>geschenkwoningen</w:t>
      </w:r>
      <w:r w:rsidRPr="007926BC" w:rsidR="002713EA">
        <w:t>’</w:t>
      </w:r>
      <w:r w:rsidRPr="007926BC" w:rsidR="00831D1F">
        <w:t xml:space="preserve"> </w:t>
      </w:r>
      <w:r w:rsidRPr="00D843B5" w:rsidR="00831D1F">
        <w:t xml:space="preserve">van </w:t>
      </w:r>
      <w:r w:rsidRPr="00D843B5" w:rsidR="00553C44">
        <w:t xml:space="preserve">na </w:t>
      </w:r>
      <w:r w:rsidRPr="00D843B5" w:rsidR="00831D1F">
        <w:t xml:space="preserve">de watersnoodramp in 1953 en </w:t>
      </w:r>
      <w:r w:rsidR="00632558">
        <w:t>monumenten</w:t>
      </w:r>
      <w:r w:rsidRPr="00D843B5" w:rsidR="00831D1F">
        <w:t xml:space="preserve"> uit de Koude Oorlog.</w:t>
      </w:r>
      <w:r w:rsidRPr="00D843B5" w:rsidR="00831D1F">
        <w:rPr>
          <w:rStyle w:val="Voetnootmarkering"/>
        </w:rPr>
        <w:footnoteReference w:id="13"/>
      </w:r>
      <w:r w:rsidRPr="00D843B5" w:rsidR="00831D1F">
        <w:t xml:space="preserve"> </w:t>
      </w:r>
      <w:r>
        <w:t>Het betreft relatief kleine aantallen.</w:t>
      </w:r>
    </w:p>
    <w:p w:rsidRPr="001D091A" w:rsidR="00361CC7" w:rsidP="00831D1F" w:rsidRDefault="00361CC7" w14:paraId="5D45D31A" w14:textId="77777777">
      <w:pPr>
        <w:rPr>
          <w:u w:val="single"/>
        </w:rPr>
      </w:pPr>
    </w:p>
    <w:p w:rsidRPr="0056691A" w:rsidR="00361CC7" w:rsidP="00831D1F" w:rsidRDefault="00421F8C" w14:paraId="3A06D121" w14:textId="2655201D">
      <w:pPr>
        <w:rPr>
          <w:b/>
          <w:bCs/>
          <w:i/>
          <w:iCs/>
          <w:szCs w:val="18"/>
        </w:rPr>
      </w:pPr>
      <w:r>
        <w:rPr>
          <w:b/>
          <w:bCs/>
          <w:i/>
          <w:iCs/>
          <w:szCs w:val="18"/>
        </w:rPr>
        <w:t xml:space="preserve">1.1 </w:t>
      </w:r>
      <w:r w:rsidRPr="0056691A" w:rsidR="00361CC7">
        <w:rPr>
          <w:b/>
          <w:bCs/>
          <w:i/>
          <w:iCs/>
          <w:szCs w:val="18"/>
        </w:rPr>
        <w:t>Aanpassing van de Subsidieregeling instandhouding monumenten</w:t>
      </w:r>
      <w:r w:rsidRPr="0056691A" w:rsidR="00361CC7">
        <w:rPr>
          <w:b/>
          <w:bCs/>
          <w:szCs w:val="18"/>
        </w:rPr>
        <w:t xml:space="preserve"> (Sim)</w:t>
      </w:r>
    </w:p>
    <w:p w:rsidRPr="00D843B5" w:rsidR="00831D1F" w:rsidP="00831D1F" w:rsidRDefault="00361CC7" w14:paraId="47432540" w14:textId="30C95D4A">
      <w:pPr>
        <w:rPr>
          <w:i/>
          <w:iCs/>
        </w:rPr>
      </w:pPr>
      <w:r>
        <w:rPr>
          <w:i/>
          <w:iCs/>
          <w:szCs w:val="18"/>
        </w:rPr>
        <w:t>L</w:t>
      </w:r>
      <w:r w:rsidR="00606D83">
        <w:rPr>
          <w:i/>
          <w:iCs/>
        </w:rPr>
        <w:t>agere</w:t>
      </w:r>
      <w:r w:rsidRPr="00D843B5" w:rsidR="00831D1F">
        <w:rPr>
          <w:i/>
          <w:iCs/>
        </w:rPr>
        <w:t xml:space="preserve"> percentage</w:t>
      </w:r>
      <w:r w:rsidRPr="00D843B5" w:rsidR="006F2855">
        <w:rPr>
          <w:i/>
          <w:iCs/>
        </w:rPr>
        <w:t>s</w:t>
      </w:r>
      <w:r w:rsidRPr="00D843B5" w:rsidR="00831D1F">
        <w:rPr>
          <w:i/>
          <w:iCs/>
        </w:rPr>
        <w:t xml:space="preserve"> en</w:t>
      </w:r>
      <w:r w:rsidR="00606D83">
        <w:rPr>
          <w:i/>
          <w:iCs/>
        </w:rPr>
        <w:t xml:space="preserve"> een hoger </w:t>
      </w:r>
      <w:r w:rsidRPr="00D843B5" w:rsidR="00831D1F">
        <w:rPr>
          <w:i/>
          <w:iCs/>
        </w:rPr>
        <w:t>budget</w:t>
      </w:r>
    </w:p>
    <w:p w:rsidR="0049269C" w:rsidP="00831D1F" w:rsidRDefault="000618BF" w14:paraId="13DD7318" w14:textId="72936E29">
      <w:pPr>
        <w:rPr>
          <w:szCs w:val="18"/>
        </w:rPr>
      </w:pPr>
      <w:r>
        <w:rPr>
          <w:szCs w:val="18"/>
        </w:rPr>
        <w:t xml:space="preserve">Eigenaren kunnen via de Sim subsidie aanvragen voor een vast percentage van de kosten die specifiek zijn voor het onderhouden van een rijksmonument. </w:t>
      </w:r>
      <w:r w:rsidRPr="00D843B5" w:rsidR="00831D1F">
        <w:rPr>
          <w:szCs w:val="18"/>
        </w:rPr>
        <w:t xml:space="preserve">Om zoveel mogelijk eigenaren subsidie te kunnen verstrekken, </w:t>
      </w:r>
      <w:r w:rsidR="00913CCB">
        <w:rPr>
          <w:szCs w:val="18"/>
        </w:rPr>
        <w:t xml:space="preserve">heb ik </w:t>
      </w:r>
      <w:r>
        <w:rPr>
          <w:szCs w:val="18"/>
        </w:rPr>
        <w:t>vorig</w:t>
      </w:r>
      <w:r w:rsidR="00913CCB">
        <w:rPr>
          <w:szCs w:val="18"/>
        </w:rPr>
        <w:t xml:space="preserve"> jaar al</w:t>
      </w:r>
      <w:r w:rsidR="00606D83">
        <w:rPr>
          <w:szCs w:val="18"/>
        </w:rPr>
        <w:t xml:space="preserve"> </w:t>
      </w:r>
      <w:r>
        <w:rPr>
          <w:szCs w:val="18"/>
        </w:rPr>
        <w:t>dit</w:t>
      </w:r>
      <w:r w:rsidRPr="00D843B5" w:rsidR="00831D1F">
        <w:rPr>
          <w:szCs w:val="18"/>
        </w:rPr>
        <w:t xml:space="preserve"> subsidiepercentage </w:t>
      </w:r>
      <w:r w:rsidRPr="00D843B5" w:rsidR="006F2855">
        <w:rPr>
          <w:szCs w:val="18"/>
        </w:rPr>
        <w:t>voor eigenaren van gebouwde en groene rijksmonumenten</w:t>
      </w:r>
      <w:r w:rsidR="00913CCB">
        <w:rPr>
          <w:szCs w:val="18"/>
        </w:rPr>
        <w:t xml:space="preserve"> verlaagd</w:t>
      </w:r>
      <w:r w:rsidR="00472809">
        <w:rPr>
          <w:szCs w:val="18"/>
        </w:rPr>
        <w:t>.</w:t>
      </w:r>
      <w:r w:rsidRPr="00D843B5" w:rsidR="006F2855">
        <w:rPr>
          <w:rStyle w:val="Voetnootmarkering"/>
          <w:szCs w:val="18"/>
        </w:rPr>
        <w:footnoteReference w:id="14"/>
      </w:r>
      <w:r w:rsidRPr="00D843B5" w:rsidR="00831D1F">
        <w:rPr>
          <w:szCs w:val="18"/>
        </w:rPr>
        <w:t xml:space="preserve"> Voor</w:t>
      </w:r>
      <w:r w:rsidRPr="00D843B5" w:rsidR="00553C44">
        <w:rPr>
          <w:szCs w:val="18"/>
        </w:rPr>
        <w:t xml:space="preserve"> eigenaren die de onderhoudskosten</w:t>
      </w:r>
      <w:r w:rsidR="00F76C6C">
        <w:rPr>
          <w:szCs w:val="18"/>
        </w:rPr>
        <w:t xml:space="preserve"> (deels) kunnen</w:t>
      </w:r>
      <w:r w:rsidRPr="00D843B5" w:rsidR="00553C44">
        <w:rPr>
          <w:szCs w:val="18"/>
        </w:rPr>
        <w:t xml:space="preserve"> </w:t>
      </w:r>
      <w:r w:rsidR="0049269C">
        <w:rPr>
          <w:szCs w:val="18"/>
        </w:rPr>
        <w:t xml:space="preserve">aftrekken </w:t>
      </w:r>
      <w:r w:rsidRPr="00D843B5" w:rsidR="00553C44">
        <w:rPr>
          <w:szCs w:val="18"/>
        </w:rPr>
        <w:t>van de winst</w:t>
      </w:r>
      <w:r w:rsidRPr="00D843B5" w:rsidR="00831D1F">
        <w:rPr>
          <w:szCs w:val="18"/>
        </w:rPr>
        <w:t xml:space="preserve"> g</w:t>
      </w:r>
      <w:r w:rsidR="0049269C">
        <w:rPr>
          <w:szCs w:val="18"/>
        </w:rPr>
        <w:t xml:space="preserve">aat </w:t>
      </w:r>
      <w:r w:rsidRPr="00D843B5" w:rsidR="00831D1F">
        <w:rPr>
          <w:szCs w:val="18"/>
        </w:rPr>
        <w:t>het om een verlaging van 40</w:t>
      </w:r>
      <w:r>
        <w:rPr>
          <w:szCs w:val="18"/>
        </w:rPr>
        <w:t>%</w:t>
      </w:r>
      <w:r w:rsidRPr="00D843B5" w:rsidR="00831D1F">
        <w:rPr>
          <w:szCs w:val="18"/>
        </w:rPr>
        <w:t xml:space="preserve"> naar 30</w:t>
      </w:r>
      <w:r w:rsidR="0049269C">
        <w:rPr>
          <w:szCs w:val="18"/>
        </w:rPr>
        <w:t>%, v</w:t>
      </w:r>
      <w:r w:rsidRPr="00D843B5" w:rsidR="00831D1F">
        <w:rPr>
          <w:szCs w:val="18"/>
        </w:rPr>
        <w:t xml:space="preserve">oor </w:t>
      </w:r>
      <w:r w:rsidR="0049269C">
        <w:rPr>
          <w:szCs w:val="18"/>
        </w:rPr>
        <w:t xml:space="preserve">de </w:t>
      </w:r>
      <w:r w:rsidRPr="00D843B5" w:rsidR="00831D1F">
        <w:rPr>
          <w:szCs w:val="18"/>
        </w:rPr>
        <w:t>overige eigenaren van 60</w:t>
      </w:r>
      <w:r>
        <w:rPr>
          <w:szCs w:val="18"/>
        </w:rPr>
        <w:t>%</w:t>
      </w:r>
      <w:r w:rsidRPr="00D843B5" w:rsidR="00831D1F">
        <w:rPr>
          <w:szCs w:val="18"/>
        </w:rPr>
        <w:t xml:space="preserve"> naar 50</w:t>
      </w:r>
      <w:r w:rsidR="0049269C">
        <w:rPr>
          <w:szCs w:val="18"/>
        </w:rPr>
        <w:t>%</w:t>
      </w:r>
      <w:r w:rsidRPr="00D843B5" w:rsidR="00831D1F">
        <w:rPr>
          <w:szCs w:val="18"/>
        </w:rPr>
        <w:t xml:space="preserve">. </w:t>
      </w:r>
    </w:p>
    <w:p w:rsidR="0049269C" w:rsidP="00831D1F" w:rsidRDefault="0049269C" w14:paraId="5B707D72" w14:textId="77777777">
      <w:pPr>
        <w:rPr>
          <w:szCs w:val="18"/>
        </w:rPr>
      </w:pPr>
    </w:p>
    <w:p w:rsidR="0049269C" w:rsidP="00831D1F" w:rsidRDefault="0049269C" w14:paraId="46B46B82" w14:textId="57C336AA">
      <w:pPr>
        <w:rPr>
          <w:szCs w:val="18"/>
        </w:rPr>
      </w:pPr>
      <w:r>
        <w:rPr>
          <w:szCs w:val="18"/>
        </w:rPr>
        <w:t xml:space="preserve">Verder komt er door </w:t>
      </w:r>
      <w:bookmarkStart w:name="_Hlk198017696" w:id="2"/>
      <w:r w:rsidRPr="00D843B5" w:rsidR="00831D1F">
        <w:rPr>
          <w:szCs w:val="18"/>
        </w:rPr>
        <w:t>het amendement</w:t>
      </w:r>
      <w:r>
        <w:rPr>
          <w:szCs w:val="18"/>
        </w:rPr>
        <w:t>-</w:t>
      </w:r>
      <w:r w:rsidRPr="00D843B5" w:rsidR="00831D1F">
        <w:rPr>
          <w:szCs w:val="18"/>
        </w:rPr>
        <w:t>Bonte</w:t>
      </w:r>
      <w:r w:rsidRPr="00D843B5" w:rsidR="00BC5C9F">
        <w:rPr>
          <w:szCs w:val="18"/>
        </w:rPr>
        <w:t>n</w:t>
      </w:r>
      <w:r w:rsidRPr="00D843B5" w:rsidR="00831D1F">
        <w:rPr>
          <w:szCs w:val="18"/>
        </w:rPr>
        <w:t xml:space="preserve">bal c.s. </w:t>
      </w:r>
      <w:r>
        <w:rPr>
          <w:szCs w:val="18"/>
        </w:rPr>
        <w:t>vanaf dit jaar op de begroting van mijn ministerie s</w:t>
      </w:r>
      <w:r w:rsidRPr="00D843B5" w:rsidR="00831D1F">
        <w:rPr>
          <w:szCs w:val="18"/>
        </w:rPr>
        <w:t xml:space="preserve">tructureel € 5 miljoen </w:t>
      </w:r>
      <w:r w:rsidR="00B569BB">
        <w:rPr>
          <w:szCs w:val="18"/>
        </w:rPr>
        <w:t xml:space="preserve">beschikbaar </w:t>
      </w:r>
      <w:r w:rsidRPr="00D843B5" w:rsidR="00831D1F">
        <w:rPr>
          <w:szCs w:val="18"/>
        </w:rPr>
        <w:t xml:space="preserve">voor </w:t>
      </w:r>
      <w:r>
        <w:rPr>
          <w:szCs w:val="18"/>
        </w:rPr>
        <w:t xml:space="preserve">het </w:t>
      </w:r>
      <w:r w:rsidRPr="00D843B5" w:rsidR="00831D1F">
        <w:rPr>
          <w:szCs w:val="18"/>
        </w:rPr>
        <w:t>onderhoud van grote kerk</w:t>
      </w:r>
      <w:r w:rsidR="00632558">
        <w:rPr>
          <w:szCs w:val="18"/>
        </w:rPr>
        <w:t>gebouwen</w:t>
      </w:r>
      <w:r w:rsidRPr="00D843B5" w:rsidR="00831D1F">
        <w:rPr>
          <w:szCs w:val="18"/>
        </w:rPr>
        <w:t xml:space="preserve">. </w:t>
      </w:r>
      <w:bookmarkEnd w:id="2"/>
      <w:r w:rsidRPr="00D843B5" w:rsidR="00831D1F">
        <w:rPr>
          <w:szCs w:val="18"/>
        </w:rPr>
        <w:t xml:space="preserve">Ik voeg </w:t>
      </w:r>
      <w:bookmarkStart w:name="_Hlk198017845" w:id="3"/>
      <w:r w:rsidRPr="00D843B5" w:rsidR="00831D1F">
        <w:rPr>
          <w:szCs w:val="18"/>
        </w:rPr>
        <w:t>dit b</w:t>
      </w:r>
      <w:r>
        <w:rPr>
          <w:szCs w:val="18"/>
        </w:rPr>
        <w:t xml:space="preserve">edrag </w:t>
      </w:r>
      <w:r w:rsidR="00472809">
        <w:rPr>
          <w:szCs w:val="18"/>
        </w:rPr>
        <w:t xml:space="preserve">vanaf </w:t>
      </w:r>
      <w:r w:rsidR="00B569BB">
        <w:rPr>
          <w:szCs w:val="18"/>
        </w:rPr>
        <w:t>2025</w:t>
      </w:r>
      <w:r w:rsidR="00472809">
        <w:rPr>
          <w:szCs w:val="18"/>
        </w:rPr>
        <w:t xml:space="preserve"> </w:t>
      </w:r>
      <w:r>
        <w:rPr>
          <w:szCs w:val="18"/>
        </w:rPr>
        <w:t>t</w:t>
      </w:r>
      <w:r w:rsidRPr="00D843B5" w:rsidR="00831D1F">
        <w:rPr>
          <w:szCs w:val="18"/>
        </w:rPr>
        <w:t xml:space="preserve">oe aan de Sim, </w:t>
      </w:r>
      <w:r>
        <w:rPr>
          <w:szCs w:val="18"/>
        </w:rPr>
        <w:t xml:space="preserve">specifiek voor </w:t>
      </w:r>
      <w:r w:rsidRPr="00D843B5" w:rsidR="00AF1BAA">
        <w:rPr>
          <w:szCs w:val="18"/>
        </w:rPr>
        <w:t>grote kerkgebouwen</w:t>
      </w:r>
      <w:r>
        <w:rPr>
          <w:szCs w:val="18"/>
        </w:rPr>
        <w:t>.</w:t>
      </w:r>
      <w:r w:rsidRPr="00D843B5" w:rsidR="00E11CE7">
        <w:rPr>
          <w:rStyle w:val="Voetnootmarkering"/>
          <w:szCs w:val="18"/>
        </w:rPr>
        <w:footnoteReference w:id="15"/>
      </w:r>
      <w:bookmarkEnd w:id="3"/>
    </w:p>
    <w:p w:rsidR="0049269C" w:rsidP="00831D1F" w:rsidRDefault="0049269C" w14:paraId="3CCA568F" w14:textId="77777777">
      <w:pPr>
        <w:rPr>
          <w:szCs w:val="18"/>
        </w:rPr>
      </w:pPr>
    </w:p>
    <w:p w:rsidR="00472809" w:rsidP="00472809" w:rsidRDefault="00831D1F" w14:paraId="125222E1" w14:textId="4D06D96E">
      <w:pPr>
        <w:rPr>
          <w:szCs w:val="18"/>
        </w:rPr>
      </w:pPr>
      <w:r w:rsidRPr="00D843B5">
        <w:rPr>
          <w:szCs w:val="18"/>
        </w:rPr>
        <w:t xml:space="preserve">Daarnaast verhoog ik met ingang van 2025 de Sim structureel met € 10,8 miljoen. Daarmee </w:t>
      </w:r>
      <w:r w:rsidR="007D1B9D">
        <w:rPr>
          <w:szCs w:val="18"/>
        </w:rPr>
        <w:t>is</w:t>
      </w:r>
      <w:r w:rsidRPr="00D843B5">
        <w:rPr>
          <w:szCs w:val="18"/>
        </w:rPr>
        <w:t xml:space="preserve"> er in de Sim in 2025 </w:t>
      </w:r>
      <w:r w:rsidR="00472809">
        <w:rPr>
          <w:szCs w:val="18"/>
        </w:rPr>
        <w:t xml:space="preserve">opgeteld </w:t>
      </w:r>
      <w:r w:rsidRPr="00D843B5">
        <w:rPr>
          <w:szCs w:val="18"/>
        </w:rPr>
        <w:t xml:space="preserve">€ 110 miljoen beschikbaar voor </w:t>
      </w:r>
      <w:r w:rsidRPr="00D843B5" w:rsidR="006F2855">
        <w:rPr>
          <w:szCs w:val="18"/>
        </w:rPr>
        <w:t xml:space="preserve">planmatig </w:t>
      </w:r>
      <w:r w:rsidRPr="00D843B5">
        <w:rPr>
          <w:szCs w:val="18"/>
        </w:rPr>
        <w:t>onderhoud</w:t>
      </w:r>
      <w:r w:rsidR="00472809">
        <w:rPr>
          <w:szCs w:val="18"/>
        </w:rPr>
        <w:t>,</w:t>
      </w:r>
      <w:r w:rsidRPr="00D843B5">
        <w:rPr>
          <w:szCs w:val="18"/>
        </w:rPr>
        <w:t xml:space="preserve"> en vanaf 2026 structureel €</w:t>
      </w:r>
      <w:r w:rsidR="00472809">
        <w:rPr>
          <w:szCs w:val="18"/>
        </w:rPr>
        <w:t xml:space="preserve"> </w:t>
      </w:r>
      <w:r w:rsidRPr="00D843B5">
        <w:rPr>
          <w:szCs w:val="18"/>
        </w:rPr>
        <w:t xml:space="preserve">103 miljoen per jaar. </w:t>
      </w:r>
      <w:bookmarkStart w:name="_Hlk198019537" w:id="4"/>
      <w:r w:rsidR="00472809">
        <w:rPr>
          <w:szCs w:val="18"/>
        </w:rPr>
        <w:t>D</w:t>
      </w:r>
      <w:r w:rsidRPr="00D843B5">
        <w:rPr>
          <w:szCs w:val="18"/>
        </w:rPr>
        <w:t xml:space="preserve">e RCE </w:t>
      </w:r>
      <w:r w:rsidR="00472809">
        <w:rPr>
          <w:szCs w:val="18"/>
        </w:rPr>
        <w:t xml:space="preserve">verwacht dat het tekort daarmee </w:t>
      </w:r>
      <w:r w:rsidRPr="00D843B5">
        <w:rPr>
          <w:szCs w:val="18"/>
        </w:rPr>
        <w:t xml:space="preserve">in 2027 of 2028 volledig </w:t>
      </w:r>
      <w:r w:rsidR="00472809">
        <w:rPr>
          <w:szCs w:val="18"/>
        </w:rPr>
        <w:t xml:space="preserve">kan worden </w:t>
      </w:r>
      <w:r w:rsidRPr="00D843B5">
        <w:rPr>
          <w:szCs w:val="18"/>
        </w:rPr>
        <w:t xml:space="preserve">weggewerkt. In de jaren hierna loopt </w:t>
      </w:r>
      <w:r w:rsidR="00472809">
        <w:rPr>
          <w:szCs w:val="18"/>
        </w:rPr>
        <w:t xml:space="preserve">het </w:t>
      </w:r>
      <w:r w:rsidR="007D1B9D">
        <w:rPr>
          <w:szCs w:val="18"/>
        </w:rPr>
        <w:t xml:space="preserve">tekort </w:t>
      </w:r>
      <w:r w:rsidR="00EF585A">
        <w:rPr>
          <w:szCs w:val="18"/>
        </w:rPr>
        <w:t xml:space="preserve">naar verwachting </w:t>
      </w:r>
      <w:r w:rsidRPr="00D843B5">
        <w:rPr>
          <w:szCs w:val="18"/>
        </w:rPr>
        <w:t>weer iets op</w:t>
      </w:r>
      <w:r w:rsidR="007D1B9D">
        <w:rPr>
          <w:szCs w:val="18"/>
        </w:rPr>
        <w:t>. Dit komt</w:t>
      </w:r>
      <w:r w:rsidR="00472809">
        <w:rPr>
          <w:szCs w:val="18"/>
        </w:rPr>
        <w:t xml:space="preserve"> doordat eigenaren </w:t>
      </w:r>
      <w:r w:rsidR="007D1B9D">
        <w:rPr>
          <w:szCs w:val="18"/>
        </w:rPr>
        <w:t xml:space="preserve">steeds </w:t>
      </w:r>
      <w:r w:rsidR="00472809">
        <w:rPr>
          <w:szCs w:val="18"/>
        </w:rPr>
        <w:t>na zes jaar een nieuwe aanvraag indien</w:t>
      </w:r>
      <w:r w:rsidR="00EF585A">
        <w:rPr>
          <w:szCs w:val="18"/>
        </w:rPr>
        <w:t>en</w:t>
      </w:r>
      <w:r w:rsidR="00472809">
        <w:rPr>
          <w:szCs w:val="18"/>
        </w:rPr>
        <w:t xml:space="preserve"> voor de volgende onderhoudsperiode</w:t>
      </w:r>
      <w:r w:rsidR="007D1B9D">
        <w:rPr>
          <w:szCs w:val="18"/>
        </w:rPr>
        <w:t xml:space="preserve"> en aanvraagjaren ongelijk van grootte zijn.</w:t>
      </w:r>
      <w:r w:rsidR="007D1B9D">
        <w:rPr>
          <w:rStyle w:val="Voetnootmarkering"/>
          <w:szCs w:val="18"/>
        </w:rPr>
        <w:footnoteReference w:id="16"/>
      </w:r>
      <w:bookmarkStart w:name="_Hlk198019578" w:id="5"/>
      <w:bookmarkEnd w:id="4"/>
    </w:p>
    <w:bookmarkEnd w:id="5"/>
    <w:p w:rsidRPr="00D843B5" w:rsidR="00831D1F" w:rsidP="00831D1F" w:rsidRDefault="00831D1F" w14:paraId="6928B0F7" w14:textId="77777777">
      <w:pPr>
        <w:rPr>
          <w:szCs w:val="18"/>
        </w:rPr>
      </w:pPr>
    </w:p>
    <w:p w:rsidRPr="00D843B5" w:rsidR="00831D1F" w:rsidP="00831D1F" w:rsidRDefault="00361CC7" w14:paraId="159786A3" w14:textId="0C9C80E3">
      <w:pPr>
        <w:rPr>
          <w:i/>
          <w:iCs/>
          <w:szCs w:val="18"/>
        </w:rPr>
      </w:pPr>
      <w:r>
        <w:rPr>
          <w:i/>
          <w:iCs/>
          <w:szCs w:val="18"/>
        </w:rPr>
        <w:t>A</w:t>
      </w:r>
      <w:r w:rsidRPr="00D843B5" w:rsidR="00831D1F">
        <w:rPr>
          <w:i/>
          <w:iCs/>
          <w:szCs w:val="18"/>
        </w:rPr>
        <w:t xml:space="preserve">anpassing </w:t>
      </w:r>
      <w:r>
        <w:rPr>
          <w:i/>
          <w:iCs/>
          <w:szCs w:val="18"/>
        </w:rPr>
        <w:t xml:space="preserve">van de </w:t>
      </w:r>
      <w:r w:rsidRPr="00D843B5" w:rsidR="00831D1F">
        <w:rPr>
          <w:i/>
          <w:iCs/>
          <w:szCs w:val="18"/>
        </w:rPr>
        <w:t>verdeling</w:t>
      </w:r>
    </w:p>
    <w:p w:rsidR="00361CC7" w:rsidP="00831D1F" w:rsidRDefault="00B569BB" w14:paraId="293875E9" w14:textId="1D2E1CE2">
      <w:pPr>
        <w:rPr>
          <w:szCs w:val="18"/>
        </w:rPr>
      </w:pPr>
      <w:bookmarkStart w:name="_Hlk198019723" w:id="6"/>
      <w:r>
        <w:rPr>
          <w:szCs w:val="18"/>
        </w:rPr>
        <w:t xml:space="preserve">Ik pas </w:t>
      </w:r>
      <w:r w:rsidR="00472809">
        <w:rPr>
          <w:szCs w:val="18"/>
        </w:rPr>
        <w:t>v</w:t>
      </w:r>
      <w:r w:rsidRPr="00D843B5" w:rsidR="00831D1F">
        <w:rPr>
          <w:szCs w:val="18"/>
        </w:rPr>
        <w:t xml:space="preserve">anaf 2026 de verdeling </w:t>
      </w:r>
      <w:r>
        <w:rPr>
          <w:szCs w:val="18"/>
        </w:rPr>
        <w:t xml:space="preserve">aan </w:t>
      </w:r>
      <w:r w:rsidRPr="00D843B5" w:rsidR="00831D1F">
        <w:rPr>
          <w:szCs w:val="18"/>
        </w:rPr>
        <w:t xml:space="preserve">van </w:t>
      </w:r>
      <w:r w:rsidR="00472809">
        <w:rPr>
          <w:szCs w:val="18"/>
        </w:rPr>
        <w:t xml:space="preserve">de </w:t>
      </w:r>
      <w:r w:rsidRPr="00D843B5" w:rsidR="00831D1F">
        <w:rPr>
          <w:szCs w:val="18"/>
        </w:rPr>
        <w:t xml:space="preserve">€ 103 miljoen </w:t>
      </w:r>
      <w:r w:rsidR="00472809">
        <w:rPr>
          <w:szCs w:val="18"/>
        </w:rPr>
        <w:t xml:space="preserve">die er dan </w:t>
      </w:r>
      <w:r>
        <w:rPr>
          <w:szCs w:val="18"/>
        </w:rPr>
        <w:t xml:space="preserve">beschikbaar </w:t>
      </w:r>
      <w:r w:rsidR="00472809">
        <w:rPr>
          <w:szCs w:val="18"/>
        </w:rPr>
        <w:t xml:space="preserve">is </w:t>
      </w:r>
      <w:r>
        <w:rPr>
          <w:szCs w:val="18"/>
        </w:rPr>
        <w:t xml:space="preserve">over </w:t>
      </w:r>
      <w:r w:rsidRPr="00D843B5" w:rsidR="00831D1F">
        <w:rPr>
          <w:szCs w:val="18"/>
        </w:rPr>
        <w:t xml:space="preserve">de verschillende </w:t>
      </w:r>
      <w:r w:rsidR="00361CC7">
        <w:rPr>
          <w:szCs w:val="18"/>
        </w:rPr>
        <w:t>Sim-</w:t>
      </w:r>
      <w:r w:rsidRPr="00D843B5" w:rsidR="00831D1F">
        <w:rPr>
          <w:szCs w:val="18"/>
        </w:rPr>
        <w:t>categorieën</w:t>
      </w:r>
      <w:r w:rsidR="00472809">
        <w:rPr>
          <w:szCs w:val="18"/>
        </w:rPr>
        <w:t>.</w:t>
      </w:r>
      <w:r w:rsidRPr="00D843B5" w:rsidR="00831D1F">
        <w:rPr>
          <w:szCs w:val="18"/>
        </w:rPr>
        <w:t xml:space="preserve"> Het budget voor archeologische rijksmonumenten verhoog ik </w:t>
      </w:r>
      <w:r>
        <w:rPr>
          <w:szCs w:val="18"/>
        </w:rPr>
        <w:t xml:space="preserve">van € 0,8 miljoen </w:t>
      </w:r>
      <w:r w:rsidRPr="00D843B5" w:rsidR="00831D1F">
        <w:rPr>
          <w:szCs w:val="18"/>
        </w:rPr>
        <w:t xml:space="preserve">naar € 1,5 miljoen. Voor groene rijksmonumenten </w:t>
      </w:r>
      <w:r w:rsidR="007D1B9D">
        <w:rPr>
          <w:szCs w:val="18"/>
        </w:rPr>
        <w:t>maak ik</w:t>
      </w:r>
      <w:r w:rsidRPr="00D843B5" w:rsidR="00831D1F">
        <w:rPr>
          <w:szCs w:val="18"/>
        </w:rPr>
        <w:t xml:space="preserve"> €</w:t>
      </w:r>
      <w:r w:rsidR="00361CC7">
        <w:rPr>
          <w:szCs w:val="18"/>
        </w:rPr>
        <w:t xml:space="preserve"> </w:t>
      </w:r>
      <w:r w:rsidRPr="00D843B5" w:rsidR="00831D1F">
        <w:rPr>
          <w:szCs w:val="18"/>
        </w:rPr>
        <w:t>15,2 miljoen beschikbaar en voor gebouwde rijksmonumenten €</w:t>
      </w:r>
      <w:r w:rsidRPr="00D843B5" w:rsidR="00553C44">
        <w:rPr>
          <w:szCs w:val="18"/>
        </w:rPr>
        <w:t xml:space="preserve"> </w:t>
      </w:r>
      <w:r w:rsidRPr="00D843B5" w:rsidR="00831D1F">
        <w:rPr>
          <w:szCs w:val="18"/>
        </w:rPr>
        <w:t xml:space="preserve">86,3 miljoen. </w:t>
      </w:r>
    </w:p>
    <w:p w:rsidR="00361CC7" w:rsidP="00831D1F" w:rsidRDefault="00361CC7" w14:paraId="568CED5F" w14:textId="77777777">
      <w:pPr>
        <w:rPr>
          <w:szCs w:val="18"/>
        </w:rPr>
      </w:pPr>
    </w:p>
    <w:p w:rsidRPr="00D843B5" w:rsidR="00831D1F" w:rsidP="00831D1F" w:rsidRDefault="00831D1F" w14:paraId="7114DE0C" w14:textId="6BF8AE20">
      <w:pPr>
        <w:rPr>
          <w:szCs w:val="18"/>
        </w:rPr>
      </w:pPr>
      <w:r w:rsidRPr="00D843B5">
        <w:rPr>
          <w:szCs w:val="18"/>
        </w:rPr>
        <w:lastRenderedPageBreak/>
        <w:t xml:space="preserve">Ook de verdeling tussen kleine en grote rijksmonumenten breng ik meer in lijn met de </w:t>
      </w:r>
      <w:r w:rsidR="002535F9">
        <w:rPr>
          <w:szCs w:val="18"/>
        </w:rPr>
        <w:t>behoefte</w:t>
      </w:r>
      <w:r w:rsidRPr="00D843B5">
        <w:rPr>
          <w:szCs w:val="18"/>
        </w:rPr>
        <w:t xml:space="preserve"> van eigenaren. </w:t>
      </w:r>
      <w:r w:rsidR="00361CC7">
        <w:rPr>
          <w:szCs w:val="18"/>
        </w:rPr>
        <w:t>Vanaf v</w:t>
      </w:r>
      <w:r w:rsidRPr="00D843B5" w:rsidR="00C54348">
        <w:rPr>
          <w:szCs w:val="18"/>
        </w:rPr>
        <w:t>olgend jaar</w:t>
      </w:r>
      <w:r w:rsidR="00361CC7">
        <w:rPr>
          <w:szCs w:val="18"/>
        </w:rPr>
        <w:t xml:space="preserve"> gaat </w:t>
      </w:r>
      <w:r w:rsidRPr="00D843B5" w:rsidR="00C54348">
        <w:rPr>
          <w:szCs w:val="18"/>
        </w:rPr>
        <w:t>60</w:t>
      </w:r>
      <w:r w:rsidR="00361CC7">
        <w:rPr>
          <w:szCs w:val="18"/>
        </w:rPr>
        <w:t xml:space="preserve">% van het budget </w:t>
      </w:r>
      <w:r w:rsidRPr="00D843B5" w:rsidR="00C54348">
        <w:rPr>
          <w:szCs w:val="18"/>
        </w:rPr>
        <w:t xml:space="preserve">naar kleine rijksmonumenten </w:t>
      </w:r>
      <w:r w:rsidR="009F0D21">
        <w:rPr>
          <w:szCs w:val="18"/>
        </w:rPr>
        <w:t>(</w:t>
      </w:r>
      <w:r w:rsidR="007D1B9D">
        <w:rPr>
          <w:szCs w:val="18"/>
        </w:rPr>
        <w:t>dit</w:t>
      </w:r>
      <w:r w:rsidR="000618BF">
        <w:rPr>
          <w:szCs w:val="18"/>
        </w:rPr>
        <w:t xml:space="preserve"> </w:t>
      </w:r>
      <w:r w:rsidR="00361CC7">
        <w:rPr>
          <w:szCs w:val="18"/>
        </w:rPr>
        <w:t xml:space="preserve">is </w:t>
      </w:r>
      <w:r w:rsidR="009F0D21">
        <w:rPr>
          <w:szCs w:val="18"/>
        </w:rPr>
        <w:t>nu 75</w:t>
      </w:r>
      <w:r w:rsidR="00361CC7">
        <w:rPr>
          <w:szCs w:val="18"/>
        </w:rPr>
        <w:t>%</w:t>
      </w:r>
      <w:r w:rsidR="009F0D21">
        <w:rPr>
          <w:szCs w:val="18"/>
        </w:rPr>
        <w:t>)</w:t>
      </w:r>
      <w:r w:rsidR="00B04145">
        <w:rPr>
          <w:szCs w:val="18"/>
        </w:rPr>
        <w:t xml:space="preserve"> </w:t>
      </w:r>
      <w:r w:rsidRPr="00D843B5" w:rsidR="00C54348">
        <w:rPr>
          <w:szCs w:val="18"/>
        </w:rPr>
        <w:t>en 40</w:t>
      </w:r>
      <w:r w:rsidR="00361CC7">
        <w:rPr>
          <w:szCs w:val="18"/>
        </w:rPr>
        <w:t>%</w:t>
      </w:r>
      <w:r w:rsidRPr="00D843B5" w:rsidR="00C54348">
        <w:rPr>
          <w:szCs w:val="18"/>
        </w:rPr>
        <w:t xml:space="preserve"> naar grote rijksmonumenten</w:t>
      </w:r>
      <w:r w:rsidR="009F0D21">
        <w:rPr>
          <w:szCs w:val="18"/>
        </w:rPr>
        <w:t xml:space="preserve"> (</w:t>
      </w:r>
      <w:r w:rsidR="007D1B9D">
        <w:rPr>
          <w:szCs w:val="18"/>
        </w:rPr>
        <w:t xml:space="preserve">dit </w:t>
      </w:r>
      <w:r w:rsidR="00361CC7">
        <w:rPr>
          <w:szCs w:val="18"/>
        </w:rPr>
        <w:t xml:space="preserve">is nu </w:t>
      </w:r>
      <w:r w:rsidR="009F0D21">
        <w:rPr>
          <w:szCs w:val="18"/>
        </w:rPr>
        <w:t>25</w:t>
      </w:r>
      <w:r w:rsidR="00361CC7">
        <w:rPr>
          <w:szCs w:val="18"/>
        </w:rPr>
        <w:t>%</w:t>
      </w:r>
      <w:r w:rsidR="009F0D21">
        <w:rPr>
          <w:szCs w:val="18"/>
        </w:rPr>
        <w:t>)</w:t>
      </w:r>
      <w:r w:rsidRPr="00D843B5" w:rsidR="00C54348">
        <w:rPr>
          <w:szCs w:val="18"/>
        </w:rPr>
        <w:t>.</w:t>
      </w:r>
      <w:r w:rsidR="009F0D21">
        <w:rPr>
          <w:rStyle w:val="Voetnootmarkering"/>
          <w:szCs w:val="18"/>
        </w:rPr>
        <w:footnoteReference w:id="17"/>
      </w:r>
      <w:r w:rsidRPr="00D843B5" w:rsidR="00C54348">
        <w:rPr>
          <w:szCs w:val="18"/>
        </w:rPr>
        <w:t xml:space="preserve"> </w:t>
      </w:r>
      <w:bookmarkEnd w:id="6"/>
    </w:p>
    <w:p w:rsidRPr="00D843B5" w:rsidR="00831D1F" w:rsidP="00831D1F" w:rsidRDefault="00831D1F" w14:paraId="48977376" w14:textId="77777777">
      <w:pPr>
        <w:rPr>
          <w:szCs w:val="18"/>
        </w:rPr>
      </w:pPr>
    </w:p>
    <w:p w:rsidRPr="00D843B5" w:rsidR="00831D1F" w:rsidP="00831D1F" w:rsidRDefault="00361CC7" w14:paraId="75354E81" w14:textId="4DEB43B3">
      <w:pPr>
        <w:rPr>
          <w:i/>
          <w:iCs/>
          <w:szCs w:val="18"/>
        </w:rPr>
      </w:pPr>
      <w:r>
        <w:rPr>
          <w:i/>
          <w:iCs/>
          <w:szCs w:val="18"/>
        </w:rPr>
        <w:t xml:space="preserve">Een hoger </w:t>
      </w:r>
      <w:r w:rsidRPr="00D843B5" w:rsidR="00831D1F">
        <w:rPr>
          <w:i/>
          <w:iCs/>
          <w:szCs w:val="18"/>
        </w:rPr>
        <w:t xml:space="preserve">maximumbedrag </w:t>
      </w:r>
      <w:r>
        <w:rPr>
          <w:i/>
          <w:iCs/>
          <w:szCs w:val="18"/>
        </w:rPr>
        <w:t xml:space="preserve">voor </w:t>
      </w:r>
      <w:r w:rsidRPr="00D843B5" w:rsidR="00831D1F">
        <w:rPr>
          <w:i/>
          <w:iCs/>
          <w:szCs w:val="18"/>
        </w:rPr>
        <w:t>molens</w:t>
      </w:r>
    </w:p>
    <w:p w:rsidRPr="00D843B5" w:rsidR="00831D1F" w:rsidP="00831D1F" w:rsidRDefault="00361CC7" w14:paraId="552D24E3" w14:textId="44901B03">
      <w:pPr>
        <w:rPr>
          <w:szCs w:val="18"/>
        </w:rPr>
      </w:pPr>
      <w:r>
        <w:rPr>
          <w:szCs w:val="18"/>
        </w:rPr>
        <w:t xml:space="preserve">Met </w:t>
      </w:r>
      <w:r w:rsidRPr="00D843B5">
        <w:rPr>
          <w:szCs w:val="18"/>
        </w:rPr>
        <w:t xml:space="preserve">ingang van aanvraagjaar 2026 </w:t>
      </w:r>
      <w:r>
        <w:rPr>
          <w:szCs w:val="18"/>
        </w:rPr>
        <w:t xml:space="preserve">verhoog ik het </w:t>
      </w:r>
      <w:r w:rsidRPr="00D843B5">
        <w:rPr>
          <w:szCs w:val="18"/>
        </w:rPr>
        <w:t xml:space="preserve">maximumbedrag aan subsidiabele kosten voor molens </w:t>
      </w:r>
      <w:r w:rsidR="007D1B9D">
        <w:rPr>
          <w:szCs w:val="18"/>
        </w:rPr>
        <w:t xml:space="preserve">van € 72.500 </w:t>
      </w:r>
      <w:r w:rsidRPr="00D843B5">
        <w:rPr>
          <w:szCs w:val="18"/>
        </w:rPr>
        <w:t>naar € 95.000.</w:t>
      </w:r>
      <w:r>
        <w:rPr>
          <w:szCs w:val="18"/>
        </w:rPr>
        <w:t xml:space="preserve"> </w:t>
      </w:r>
      <w:r w:rsidR="007D1B9D">
        <w:rPr>
          <w:szCs w:val="18"/>
        </w:rPr>
        <w:t xml:space="preserve">Zo compenseer ik moleneigenaren voor gestegen onderhoudskosten. Doordat de maximale subsidiabele kosten voor molens niet meestijgen met de herbouwwaarde, maar gekoppeld zijn aan een vast maximum, is het nodig deze periodiek bij te stellen. </w:t>
      </w:r>
      <w:r w:rsidR="007D1B9D">
        <w:rPr>
          <w:rStyle w:val="Voetnootmarkering"/>
          <w:szCs w:val="18"/>
        </w:rPr>
        <w:footnoteReference w:id="18"/>
      </w:r>
    </w:p>
    <w:p w:rsidR="00361CC7" w:rsidP="00831D1F" w:rsidRDefault="00361CC7" w14:paraId="0AA5A966" w14:textId="77777777">
      <w:pPr>
        <w:rPr>
          <w:szCs w:val="18"/>
        </w:rPr>
      </w:pPr>
    </w:p>
    <w:p w:rsidRPr="0056691A" w:rsidR="00361CC7" w:rsidP="00831D1F" w:rsidRDefault="00361CC7" w14:paraId="02F364A2" w14:textId="13B0C70D">
      <w:pPr>
        <w:rPr>
          <w:i/>
          <w:iCs/>
          <w:szCs w:val="18"/>
        </w:rPr>
      </w:pPr>
      <w:r w:rsidRPr="0056691A">
        <w:rPr>
          <w:i/>
          <w:iCs/>
          <w:szCs w:val="18"/>
        </w:rPr>
        <w:t>Onder de streep een betere verdeling</w:t>
      </w:r>
    </w:p>
    <w:p w:rsidRPr="00D843B5" w:rsidR="00831D1F" w:rsidP="00831D1F" w:rsidRDefault="003963BC" w14:paraId="3FECEEA2" w14:textId="65DB1753">
      <w:pPr>
        <w:rPr>
          <w:szCs w:val="18"/>
        </w:rPr>
      </w:pPr>
      <w:r>
        <w:rPr>
          <w:szCs w:val="18"/>
        </w:rPr>
        <w:t>D</w:t>
      </w:r>
      <w:r w:rsidR="00361CC7">
        <w:rPr>
          <w:szCs w:val="18"/>
        </w:rPr>
        <w:t xml:space="preserve">e </w:t>
      </w:r>
      <w:r w:rsidRPr="00D843B5" w:rsidR="00831D1F">
        <w:rPr>
          <w:szCs w:val="18"/>
        </w:rPr>
        <w:t xml:space="preserve">maatregelen </w:t>
      </w:r>
      <w:r w:rsidR="00361CC7">
        <w:rPr>
          <w:szCs w:val="18"/>
        </w:rPr>
        <w:t>dragen bij a</w:t>
      </w:r>
      <w:r w:rsidRPr="00D843B5" w:rsidR="00831D1F">
        <w:rPr>
          <w:szCs w:val="18"/>
        </w:rPr>
        <w:t xml:space="preserve">an een betere verdeling van </w:t>
      </w:r>
      <w:r>
        <w:rPr>
          <w:szCs w:val="18"/>
        </w:rPr>
        <w:t>de</w:t>
      </w:r>
      <w:r w:rsidR="00361CC7">
        <w:rPr>
          <w:szCs w:val="18"/>
        </w:rPr>
        <w:t xml:space="preserve"> </w:t>
      </w:r>
      <w:r w:rsidRPr="00D843B5" w:rsidR="00831D1F">
        <w:rPr>
          <w:szCs w:val="18"/>
        </w:rPr>
        <w:t xml:space="preserve">middelen voor </w:t>
      </w:r>
      <w:r w:rsidRPr="00D843B5" w:rsidR="004330B8">
        <w:rPr>
          <w:szCs w:val="18"/>
        </w:rPr>
        <w:t xml:space="preserve">planmatig </w:t>
      </w:r>
      <w:r w:rsidRPr="00D843B5" w:rsidR="00831D1F">
        <w:rPr>
          <w:szCs w:val="18"/>
        </w:rPr>
        <w:t xml:space="preserve">onderhoud. </w:t>
      </w:r>
      <w:r w:rsidR="00361CC7">
        <w:rPr>
          <w:szCs w:val="18"/>
        </w:rPr>
        <w:t>D</w:t>
      </w:r>
      <w:r w:rsidRPr="00D843B5" w:rsidR="00831D1F">
        <w:rPr>
          <w:szCs w:val="18"/>
        </w:rPr>
        <w:t xml:space="preserve">e Sim </w:t>
      </w:r>
      <w:r w:rsidR="00361CC7">
        <w:rPr>
          <w:szCs w:val="18"/>
        </w:rPr>
        <w:t xml:space="preserve">komt </w:t>
      </w:r>
      <w:r>
        <w:rPr>
          <w:szCs w:val="18"/>
        </w:rPr>
        <w:t xml:space="preserve">hiermee </w:t>
      </w:r>
      <w:r w:rsidRPr="00D843B5" w:rsidR="00831D1F">
        <w:rPr>
          <w:szCs w:val="18"/>
        </w:rPr>
        <w:t>meer in balans</w:t>
      </w:r>
      <w:r>
        <w:rPr>
          <w:szCs w:val="18"/>
        </w:rPr>
        <w:t>. G</w:t>
      </w:r>
      <w:r w:rsidRPr="00D843B5" w:rsidR="00831D1F">
        <w:rPr>
          <w:szCs w:val="18"/>
        </w:rPr>
        <w:t xml:space="preserve">oed onderhoud aan rijksmonumenten </w:t>
      </w:r>
      <w:r w:rsidR="00361CC7">
        <w:rPr>
          <w:szCs w:val="18"/>
        </w:rPr>
        <w:t xml:space="preserve">zorgt voor het behoud van </w:t>
      </w:r>
      <w:r w:rsidRPr="00D843B5" w:rsidR="00831D1F">
        <w:rPr>
          <w:szCs w:val="18"/>
        </w:rPr>
        <w:t xml:space="preserve">monumentale waarden en </w:t>
      </w:r>
      <w:r w:rsidR="00361CC7">
        <w:rPr>
          <w:szCs w:val="18"/>
        </w:rPr>
        <w:t xml:space="preserve">voorkomt </w:t>
      </w:r>
      <w:r w:rsidRPr="00D843B5" w:rsidR="00831D1F">
        <w:rPr>
          <w:szCs w:val="18"/>
        </w:rPr>
        <w:t>dure restauraties</w:t>
      </w:r>
      <w:r w:rsidR="00F76C6C">
        <w:rPr>
          <w:szCs w:val="18"/>
        </w:rPr>
        <w:t xml:space="preserve"> in de toekomst</w:t>
      </w:r>
      <w:r w:rsidRPr="00D843B5" w:rsidR="00831D1F">
        <w:rPr>
          <w:szCs w:val="18"/>
        </w:rPr>
        <w:t>. Daarnaast bieden de maatregelen ruimte om op beperkte schaal nieuwe rijksmonumenten aan te wijzen</w:t>
      </w:r>
      <w:r w:rsidR="00214C13">
        <w:rPr>
          <w:szCs w:val="18"/>
        </w:rPr>
        <w:t xml:space="preserve"> en daarmee toe te laten tot de Sim</w:t>
      </w:r>
      <w:r w:rsidRPr="00D843B5" w:rsidR="00831D1F">
        <w:rPr>
          <w:szCs w:val="18"/>
        </w:rPr>
        <w:t xml:space="preserve">. </w:t>
      </w:r>
    </w:p>
    <w:p w:rsidRPr="00D843B5" w:rsidR="00831D1F" w:rsidP="00831D1F" w:rsidRDefault="00831D1F" w14:paraId="7F8B9257" w14:textId="77777777">
      <w:pPr>
        <w:rPr>
          <w:szCs w:val="18"/>
        </w:rPr>
      </w:pPr>
    </w:p>
    <w:p w:rsidRPr="0056691A" w:rsidR="00831D1F" w:rsidP="00831D1F" w:rsidRDefault="00421F8C" w14:paraId="287A1D7A" w14:textId="085F3D0F">
      <w:pPr>
        <w:rPr>
          <w:b/>
          <w:bCs/>
          <w:i/>
          <w:iCs/>
          <w:szCs w:val="18"/>
        </w:rPr>
      </w:pPr>
      <w:r>
        <w:rPr>
          <w:b/>
          <w:bCs/>
          <w:i/>
          <w:iCs/>
          <w:szCs w:val="18"/>
        </w:rPr>
        <w:t xml:space="preserve">1.2 </w:t>
      </w:r>
      <w:r w:rsidRPr="0056691A" w:rsidR="00831D1F">
        <w:rPr>
          <w:b/>
          <w:bCs/>
          <w:i/>
          <w:iCs/>
          <w:szCs w:val="18"/>
        </w:rPr>
        <w:t xml:space="preserve">Restauraties: nieuwe </w:t>
      </w:r>
      <w:r w:rsidR="007D1B9D">
        <w:rPr>
          <w:b/>
          <w:bCs/>
          <w:i/>
          <w:iCs/>
          <w:szCs w:val="18"/>
        </w:rPr>
        <w:t>financieringsmogelijkheden</w:t>
      </w:r>
      <w:r w:rsidRPr="0056691A" w:rsidR="00831D1F">
        <w:rPr>
          <w:b/>
          <w:bCs/>
          <w:i/>
          <w:iCs/>
          <w:szCs w:val="18"/>
        </w:rPr>
        <w:t xml:space="preserve"> </w:t>
      </w:r>
      <w:r w:rsidR="00104A39">
        <w:rPr>
          <w:b/>
          <w:bCs/>
          <w:i/>
          <w:iCs/>
          <w:szCs w:val="18"/>
        </w:rPr>
        <w:t xml:space="preserve">voor </w:t>
      </w:r>
      <w:r w:rsidRPr="0056691A" w:rsidR="00831D1F">
        <w:rPr>
          <w:b/>
          <w:bCs/>
          <w:i/>
          <w:iCs/>
          <w:szCs w:val="18"/>
        </w:rPr>
        <w:t xml:space="preserve">grote </w:t>
      </w:r>
      <w:r w:rsidRPr="0056691A" w:rsidR="000A0AE1">
        <w:rPr>
          <w:b/>
          <w:bCs/>
          <w:i/>
          <w:iCs/>
          <w:szCs w:val="18"/>
        </w:rPr>
        <w:t>rijks</w:t>
      </w:r>
      <w:r w:rsidRPr="0056691A" w:rsidR="00831D1F">
        <w:rPr>
          <w:b/>
          <w:bCs/>
          <w:i/>
          <w:iCs/>
          <w:szCs w:val="18"/>
        </w:rPr>
        <w:t>monumenten</w:t>
      </w:r>
    </w:p>
    <w:p w:rsidR="00831D1F" w:rsidP="00831D1F" w:rsidRDefault="00361CC7" w14:paraId="6FC98D2F" w14:textId="48B618B4">
      <w:pPr>
        <w:rPr>
          <w:szCs w:val="18"/>
        </w:rPr>
      </w:pPr>
      <w:r w:rsidRPr="00D843B5">
        <w:rPr>
          <w:szCs w:val="18"/>
        </w:rPr>
        <w:t xml:space="preserve">In het </w:t>
      </w:r>
      <w:r w:rsidR="00A92B6E">
        <w:rPr>
          <w:szCs w:val="18"/>
        </w:rPr>
        <w:t>fi</w:t>
      </w:r>
      <w:r w:rsidRPr="00D843B5">
        <w:rPr>
          <w:szCs w:val="18"/>
        </w:rPr>
        <w:t xml:space="preserve">nancieringsstelsel komen </w:t>
      </w:r>
      <w:r>
        <w:rPr>
          <w:szCs w:val="18"/>
        </w:rPr>
        <w:t>g</w:t>
      </w:r>
      <w:r w:rsidRPr="00D843B5" w:rsidR="00831D1F">
        <w:rPr>
          <w:szCs w:val="18"/>
        </w:rPr>
        <w:t xml:space="preserve">rote </w:t>
      </w:r>
      <w:r w:rsidR="000A0AE1">
        <w:rPr>
          <w:szCs w:val="18"/>
        </w:rPr>
        <w:t>rijks</w:t>
      </w:r>
      <w:r w:rsidRPr="00D843B5" w:rsidR="00831D1F">
        <w:rPr>
          <w:szCs w:val="18"/>
        </w:rPr>
        <w:t xml:space="preserve">monumenten </w:t>
      </w:r>
      <w:r>
        <w:rPr>
          <w:szCs w:val="18"/>
        </w:rPr>
        <w:t>onvoldoende aan bod</w:t>
      </w:r>
      <w:r w:rsidR="00A92B6E">
        <w:rPr>
          <w:szCs w:val="18"/>
        </w:rPr>
        <w:t>, t</w:t>
      </w:r>
      <w:r>
        <w:rPr>
          <w:szCs w:val="18"/>
        </w:rPr>
        <w:t xml:space="preserve">erwijl ze juist </w:t>
      </w:r>
      <w:r w:rsidRPr="00D843B5" w:rsidR="00831D1F">
        <w:rPr>
          <w:szCs w:val="18"/>
        </w:rPr>
        <w:t>bepalen</w:t>
      </w:r>
      <w:r>
        <w:rPr>
          <w:szCs w:val="18"/>
        </w:rPr>
        <w:t xml:space="preserve">d zijn voor het </w:t>
      </w:r>
      <w:r w:rsidRPr="00D843B5" w:rsidR="00831D1F">
        <w:rPr>
          <w:szCs w:val="18"/>
        </w:rPr>
        <w:t xml:space="preserve">karakter van een stad, dorp of streek. </w:t>
      </w:r>
    </w:p>
    <w:p w:rsidR="00361CC7" w:rsidP="00831D1F" w:rsidRDefault="00361CC7" w14:paraId="15D1829B" w14:textId="77777777">
      <w:pPr>
        <w:rPr>
          <w:szCs w:val="18"/>
        </w:rPr>
      </w:pPr>
    </w:p>
    <w:p w:rsidRPr="00D843B5" w:rsidR="004330B8" w:rsidP="00831D1F" w:rsidRDefault="00A92B6E" w14:paraId="6B3362DA" w14:textId="2D22AB61">
      <w:pPr>
        <w:rPr>
          <w:szCs w:val="18"/>
        </w:rPr>
      </w:pPr>
      <w:bookmarkStart w:name="_Hlk198022680" w:id="7"/>
      <w:r>
        <w:rPr>
          <w:szCs w:val="18"/>
        </w:rPr>
        <w:t xml:space="preserve">Daarom </w:t>
      </w:r>
      <w:r w:rsidRPr="00D843B5" w:rsidR="00831D1F">
        <w:rPr>
          <w:szCs w:val="18"/>
        </w:rPr>
        <w:t>stel ik eenmalig € 60 miljoen beschikbaar voor de restauratie van grote rijksmonumenten</w:t>
      </w:r>
      <w:r>
        <w:rPr>
          <w:szCs w:val="18"/>
        </w:rPr>
        <w:t>. Het geld word</w:t>
      </w:r>
      <w:r w:rsidR="004E205B">
        <w:rPr>
          <w:szCs w:val="18"/>
        </w:rPr>
        <w:t>t</w:t>
      </w:r>
      <w:r>
        <w:rPr>
          <w:szCs w:val="18"/>
        </w:rPr>
        <w:t xml:space="preserve"> verdeeld over twee posten</w:t>
      </w:r>
      <w:r w:rsidRPr="00D843B5" w:rsidR="004330B8">
        <w:rPr>
          <w:szCs w:val="18"/>
        </w:rPr>
        <w:t>:</w:t>
      </w:r>
      <w:r w:rsidRPr="00D843B5" w:rsidR="00831D1F">
        <w:rPr>
          <w:szCs w:val="18"/>
        </w:rPr>
        <w:t xml:space="preserve"> </w:t>
      </w:r>
    </w:p>
    <w:p w:rsidRPr="009E0C38" w:rsidR="004330B8" w:rsidP="00A92B6E" w:rsidRDefault="004330B8" w14:paraId="3F80096C" w14:textId="20ECB33F">
      <w:pPr>
        <w:pStyle w:val="Lijstalinea"/>
        <w:numPr>
          <w:ilvl w:val="0"/>
          <w:numId w:val="24"/>
        </w:numPr>
        <w:rPr>
          <w:rFonts w:ascii="Verdana" w:hAnsi="Verdana"/>
          <w:sz w:val="18"/>
          <w:szCs w:val="18"/>
        </w:rPr>
      </w:pPr>
      <w:r w:rsidRPr="009E0C38">
        <w:rPr>
          <w:rFonts w:ascii="Verdana" w:hAnsi="Verdana"/>
          <w:sz w:val="18"/>
          <w:szCs w:val="18"/>
        </w:rPr>
        <w:t xml:space="preserve">Ik stel </w:t>
      </w:r>
      <w:r w:rsidRPr="009E0C38" w:rsidR="00831D1F">
        <w:rPr>
          <w:rFonts w:ascii="Verdana" w:hAnsi="Verdana"/>
          <w:sz w:val="18"/>
          <w:szCs w:val="18"/>
        </w:rPr>
        <w:t xml:space="preserve">€ 45 miljoen </w:t>
      </w:r>
      <w:r w:rsidRPr="009E0C38">
        <w:rPr>
          <w:rFonts w:ascii="Verdana" w:hAnsi="Verdana"/>
          <w:sz w:val="18"/>
          <w:szCs w:val="18"/>
        </w:rPr>
        <w:t>beschikbaar voor</w:t>
      </w:r>
      <w:r w:rsidRPr="009E0C38" w:rsidR="00831D1F">
        <w:rPr>
          <w:rFonts w:ascii="Verdana" w:hAnsi="Verdana"/>
          <w:sz w:val="18"/>
          <w:szCs w:val="18"/>
        </w:rPr>
        <w:t xml:space="preserve"> </w:t>
      </w:r>
      <w:r w:rsidR="009E0C38">
        <w:rPr>
          <w:rFonts w:ascii="Verdana" w:hAnsi="Verdana"/>
          <w:sz w:val="18"/>
          <w:szCs w:val="18"/>
        </w:rPr>
        <w:t xml:space="preserve">de </w:t>
      </w:r>
      <w:r w:rsidRPr="009E0C38" w:rsidR="00831D1F">
        <w:rPr>
          <w:rFonts w:ascii="Verdana" w:hAnsi="Verdana"/>
          <w:sz w:val="18"/>
          <w:szCs w:val="18"/>
        </w:rPr>
        <w:t>restauratie van grote rijksmonumenten</w:t>
      </w:r>
      <w:r w:rsidRPr="009E0C38">
        <w:rPr>
          <w:rFonts w:ascii="Verdana" w:hAnsi="Verdana"/>
          <w:sz w:val="18"/>
          <w:szCs w:val="18"/>
        </w:rPr>
        <w:t>.</w:t>
      </w:r>
      <w:r w:rsidRPr="009E0C38" w:rsidR="00831D1F">
        <w:rPr>
          <w:rFonts w:ascii="Verdana" w:hAnsi="Verdana"/>
          <w:sz w:val="18"/>
          <w:szCs w:val="18"/>
        </w:rPr>
        <w:t xml:space="preserve"> </w:t>
      </w:r>
      <w:r w:rsidRPr="009E0C38">
        <w:rPr>
          <w:rFonts w:ascii="Verdana" w:hAnsi="Verdana"/>
          <w:sz w:val="18"/>
          <w:szCs w:val="18"/>
        </w:rPr>
        <w:t xml:space="preserve">Met het Interprovinciaal Overleg (IPO) heb ik </w:t>
      </w:r>
      <w:r w:rsidR="002535F9">
        <w:rPr>
          <w:rFonts w:ascii="Verdana" w:hAnsi="Verdana"/>
          <w:sz w:val="18"/>
          <w:szCs w:val="18"/>
        </w:rPr>
        <w:t>b</w:t>
      </w:r>
      <w:r w:rsidRPr="009E0C38">
        <w:rPr>
          <w:rFonts w:ascii="Verdana" w:hAnsi="Verdana"/>
          <w:sz w:val="18"/>
          <w:szCs w:val="18"/>
        </w:rPr>
        <w:t>esproken dat</w:t>
      </w:r>
      <w:r w:rsidRPr="009E0C38" w:rsidR="00A92B6E">
        <w:rPr>
          <w:rFonts w:ascii="Verdana" w:hAnsi="Verdana"/>
          <w:sz w:val="18"/>
          <w:szCs w:val="18"/>
        </w:rPr>
        <w:t xml:space="preserve"> daarvoor </w:t>
      </w:r>
      <w:r w:rsidRPr="009E0C38">
        <w:rPr>
          <w:rFonts w:ascii="Verdana" w:hAnsi="Verdana"/>
          <w:sz w:val="18"/>
          <w:szCs w:val="18"/>
        </w:rPr>
        <w:t>een rijkssubsidie</w:t>
      </w:r>
      <w:r w:rsidR="009E0C38">
        <w:rPr>
          <w:rFonts w:ascii="Verdana" w:hAnsi="Verdana"/>
          <w:sz w:val="18"/>
          <w:szCs w:val="18"/>
        </w:rPr>
        <w:t>regeling</w:t>
      </w:r>
      <w:r w:rsidRPr="009E0C38">
        <w:rPr>
          <w:rFonts w:ascii="Verdana" w:hAnsi="Verdana"/>
          <w:sz w:val="18"/>
          <w:szCs w:val="18"/>
        </w:rPr>
        <w:t xml:space="preserve"> </w:t>
      </w:r>
      <w:r w:rsidRPr="009E0C38" w:rsidR="00A92B6E">
        <w:rPr>
          <w:rFonts w:ascii="Verdana" w:hAnsi="Verdana"/>
          <w:sz w:val="18"/>
          <w:szCs w:val="18"/>
        </w:rPr>
        <w:t>komt</w:t>
      </w:r>
      <w:r w:rsidRPr="009E0C38">
        <w:rPr>
          <w:rFonts w:ascii="Verdana" w:hAnsi="Verdana"/>
          <w:sz w:val="18"/>
          <w:szCs w:val="18"/>
        </w:rPr>
        <w:t>. Belangrijk voordeel van een rijks</w:t>
      </w:r>
      <w:r w:rsidRPr="009E0C38" w:rsidR="00A92B6E">
        <w:rPr>
          <w:rFonts w:ascii="Verdana" w:hAnsi="Verdana"/>
          <w:sz w:val="18"/>
          <w:szCs w:val="18"/>
        </w:rPr>
        <w:t>subsidie</w:t>
      </w:r>
      <w:r w:rsidR="009E0C38">
        <w:rPr>
          <w:rFonts w:ascii="Verdana" w:hAnsi="Verdana"/>
          <w:sz w:val="18"/>
          <w:szCs w:val="18"/>
        </w:rPr>
        <w:t>regeling</w:t>
      </w:r>
      <w:r w:rsidRPr="009E0C38" w:rsidR="00A92B6E">
        <w:rPr>
          <w:rFonts w:ascii="Verdana" w:hAnsi="Verdana"/>
          <w:sz w:val="18"/>
          <w:szCs w:val="18"/>
        </w:rPr>
        <w:t xml:space="preserve"> </w:t>
      </w:r>
      <w:r w:rsidRPr="009E0C38">
        <w:rPr>
          <w:rFonts w:ascii="Verdana" w:hAnsi="Verdana"/>
          <w:sz w:val="18"/>
          <w:szCs w:val="18"/>
        </w:rPr>
        <w:t xml:space="preserve">is </w:t>
      </w:r>
      <w:r w:rsidRPr="009E0C38" w:rsidR="00C644BF">
        <w:rPr>
          <w:rFonts w:ascii="Verdana" w:hAnsi="Verdana"/>
          <w:sz w:val="18"/>
          <w:szCs w:val="18"/>
        </w:rPr>
        <w:t xml:space="preserve">dat </w:t>
      </w:r>
      <w:r w:rsidRPr="009E0C38" w:rsidR="00A92B6E">
        <w:rPr>
          <w:rFonts w:ascii="Verdana" w:hAnsi="Verdana"/>
          <w:sz w:val="18"/>
          <w:szCs w:val="18"/>
        </w:rPr>
        <w:t>die goed aan</w:t>
      </w:r>
      <w:r w:rsidR="009E0C38">
        <w:rPr>
          <w:rFonts w:ascii="Verdana" w:hAnsi="Verdana"/>
          <w:sz w:val="18"/>
          <w:szCs w:val="18"/>
        </w:rPr>
        <w:t xml:space="preserve"> te sluiten is</w:t>
      </w:r>
      <w:r w:rsidRPr="009E0C38" w:rsidR="00A92B6E">
        <w:rPr>
          <w:rFonts w:ascii="Verdana" w:hAnsi="Verdana"/>
          <w:sz w:val="18"/>
          <w:szCs w:val="18"/>
        </w:rPr>
        <w:t xml:space="preserve"> op </w:t>
      </w:r>
      <w:r w:rsidR="002535F9">
        <w:rPr>
          <w:rFonts w:ascii="Verdana" w:hAnsi="Verdana"/>
          <w:sz w:val="18"/>
          <w:szCs w:val="18"/>
        </w:rPr>
        <w:t xml:space="preserve">de leenfaciliteiten van </w:t>
      </w:r>
      <w:r w:rsidRPr="009E0C38" w:rsidR="00A92B6E">
        <w:rPr>
          <w:rFonts w:ascii="Verdana" w:hAnsi="Verdana"/>
          <w:sz w:val="18"/>
          <w:szCs w:val="18"/>
        </w:rPr>
        <w:t xml:space="preserve">het </w:t>
      </w:r>
      <w:r w:rsidRPr="009E0C38" w:rsidR="00D971C3">
        <w:rPr>
          <w:rFonts w:ascii="Verdana" w:hAnsi="Verdana"/>
          <w:sz w:val="18"/>
          <w:szCs w:val="18"/>
        </w:rPr>
        <w:t>NRF</w:t>
      </w:r>
      <w:r w:rsidR="009E0C38">
        <w:rPr>
          <w:rFonts w:ascii="Verdana" w:hAnsi="Verdana"/>
          <w:sz w:val="18"/>
          <w:szCs w:val="18"/>
        </w:rPr>
        <w:t xml:space="preserve"> en het principe ‘lenen waar het kan’</w:t>
      </w:r>
      <w:r w:rsidRPr="009E0C38">
        <w:rPr>
          <w:rFonts w:ascii="Verdana" w:hAnsi="Verdana"/>
          <w:sz w:val="18"/>
          <w:szCs w:val="18"/>
        </w:rPr>
        <w:t xml:space="preserve">. </w:t>
      </w:r>
      <w:r w:rsidRPr="009E0C38" w:rsidR="00C644BF">
        <w:rPr>
          <w:rFonts w:ascii="Verdana" w:hAnsi="Verdana"/>
          <w:sz w:val="18"/>
          <w:szCs w:val="18"/>
        </w:rPr>
        <w:t>De subsidie krijgt een ondergrens. Dat voorkomt dat ze concurr</w:t>
      </w:r>
      <w:r w:rsidRPr="009E0C38">
        <w:rPr>
          <w:rFonts w:ascii="Verdana" w:hAnsi="Verdana"/>
          <w:sz w:val="18"/>
          <w:szCs w:val="18"/>
        </w:rPr>
        <w:t xml:space="preserve">eert met bestaande provinciale regelingen </w:t>
      </w:r>
      <w:r w:rsidRPr="009E0C38" w:rsidR="00C644BF">
        <w:rPr>
          <w:rFonts w:ascii="Verdana" w:hAnsi="Verdana"/>
          <w:sz w:val="18"/>
          <w:szCs w:val="18"/>
        </w:rPr>
        <w:t>en het garandeer</w:t>
      </w:r>
      <w:r w:rsidR="00B45AC5">
        <w:rPr>
          <w:rFonts w:ascii="Verdana" w:hAnsi="Verdana"/>
          <w:sz w:val="18"/>
          <w:szCs w:val="18"/>
        </w:rPr>
        <w:t>t</w:t>
      </w:r>
      <w:r w:rsidRPr="009E0C38" w:rsidR="00C644BF">
        <w:rPr>
          <w:rFonts w:ascii="Verdana" w:hAnsi="Verdana"/>
          <w:sz w:val="18"/>
          <w:szCs w:val="18"/>
        </w:rPr>
        <w:t xml:space="preserve"> dat het geld </w:t>
      </w:r>
      <w:r w:rsidRPr="009E0C38">
        <w:rPr>
          <w:rFonts w:ascii="Verdana" w:hAnsi="Verdana"/>
          <w:sz w:val="18"/>
          <w:szCs w:val="18"/>
        </w:rPr>
        <w:t>word</w:t>
      </w:r>
      <w:r w:rsidRPr="009E0C38" w:rsidR="00C644BF">
        <w:rPr>
          <w:rFonts w:ascii="Verdana" w:hAnsi="Verdana"/>
          <w:sz w:val="18"/>
          <w:szCs w:val="18"/>
        </w:rPr>
        <w:t>t</w:t>
      </w:r>
      <w:r w:rsidRPr="009E0C38">
        <w:rPr>
          <w:rFonts w:ascii="Verdana" w:hAnsi="Verdana"/>
          <w:sz w:val="18"/>
          <w:szCs w:val="18"/>
        </w:rPr>
        <w:t xml:space="preserve"> ingezet voor de grote opgaven. </w:t>
      </w:r>
    </w:p>
    <w:p w:rsidRPr="007926BC" w:rsidR="002F22B4" w:rsidP="00AF1708" w:rsidRDefault="00C644BF" w14:paraId="2D7DF3EE" w14:textId="097CB9D0">
      <w:pPr>
        <w:pStyle w:val="Lijstalinea"/>
        <w:numPr>
          <w:ilvl w:val="0"/>
          <w:numId w:val="24"/>
        </w:numPr>
        <w:rPr>
          <w:rFonts w:ascii="Verdana" w:hAnsi="Verdana"/>
          <w:sz w:val="18"/>
          <w:szCs w:val="18"/>
        </w:rPr>
      </w:pPr>
      <w:r w:rsidRPr="009E0C38">
        <w:rPr>
          <w:rFonts w:ascii="Verdana" w:hAnsi="Verdana"/>
          <w:sz w:val="18"/>
          <w:szCs w:val="18"/>
        </w:rPr>
        <w:t xml:space="preserve">Er gaat </w:t>
      </w:r>
      <w:r w:rsidRPr="009E0C38" w:rsidR="00831D1F">
        <w:rPr>
          <w:rFonts w:ascii="Verdana" w:hAnsi="Verdana"/>
          <w:sz w:val="18"/>
          <w:szCs w:val="18"/>
        </w:rPr>
        <w:t xml:space="preserve">€ 15 miljoen </w:t>
      </w:r>
      <w:r w:rsidRPr="009E0C38">
        <w:rPr>
          <w:rFonts w:ascii="Verdana" w:hAnsi="Verdana"/>
          <w:sz w:val="18"/>
          <w:szCs w:val="18"/>
        </w:rPr>
        <w:t xml:space="preserve">naar </w:t>
      </w:r>
      <w:r w:rsidRPr="009E0C38" w:rsidR="00831D1F">
        <w:rPr>
          <w:rFonts w:ascii="Verdana" w:hAnsi="Verdana"/>
          <w:sz w:val="18"/>
          <w:szCs w:val="18"/>
        </w:rPr>
        <w:t xml:space="preserve">een leenfaciliteit voor grote </w:t>
      </w:r>
      <w:r w:rsidRPr="009E0C38" w:rsidR="002F22B4">
        <w:rPr>
          <w:rFonts w:ascii="Verdana" w:hAnsi="Verdana"/>
          <w:sz w:val="18"/>
          <w:szCs w:val="18"/>
        </w:rPr>
        <w:t>rijks</w:t>
      </w:r>
      <w:r w:rsidRPr="009E0C38" w:rsidR="00831D1F">
        <w:rPr>
          <w:rFonts w:ascii="Verdana" w:hAnsi="Verdana"/>
          <w:sz w:val="18"/>
          <w:szCs w:val="18"/>
        </w:rPr>
        <w:t>monumenten</w:t>
      </w:r>
      <w:r w:rsidR="009E0C38">
        <w:rPr>
          <w:rFonts w:ascii="Verdana" w:hAnsi="Verdana"/>
          <w:sz w:val="18"/>
          <w:szCs w:val="18"/>
        </w:rPr>
        <w:t xml:space="preserve"> bij het NRF</w:t>
      </w:r>
      <w:r w:rsidRPr="009E0C38" w:rsidR="00831D1F">
        <w:rPr>
          <w:rFonts w:ascii="Verdana" w:hAnsi="Verdana"/>
          <w:sz w:val="18"/>
          <w:szCs w:val="18"/>
        </w:rPr>
        <w:t xml:space="preserve">. </w:t>
      </w:r>
      <w:r w:rsidRPr="009E0C38">
        <w:rPr>
          <w:rFonts w:ascii="Verdana" w:hAnsi="Verdana"/>
          <w:sz w:val="18"/>
          <w:szCs w:val="18"/>
        </w:rPr>
        <w:t xml:space="preserve">Daarmee </w:t>
      </w:r>
      <w:r w:rsidRPr="009E0C38" w:rsidR="00D971C3">
        <w:rPr>
          <w:rFonts w:ascii="Verdana" w:hAnsi="Verdana"/>
          <w:sz w:val="18"/>
          <w:szCs w:val="18"/>
        </w:rPr>
        <w:t>verwacht</w:t>
      </w:r>
      <w:r w:rsidRPr="009E0C38" w:rsidR="00831D1F">
        <w:rPr>
          <w:rFonts w:ascii="Verdana" w:hAnsi="Verdana"/>
          <w:sz w:val="18"/>
          <w:szCs w:val="18"/>
        </w:rPr>
        <w:t xml:space="preserve"> het NRF € 30 miljoen uit de markt aan</w:t>
      </w:r>
      <w:r w:rsidRPr="009E0C38" w:rsidR="00D971C3">
        <w:rPr>
          <w:rFonts w:ascii="Verdana" w:hAnsi="Verdana"/>
          <w:sz w:val="18"/>
          <w:szCs w:val="18"/>
        </w:rPr>
        <w:t xml:space="preserve"> te </w:t>
      </w:r>
      <w:r w:rsidRPr="009E0C38">
        <w:rPr>
          <w:rFonts w:ascii="Verdana" w:hAnsi="Verdana"/>
          <w:sz w:val="18"/>
          <w:szCs w:val="18"/>
        </w:rPr>
        <w:t xml:space="preserve">kunnen </w:t>
      </w:r>
      <w:r w:rsidRPr="009E0C38" w:rsidR="00831D1F">
        <w:rPr>
          <w:rFonts w:ascii="Verdana" w:hAnsi="Verdana"/>
          <w:sz w:val="18"/>
          <w:szCs w:val="18"/>
        </w:rPr>
        <w:t>trekken voor het opzetten van een leenfaciliteit tegen een midden rentetarief</w:t>
      </w:r>
      <w:bookmarkEnd w:id="7"/>
      <w:r w:rsidRPr="009E0C38" w:rsidR="00831D1F">
        <w:rPr>
          <w:rFonts w:ascii="Verdana" w:hAnsi="Verdana"/>
          <w:sz w:val="18"/>
          <w:szCs w:val="18"/>
        </w:rPr>
        <w:t>.</w:t>
      </w:r>
      <w:r w:rsidRPr="009E0C38" w:rsidR="00831D1F">
        <w:rPr>
          <w:rFonts w:ascii="Verdana" w:hAnsi="Verdana"/>
          <w:sz w:val="18"/>
          <w:szCs w:val="18"/>
          <w:vertAlign w:val="superscript"/>
        </w:rPr>
        <w:footnoteReference w:id="19"/>
      </w:r>
      <w:r w:rsidRPr="009E0C38" w:rsidR="00831D1F">
        <w:rPr>
          <w:rFonts w:ascii="Verdana" w:hAnsi="Verdana"/>
          <w:sz w:val="18"/>
          <w:szCs w:val="18"/>
        </w:rPr>
        <w:t xml:space="preserve"> D</w:t>
      </w:r>
      <w:r w:rsidRPr="009E0C38" w:rsidR="00D971C3">
        <w:rPr>
          <w:rFonts w:ascii="Verdana" w:hAnsi="Verdana"/>
          <w:sz w:val="18"/>
          <w:szCs w:val="18"/>
        </w:rPr>
        <w:t>e</w:t>
      </w:r>
      <w:r w:rsidRPr="009E0C38" w:rsidR="00831D1F">
        <w:rPr>
          <w:rFonts w:ascii="Verdana" w:hAnsi="Verdana"/>
          <w:sz w:val="18"/>
          <w:szCs w:val="18"/>
        </w:rPr>
        <w:t xml:space="preserve"> aparte leenfaciliteit zal </w:t>
      </w:r>
      <w:r w:rsidRPr="009E0C38">
        <w:rPr>
          <w:rFonts w:ascii="Verdana" w:hAnsi="Verdana"/>
          <w:sz w:val="18"/>
          <w:szCs w:val="18"/>
        </w:rPr>
        <w:t xml:space="preserve">vooral gericht zijn op </w:t>
      </w:r>
      <w:r w:rsidRPr="009E0C38" w:rsidR="00831D1F">
        <w:rPr>
          <w:rFonts w:ascii="Verdana" w:hAnsi="Verdana"/>
          <w:sz w:val="18"/>
          <w:szCs w:val="18"/>
        </w:rPr>
        <w:t xml:space="preserve">grote </w:t>
      </w:r>
      <w:r w:rsidRPr="009E0C38">
        <w:rPr>
          <w:rFonts w:ascii="Verdana" w:hAnsi="Verdana"/>
          <w:sz w:val="18"/>
          <w:szCs w:val="18"/>
        </w:rPr>
        <w:t>restauraties</w:t>
      </w:r>
      <w:r w:rsidRPr="009E0C38" w:rsidR="00831D1F">
        <w:rPr>
          <w:rFonts w:ascii="Verdana" w:hAnsi="Verdana"/>
          <w:sz w:val="18"/>
          <w:szCs w:val="18"/>
        </w:rPr>
        <w:t>, die vaak complex zijn, lang duren en om maatwerk vragen.</w:t>
      </w:r>
    </w:p>
    <w:p w:rsidR="00831D1F" w:rsidP="002F22B4" w:rsidRDefault="00D971C3" w14:paraId="6A690A09" w14:textId="43B61D93">
      <w:pPr>
        <w:rPr>
          <w:szCs w:val="18"/>
        </w:rPr>
      </w:pPr>
      <w:r w:rsidRPr="002F22B4">
        <w:rPr>
          <w:szCs w:val="18"/>
        </w:rPr>
        <w:t xml:space="preserve">In totaal </w:t>
      </w:r>
      <w:r w:rsidRPr="002F22B4" w:rsidR="00831D1F">
        <w:rPr>
          <w:szCs w:val="18"/>
        </w:rPr>
        <w:t xml:space="preserve">komt </w:t>
      </w:r>
      <w:r w:rsidR="00C644BF">
        <w:rPr>
          <w:szCs w:val="18"/>
        </w:rPr>
        <w:t xml:space="preserve">zo </w:t>
      </w:r>
      <w:r w:rsidRPr="002F22B4" w:rsidR="00831D1F">
        <w:rPr>
          <w:szCs w:val="18"/>
        </w:rPr>
        <w:t xml:space="preserve">eenmalig € 90 miljoen beschikbaar voor grote restauratieopgaven. Komende periode werk ik </w:t>
      </w:r>
      <w:r w:rsidRPr="002F22B4" w:rsidR="00C644BF">
        <w:rPr>
          <w:szCs w:val="18"/>
        </w:rPr>
        <w:t xml:space="preserve">de </w:t>
      </w:r>
      <w:r w:rsidR="009E0C38">
        <w:rPr>
          <w:szCs w:val="18"/>
        </w:rPr>
        <w:t>rijks</w:t>
      </w:r>
      <w:r w:rsidRPr="002F22B4" w:rsidR="00C644BF">
        <w:rPr>
          <w:szCs w:val="18"/>
        </w:rPr>
        <w:t xml:space="preserve">subsidieregeling en </w:t>
      </w:r>
      <w:r w:rsidR="009E0C38">
        <w:rPr>
          <w:szCs w:val="18"/>
        </w:rPr>
        <w:t xml:space="preserve">de </w:t>
      </w:r>
      <w:r w:rsidRPr="002F22B4" w:rsidR="00C644BF">
        <w:rPr>
          <w:szCs w:val="18"/>
        </w:rPr>
        <w:t>leenfaciliteit verder uit</w:t>
      </w:r>
      <w:r w:rsidRPr="002F22B4" w:rsidDel="00C644BF" w:rsidR="00C644BF">
        <w:rPr>
          <w:szCs w:val="18"/>
        </w:rPr>
        <w:t xml:space="preserve"> </w:t>
      </w:r>
      <w:r w:rsidRPr="002F22B4" w:rsidR="00831D1F">
        <w:rPr>
          <w:szCs w:val="18"/>
        </w:rPr>
        <w:t xml:space="preserve">met </w:t>
      </w:r>
      <w:r w:rsidR="009E0C38">
        <w:rPr>
          <w:szCs w:val="18"/>
        </w:rPr>
        <w:t xml:space="preserve">de provincies, </w:t>
      </w:r>
      <w:r w:rsidRPr="002F22B4">
        <w:rPr>
          <w:szCs w:val="18"/>
        </w:rPr>
        <w:t xml:space="preserve">de RCE en </w:t>
      </w:r>
      <w:r w:rsidRPr="002F22B4" w:rsidR="00831D1F">
        <w:rPr>
          <w:szCs w:val="18"/>
        </w:rPr>
        <w:t xml:space="preserve">het NRF. </w:t>
      </w:r>
    </w:p>
    <w:p w:rsidRPr="002F22B4" w:rsidR="002F22B4" w:rsidP="002F22B4" w:rsidRDefault="002F22B4" w14:paraId="23BC954A" w14:textId="77777777">
      <w:pPr>
        <w:rPr>
          <w:szCs w:val="18"/>
        </w:rPr>
      </w:pPr>
    </w:p>
    <w:p w:rsidRPr="00D843B5" w:rsidR="00831D1F" w:rsidP="00831D1F" w:rsidRDefault="00104A39" w14:paraId="46B88034" w14:textId="1AEECBEB">
      <w:pPr>
        <w:rPr>
          <w:szCs w:val="18"/>
        </w:rPr>
      </w:pPr>
      <w:r>
        <w:rPr>
          <w:szCs w:val="18"/>
        </w:rPr>
        <w:t xml:space="preserve">Dit incidentele extra geld </w:t>
      </w:r>
      <w:r w:rsidR="00827A46">
        <w:rPr>
          <w:szCs w:val="18"/>
        </w:rPr>
        <w:t>dekt nog niet de totale berekend</w:t>
      </w:r>
      <w:r w:rsidR="00C100D3">
        <w:rPr>
          <w:szCs w:val="18"/>
        </w:rPr>
        <w:t>e</w:t>
      </w:r>
      <w:r w:rsidR="00827A46">
        <w:rPr>
          <w:szCs w:val="18"/>
        </w:rPr>
        <w:t xml:space="preserve"> opgave</w:t>
      </w:r>
      <w:r>
        <w:rPr>
          <w:szCs w:val="18"/>
        </w:rPr>
        <w:t xml:space="preserve">. Daarom pleit de </w:t>
      </w:r>
      <w:r w:rsidRPr="00D830A2" w:rsidR="00D830A2">
        <w:rPr>
          <w:szCs w:val="18"/>
        </w:rPr>
        <w:t>Federatie Instandhouding Monumenten</w:t>
      </w:r>
      <w:r w:rsidR="00D830A2">
        <w:rPr>
          <w:szCs w:val="18"/>
        </w:rPr>
        <w:t xml:space="preserve"> (</w:t>
      </w:r>
      <w:r w:rsidRPr="00D843B5" w:rsidR="00831D1F">
        <w:rPr>
          <w:szCs w:val="18"/>
        </w:rPr>
        <w:t>FIM</w:t>
      </w:r>
      <w:r w:rsidR="00D830A2">
        <w:rPr>
          <w:szCs w:val="18"/>
        </w:rPr>
        <w:t xml:space="preserve">) </w:t>
      </w:r>
      <w:r w:rsidR="00827A46">
        <w:rPr>
          <w:szCs w:val="18"/>
        </w:rPr>
        <w:t>er</w:t>
      </w:r>
      <w:r w:rsidRPr="00D843B5" w:rsidR="00831D1F">
        <w:rPr>
          <w:szCs w:val="18"/>
        </w:rPr>
        <w:t xml:space="preserve">voor </w:t>
      </w:r>
      <w:r w:rsidR="00827A46">
        <w:rPr>
          <w:szCs w:val="18"/>
        </w:rPr>
        <w:t xml:space="preserve">om de rijksregeling zo in te richten </w:t>
      </w:r>
      <w:r w:rsidR="00EF585A">
        <w:rPr>
          <w:szCs w:val="18"/>
        </w:rPr>
        <w:t>dat hier in de toekomst</w:t>
      </w:r>
      <w:r w:rsidR="00827A46">
        <w:rPr>
          <w:szCs w:val="18"/>
        </w:rPr>
        <w:t xml:space="preserve"> – zonder al te veel moeite – extra budget aan toe</w:t>
      </w:r>
      <w:r w:rsidR="00D03EB6">
        <w:rPr>
          <w:szCs w:val="18"/>
        </w:rPr>
        <w:t>gevoegd zou kunnen worden</w:t>
      </w:r>
      <w:r w:rsidR="00827A46">
        <w:rPr>
          <w:szCs w:val="18"/>
        </w:rPr>
        <w:t>.</w:t>
      </w:r>
      <w:r w:rsidRPr="00D843B5" w:rsidR="00831D1F">
        <w:rPr>
          <w:szCs w:val="18"/>
        </w:rPr>
        <w:t xml:space="preserve"> </w:t>
      </w:r>
      <w:r w:rsidR="00E97CB2">
        <w:rPr>
          <w:szCs w:val="18"/>
        </w:rPr>
        <w:t>B</w:t>
      </w:r>
      <w:r w:rsidRPr="00D843B5" w:rsidR="00831D1F">
        <w:rPr>
          <w:szCs w:val="18"/>
        </w:rPr>
        <w:t>ij de ontwikkeling van de rijkssubsidie</w:t>
      </w:r>
      <w:r w:rsidR="009E0C38">
        <w:rPr>
          <w:szCs w:val="18"/>
        </w:rPr>
        <w:t>regeling</w:t>
      </w:r>
      <w:r w:rsidR="00E97CB2">
        <w:rPr>
          <w:szCs w:val="18"/>
        </w:rPr>
        <w:t xml:space="preserve"> zal ik de mogelijkheid hiertoe verkennen</w:t>
      </w:r>
      <w:r w:rsidRPr="00D843B5" w:rsidR="00831D1F">
        <w:rPr>
          <w:szCs w:val="18"/>
        </w:rPr>
        <w:t>.</w:t>
      </w:r>
    </w:p>
    <w:p w:rsidRPr="00D843B5" w:rsidR="00831D1F" w:rsidP="00831D1F" w:rsidRDefault="00831D1F" w14:paraId="2F1B3358" w14:textId="77777777">
      <w:pPr>
        <w:rPr>
          <w:szCs w:val="18"/>
        </w:rPr>
      </w:pPr>
    </w:p>
    <w:p w:rsidRPr="0056691A" w:rsidR="00D830A2" w:rsidP="00831D1F" w:rsidRDefault="00D830A2" w14:paraId="4CC0D3C7" w14:textId="77777777">
      <w:pPr>
        <w:rPr>
          <w:i/>
          <w:iCs/>
          <w:szCs w:val="18"/>
        </w:rPr>
      </w:pPr>
      <w:r w:rsidRPr="0056691A">
        <w:rPr>
          <w:i/>
          <w:iCs/>
          <w:szCs w:val="18"/>
        </w:rPr>
        <w:t>Provinci</w:t>
      </w:r>
      <w:r w:rsidR="007D1B9D">
        <w:rPr>
          <w:i/>
          <w:iCs/>
          <w:szCs w:val="18"/>
        </w:rPr>
        <w:t>ale restauratieregelingen</w:t>
      </w:r>
    </w:p>
    <w:p w:rsidRPr="00D843B5" w:rsidR="00831D1F" w:rsidP="00831D1F" w:rsidRDefault="00D830A2" w14:paraId="418D7263" w14:textId="53E5AD73">
      <w:pPr>
        <w:rPr>
          <w:szCs w:val="18"/>
        </w:rPr>
      </w:pPr>
      <w:r>
        <w:rPr>
          <w:szCs w:val="18"/>
        </w:rPr>
        <w:t xml:space="preserve">Ik vernieuw de </w:t>
      </w:r>
      <w:r w:rsidRPr="00D843B5" w:rsidR="00831D1F">
        <w:rPr>
          <w:szCs w:val="18"/>
        </w:rPr>
        <w:t xml:space="preserve">bestuurlijke afspraken </w:t>
      </w:r>
      <w:r>
        <w:rPr>
          <w:szCs w:val="18"/>
        </w:rPr>
        <w:t xml:space="preserve">met de provincies </w:t>
      </w:r>
      <w:r w:rsidRPr="00D843B5" w:rsidR="00831D1F">
        <w:rPr>
          <w:szCs w:val="18"/>
        </w:rPr>
        <w:t>uit 2012 en 2015</w:t>
      </w:r>
      <w:r w:rsidR="009E0C38">
        <w:rPr>
          <w:szCs w:val="18"/>
        </w:rPr>
        <w:t xml:space="preserve"> over de gezamenlijke inzet ten behoeve van </w:t>
      </w:r>
      <w:r w:rsidRPr="00D843B5" w:rsidR="00831D1F">
        <w:rPr>
          <w:szCs w:val="18"/>
        </w:rPr>
        <w:t>restauratie</w:t>
      </w:r>
      <w:r w:rsidR="009E0C38">
        <w:rPr>
          <w:szCs w:val="18"/>
        </w:rPr>
        <w:t>s.</w:t>
      </w:r>
      <w:r w:rsidRPr="00D843B5" w:rsidR="00831D1F">
        <w:rPr>
          <w:szCs w:val="18"/>
        </w:rPr>
        <w:t xml:space="preserve"> OCW zet </w:t>
      </w:r>
      <w:r>
        <w:rPr>
          <w:szCs w:val="18"/>
        </w:rPr>
        <w:t xml:space="preserve">de </w:t>
      </w:r>
      <w:r w:rsidRPr="00D843B5" w:rsidR="00831D1F">
        <w:rPr>
          <w:szCs w:val="18"/>
        </w:rPr>
        <w:t xml:space="preserve"> bijdrage van €</w:t>
      </w:r>
      <w:r w:rsidR="002F22B4">
        <w:rPr>
          <w:szCs w:val="18"/>
        </w:rPr>
        <w:t xml:space="preserve"> </w:t>
      </w:r>
      <w:r w:rsidRPr="00D843B5" w:rsidR="00831D1F">
        <w:rPr>
          <w:szCs w:val="18"/>
        </w:rPr>
        <w:t>20 miljoen per jaar aan het Provinciefonds voort</w:t>
      </w:r>
      <w:r>
        <w:rPr>
          <w:szCs w:val="18"/>
        </w:rPr>
        <w:t xml:space="preserve">. De </w:t>
      </w:r>
      <w:r w:rsidRPr="00D843B5" w:rsidR="00831D1F">
        <w:rPr>
          <w:szCs w:val="18"/>
        </w:rPr>
        <w:t xml:space="preserve">provincies matchen </w:t>
      </w:r>
      <w:r>
        <w:rPr>
          <w:szCs w:val="18"/>
        </w:rPr>
        <w:t xml:space="preserve">dat bedrag. De provincies </w:t>
      </w:r>
      <w:r w:rsidR="009E0C38">
        <w:rPr>
          <w:szCs w:val="18"/>
        </w:rPr>
        <w:t xml:space="preserve">zullen </w:t>
      </w:r>
      <w:r w:rsidRPr="00D843B5" w:rsidR="00831D1F">
        <w:rPr>
          <w:szCs w:val="18"/>
        </w:rPr>
        <w:t xml:space="preserve">met ingang van 2026 </w:t>
      </w:r>
      <w:r w:rsidR="009E0C38">
        <w:rPr>
          <w:szCs w:val="18"/>
        </w:rPr>
        <w:t>zowel de bijdrage van OCW als die van henzelf compenseren voor inflatie</w:t>
      </w:r>
      <w:r w:rsidRPr="00D843B5" w:rsidR="00831D1F">
        <w:rPr>
          <w:szCs w:val="18"/>
        </w:rPr>
        <w:t xml:space="preserve">. </w:t>
      </w:r>
      <w:r>
        <w:rPr>
          <w:szCs w:val="18"/>
        </w:rPr>
        <w:t xml:space="preserve">Tot slot harmoniseren </w:t>
      </w:r>
      <w:r w:rsidRPr="00D843B5" w:rsidR="00831D1F">
        <w:rPr>
          <w:szCs w:val="18"/>
        </w:rPr>
        <w:t xml:space="preserve">de provincies hun restauratieregelingen zoveel mogelijk. </w:t>
      </w:r>
      <w:r>
        <w:rPr>
          <w:szCs w:val="18"/>
        </w:rPr>
        <w:t xml:space="preserve">Ik verwacht dat we de </w:t>
      </w:r>
      <w:r w:rsidRPr="00D843B5" w:rsidR="00831D1F">
        <w:rPr>
          <w:szCs w:val="18"/>
        </w:rPr>
        <w:t xml:space="preserve">bestuurlijke afspraken </w:t>
      </w:r>
      <w:r w:rsidR="002F22B4">
        <w:rPr>
          <w:szCs w:val="18"/>
        </w:rPr>
        <w:t xml:space="preserve">over cultureel </w:t>
      </w:r>
      <w:r w:rsidRPr="00D843B5" w:rsidR="00831D1F">
        <w:rPr>
          <w:szCs w:val="18"/>
        </w:rPr>
        <w:t>erfgoed</w:t>
      </w:r>
      <w:r w:rsidR="009E0C38">
        <w:rPr>
          <w:szCs w:val="18"/>
        </w:rPr>
        <w:t>, waar dit een onderdeel van is,</w:t>
      </w:r>
      <w:r w:rsidRPr="00D843B5" w:rsidR="00831D1F">
        <w:rPr>
          <w:szCs w:val="18"/>
        </w:rPr>
        <w:t xml:space="preserve"> eind 2025 </w:t>
      </w:r>
      <w:r>
        <w:rPr>
          <w:szCs w:val="18"/>
        </w:rPr>
        <w:t xml:space="preserve">kunnen </w:t>
      </w:r>
      <w:r w:rsidRPr="00D843B5" w:rsidR="00831D1F">
        <w:rPr>
          <w:szCs w:val="18"/>
        </w:rPr>
        <w:t>onderteken</w:t>
      </w:r>
      <w:r>
        <w:rPr>
          <w:szCs w:val="18"/>
        </w:rPr>
        <w:t>en</w:t>
      </w:r>
      <w:r w:rsidRPr="00D843B5" w:rsidR="00831D1F">
        <w:rPr>
          <w:szCs w:val="18"/>
        </w:rPr>
        <w:t>.</w:t>
      </w:r>
    </w:p>
    <w:p w:rsidRPr="00D843B5" w:rsidR="00831D1F" w:rsidP="00831D1F" w:rsidRDefault="00831D1F" w14:paraId="6A6A1B60" w14:textId="77777777">
      <w:pPr>
        <w:rPr>
          <w:szCs w:val="18"/>
        </w:rPr>
      </w:pPr>
    </w:p>
    <w:p w:rsidRPr="00D843B5" w:rsidR="00831D1F" w:rsidP="00831D1F" w:rsidRDefault="000E5F7C" w14:paraId="007540E3" w14:textId="5C921222">
      <w:pPr>
        <w:rPr>
          <w:i/>
          <w:iCs/>
          <w:szCs w:val="18"/>
        </w:rPr>
      </w:pPr>
      <w:r>
        <w:rPr>
          <w:i/>
          <w:iCs/>
          <w:szCs w:val="18"/>
        </w:rPr>
        <w:t>Meer geld voor leningen</w:t>
      </w:r>
      <w:r w:rsidR="00B04D38">
        <w:rPr>
          <w:i/>
          <w:iCs/>
          <w:szCs w:val="18"/>
        </w:rPr>
        <w:t xml:space="preserve"> bij het NRF</w:t>
      </w:r>
    </w:p>
    <w:p w:rsidRPr="00D843B5" w:rsidR="00913CCB" w:rsidP="00913CCB" w:rsidRDefault="000E5F7C" w14:paraId="6AFA3030" w14:textId="5C0AF2D9">
      <w:pPr>
        <w:rPr>
          <w:szCs w:val="18"/>
        </w:rPr>
      </w:pPr>
      <w:r>
        <w:rPr>
          <w:szCs w:val="18"/>
        </w:rPr>
        <w:t xml:space="preserve">De </w:t>
      </w:r>
      <w:r w:rsidRPr="00D843B5" w:rsidR="00831D1F">
        <w:rPr>
          <w:szCs w:val="18"/>
        </w:rPr>
        <w:t xml:space="preserve">fondsen voor restauratie en </w:t>
      </w:r>
      <w:r w:rsidR="007D1B9D">
        <w:rPr>
          <w:szCs w:val="18"/>
        </w:rPr>
        <w:t xml:space="preserve">voor </w:t>
      </w:r>
      <w:r w:rsidRPr="00D843B5" w:rsidR="00831D1F">
        <w:rPr>
          <w:szCs w:val="18"/>
        </w:rPr>
        <w:t>verduurzaming van niet-</w:t>
      </w:r>
      <w:r>
        <w:rPr>
          <w:szCs w:val="18"/>
        </w:rPr>
        <w:t>w</w:t>
      </w:r>
      <w:r w:rsidRPr="00D843B5" w:rsidR="00831D1F">
        <w:rPr>
          <w:szCs w:val="18"/>
        </w:rPr>
        <w:t>oonhuisrijksmonumenten</w:t>
      </w:r>
      <w:r>
        <w:rPr>
          <w:szCs w:val="18"/>
        </w:rPr>
        <w:t xml:space="preserve"> </w:t>
      </w:r>
      <w:r w:rsidR="007D1B9D">
        <w:rPr>
          <w:szCs w:val="18"/>
        </w:rPr>
        <w:t>lopen tegen hun grenzen aan</w:t>
      </w:r>
      <w:r w:rsidRPr="00D843B5" w:rsidR="00831D1F">
        <w:rPr>
          <w:szCs w:val="18"/>
        </w:rPr>
        <w:t xml:space="preserve">. </w:t>
      </w:r>
      <w:r>
        <w:rPr>
          <w:szCs w:val="18"/>
        </w:rPr>
        <w:t>Daarom investeren de M</w:t>
      </w:r>
      <w:r w:rsidRPr="00D843B5" w:rsidR="00831D1F">
        <w:rPr>
          <w:szCs w:val="18"/>
        </w:rPr>
        <w:t xml:space="preserve">inisteries van </w:t>
      </w:r>
      <w:r w:rsidRPr="000E5F7C">
        <w:rPr>
          <w:szCs w:val="18"/>
        </w:rPr>
        <w:t xml:space="preserve">Volkshuisvesting en Ruimtelijke Ordening </w:t>
      </w:r>
      <w:r>
        <w:rPr>
          <w:szCs w:val="18"/>
        </w:rPr>
        <w:t>(</w:t>
      </w:r>
      <w:r w:rsidRPr="00D843B5" w:rsidR="00831D1F">
        <w:rPr>
          <w:szCs w:val="18"/>
        </w:rPr>
        <w:t>VRO</w:t>
      </w:r>
      <w:r>
        <w:rPr>
          <w:szCs w:val="18"/>
        </w:rPr>
        <w:t>)</w:t>
      </w:r>
      <w:r w:rsidRPr="00D843B5" w:rsidR="00831D1F">
        <w:rPr>
          <w:szCs w:val="18"/>
        </w:rPr>
        <w:t xml:space="preserve"> en O</w:t>
      </w:r>
      <w:r>
        <w:rPr>
          <w:szCs w:val="18"/>
        </w:rPr>
        <w:t>nderwijs, Cultuur en Wetenschap (O</w:t>
      </w:r>
      <w:r w:rsidRPr="00D843B5" w:rsidR="00831D1F">
        <w:rPr>
          <w:szCs w:val="18"/>
        </w:rPr>
        <w:t>CW</w:t>
      </w:r>
      <w:r>
        <w:rPr>
          <w:szCs w:val="18"/>
        </w:rPr>
        <w:t>)</w:t>
      </w:r>
      <w:r w:rsidRPr="00D843B5" w:rsidR="00831D1F">
        <w:rPr>
          <w:szCs w:val="18"/>
        </w:rPr>
        <w:t xml:space="preserve"> € 50 miljoen </w:t>
      </w:r>
      <w:r>
        <w:rPr>
          <w:szCs w:val="18"/>
        </w:rPr>
        <w:t xml:space="preserve">in de </w:t>
      </w:r>
      <w:r w:rsidRPr="00D843B5" w:rsidR="00831D1F">
        <w:rPr>
          <w:szCs w:val="18"/>
        </w:rPr>
        <w:t>Duurzame Monumentenplus-Lening (DML+) van het NRF</w:t>
      </w:r>
      <w:r>
        <w:rPr>
          <w:szCs w:val="18"/>
        </w:rPr>
        <w:t xml:space="preserve">. </w:t>
      </w:r>
      <w:r w:rsidRPr="00D843B5" w:rsidR="00831D1F">
        <w:rPr>
          <w:szCs w:val="18"/>
        </w:rPr>
        <w:t xml:space="preserve">VRO </w:t>
      </w:r>
      <w:r>
        <w:rPr>
          <w:szCs w:val="18"/>
        </w:rPr>
        <w:t xml:space="preserve">stelt dit jaar al </w:t>
      </w:r>
      <w:r w:rsidRPr="00D843B5" w:rsidR="00831D1F">
        <w:rPr>
          <w:szCs w:val="18"/>
        </w:rPr>
        <w:t xml:space="preserve">€ 25 </w:t>
      </w:r>
      <w:r w:rsidRPr="00D843B5" w:rsidR="00553C44">
        <w:rPr>
          <w:szCs w:val="18"/>
        </w:rPr>
        <w:t xml:space="preserve">miljoen </w:t>
      </w:r>
      <w:r>
        <w:rPr>
          <w:szCs w:val="18"/>
        </w:rPr>
        <w:t>beschikbaar</w:t>
      </w:r>
      <w:r w:rsidRPr="00D843B5" w:rsidR="00831D1F">
        <w:rPr>
          <w:szCs w:val="18"/>
        </w:rPr>
        <w:t xml:space="preserve">. </w:t>
      </w:r>
      <w:r w:rsidR="00913CCB">
        <w:rPr>
          <w:szCs w:val="18"/>
        </w:rPr>
        <w:t xml:space="preserve">Het aandeel </w:t>
      </w:r>
      <w:r w:rsidRPr="00D843B5" w:rsidR="00913CCB">
        <w:rPr>
          <w:szCs w:val="18"/>
        </w:rPr>
        <w:t xml:space="preserve">van OCW zal </w:t>
      </w:r>
      <w:r w:rsidR="00913CCB">
        <w:rPr>
          <w:szCs w:val="18"/>
        </w:rPr>
        <w:t>tot en met</w:t>
      </w:r>
      <w:r w:rsidRPr="00D843B5" w:rsidR="00913CCB">
        <w:rPr>
          <w:szCs w:val="18"/>
        </w:rPr>
        <w:t xml:space="preserve"> 2029 </w:t>
      </w:r>
      <w:r w:rsidR="00913CCB">
        <w:rPr>
          <w:szCs w:val="18"/>
        </w:rPr>
        <w:t>worden</w:t>
      </w:r>
      <w:r w:rsidRPr="00D843B5" w:rsidR="00913CCB">
        <w:rPr>
          <w:szCs w:val="18"/>
        </w:rPr>
        <w:t xml:space="preserve"> gerealiseerd </w:t>
      </w:r>
      <w:r w:rsidR="00913CCB">
        <w:rPr>
          <w:szCs w:val="18"/>
        </w:rPr>
        <w:t>via</w:t>
      </w:r>
      <w:r w:rsidRPr="00D843B5" w:rsidR="00913CCB">
        <w:rPr>
          <w:szCs w:val="18"/>
        </w:rPr>
        <w:t xml:space="preserve"> jaarlijkse </w:t>
      </w:r>
      <w:r w:rsidR="00913CCB">
        <w:rPr>
          <w:szCs w:val="18"/>
        </w:rPr>
        <w:t>bijdragen</w:t>
      </w:r>
      <w:r w:rsidRPr="00D843B5" w:rsidR="00913CCB">
        <w:rPr>
          <w:szCs w:val="18"/>
        </w:rPr>
        <w:t>.</w:t>
      </w:r>
      <w:r w:rsidR="00EF585A">
        <w:rPr>
          <w:szCs w:val="18"/>
        </w:rPr>
        <w:t xml:space="preserve"> Ook stel ik</w:t>
      </w:r>
      <w:r w:rsidRPr="00D843B5" w:rsidR="00EF585A">
        <w:rPr>
          <w:szCs w:val="18"/>
        </w:rPr>
        <w:t xml:space="preserve"> </w:t>
      </w:r>
      <w:r w:rsidR="00EF585A">
        <w:rPr>
          <w:szCs w:val="18"/>
        </w:rPr>
        <w:t xml:space="preserve">in </w:t>
      </w:r>
      <w:r w:rsidRPr="00D843B5" w:rsidR="00EF585A">
        <w:rPr>
          <w:szCs w:val="18"/>
        </w:rPr>
        <w:t xml:space="preserve">2025 eenmalig € 10 miljoen </w:t>
      </w:r>
      <w:r w:rsidR="00EF585A">
        <w:rPr>
          <w:szCs w:val="18"/>
        </w:rPr>
        <w:t xml:space="preserve">beschikbaar voor </w:t>
      </w:r>
      <w:r w:rsidRPr="00D843B5" w:rsidR="00EF585A">
        <w:rPr>
          <w:szCs w:val="18"/>
        </w:rPr>
        <w:t xml:space="preserve">de </w:t>
      </w:r>
      <w:r w:rsidRPr="00B04D38" w:rsidR="00EF585A">
        <w:rPr>
          <w:szCs w:val="18"/>
        </w:rPr>
        <w:t>Restauratiefondsplus-hypotheek (RFH+)</w:t>
      </w:r>
      <w:r w:rsidRPr="00D843B5" w:rsidR="00EF585A">
        <w:rPr>
          <w:szCs w:val="18"/>
        </w:rPr>
        <w:t xml:space="preserve">, waar de overvraag momenteel het grootst is. </w:t>
      </w:r>
    </w:p>
    <w:p w:rsidRPr="00D843B5" w:rsidR="00831D1F" w:rsidP="00831D1F" w:rsidRDefault="00831D1F" w14:paraId="14F09DC1" w14:textId="77777777">
      <w:pPr>
        <w:rPr>
          <w:szCs w:val="18"/>
        </w:rPr>
      </w:pPr>
    </w:p>
    <w:p w:rsidR="00B04D38" w:rsidP="00A625FA" w:rsidRDefault="00B04D38" w14:paraId="403E94E2" w14:textId="463C7BD8">
      <w:pPr>
        <w:rPr>
          <w:szCs w:val="18"/>
        </w:rPr>
      </w:pPr>
      <w:r>
        <w:rPr>
          <w:szCs w:val="18"/>
        </w:rPr>
        <w:t xml:space="preserve">Het NRF krijgt dus extra geld, </w:t>
      </w:r>
      <w:r w:rsidR="00913CCB">
        <w:rPr>
          <w:szCs w:val="18"/>
        </w:rPr>
        <w:t xml:space="preserve">maar </w:t>
      </w:r>
      <w:r>
        <w:rPr>
          <w:szCs w:val="18"/>
        </w:rPr>
        <w:t xml:space="preserve">gaat zijn budget </w:t>
      </w:r>
      <w:r w:rsidR="00913CCB">
        <w:rPr>
          <w:szCs w:val="18"/>
        </w:rPr>
        <w:t xml:space="preserve">ook </w:t>
      </w:r>
      <w:r>
        <w:rPr>
          <w:szCs w:val="18"/>
        </w:rPr>
        <w:t xml:space="preserve">beter verdelen </w:t>
      </w:r>
      <w:r w:rsidRPr="00D843B5" w:rsidR="00831D1F">
        <w:rPr>
          <w:szCs w:val="18"/>
        </w:rPr>
        <w:t xml:space="preserve">over de </w:t>
      </w:r>
      <w:r w:rsidR="00913CCB">
        <w:rPr>
          <w:szCs w:val="18"/>
        </w:rPr>
        <w:t xml:space="preserve">verschillende </w:t>
      </w:r>
      <w:r w:rsidRPr="00D843B5" w:rsidR="00831D1F">
        <w:rPr>
          <w:szCs w:val="18"/>
        </w:rPr>
        <w:t xml:space="preserve">fondsen. </w:t>
      </w:r>
      <w:r>
        <w:rPr>
          <w:szCs w:val="18"/>
        </w:rPr>
        <w:t xml:space="preserve">In 2025 en 2026 gaat </w:t>
      </w:r>
      <w:r w:rsidRPr="00D843B5" w:rsidR="00831D1F">
        <w:rPr>
          <w:szCs w:val="18"/>
        </w:rPr>
        <w:t xml:space="preserve">€ 40 miljoen van het fonds voor restauratie van woonhuisrijksmonumenten (de Restauratiefonds-hypotheek, RFH) </w:t>
      </w:r>
      <w:r>
        <w:rPr>
          <w:szCs w:val="18"/>
        </w:rPr>
        <w:t xml:space="preserve">naar de volgende </w:t>
      </w:r>
      <w:r w:rsidRPr="00D843B5" w:rsidR="00831D1F">
        <w:rPr>
          <w:szCs w:val="18"/>
        </w:rPr>
        <w:t>de fondsen voor verduurzaming</w:t>
      </w:r>
      <w:r>
        <w:rPr>
          <w:szCs w:val="18"/>
        </w:rPr>
        <w:t>:</w:t>
      </w:r>
    </w:p>
    <w:p w:rsidRPr="007926BC" w:rsidR="00B04D38" w:rsidP="0056691A" w:rsidRDefault="00B04D38" w14:paraId="43A585BE" w14:textId="3CE12038">
      <w:pPr>
        <w:pStyle w:val="Lijstalinea"/>
        <w:numPr>
          <w:ilvl w:val="0"/>
          <w:numId w:val="28"/>
        </w:numPr>
        <w:rPr>
          <w:rFonts w:ascii="Verdana" w:hAnsi="Verdana"/>
          <w:sz w:val="18"/>
          <w:szCs w:val="18"/>
        </w:rPr>
      </w:pPr>
      <w:r w:rsidRPr="007926BC">
        <w:rPr>
          <w:rFonts w:ascii="Verdana" w:hAnsi="Verdana"/>
          <w:sz w:val="18"/>
          <w:szCs w:val="18"/>
        </w:rPr>
        <w:t xml:space="preserve">de </w:t>
      </w:r>
      <w:r w:rsidRPr="007926BC" w:rsidR="008D5BAC">
        <w:rPr>
          <w:rFonts w:ascii="Verdana" w:hAnsi="Verdana"/>
          <w:sz w:val="18"/>
          <w:szCs w:val="18"/>
        </w:rPr>
        <w:t>Duurzame Monumenten-Lening</w:t>
      </w:r>
      <w:r w:rsidR="007D1B9D">
        <w:rPr>
          <w:rFonts w:ascii="Verdana" w:hAnsi="Verdana"/>
          <w:sz w:val="18"/>
          <w:szCs w:val="18"/>
        </w:rPr>
        <w:t xml:space="preserve"> (DML) voor kleinere verduurzamingsopgaven bij </w:t>
      </w:r>
      <w:r w:rsidR="004E205B">
        <w:rPr>
          <w:rFonts w:ascii="Verdana" w:hAnsi="Verdana"/>
          <w:sz w:val="18"/>
          <w:szCs w:val="18"/>
        </w:rPr>
        <w:t xml:space="preserve">woonhuis </w:t>
      </w:r>
      <w:r w:rsidR="007D1B9D">
        <w:rPr>
          <w:rFonts w:ascii="Verdana" w:hAnsi="Verdana"/>
          <w:sz w:val="18"/>
          <w:szCs w:val="18"/>
        </w:rPr>
        <w:t>rijksmonumenten</w:t>
      </w:r>
      <w:r w:rsidRPr="007926BC">
        <w:rPr>
          <w:rFonts w:ascii="Verdana" w:hAnsi="Verdana"/>
          <w:sz w:val="18"/>
          <w:szCs w:val="18"/>
        </w:rPr>
        <w:t xml:space="preserve">; </w:t>
      </w:r>
    </w:p>
    <w:p w:rsidRPr="007926BC" w:rsidR="00B04D38" w:rsidP="0056691A" w:rsidRDefault="00B04D38" w14:paraId="186706BD" w14:textId="0BF88090">
      <w:pPr>
        <w:pStyle w:val="Lijstalinea"/>
        <w:numPr>
          <w:ilvl w:val="0"/>
          <w:numId w:val="28"/>
        </w:numPr>
        <w:rPr>
          <w:rFonts w:ascii="Verdana" w:hAnsi="Verdana"/>
          <w:sz w:val="18"/>
          <w:szCs w:val="18"/>
        </w:rPr>
      </w:pPr>
      <w:r w:rsidRPr="007926BC">
        <w:rPr>
          <w:rFonts w:ascii="Verdana" w:hAnsi="Verdana"/>
          <w:sz w:val="18"/>
          <w:szCs w:val="18"/>
        </w:rPr>
        <w:t xml:space="preserve">de </w:t>
      </w:r>
      <w:r w:rsidRPr="007926BC" w:rsidR="008D5BAC">
        <w:rPr>
          <w:rFonts w:ascii="Verdana" w:hAnsi="Verdana"/>
          <w:sz w:val="18"/>
          <w:szCs w:val="18"/>
        </w:rPr>
        <w:t>Duurzame Monumentenplus-Lening</w:t>
      </w:r>
      <w:r w:rsidR="007D1B9D">
        <w:rPr>
          <w:rFonts w:ascii="Verdana" w:hAnsi="Verdana"/>
          <w:sz w:val="18"/>
          <w:szCs w:val="18"/>
        </w:rPr>
        <w:t xml:space="preserve"> (</w:t>
      </w:r>
      <w:r w:rsidRPr="007926BC" w:rsidR="008D5BAC">
        <w:rPr>
          <w:rFonts w:ascii="Verdana" w:hAnsi="Verdana"/>
          <w:sz w:val="18"/>
          <w:szCs w:val="18"/>
        </w:rPr>
        <w:t>DML</w:t>
      </w:r>
      <w:r w:rsidR="007D1B9D">
        <w:rPr>
          <w:rFonts w:ascii="Verdana" w:hAnsi="Verdana"/>
          <w:sz w:val="18"/>
          <w:szCs w:val="18"/>
        </w:rPr>
        <w:t>+) voor grotere verduurzamingsopgaven bij niet-woonhuisrijksmonumenten.</w:t>
      </w:r>
      <w:r w:rsidRPr="007926BC" w:rsidR="00831D1F">
        <w:rPr>
          <w:rFonts w:ascii="Verdana" w:hAnsi="Verdana"/>
          <w:sz w:val="18"/>
          <w:szCs w:val="18"/>
        </w:rPr>
        <w:t xml:space="preserve"> </w:t>
      </w:r>
    </w:p>
    <w:p w:rsidRPr="007926BC" w:rsidR="00B04D38" w:rsidP="0056691A" w:rsidRDefault="00831D1F" w14:paraId="640C0D1C" w14:textId="25597967">
      <w:pPr>
        <w:pStyle w:val="Lijstalinea"/>
        <w:numPr>
          <w:ilvl w:val="0"/>
          <w:numId w:val="28"/>
        </w:numPr>
        <w:rPr>
          <w:rFonts w:ascii="Verdana" w:hAnsi="Verdana"/>
          <w:sz w:val="18"/>
          <w:szCs w:val="18"/>
        </w:rPr>
      </w:pPr>
      <w:r w:rsidRPr="007926BC">
        <w:rPr>
          <w:rFonts w:ascii="Verdana" w:hAnsi="Verdana"/>
          <w:sz w:val="18"/>
          <w:szCs w:val="18"/>
        </w:rPr>
        <w:t xml:space="preserve">de Restauratiefondsplus-hypotheek (RFH+) voor </w:t>
      </w:r>
      <w:r w:rsidR="007D1B9D">
        <w:rPr>
          <w:rFonts w:ascii="Verdana" w:hAnsi="Verdana"/>
          <w:sz w:val="18"/>
          <w:szCs w:val="18"/>
        </w:rPr>
        <w:t xml:space="preserve">restauratie van </w:t>
      </w:r>
      <w:r w:rsidRPr="007926BC">
        <w:rPr>
          <w:rFonts w:ascii="Verdana" w:hAnsi="Verdana"/>
          <w:sz w:val="18"/>
          <w:szCs w:val="18"/>
        </w:rPr>
        <w:t xml:space="preserve">niet-woonhuisrijksmonumenten. </w:t>
      </w:r>
    </w:p>
    <w:p w:rsidRPr="00EF585A" w:rsidR="00EF585A" w:rsidP="00EF585A" w:rsidRDefault="00EF585A" w14:paraId="4D5B5795" w14:textId="5768CFF4">
      <w:pPr>
        <w:rPr>
          <w:szCs w:val="18"/>
        </w:rPr>
      </w:pPr>
      <w:r w:rsidRPr="00D843B5">
        <w:rPr>
          <w:szCs w:val="18"/>
        </w:rPr>
        <w:t>D</w:t>
      </w:r>
      <w:r>
        <w:rPr>
          <w:szCs w:val="18"/>
        </w:rPr>
        <w:t>aarmee kan</w:t>
      </w:r>
      <w:r w:rsidR="00B04D38">
        <w:rPr>
          <w:szCs w:val="18"/>
        </w:rPr>
        <w:t xml:space="preserve"> het NRF </w:t>
      </w:r>
      <w:r>
        <w:rPr>
          <w:szCs w:val="18"/>
        </w:rPr>
        <w:t>i</w:t>
      </w:r>
      <w:r w:rsidRPr="00D843B5">
        <w:rPr>
          <w:szCs w:val="18"/>
        </w:rPr>
        <w:t xml:space="preserve">n elk geval </w:t>
      </w:r>
      <w:r>
        <w:rPr>
          <w:szCs w:val="18"/>
        </w:rPr>
        <w:t>het restant van 2025 en de eerste helft van 2026</w:t>
      </w:r>
      <w:r w:rsidRPr="00D843B5">
        <w:rPr>
          <w:szCs w:val="18"/>
        </w:rPr>
        <w:t xml:space="preserve"> </w:t>
      </w:r>
      <w:r>
        <w:rPr>
          <w:szCs w:val="18"/>
        </w:rPr>
        <w:t>voor een groter deel</w:t>
      </w:r>
      <w:r w:rsidRPr="00D843B5" w:rsidDel="00A21FBA">
        <w:rPr>
          <w:szCs w:val="18"/>
        </w:rPr>
        <w:t xml:space="preserve"> </w:t>
      </w:r>
      <w:r w:rsidRPr="00D843B5">
        <w:rPr>
          <w:szCs w:val="18"/>
        </w:rPr>
        <w:t xml:space="preserve">in de leenbehoefte voorzien. </w:t>
      </w:r>
    </w:p>
    <w:p w:rsidR="00CF05CB" w:rsidP="00A625FA" w:rsidRDefault="00B04D38" w14:paraId="0B531B1B" w14:textId="46032393">
      <w:pPr>
        <w:rPr>
          <w:rFonts w:cs="Calibri"/>
        </w:rPr>
      </w:pPr>
      <w:r>
        <w:rPr>
          <w:szCs w:val="18"/>
        </w:rPr>
        <w:t>Verder</w:t>
      </w:r>
      <w:r w:rsidR="007D1B9D">
        <w:rPr>
          <w:szCs w:val="18"/>
        </w:rPr>
        <w:t xml:space="preserve"> willen OCW en </w:t>
      </w:r>
      <w:r>
        <w:rPr>
          <w:szCs w:val="18"/>
        </w:rPr>
        <w:t>het NRF</w:t>
      </w:r>
      <w:r w:rsidR="007D1B9D">
        <w:rPr>
          <w:szCs w:val="18"/>
        </w:rPr>
        <w:t xml:space="preserve"> de</w:t>
      </w:r>
      <w:r>
        <w:rPr>
          <w:szCs w:val="18"/>
        </w:rPr>
        <w:t xml:space="preserve"> laagrentende fondsen zoveel mogelijk</w:t>
      </w:r>
      <w:r w:rsidR="007D1B9D">
        <w:rPr>
          <w:szCs w:val="18"/>
        </w:rPr>
        <w:t xml:space="preserve"> ontlasten</w:t>
      </w:r>
      <w:r>
        <w:rPr>
          <w:szCs w:val="18"/>
        </w:rPr>
        <w:t xml:space="preserve">. Daarvoor </w:t>
      </w:r>
      <w:r w:rsidR="007D1B9D">
        <w:rPr>
          <w:szCs w:val="18"/>
        </w:rPr>
        <w:t>zal</w:t>
      </w:r>
      <w:r w:rsidRPr="00D843B5" w:rsidR="00A625FA">
        <w:rPr>
          <w:szCs w:val="18"/>
        </w:rPr>
        <w:t xml:space="preserve"> </w:t>
      </w:r>
      <w:r w:rsidR="00A625FA">
        <w:rPr>
          <w:szCs w:val="18"/>
        </w:rPr>
        <w:t xml:space="preserve">het </w:t>
      </w:r>
      <w:r w:rsidRPr="00D843B5" w:rsidR="00A625FA">
        <w:rPr>
          <w:szCs w:val="18"/>
        </w:rPr>
        <w:t xml:space="preserve">NRF </w:t>
      </w:r>
      <w:r>
        <w:rPr>
          <w:szCs w:val="18"/>
        </w:rPr>
        <w:t xml:space="preserve">scherper </w:t>
      </w:r>
      <w:r w:rsidRPr="009F475D" w:rsidR="00A625FA">
        <w:rPr>
          <w:rFonts w:cs="Calibri"/>
        </w:rPr>
        <w:t xml:space="preserve">kijken </w:t>
      </w:r>
      <w:r>
        <w:rPr>
          <w:rFonts w:cs="Calibri"/>
        </w:rPr>
        <w:t>w</w:t>
      </w:r>
      <w:r w:rsidR="00A21FBA">
        <w:rPr>
          <w:rFonts w:cs="Calibri"/>
        </w:rPr>
        <w:t>elke ondersteuning</w:t>
      </w:r>
      <w:r>
        <w:rPr>
          <w:rFonts w:cs="Calibri"/>
        </w:rPr>
        <w:t xml:space="preserve"> </w:t>
      </w:r>
      <w:r w:rsidRPr="009F475D" w:rsidR="00A625FA">
        <w:rPr>
          <w:rFonts w:cs="Calibri"/>
        </w:rPr>
        <w:t>eigena</w:t>
      </w:r>
      <w:r>
        <w:rPr>
          <w:rFonts w:cs="Calibri"/>
        </w:rPr>
        <w:t xml:space="preserve">ren echt </w:t>
      </w:r>
      <w:r w:rsidRPr="009F475D" w:rsidR="00A625FA">
        <w:rPr>
          <w:rFonts w:cs="Calibri"/>
        </w:rPr>
        <w:t>nodig he</w:t>
      </w:r>
      <w:r>
        <w:rPr>
          <w:rFonts w:cs="Calibri"/>
        </w:rPr>
        <w:t xml:space="preserve">bben voor </w:t>
      </w:r>
      <w:r w:rsidR="00A625FA">
        <w:rPr>
          <w:rFonts w:cs="Calibri"/>
        </w:rPr>
        <w:t>restauratie, verduurzaming of herbestemming</w:t>
      </w:r>
      <w:r w:rsidR="00A21FBA">
        <w:rPr>
          <w:rFonts w:cs="Calibri"/>
        </w:rPr>
        <w:t xml:space="preserve"> van hun monument(en)</w:t>
      </w:r>
      <w:r w:rsidRPr="009F475D" w:rsidR="00A625FA">
        <w:rPr>
          <w:rFonts w:cs="Calibri"/>
        </w:rPr>
        <w:t xml:space="preserve">. </w:t>
      </w:r>
      <w:r>
        <w:rPr>
          <w:rFonts w:cs="Calibri"/>
        </w:rPr>
        <w:t xml:space="preserve">Eigenaren die eigen budget hebben, of kunnen lenen bij </w:t>
      </w:r>
      <w:r w:rsidR="00913CCB">
        <w:rPr>
          <w:rFonts w:cs="Calibri"/>
        </w:rPr>
        <w:t xml:space="preserve">een commerciële </w:t>
      </w:r>
      <w:r>
        <w:rPr>
          <w:rFonts w:cs="Calibri"/>
        </w:rPr>
        <w:t>bank, hoeven misschien minder</w:t>
      </w:r>
      <w:r w:rsidR="00913CCB">
        <w:rPr>
          <w:rFonts w:cs="Calibri"/>
        </w:rPr>
        <w:t>, of minder laagrentend,</w:t>
      </w:r>
      <w:r>
        <w:rPr>
          <w:rFonts w:cs="Calibri"/>
        </w:rPr>
        <w:t xml:space="preserve"> van het NRF te lenen. </w:t>
      </w:r>
    </w:p>
    <w:p w:rsidR="00CF05CB" w:rsidP="00A625FA" w:rsidRDefault="00CF05CB" w14:paraId="43E6481B" w14:textId="77777777">
      <w:pPr>
        <w:rPr>
          <w:rFonts w:cs="Calibri"/>
        </w:rPr>
      </w:pPr>
    </w:p>
    <w:p w:rsidRPr="00D843B5" w:rsidR="00A625FA" w:rsidP="00A625FA" w:rsidRDefault="00EF585A" w14:paraId="6B8AC4F1" w14:textId="017893C0">
      <w:pPr>
        <w:rPr>
          <w:szCs w:val="18"/>
        </w:rPr>
      </w:pPr>
      <w:r>
        <w:rPr>
          <w:rFonts w:cs="Calibri"/>
        </w:rPr>
        <w:t>Ook</w:t>
      </w:r>
      <w:r w:rsidR="00B04D38">
        <w:rPr>
          <w:rFonts w:cs="Calibri"/>
        </w:rPr>
        <w:t xml:space="preserve"> is het </w:t>
      </w:r>
      <w:r w:rsidR="00A625FA">
        <w:rPr>
          <w:rFonts w:cs="Calibri"/>
        </w:rPr>
        <w:t xml:space="preserve">maximale leenbedrag </w:t>
      </w:r>
      <w:r w:rsidR="00CF05CB">
        <w:rPr>
          <w:rFonts w:cs="Calibri"/>
        </w:rPr>
        <w:t xml:space="preserve">verlaagd </w:t>
      </w:r>
      <w:r w:rsidR="00A625FA">
        <w:rPr>
          <w:rFonts w:cs="Calibri"/>
        </w:rPr>
        <w:t xml:space="preserve">dat eigenaren </w:t>
      </w:r>
      <w:r w:rsidR="00CF05CB">
        <w:rPr>
          <w:rFonts w:cs="Calibri"/>
        </w:rPr>
        <w:t xml:space="preserve">tegen een lage rente </w:t>
      </w:r>
      <w:r w:rsidR="00A625FA">
        <w:rPr>
          <w:rFonts w:cs="Calibri"/>
        </w:rPr>
        <w:t>kunnen lenen</w:t>
      </w:r>
      <w:r w:rsidR="00CF05CB">
        <w:rPr>
          <w:rFonts w:cs="Calibri"/>
        </w:rPr>
        <w:t xml:space="preserve">. Het </w:t>
      </w:r>
      <w:r w:rsidRPr="009F475D" w:rsidR="00A625FA">
        <w:rPr>
          <w:rFonts w:cs="Calibri"/>
        </w:rPr>
        <w:t xml:space="preserve">uitgangspunt ’lenen waar kan’ </w:t>
      </w:r>
      <w:r w:rsidR="00CF05CB">
        <w:rPr>
          <w:rFonts w:cs="Calibri"/>
        </w:rPr>
        <w:t xml:space="preserve">is daarmee uitgebreid naar </w:t>
      </w:r>
      <w:r w:rsidRPr="009F475D" w:rsidR="00A625FA">
        <w:rPr>
          <w:rFonts w:cs="Calibri"/>
        </w:rPr>
        <w:t xml:space="preserve">’marktconform </w:t>
      </w:r>
      <w:r w:rsidR="00A625FA">
        <w:rPr>
          <w:rFonts w:cs="Calibri"/>
        </w:rPr>
        <w:t xml:space="preserve">lenen </w:t>
      </w:r>
      <w:r w:rsidR="00CF05CB">
        <w:rPr>
          <w:rFonts w:cs="Calibri"/>
        </w:rPr>
        <w:t xml:space="preserve">als het </w:t>
      </w:r>
      <w:r w:rsidRPr="009F475D" w:rsidR="00A625FA">
        <w:rPr>
          <w:rFonts w:cs="Calibri"/>
        </w:rPr>
        <w:t xml:space="preserve">kan, laagrentend lenen </w:t>
      </w:r>
      <w:r w:rsidR="00CF05CB">
        <w:rPr>
          <w:rFonts w:cs="Calibri"/>
        </w:rPr>
        <w:t xml:space="preserve">als het </w:t>
      </w:r>
      <w:r w:rsidRPr="009F475D" w:rsidR="00A625FA">
        <w:rPr>
          <w:rFonts w:cs="Calibri"/>
        </w:rPr>
        <w:t>moet’</w:t>
      </w:r>
      <w:r w:rsidRPr="009F475D" w:rsidR="00A625FA">
        <w:rPr>
          <w:rFonts w:cs="Calibri"/>
          <w:i/>
          <w:iCs/>
        </w:rPr>
        <w:t>.</w:t>
      </w:r>
      <w:r w:rsidRPr="009F475D" w:rsidR="00A625FA">
        <w:rPr>
          <w:rFonts w:cs="Calibri"/>
        </w:rPr>
        <w:t xml:space="preserve"> </w:t>
      </w:r>
      <w:r w:rsidR="00CF05CB">
        <w:rPr>
          <w:szCs w:val="18"/>
        </w:rPr>
        <w:t xml:space="preserve">Zo </w:t>
      </w:r>
      <w:r w:rsidRPr="00D843B5" w:rsidR="00A625FA">
        <w:rPr>
          <w:szCs w:val="18"/>
        </w:rPr>
        <w:t>kan het NRF zoveel mogelijk eigenaren ondersteunen</w:t>
      </w:r>
      <w:r w:rsidR="00A625FA">
        <w:rPr>
          <w:szCs w:val="18"/>
        </w:rPr>
        <w:t xml:space="preserve"> met </w:t>
      </w:r>
      <w:r w:rsidR="00CF05CB">
        <w:rPr>
          <w:szCs w:val="18"/>
        </w:rPr>
        <w:t xml:space="preserve">het </w:t>
      </w:r>
      <w:r w:rsidR="00A625FA">
        <w:rPr>
          <w:szCs w:val="18"/>
        </w:rPr>
        <w:t xml:space="preserve">beschikbare </w:t>
      </w:r>
      <w:r w:rsidR="00CF05CB">
        <w:rPr>
          <w:szCs w:val="18"/>
        </w:rPr>
        <w:t>budget</w:t>
      </w:r>
      <w:r w:rsidRPr="00D843B5" w:rsidR="00A625FA">
        <w:rPr>
          <w:szCs w:val="18"/>
        </w:rPr>
        <w:t xml:space="preserve">. </w:t>
      </w:r>
    </w:p>
    <w:p w:rsidRPr="00D843B5" w:rsidR="00831D1F" w:rsidP="00831D1F" w:rsidRDefault="00831D1F" w14:paraId="619D48D6" w14:textId="45B23F8C">
      <w:pPr>
        <w:rPr>
          <w:szCs w:val="18"/>
        </w:rPr>
      </w:pPr>
    </w:p>
    <w:p w:rsidRPr="00D843B5" w:rsidR="00831D1F" w:rsidP="00CF05CB" w:rsidRDefault="00CF05CB" w14:paraId="23077970" w14:textId="05E917C9">
      <w:pPr>
        <w:rPr>
          <w:szCs w:val="18"/>
        </w:rPr>
      </w:pPr>
      <w:r>
        <w:rPr>
          <w:szCs w:val="18"/>
        </w:rPr>
        <w:lastRenderedPageBreak/>
        <w:t xml:space="preserve">Ik heb het </w:t>
      </w:r>
      <w:r w:rsidRPr="00D843B5" w:rsidR="00831D1F">
        <w:rPr>
          <w:szCs w:val="18"/>
        </w:rPr>
        <w:t xml:space="preserve">NRF gevraagd mij in de komende periode te blijven informeren over de ontwikkelingen. Ook zal ik met het NRF in kaart brengen wat er op de lange termijn nodig is om eigenaren te kunnen blijven ondersteunen met </w:t>
      </w:r>
      <w:r w:rsidR="00913CCB">
        <w:rPr>
          <w:szCs w:val="18"/>
        </w:rPr>
        <w:t>(</w:t>
      </w:r>
      <w:r w:rsidRPr="00D843B5" w:rsidR="00831D1F">
        <w:rPr>
          <w:szCs w:val="18"/>
        </w:rPr>
        <w:t>laagrentende</w:t>
      </w:r>
      <w:r w:rsidR="00913CCB">
        <w:rPr>
          <w:szCs w:val="18"/>
        </w:rPr>
        <w:t>)</w:t>
      </w:r>
      <w:r w:rsidRPr="00D843B5" w:rsidR="00831D1F">
        <w:rPr>
          <w:szCs w:val="18"/>
        </w:rPr>
        <w:t xml:space="preserve"> leningen. </w:t>
      </w:r>
    </w:p>
    <w:p w:rsidRPr="00D843B5" w:rsidR="00831D1F" w:rsidP="00831D1F" w:rsidRDefault="00831D1F" w14:paraId="70CA7A3A" w14:textId="77777777">
      <w:pPr>
        <w:rPr>
          <w:szCs w:val="18"/>
        </w:rPr>
      </w:pPr>
    </w:p>
    <w:p w:rsidRPr="00D843B5" w:rsidR="00831D1F" w:rsidP="00831D1F" w:rsidRDefault="008D5BAC" w14:paraId="22BFFA49" w14:textId="7A1EF3C5">
      <w:pPr>
        <w:rPr>
          <w:i/>
          <w:iCs/>
          <w:szCs w:val="18"/>
        </w:rPr>
      </w:pPr>
      <w:r>
        <w:rPr>
          <w:i/>
          <w:iCs/>
          <w:szCs w:val="18"/>
        </w:rPr>
        <w:t>Subsidie</w:t>
      </w:r>
      <w:r w:rsidRPr="00D843B5" w:rsidR="00831D1F">
        <w:rPr>
          <w:i/>
          <w:iCs/>
          <w:szCs w:val="18"/>
        </w:rPr>
        <w:t xml:space="preserve"> Molenfonds en Boerderijenfonds</w:t>
      </w:r>
    </w:p>
    <w:p w:rsidR="003B3BD8" w:rsidP="00831D1F" w:rsidRDefault="003B3BD8" w14:paraId="608D750D" w14:textId="1BC76CAF">
      <w:pPr>
        <w:rPr>
          <w:szCs w:val="18"/>
        </w:rPr>
      </w:pPr>
      <w:bookmarkStart w:name="_Hlk198027651" w:id="8"/>
      <w:r>
        <w:rPr>
          <w:szCs w:val="18"/>
        </w:rPr>
        <w:t>Voor m</w:t>
      </w:r>
      <w:r w:rsidRPr="00D843B5" w:rsidR="00831D1F">
        <w:rPr>
          <w:szCs w:val="18"/>
        </w:rPr>
        <w:t>olens</w:t>
      </w:r>
      <w:r>
        <w:rPr>
          <w:szCs w:val="18"/>
        </w:rPr>
        <w:t xml:space="preserve"> en</w:t>
      </w:r>
      <w:r w:rsidRPr="00D843B5" w:rsidR="00831D1F">
        <w:rPr>
          <w:szCs w:val="18"/>
        </w:rPr>
        <w:t xml:space="preserve"> boerderijen die rijksmonument </w:t>
      </w:r>
      <w:r w:rsidR="00913CCB">
        <w:rPr>
          <w:szCs w:val="18"/>
        </w:rPr>
        <w:t xml:space="preserve">zijn </w:t>
      </w:r>
      <w:r>
        <w:rPr>
          <w:szCs w:val="18"/>
        </w:rPr>
        <w:t xml:space="preserve">is de </w:t>
      </w:r>
      <w:r w:rsidRPr="00D843B5" w:rsidR="00831D1F">
        <w:rPr>
          <w:szCs w:val="18"/>
        </w:rPr>
        <w:t>reguliere financiering</w:t>
      </w:r>
      <w:r>
        <w:rPr>
          <w:szCs w:val="18"/>
        </w:rPr>
        <w:t xml:space="preserve"> niet </w:t>
      </w:r>
      <w:r w:rsidR="00913CCB">
        <w:rPr>
          <w:szCs w:val="18"/>
        </w:rPr>
        <w:t xml:space="preserve">altijd </w:t>
      </w:r>
      <w:r>
        <w:rPr>
          <w:szCs w:val="18"/>
        </w:rPr>
        <w:t>geschikt.</w:t>
      </w:r>
      <w:r w:rsidRPr="00D843B5" w:rsidR="00831D1F">
        <w:rPr>
          <w:szCs w:val="18"/>
        </w:rPr>
        <w:t xml:space="preserve"> </w:t>
      </w:r>
      <w:r>
        <w:rPr>
          <w:szCs w:val="18"/>
        </w:rPr>
        <w:t>M</w:t>
      </w:r>
      <w:r w:rsidRPr="00D843B5" w:rsidR="00831D1F">
        <w:rPr>
          <w:szCs w:val="18"/>
        </w:rPr>
        <w:t xml:space="preserve">olens </w:t>
      </w:r>
      <w:r>
        <w:rPr>
          <w:szCs w:val="18"/>
        </w:rPr>
        <w:t xml:space="preserve">hebben </w:t>
      </w:r>
      <w:r w:rsidRPr="00D843B5" w:rsidR="00831D1F">
        <w:rPr>
          <w:szCs w:val="18"/>
        </w:rPr>
        <w:t>periodiek groot onderhoud</w:t>
      </w:r>
      <w:r w:rsidRPr="00D843B5" w:rsidR="00A22F69">
        <w:rPr>
          <w:szCs w:val="18"/>
        </w:rPr>
        <w:t xml:space="preserve"> </w:t>
      </w:r>
      <w:r>
        <w:rPr>
          <w:szCs w:val="18"/>
        </w:rPr>
        <w:t xml:space="preserve">nodig </w:t>
      </w:r>
      <w:r w:rsidRPr="00D843B5" w:rsidR="00A22F69">
        <w:rPr>
          <w:szCs w:val="18"/>
        </w:rPr>
        <w:t xml:space="preserve">dat niet </w:t>
      </w:r>
      <w:r w:rsidR="008D5BAC">
        <w:rPr>
          <w:szCs w:val="18"/>
        </w:rPr>
        <w:t>binnen</w:t>
      </w:r>
      <w:r w:rsidRPr="00D843B5" w:rsidR="00A22F69">
        <w:rPr>
          <w:szCs w:val="18"/>
        </w:rPr>
        <w:t xml:space="preserve"> de Sim </w:t>
      </w:r>
      <w:r>
        <w:rPr>
          <w:szCs w:val="18"/>
        </w:rPr>
        <w:t>past. B</w:t>
      </w:r>
      <w:r w:rsidRPr="00D843B5" w:rsidR="00831D1F">
        <w:rPr>
          <w:szCs w:val="18"/>
        </w:rPr>
        <w:t xml:space="preserve">ij agrarisch erfgoed </w:t>
      </w:r>
      <w:r>
        <w:rPr>
          <w:szCs w:val="18"/>
        </w:rPr>
        <w:t xml:space="preserve">gaat het </w:t>
      </w:r>
      <w:r w:rsidR="007D1B9D">
        <w:rPr>
          <w:szCs w:val="18"/>
        </w:rPr>
        <w:t xml:space="preserve">vaak </w:t>
      </w:r>
      <w:r>
        <w:rPr>
          <w:szCs w:val="18"/>
        </w:rPr>
        <w:t xml:space="preserve">om </w:t>
      </w:r>
      <w:r w:rsidRPr="00D843B5" w:rsidR="00831D1F">
        <w:rPr>
          <w:szCs w:val="18"/>
        </w:rPr>
        <w:t xml:space="preserve">herbestemming in combinatie met restauratie en verduurzaming. </w:t>
      </w:r>
    </w:p>
    <w:p w:rsidR="003B3BD8" w:rsidP="00831D1F" w:rsidRDefault="003B3BD8" w14:paraId="7ED26823" w14:textId="77777777">
      <w:pPr>
        <w:rPr>
          <w:szCs w:val="18"/>
        </w:rPr>
      </w:pPr>
    </w:p>
    <w:p w:rsidRPr="00D843B5" w:rsidR="00831D1F" w:rsidP="00831D1F" w:rsidRDefault="00831D1F" w14:paraId="39F175B2" w14:textId="14F38E22">
      <w:pPr>
        <w:rPr>
          <w:szCs w:val="18"/>
        </w:rPr>
      </w:pPr>
      <w:r w:rsidRPr="00D843B5">
        <w:rPr>
          <w:szCs w:val="18"/>
        </w:rPr>
        <w:t xml:space="preserve">Eigenaren van molens en boerderijen kunnen voor </w:t>
      </w:r>
      <w:r w:rsidR="007D1B9D">
        <w:rPr>
          <w:szCs w:val="18"/>
        </w:rPr>
        <w:t>dit soort</w:t>
      </w:r>
      <w:r w:rsidRPr="00D843B5">
        <w:rPr>
          <w:szCs w:val="18"/>
        </w:rPr>
        <w:t xml:space="preserve"> projecten een aanvraag indienen bij het Molenfonds van Vereniging De Hollandsche Molen en het Boerderijenfonds. </w:t>
      </w:r>
      <w:r w:rsidRPr="00D843B5" w:rsidR="00A22F69">
        <w:rPr>
          <w:szCs w:val="18"/>
        </w:rPr>
        <w:t xml:space="preserve">Beide fondsen </w:t>
      </w:r>
      <w:r w:rsidR="003B3BD8">
        <w:rPr>
          <w:szCs w:val="18"/>
        </w:rPr>
        <w:t xml:space="preserve">raken </w:t>
      </w:r>
      <w:r w:rsidR="00913CCB">
        <w:rPr>
          <w:szCs w:val="18"/>
        </w:rPr>
        <w:t xml:space="preserve">echter </w:t>
      </w:r>
      <w:r w:rsidRPr="00D843B5">
        <w:rPr>
          <w:szCs w:val="18"/>
        </w:rPr>
        <w:t xml:space="preserve">binnen afzienbare tijd </w:t>
      </w:r>
      <w:r w:rsidR="003B3BD8">
        <w:rPr>
          <w:szCs w:val="18"/>
        </w:rPr>
        <w:t>leeg</w:t>
      </w:r>
      <w:r w:rsidRPr="00D843B5">
        <w:rPr>
          <w:szCs w:val="18"/>
        </w:rPr>
        <w:t xml:space="preserve">. Daarom </w:t>
      </w:r>
      <w:r w:rsidR="007D1B9D">
        <w:rPr>
          <w:szCs w:val="18"/>
        </w:rPr>
        <w:t>reserveer</w:t>
      </w:r>
      <w:r w:rsidR="003B3BD8">
        <w:rPr>
          <w:szCs w:val="18"/>
        </w:rPr>
        <w:t xml:space="preserve"> ik voor beide fondsen </w:t>
      </w:r>
      <w:r w:rsidR="008D5BAC">
        <w:rPr>
          <w:szCs w:val="18"/>
        </w:rPr>
        <w:t>een incidentele subsidie van</w:t>
      </w:r>
      <w:r w:rsidRPr="00D843B5">
        <w:rPr>
          <w:szCs w:val="18"/>
        </w:rPr>
        <w:t xml:space="preserve"> € 2,5 miljoen. </w:t>
      </w:r>
      <w:r w:rsidR="00913CCB">
        <w:rPr>
          <w:szCs w:val="18"/>
        </w:rPr>
        <w:t xml:space="preserve">Dit </w:t>
      </w:r>
      <w:r w:rsidR="007D1B9D">
        <w:rPr>
          <w:szCs w:val="18"/>
        </w:rPr>
        <w:t>verstrek</w:t>
      </w:r>
      <w:r w:rsidR="00913CCB">
        <w:rPr>
          <w:szCs w:val="18"/>
        </w:rPr>
        <w:t xml:space="preserve"> ik </w:t>
      </w:r>
      <w:r w:rsidR="007D1B9D">
        <w:rPr>
          <w:szCs w:val="18"/>
        </w:rPr>
        <w:t>als</w:t>
      </w:r>
      <w:r w:rsidR="00913CCB">
        <w:rPr>
          <w:szCs w:val="18"/>
        </w:rPr>
        <w:t xml:space="preserve"> de </w:t>
      </w:r>
      <w:r w:rsidR="007D1B9D">
        <w:rPr>
          <w:szCs w:val="18"/>
        </w:rPr>
        <w:t>dit jaar</w:t>
      </w:r>
      <w:r w:rsidR="00913CCB">
        <w:rPr>
          <w:szCs w:val="18"/>
        </w:rPr>
        <w:t xml:space="preserve"> geplande evaluatie van deze fondsen positief uitvalt.</w:t>
      </w:r>
    </w:p>
    <w:bookmarkEnd w:id="8"/>
    <w:p w:rsidRPr="00D843B5" w:rsidR="00831D1F" w:rsidP="00831D1F" w:rsidRDefault="00831D1F" w14:paraId="7F3D09D3" w14:textId="77777777">
      <w:pPr>
        <w:rPr>
          <w:b/>
          <w:bCs/>
          <w:szCs w:val="18"/>
        </w:rPr>
      </w:pPr>
    </w:p>
    <w:p w:rsidRPr="007926BC" w:rsidR="00831D1F" w:rsidP="00831D1F" w:rsidRDefault="00421F8C" w14:paraId="63AECD86" w14:textId="02CBA312">
      <w:pPr>
        <w:rPr>
          <w:b/>
          <w:bCs/>
          <w:i/>
          <w:iCs/>
          <w:szCs w:val="18"/>
        </w:rPr>
      </w:pPr>
      <w:r>
        <w:rPr>
          <w:b/>
          <w:bCs/>
          <w:i/>
          <w:iCs/>
          <w:szCs w:val="18"/>
        </w:rPr>
        <w:t xml:space="preserve">1.3 </w:t>
      </w:r>
      <w:r w:rsidRPr="007926BC" w:rsidR="003B3BD8">
        <w:rPr>
          <w:b/>
          <w:bCs/>
          <w:i/>
          <w:iCs/>
          <w:szCs w:val="18"/>
        </w:rPr>
        <w:t>Financiële d</w:t>
      </w:r>
      <w:r w:rsidRPr="007926BC" w:rsidR="00831D1F">
        <w:rPr>
          <w:b/>
          <w:bCs/>
          <w:i/>
          <w:iCs/>
          <w:szCs w:val="18"/>
        </w:rPr>
        <w:t>ekking</w:t>
      </w:r>
    </w:p>
    <w:p w:rsidR="00913CCB" w:rsidP="00913CCB" w:rsidRDefault="00913CCB" w14:paraId="33C7A3CF" w14:textId="07C9E857">
      <w:pPr>
        <w:rPr>
          <w:szCs w:val="18"/>
        </w:rPr>
      </w:pPr>
      <w:r>
        <w:rPr>
          <w:szCs w:val="18"/>
        </w:rPr>
        <w:t>Met de maatregelen uit deze</w:t>
      </w:r>
      <w:r w:rsidRPr="00D843B5">
        <w:rPr>
          <w:szCs w:val="18"/>
        </w:rPr>
        <w:t xml:space="preserve"> brief</w:t>
      </w:r>
      <w:r>
        <w:rPr>
          <w:szCs w:val="18"/>
        </w:rPr>
        <w:t xml:space="preserve"> komt er structureel bijna € 16 miljoen extra beschikbaar </w:t>
      </w:r>
      <w:r w:rsidRPr="00D843B5">
        <w:rPr>
          <w:szCs w:val="18"/>
        </w:rPr>
        <w:t>voor het onderhoud aan niet-woonhuis</w:t>
      </w:r>
      <w:r>
        <w:rPr>
          <w:szCs w:val="18"/>
        </w:rPr>
        <w:t>-</w:t>
      </w:r>
      <w:r w:rsidRPr="00D843B5">
        <w:rPr>
          <w:szCs w:val="18"/>
        </w:rPr>
        <w:t xml:space="preserve">rijksmonumenten (Sim) </w:t>
      </w:r>
      <w:r>
        <w:rPr>
          <w:szCs w:val="18"/>
        </w:rPr>
        <w:t>en</w:t>
      </w:r>
      <w:r w:rsidRPr="00D843B5">
        <w:rPr>
          <w:szCs w:val="18"/>
        </w:rPr>
        <w:t xml:space="preserve"> in totaal € 1</w:t>
      </w:r>
      <w:r>
        <w:rPr>
          <w:szCs w:val="18"/>
        </w:rPr>
        <w:t>55</w:t>
      </w:r>
      <w:r w:rsidRPr="00D843B5">
        <w:rPr>
          <w:szCs w:val="18"/>
        </w:rPr>
        <w:t xml:space="preserve"> miljoen </w:t>
      </w:r>
      <w:r>
        <w:rPr>
          <w:szCs w:val="18"/>
        </w:rPr>
        <w:t xml:space="preserve">incidenteel </w:t>
      </w:r>
      <w:r w:rsidRPr="00D843B5">
        <w:rPr>
          <w:szCs w:val="18"/>
        </w:rPr>
        <w:t>voor de financiering van</w:t>
      </w:r>
      <w:r>
        <w:rPr>
          <w:szCs w:val="18"/>
        </w:rPr>
        <w:t xml:space="preserve"> de</w:t>
      </w:r>
      <w:r w:rsidRPr="00D843B5">
        <w:rPr>
          <w:szCs w:val="18"/>
        </w:rPr>
        <w:t xml:space="preserve"> restauratie van grote </w:t>
      </w:r>
      <w:r>
        <w:rPr>
          <w:szCs w:val="18"/>
        </w:rPr>
        <w:t>rijks</w:t>
      </w:r>
      <w:r w:rsidRPr="00D843B5">
        <w:rPr>
          <w:szCs w:val="18"/>
        </w:rPr>
        <w:t xml:space="preserve">monumenten en het versterken van </w:t>
      </w:r>
      <w:r>
        <w:rPr>
          <w:szCs w:val="18"/>
        </w:rPr>
        <w:t>verschillende</w:t>
      </w:r>
      <w:r w:rsidRPr="00D843B5">
        <w:rPr>
          <w:szCs w:val="18"/>
        </w:rPr>
        <w:t xml:space="preserve"> fondsen. </w:t>
      </w:r>
      <w:r>
        <w:rPr>
          <w:szCs w:val="18"/>
        </w:rPr>
        <w:t>€ 50 miljoen daarvan betreft incidentele subsidies en € 105 miljoen (</w:t>
      </w:r>
      <w:proofErr w:type="spellStart"/>
      <w:r>
        <w:rPr>
          <w:szCs w:val="18"/>
        </w:rPr>
        <w:t>revolverende</w:t>
      </w:r>
      <w:proofErr w:type="spellEnd"/>
      <w:r>
        <w:rPr>
          <w:szCs w:val="18"/>
        </w:rPr>
        <w:t xml:space="preserve">) leningen. </w:t>
      </w:r>
    </w:p>
    <w:p w:rsidRPr="00D843B5" w:rsidR="00831D1F" w:rsidP="00724783" w:rsidRDefault="00724783" w14:paraId="440F80D8" w14:textId="41965664">
      <w:pPr>
        <w:rPr>
          <w:szCs w:val="18"/>
        </w:rPr>
      </w:pPr>
      <w:r>
        <w:rPr>
          <w:szCs w:val="18"/>
        </w:rPr>
        <w:t>Zie onderstaande tabel.</w:t>
      </w:r>
    </w:p>
    <w:p w:rsidRPr="00D843B5" w:rsidR="00831D1F" w:rsidP="00831D1F" w:rsidRDefault="00831D1F" w14:paraId="21CEBF47" w14:textId="77777777">
      <w:pPr>
        <w:rPr>
          <w:szCs w:val="18"/>
        </w:rPr>
      </w:pPr>
    </w:p>
    <w:tbl>
      <w:tblPr>
        <w:tblStyle w:val="Tabelraster"/>
        <w:tblW w:w="7933" w:type="dxa"/>
        <w:tblLook w:val="04A0" w:firstRow="1" w:lastRow="0" w:firstColumn="1" w:lastColumn="0" w:noHBand="0" w:noVBand="1"/>
      </w:tblPr>
      <w:tblGrid>
        <w:gridCol w:w="3539"/>
        <w:gridCol w:w="1529"/>
        <w:gridCol w:w="2865"/>
      </w:tblGrid>
      <w:tr w:rsidRPr="00D843B5" w:rsidR="00831D1F" w:rsidTr="00070D9A" w14:paraId="4F0AB000" w14:textId="35D5E23B">
        <w:tc>
          <w:tcPr>
            <w:tcW w:w="3539" w:type="dxa"/>
          </w:tcPr>
          <w:p w:rsidRPr="00D843B5" w:rsidR="00831D1F" w:rsidP="00904C3D" w:rsidRDefault="00831D1F" w14:paraId="138CD459" w14:textId="77777777">
            <w:pPr>
              <w:rPr>
                <w:b/>
                <w:bCs/>
                <w:szCs w:val="18"/>
              </w:rPr>
            </w:pPr>
            <w:r w:rsidRPr="00D843B5">
              <w:rPr>
                <w:b/>
                <w:bCs/>
                <w:szCs w:val="18"/>
              </w:rPr>
              <w:t>Financiële maatregelen</w:t>
            </w:r>
          </w:p>
        </w:tc>
        <w:tc>
          <w:tcPr>
            <w:tcW w:w="1529" w:type="dxa"/>
          </w:tcPr>
          <w:p w:rsidRPr="00D843B5" w:rsidR="00831D1F" w:rsidP="00904C3D" w:rsidRDefault="00831D1F" w14:paraId="1CBB0DBC" w14:textId="5EA07036">
            <w:pPr>
              <w:rPr>
                <w:b/>
                <w:bCs/>
                <w:szCs w:val="18"/>
              </w:rPr>
            </w:pPr>
            <w:r w:rsidRPr="00D843B5">
              <w:rPr>
                <w:b/>
                <w:bCs/>
                <w:szCs w:val="18"/>
              </w:rPr>
              <w:t xml:space="preserve">Bijdrage </w:t>
            </w:r>
          </w:p>
        </w:tc>
        <w:tc>
          <w:tcPr>
            <w:tcW w:w="2865" w:type="dxa"/>
          </w:tcPr>
          <w:p w:rsidR="00EF585A" w:rsidP="00904C3D" w:rsidRDefault="00EF585A" w14:paraId="209E4CB6" w14:textId="1BA49C18">
            <w:pPr>
              <w:rPr>
                <w:b/>
                <w:bCs/>
                <w:szCs w:val="18"/>
              </w:rPr>
            </w:pPr>
            <w:r>
              <w:rPr>
                <w:b/>
                <w:bCs/>
                <w:szCs w:val="18"/>
              </w:rPr>
              <w:t>Dekking</w:t>
            </w:r>
          </w:p>
        </w:tc>
      </w:tr>
      <w:tr w:rsidRPr="00D843B5" w:rsidR="00831D1F" w:rsidTr="00070D9A" w14:paraId="5A580653" w14:textId="7069B142">
        <w:tc>
          <w:tcPr>
            <w:tcW w:w="3539" w:type="dxa"/>
          </w:tcPr>
          <w:p w:rsidRPr="00D843B5" w:rsidR="00831D1F" w:rsidP="00904C3D" w:rsidRDefault="00831D1F" w14:paraId="680ECD82" w14:textId="4BFDBADB">
            <w:pPr>
              <w:rPr>
                <w:szCs w:val="18"/>
                <w:u w:val="single"/>
              </w:rPr>
            </w:pPr>
            <w:r w:rsidRPr="001D091A">
              <w:rPr>
                <w:i/>
              </w:rPr>
              <w:t>Structureel</w:t>
            </w:r>
          </w:p>
        </w:tc>
        <w:tc>
          <w:tcPr>
            <w:tcW w:w="1529" w:type="dxa"/>
          </w:tcPr>
          <w:p w:rsidRPr="00D843B5" w:rsidR="00831D1F" w:rsidP="00904C3D" w:rsidRDefault="00831D1F" w14:paraId="1AEEE871" w14:textId="77777777">
            <w:pPr>
              <w:rPr>
                <w:szCs w:val="18"/>
              </w:rPr>
            </w:pPr>
          </w:p>
        </w:tc>
        <w:tc>
          <w:tcPr>
            <w:tcW w:w="2865" w:type="dxa"/>
          </w:tcPr>
          <w:p w:rsidRPr="00D843B5" w:rsidR="00EF585A" w:rsidP="00904C3D" w:rsidRDefault="00EF585A" w14:paraId="1B517CDA" w14:textId="77777777">
            <w:pPr>
              <w:rPr>
                <w:szCs w:val="18"/>
              </w:rPr>
            </w:pPr>
          </w:p>
        </w:tc>
      </w:tr>
      <w:tr w:rsidRPr="00D843B5" w:rsidR="00831D1F" w:rsidTr="00070D9A" w14:paraId="31FB8377" w14:textId="4F17BDE3">
        <w:tc>
          <w:tcPr>
            <w:tcW w:w="3539" w:type="dxa"/>
          </w:tcPr>
          <w:p w:rsidRPr="00D843B5" w:rsidR="00831D1F" w:rsidP="00904C3D" w:rsidRDefault="00831D1F" w14:paraId="7DF77EBB" w14:textId="5FF64B55">
            <w:pPr>
              <w:rPr>
                <w:szCs w:val="18"/>
              </w:rPr>
            </w:pPr>
            <w:r w:rsidRPr="00D843B5">
              <w:rPr>
                <w:szCs w:val="18"/>
              </w:rPr>
              <w:t xml:space="preserve">Ophoging Sim </w:t>
            </w:r>
            <w:r w:rsidR="00EF585A">
              <w:rPr>
                <w:szCs w:val="18"/>
              </w:rPr>
              <w:t>algemeen</w:t>
            </w:r>
          </w:p>
        </w:tc>
        <w:tc>
          <w:tcPr>
            <w:tcW w:w="1529" w:type="dxa"/>
          </w:tcPr>
          <w:p w:rsidRPr="00D843B5" w:rsidR="00831D1F" w:rsidP="00904C3D" w:rsidRDefault="00EF585A" w14:paraId="1AC5D14F" w14:textId="5102DF53">
            <w:pPr>
              <w:rPr>
                <w:szCs w:val="18"/>
              </w:rPr>
            </w:pPr>
            <w:r>
              <w:rPr>
                <w:szCs w:val="18"/>
              </w:rPr>
              <w:t xml:space="preserve">€ </w:t>
            </w:r>
            <w:r w:rsidRPr="00D843B5" w:rsidR="00831D1F">
              <w:rPr>
                <w:szCs w:val="18"/>
              </w:rPr>
              <w:t>10,8</w:t>
            </w:r>
            <w:r>
              <w:rPr>
                <w:szCs w:val="18"/>
              </w:rPr>
              <w:t xml:space="preserve"> miljoen</w:t>
            </w:r>
          </w:p>
        </w:tc>
        <w:tc>
          <w:tcPr>
            <w:tcW w:w="2865" w:type="dxa"/>
          </w:tcPr>
          <w:p w:rsidR="00EF585A" w:rsidP="00904C3D" w:rsidRDefault="00EF585A" w14:paraId="57C58704" w14:textId="550439F4">
            <w:pPr>
              <w:rPr>
                <w:szCs w:val="18"/>
              </w:rPr>
            </w:pPr>
            <w:r>
              <w:rPr>
                <w:szCs w:val="18"/>
              </w:rPr>
              <w:t>Lagere vaststellingen</w:t>
            </w:r>
          </w:p>
        </w:tc>
      </w:tr>
      <w:tr w:rsidRPr="00D843B5" w:rsidR="00831D1F" w:rsidTr="00070D9A" w14:paraId="382C18BC" w14:textId="248B3CD4">
        <w:tc>
          <w:tcPr>
            <w:tcW w:w="3539" w:type="dxa"/>
          </w:tcPr>
          <w:p w:rsidRPr="00D843B5" w:rsidR="00831D1F" w:rsidP="00904C3D" w:rsidRDefault="00831D1F" w14:paraId="18EF35D0" w14:textId="77777777">
            <w:pPr>
              <w:rPr>
                <w:szCs w:val="18"/>
              </w:rPr>
            </w:pPr>
            <w:r w:rsidRPr="00D843B5">
              <w:rPr>
                <w:szCs w:val="18"/>
              </w:rPr>
              <w:t>Ophoging Sim religieus</w:t>
            </w:r>
          </w:p>
        </w:tc>
        <w:tc>
          <w:tcPr>
            <w:tcW w:w="1529" w:type="dxa"/>
          </w:tcPr>
          <w:p w:rsidRPr="00D843B5" w:rsidR="00831D1F" w:rsidP="00904C3D" w:rsidRDefault="00EF585A" w14:paraId="2BF02E47" w14:textId="196D9DE8">
            <w:pPr>
              <w:rPr>
                <w:szCs w:val="18"/>
              </w:rPr>
            </w:pPr>
            <w:r>
              <w:rPr>
                <w:szCs w:val="18"/>
              </w:rPr>
              <w:t xml:space="preserve">€ </w:t>
            </w:r>
            <w:r w:rsidRPr="00D843B5" w:rsidR="00831D1F">
              <w:rPr>
                <w:szCs w:val="18"/>
              </w:rPr>
              <w:t xml:space="preserve">5 </w:t>
            </w:r>
            <w:r>
              <w:rPr>
                <w:szCs w:val="18"/>
              </w:rPr>
              <w:t>miljoen</w:t>
            </w:r>
            <w:r w:rsidRPr="00D843B5">
              <w:rPr>
                <w:szCs w:val="18"/>
              </w:rPr>
              <w:t xml:space="preserve"> </w:t>
            </w:r>
          </w:p>
        </w:tc>
        <w:tc>
          <w:tcPr>
            <w:tcW w:w="2865" w:type="dxa"/>
          </w:tcPr>
          <w:p w:rsidR="00841471" w:rsidP="00904C3D" w:rsidRDefault="00841471" w14:paraId="66530EF8" w14:textId="3DCB0BCF">
            <w:pPr>
              <w:rPr>
                <w:szCs w:val="18"/>
              </w:rPr>
            </w:pPr>
            <w:r>
              <w:rPr>
                <w:szCs w:val="18"/>
              </w:rPr>
              <w:t>Amendement</w:t>
            </w:r>
            <w:r w:rsidR="00EF585A">
              <w:rPr>
                <w:szCs w:val="18"/>
              </w:rPr>
              <w:t xml:space="preserve"> Bontenbal</w:t>
            </w:r>
            <w:r w:rsidR="008F2F22">
              <w:rPr>
                <w:szCs w:val="18"/>
              </w:rPr>
              <w:t xml:space="preserve"> c.s.</w:t>
            </w:r>
          </w:p>
        </w:tc>
      </w:tr>
      <w:tr w:rsidRPr="00D843B5" w:rsidR="00EF585A" w:rsidTr="00070D9A" w14:paraId="0FB5428C" w14:textId="77777777">
        <w:tc>
          <w:tcPr>
            <w:tcW w:w="3539" w:type="dxa"/>
          </w:tcPr>
          <w:p w:rsidRPr="00D843B5" w:rsidR="00EF585A" w:rsidP="00904C3D" w:rsidRDefault="00EF585A" w14:paraId="596CB121" w14:textId="77777777">
            <w:pPr>
              <w:rPr>
                <w:szCs w:val="18"/>
                <w:u w:val="single"/>
              </w:rPr>
            </w:pPr>
          </w:p>
        </w:tc>
        <w:tc>
          <w:tcPr>
            <w:tcW w:w="1529" w:type="dxa"/>
          </w:tcPr>
          <w:p w:rsidRPr="00D843B5" w:rsidR="00EF585A" w:rsidP="00904C3D" w:rsidRDefault="00EF585A" w14:paraId="39D413E2" w14:textId="77777777">
            <w:pPr>
              <w:rPr>
                <w:szCs w:val="18"/>
              </w:rPr>
            </w:pPr>
          </w:p>
        </w:tc>
        <w:tc>
          <w:tcPr>
            <w:tcW w:w="2865" w:type="dxa"/>
          </w:tcPr>
          <w:p w:rsidRPr="00D843B5" w:rsidR="00EF585A" w:rsidP="00904C3D" w:rsidRDefault="00EF585A" w14:paraId="180B973A" w14:textId="77777777">
            <w:pPr>
              <w:rPr>
                <w:szCs w:val="18"/>
              </w:rPr>
            </w:pPr>
          </w:p>
        </w:tc>
      </w:tr>
      <w:tr w:rsidRPr="00D843B5" w:rsidR="00831D1F" w:rsidTr="00070D9A" w14:paraId="7DE254F8" w14:textId="40802AC1">
        <w:tc>
          <w:tcPr>
            <w:tcW w:w="3539" w:type="dxa"/>
          </w:tcPr>
          <w:p w:rsidRPr="001D091A" w:rsidR="00831D1F" w:rsidP="00904C3D" w:rsidRDefault="00831D1F" w14:paraId="0EBDADF4" w14:textId="06B4EBAD">
            <w:pPr>
              <w:rPr>
                <w:i/>
              </w:rPr>
            </w:pPr>
            <w:r w:rsidRPr="001D091A">
              <w:rPr>
                <w:i/>
              </w:rPr>
              <w:t>Incidenteel</w:t>
            </w:r>
          </w:p>
        </w:tc>
        <w:tc>
          <w:tcPr>
            <w:tcW w:w="1529" w:type="dxa"/>
          </w:tcPr>
          <w:p w:rsidRPr="00D843B5" w:rsidR="00831D1F" w:rsidP="00904C3D" w:rsidRDefault="00831D1F" w14:paraId="1DC73253" w14:textId="77777777">
            <w:pPr>
              <w:rPr>
                <w:szCs w:val="18"/>
              </w:rPr>
            </w:pPr>
          </w:p>
        </w:tc>
        <w:tc>
          <w:tcPr>
            <w:tcW w:w="2865" w:type="dxa"/>
          </w:tcPr>
          <w:p w:rsidRPr="00D843B5" w:rsidR="00EF585A" w:rsidP="00904C3D" w:rsidRDefault="00EF585A" w14:paraId="66CEFA22" w14:textId="77777777">
            <w:pPr>
              <w:rPr>
                <w:szCs w:val="18"/>
              </w:rPr>
            </w:pPr>
          </w:p>
        </w:tc>
      </w:tr>
      <w:tr w:rsidRPr="00D843B5" w:rsidR="00905010" w:rsidTr="00070D9A" w14:paraId="63283BB0" w14:textId="4CA8C52A">
        <w:tc>
          <w:tcPr>
            <w:tcW w:w="3539" w:type="dxa"/>
          </w:tcPr>
          <w:p w:rsidRPr="00D843B5" w:rsidR="00905010" w:rsidP="00904C3D" w:rsidRDefault="00905010" w14:paraId="6EE29E7C" w14:textId="77777777">
            <w:pPr>
              <w:rPr>
                <w:szCs w:val="18"/>
              </w:rPr>
            </w:pPr>
            <w:r w:rsidRPr="00D843B5">
              <w:rPr>
                <w:szCs w:val="18"/>
              </w:rPr>
              <w:t>Subsidieregeling grote monumenten</w:t>
            </w:r>
          </w:p>
        </w:tc>
        <w:tc>
          <w:tcPr>
            <w:tcW w:w="1529" w:type="dxa"/>
          </w:tcPr>
          <w:p w:rsidRPr="00D843B5" w:rsidR="00905010" w:rsidP="00904C3D" w:rsidRDefault="00905010" w14:paraId="06E6E693" w14:textId="7EDD9CD0">
            <w:pPr>
              <w:rPr>
                <w:szCs w:val="18"/>
              </w:rPr>
            </w:pPr>
            <w:r>
              <w:rPr>
                <w:szCs w:val="18"/>
              </w:rPr>
              <w:t xml:space="preserve">€ </w:t>
            </w:r>
            <w:r w:rsidRPr="00D843B5">
              <w:rPr>
                <w:szCs w:val="18"/>
              </w:rPr>
              <w:t>45</w:t>
            </w:r>
            <w:r>
              <w:rPr>
                <w:szCs w:val="18"/>
              </w:rPr>
              <w:t xml:space="preserve"> miljoen</w:t>
            </w:r>
          </w:p>
        </w:tc>
        <w:tc>
          <w:tcPr>
            <w:tcW w:w="2865" w:type="dxa"/>
            <w:vMerge w:val="restart"/>
          </w:tcPr>
          <w:p w:rsidR="00905010" w:rsidP="00904C3D" w:rsidRDefault="00905010" w14:paraId="2A11C106" w14:textId="019C2A93">
            <w:pPr>
              <w:rPr>
                <w:szCs w:val="18"/>
              </w:rPr>
            </w:pPr>
            <w:r>
              <w:rPr>
                <w:szCs w:val="18"/>
              </w:rPr>
              <w:t>Aanpassing b</w:t>
            </w:r>
            <w:r w:rsidRPr="00D843B5">
              <w:rPr>
                <w:szCs w:val="18"/>
              </w:rPr>
              <w:t>evoorschotting aan het NRF van de Woonhuisregeli</w:t>
            </w:r>
            <w:r>
              <w:rPr>
                <w:szCs w:val="18"/>
              </w:rPr>
              <w:t>ng + incidenteel resterende middelen monumentenzorg</w:t>
            </w:r>
          </w:p>
        </w:tc>
      </w:tr>
      <w:tr w:rsidRPr="00D843B5" w:rsidR="00905010" w:rsidTr="00070D9A" w14:paraId="17E24C50" w14:textId="3DBC9CBC">
        <w:tc>
          <w:tcPr>
            <w:tcW w:w="3539" w:type="dxa"/>
          </w:tcPr>
          <w:p w:rsidRPr="00D843B5" w:rsidR="00905010" w:rsidP="00904C3D" w:rsidRDefault="00905010" w14:paraId="1986C82D" w14:textId="35E81418">
            <w:pPr>
              <w:rPr>
                <w:szCs w:val="18"/>
              </w:rPr>
            </w:pPr>
            <w:r w:rsidRPr="00D843B5">
              <w:rPr>
                <w:szCs w:val="18"/>
              </w:rPr>
              <w:t>Grote monumentenlening</w:t>
            </w:r>
          </w:p>
        </w:tc>
        <w:tc>
          <w:tcPr>
            <w:tcW w:w="1529" w:type="dxa"/>
          </w:tcPr>
          <w:p w:rsidRPr="00D843B5" w:rsidR="00905010" w:rsidP="00904C3D" w:rsidRDefault="00905010" w14:paraId="62BA15C7" w14:textId="4BACF39B">
            <w:pPr>
              <w:rPr>
                <w:szCs w:val="18"/>
              </w:rPr>
            </w:pPr>
            <w:r>
              <w:rPr>
                <w:szCs w:val="18"/>
              </w:rPr>
              <w:t>€ 45 miljoen</w:t>
            </w:r>
            <w:r>
              <w:rPr>
                <w:rStyle w:val="Voetnootmarkering"/>
                <w:szCs w:val="18"/>
              </w:rPr>
              <w:footnoteReference w:id="20"/>
            </w:r>
            <w:r>
              <w:rPr>
                <w:szCs w:val="18"/>
              </w:rPr>
              <w:t xml:space="preserve"> </w:t>
            </w:r>
          </w:p>
        </w:tc>
        <w:tc>
          <w:tcPr>
            <w:tcW w:w="2865" w:type="dxa"/>
            <w:vMerge/>
          </w:tcPr>
          <w:p w:rsidRPr="00D843B5" w:rsidR="00905010" w:rsidP="00904C3D" w:rsidRDefault="00905010" w14:paraId="1845452B" w14:textId="77777777">
            <w:pPr>
              <w:rPr>
                <w:szCs w:val="18"/>
              </w:rPr>
            </w:pPr>
          </w:p>
        </w:tc>
      </w:tr>
      <w:tr w:rsidRPr="00D843B5" w:rsidR="00905010" w:rsidTr="00070D9A" w14:paraId="753F63DA" w14:textId="77777777">
        <w:tc>
          <w:tcPr>
            <w:tcW w:w="3539" w:type="dxa"/>
          </w:tcPr>
          <w:p w:rsidRPr="00D843B5" w:rsidR="00905010" w:rsidP="006B340A" w:rsidRDefault="00905010" w14:paraId="2A1A51AB" w14:textId="77777777">
            <w:pPr>
              <w:rPr>
                <w:szCs w:val="18"/>
              </w:rPr>
            </w:pPr>
            <w:r w:rsidRPr="00D843B5">
              <w:rPr>
                <w:szCs w:val="18"/>
              </w:rPr>
              <w:t>Ophoging RFH+</w:t>
            </w:r>
          </w:p>
        </w:tc>
        <w:tc>
          <w:tcPr>
            <w:tcW w:w="1529" w:type="dxa"/>
          </w:tcPr>
          <w:p w:rsidRPr="00D843B5" w:rsidR="00905010" w:rsidP="006B340A" w:rsidRDefault="00905010" w14:paraId="4EBBCD09" w14:textId="77777777">
            <w:pPr>
              <w:rPr>
                <w:szCs w:val="18"/>
              </w:rPr>
            </w:pPr>
            <w:r>
              <w:rPr>
                <w:szCs w:val="18"/>
              </w:rPr>
              <w:t xml:space="preserve">€ </w:t>
            </w:r>
            <w:r w:rsidRPr="00D843B5">
              <w:rPr>
                <w:szCs w:val="18"/>
              </w:rPr>
              <w:t>10</w:t>
            </w:r>
            <w:r>
              <w:rPr>
                <w:szCs w:val="18"/>
              </w:rPr>
              <w:t xml:space="preserve"> miljoen</w:t>
            </w:r>
          </w:p>
        </w:tc>
        <w:tc>
          <w:tcPr>
            <w:tcW w:w="2865" w:type="dxa"/>
            <w:vMerge/>
          </w:tcPr>
          <w:p w:rsidRPr="00D843B5" w:rsidR="00905010" w:rsidP="006B340A" w:rsidRDefault="00905010" w14:paraId="15B5A9CA" w14:textId="77777777">
            <w:pPr>
              <w:rPr>
                <w:szCs w:val="18"/>
              </w:rPr>
            </w:pPr>
          </w:p>
        </w:tc>
      </w:tr>
      <w:tr w:rsidRPr="00D843B5" w:rsidR="00905010" w:rsidTr="00070D9A" w14:paraId="102394C3" w14:textId="77777777">
        <w:tc>
          <w:tcPr>
            <w:tcW w:w="3539" w:type="dxa"/>
          </w:tcPr>
          <w:p w:rsidRPr="00D843B5" w:rsidR="00905010" w:rsidP="006B340A" w:rsidRDefault="00905010" w14:paraId="1BE68840" w14:textId="77777777">
            <w:pPr>
              <w:rPr>
                <w:szCs w:val="18"/>
              </w:rPr>
            </w:pPr>
            <w:r>
              <w:rPr>
                <w:szCs w:val="18"/>
              </w:rPr>
              <w:t>Subsidie</w:t>
            </w:r>
            <w:r w:rsidRPr="00D843B5">
              <w:rPr>
                <w:szCs w:val="18"/>
              </w:rPr>
              <w:t xml:space="preserve"> Boerderijenfonds </w:t>
            </w:r>
          </w:p>
        </w:tc>
        <w:tc>
          <w:tcPr>
            <w:tcW w:w="1529" w:type="dxa"/>
          </w:tcPr>
          <w:p w:rsidRPr="00D843B5" w:rsidR="00905010" w:rsidP="006B340A" w:rsidRDefault="00905010" w14:paraId="7605C202" w14:textId="77777777">
            <w:pPr>
              <w:rPr>
                <w:szCs w:val="18"/>
              </w:rPr>
            </w:pPr>
            <w:r>
              <w:rPr>
                <w:szCs w:val="18"/>
              </w:rPr>
              <w:t xml:space="preserve">€ </w:t>
            </w:r>
            <w:r w:rsidRPr="00D843B5">
              <w:rPr>
                <w:szCs w:val="18"/>
              </w:rPr>
              <w:t>2,5</w:t>
            </w:r>
            <w:r>
              <w:rPr>
                <w:szCs w:val="18"/>
              </w:rPr>
              <w:t xml:space="preserve"> miljoen</w:t>
            </w:r>
          </w:p>
        </w:tc>
        <w:tc>
          <w:tcPr>
            <w:tcW w:w="2865" w:type="dxa"/>
            <w:vMerge/>
          </w:tcPr>
          <w:p w:rsidRPr="00D843B5" w:rsidR="00905010" w:rsidP="006B340A" w:rsidRDefault="00905010" w14:paraId="55F0C0DC" w14:textId="77777777">
            <w:pPr>
              <w:rPr>
                <w:szCs w:val="18"/>
              </w:rPr>
            </w:pPr>
          </w:p>
        </w:tc>
      </w:tr>
      <w:tr w:rsidRPr="00D843B5" w:rsidR="00905010" w:rsidTr="00070D9A" w14:paraId="08056AA9" w14:textId="77777777">
        <w:tc>
          <w:tcPr>
            <w:tcW w:w="3539" w:type="dxa"/>
          </w:tcPr>
          <w:p w:rsidRPr="00D843B5" w:rsidR="00905010" w:rsidP="006B340A" w:rsidRDefault="00905010" w14:paraId="400EB257" w14:textId="71B370E4">
            <w:pPr>
              <w:rPr>
                <w:szCs w:val="18"/>
              </w:rPr>
            </w:pPr>
            <w:r>
              <w:rPr>
                <w:szCs w:val="18"/>
              </w:rPr>
              <w:t xml:space="preserve">Subsidie </w:t>
            </w:r>
            <w:r w:rsidRPr="00D843B5">
              <w:rPr>
                <w:szCs w:val="18"/>
              </w:rPr>
              <w:t>Molenfonds</w:t>
            </w:r>
          </w:p>
        </w:tc>
        <w:tc>
          <w:tcPr>
            <w:tcW w:w="1529" w:type="dxa"/>
          </w:tcPr>
          <w:p w:rsidRPr="00D843B5" w:rsidR="00905010" w:rsidP="006B340A" w:rsidRDefault="00905010" w14:paraId="0EDC819C" w14:textId="77777777">
            <w:pPr>
              <w:rPr>
                <w:szCs w:val="18"/>
              </w:rPr>
            </w:pPr>
            <w:r>
              <w:rPr>
                <w:szCs w:val="18"/>
              </w:rPr>
              <w:t xml:space="preserve">€ </w:t>
            </w:r>
            <w:r w:rsidRPr="00D843B5">
              <w:rPr>
                <w:szCs w:val="18"/>
              </w:rPr>
              <w:t>2,5</w:t>
            </w:r>
            <w:r>
              <w:rPr>
                <w:szCs w:val="18"/>
              </w:rPr>
              <w:t xml:space="preserve"> miljoen</w:t>
            </w:r>
          </w:p>
        </w:tc>
        <w:tc>
          <w:tcPr>
            <w:tcW w:w="2865" w:type="dxa"/>
            <w:vMerge/>
          </w:tcPr>
          <w:p w:rsidRPr="00D843B5" w:rsidR="00905010" w:rsidP="006B340A" w:rsidRDefault="00905010" w14:paraId="3C64F485" w14:textId="77777777">
            <w:pPr>
              <w:rPr>
                <w:szCs w:val="18"/>
              </w:rPr>
            </w:pPr>
          </w:p>
        </w:tc>
      </w:tr>
      <w:tr w:rsidRPr="00D843B5" w:rsidR="00557FE7" w:rsidTr="00070D9A" w14:paraId="060D62CA" w14:textId="77777777">
        <w:tc>
          <w:tcPr>
            <w:tcW w:w="3539" w:type="dxa"/>
          </w:tcPr>
          <w:p w:rsidR="00557FE7" w:rsidP="006B340A" w:rsidRDefault="00557FE7" w14:paraId="38797B6D" w14:textId="5F493F41">
            <w:pPr>
              <w:rPr>
                <w:szCs w:val="18"/>
              </w:rPr>
            </w:pPr>
            <w:r w:rsidRPr="00D843B5">
              <w:rPr>
                <w:szCs w:val="18"/>
              </w:rPr>
              <w:t>Ophoging DML+</w:t>
            </w:r>
          </w:p>
        </w:tc>
        <w:tc>
          <w:tcPr>
            <w:tcW w:w="1529" w:type="dxa"/>
          </w:tcPr>
          <w:p w:rsidR="00557FE7" w:rsidP="006B340A" w:rsidRDefault="00557FE7" w14:paraId="2780E6AE" w14:textId="13B3EB65">
            <w:pPr>
              <w:rPr>
                <w:szCs w:val="18"/>
              </w:rPr>
            </w:pPr>
            <w:r>
              <w:rPr>
                <w:szCs w:val="18"/>
              </w:rPr>
              <w:t xml:space="preserve">€ </w:t>
            </w:r>
            <w:r w:rsidRPr="00D843B5">
              <w:rPr>
                <w:szCs w:val="18"/>
              </w:rPr>
              <w:t xml:space="preserve">50 </w:t>
            </w:r>
            <w:r>
              <w:rPr>
                <w:szCs w:val="18"/>
              </w:rPr>
              <w:t>miljoen</w:t>
            </w:r>
          </w:p>
        </w:tc>
        <w:tc>
          <w:tcPr>
            <w:tcW w:w="2865" w:type="dxa"/>
          </w:tcPr>
          <w:p w:rsidRPr="00D843B5" w:rsidR="00557FE7" w:rsidP="006B340A" w:rsidRDefault="00557FE7" w14:paraId="171E7223" w14:textId="7046FB06">
            <w:pPr>
              <w:rPr>
                <w:szCs w:val="18"/>
              </w:rPr>
            </w:pPr>
            <w:r>
              <w:rPr>
                <w:szCs w:val="18"/>
              </w:rPr>
              <w:t>€</w:t>
            </w:r>
            <w:r w:rsidRPr="00D843B5">
              <w:rPr>
                <w:szCs w:val="18"/>
              </w:rPr>
              <w:t xml:space="preserve"> 25 </w:t>
            </w:r>
            <w:r>
              <w:rPr>
                <w:szCs w:val="18"/>
              </w:rPr>
              <w:t xml:space="preserve">miljoen </w:t>
            </w:r>
            <w:r w:rsidRPr="00D843B5">
              <w:rPr>
                <w:szCs w:val="18"/>
              </w:rPr>
              <w:t xml:space="preserve">vanuit </w:t>
            </w:r>
            <w:r>
              <w:rPr>
                <w:szCs w:val="18"/>
              </w:rPr>
              <w:t xml:space="preserve">duurzaamheidsmiddelen </w:t>
            </w:r>
            <w:r w:rsidRPr="00D843B5">
              <w:rPr>
                <w:szCs w:val="18"/>
              </w:rPr>
              <w:t xml:space="preserve">OCW en </w:t>
            </w:r>
            <w:r>
              <w:rPr>
                <w:szCs w:val="18"/>
              </w:rPr>
              <w:t xml:space="preserve">€ </w:t>
            </w:r>
            <w:r w:rsidRPr="00D843B5">
              <w:rPr>
                <w:szCs w:val="18"/>
              </w:rPr>
              <w:t xml:space="preserve">25 </w:t>
            </w:r>
            <w:r>
              <w:rPr>
                <w:szCs w:val="18"/>
              </w:rPr>
              <w:t xml:space="preserve">miljoen </w:t>
            </w:r>
            <w:r w:rsidRPr="00D843B5">
              <w:rPr>
                <w:szCs w:val="18"/>
              </w:rPr>
              <w:t>vanuit VRO</w:t>
            </w:r>
          </w:p>
        </w:tc>
      </w:tr>
    </w:tbl>
    <w:p w:rsidRPr="00D843B5" w:rsidR="00831D1F" w:rsidP="00831D1F" w:rsidRDefault="00831D1F" w14:paraId="65769158" w14:textId="77777777">
      <w:pPr>
        <w:rPr>
          <w:szCs w:val="18"/>
        </w:rPr>
      </w:pPr>
    </w:p>
    <w:p w:rsidR="00724783" w:rsidP="00831D1F" w:rsidRDefault="00913CCB" w14:paraId="666FD0F6" w14:textId="71AA67F7">
      <w:pPr>
        <w:rPr>
          <w:szCs w:val="18"/>
        </w:rPr>
      </w:pPr>
      <w:r>
        <w:rPr>
          <w:szCs w:val="18"/>
        </w:rPr>
        <w:t>De financiering</w:t>
      </w:r>
      <w:r w:rsidRPr="00D843B5">
        <w:rPr>
          <w:szCs w:val="18"/>
        </w:rPr>
        <w:t xml:space="preserve"> van </w:t>
      </w:r>
      <w:r w:rsidR="007D1B9D">
        <w:rPr>
          <w:szCs w:val="18"/>
        </w:rPr>
        <w:t xml:space="preserve">het OCW-aandeel in </w:t>
      </w:r>
      <w:r w:rsidRPr="00D843B5">
        <w:rPr>
          <w:szCs w:val="18"/>
        </w:rPr>
        <w:t>de</w:t>
      </w:r>
      <w:r w:rsidR="007D1B9D">
        <w:rPr>
          <w:szCs w:val="18"/>
        </w:rPr>
        <w:t>ze</w:t>
      </w:r>
      <w:r w:rsidRPr="00D843B5">
        <w:rPr>
          <w:szCs w:val="18"/>
        </w:rPr>
        <w:t xml:space="preserve"> maatregelen vindt plaats binnen het begrotingsartikel voor Cultuur door een </w:t>
      </w:r>
      <w:r>
        <w:rPr>
          <w:szCs w:val="18"/>
        </w:rPr>
        <w:t>betere</w:t>
      </w:r>
      <w:r w:rsidRPr="00D843B5">
        <w:rPr>
          <w:szCs w:val="18"/>
        </w:rPr>
        <w:t xml:space="preserve"> inzet van de beschikbare middelen voor monumentenzorg. </w:t>
      </w:r>
    </w:p>
    <w:p w:rsidR="00724783" w:rsidP="00831D1F" w:rsidRDefault="00724783" w14:paraId="0096A6E6" w14:textId="77777777">
      <w:pPr>
        <w:rPr>
          <w:szCs w:val="18"/>
        </w:rPr>
      </w:pPr>
    </w:p>
    <w:p w:rsidRPr="00D843B5" w:rsidR="00831D1F" w:rsidP="00831D1F" w:rsidRDefault="007D1B9D" w14:paraId="10B2DC33" w14:textId="07AEF89F">
      <w:pPr>
        <w:rPr>
          <w:szCs w:val="18"/>
        </w:rPr>
      </w:pPr>
      <w:r>
        <w:rPr>
          <w:szCs w:val="18"/>
        </w:rPr>
        <w:t>Zo</w:t>
      </w:r>
      <w:r w:rsidRPr="00DF2A70" w:rsidR="00831D1F">
        <w:rPr>
          <w:szCs w:val="18"/>
        </w:rPr>
        <w:t xml:space="preserve"> heb ik </w:t>
      </w:r>
      <w:bookmarkStart w:name="_Hlk198019020" w:id="9"/>
      <w:r w:rsidRPr="00DF2A70" w:rsidR="00831D1F">
        <w:rPr>
          <w:szCs w:val="18"/>
        </w:rPr>
        <w:t>geconstateerd dat Sim</w:t>
      </w:r>
      <w:r w:rsidRPr="00DF2A70" w:rsidR="00724783">
        <w:rPr>
          <w:szCs w:val="18"/>
        </w:rPr>
        <w:t>-</w:t>
      </w:r>
      <w:r w:rsidRPr="00DF2A70" w:rsidR="00831D1F">
        <w:rPr>
          <w:szCs w:val="18"/>
        </w:rPr>
        <w:t xml:space="preserve">subsidies om diverse redenen structureel lager worden vastgesteld dan oorspronkelijk verleend. </w:t>
      </w:r>
      <w:r w:rsidRPr="001D091A" w:rsidR="00831D1F">
        <w:t xml:space="preserve">Het verschil tussen </w:t>
      </w:r>
      <w:r w:rsidRPr="001D091A" w:rsidR="00553C44">
        <w:t>de</w:t>
      </w:r>
      <w:r w:rsidRPr="001D091A" w:rsidR="00831D1F">
        <w:t xml:space="preserve"> verleende </w:t>
      </w:r>
      <w:r w:rsidRPr="001D091A" w:rsidR="00831D1F">
        <w:lastRenderedPageBreak/>
        <w:t>en vastgestelde bedrag</w:t>
      </w:r>
      <w:r w:rsidRPr="001D091A" w:rsidR="00553C44">
        <w:t>en</w:t>
      </w:r>
      <w:r w:rsidRPr="001D091A" w:rsidR="00831D1F">
        <w:t xml:space="preserve"> benut ik om de Sim structureel op te hogen met € 10,8 miljoen.</w:t>
      </w:r>
      <w:r w:rsidRPr="00DF2A70" w:rsidR="00831D1F">
        <w:rPr>
          <w:szCs w:val="18"/>
        </w:rPr>
        <w:t xml:space="preserve"> </w:t>
      </w:r>
      <w:bookmarkEnd w:id="9"/>
      <w:r w:rsidRPr="007637E1" w:rsidR="00B45AC5">
        <w:rPr>
          <w:szCs w:val="18"/>
        </w:rPr>
        <w:t xml:space="preserve">Tevens zal ik onderzoeken </w:t>
      </w:r>
      <w:r w:rsidR="00B45AC5">
        <w:rPr>
          <w:szCs w:val="18"/>
        </w:rPr>
        <w:t xml:space="preserve">hoe het komt dat de vaststellingen steeds lager uitvallen en wat hieraan te doen is. </w:t>
      </w:r>
      <w:r w:rsidRPr="00DF2A70" w:rsidR="00831D1F">
        <w:rPr>
          <w:szCs w:val="18"/>
        </w:rPr>
        <w:t>Aanvullend zet ik het eveneens structurele bedrag van € 5 miljoen per jaar dat beschikbaar is gesteld met het amendement Bonte</w:t>
      </w:r>
      <w:r w:rsidRPr="00DF2A70" w:rsidR="00BC5C9F">
        <w:rPr>
          <w:szCs w:val="18"/>
        </w:rPr>
        <w:t>n</w:t>
      </w:r>
      <w:r w:rsidRPr="00DF2A70" w:rsidR="00831D1F">
        <w:rPr>
          <w:szCs w:val="18"/>
        </w:rPr>
        <w:t xml:space="preserve">bal c.s. in om de overvraag bij de grote kerkgebouwen terug te dringen. </w:t>
      </w:r>
    </w:p>
    <w:p w:rsidRPr="00D843B5" w:rsidR="00831D1F" w:rsidP="00831D1F" w:rsidRDefault="00831D1F" w14:paraId="38B65457" w14:textId="77777777">
      <w:pPr>
        <w:rPr>
          <w:szCs w:val="18"/>
        </w:rPr>
      </w:pPr>
    </w:p>
    <w:p w:rsidRPr="00D843B5" w:rsidR="00831D1F" w:rsidP="00831D1F" w:rsidRDefault="00831D1F" w14:paraId="45CE4FD8" w14:textId="3F6721F1">
      <w:pPr>
        <w:rPr>
          <w:szCs w:val="18"/>
        </w:rPr>
      </w:pPr>
      <w:bookmarkStart w:name="_Hlk198030408" w:id="10"/>
      <w:r w:rsidRPr="00D843B5">
        <w:rPr>
          <w:szCs w:val="18"/>
        </w:rPr>
        <w:t>De incidentele impuls wordt gedekt via een aanpassing in de bevoorschotting van OCW aan het NRF van de Woonhuisregeling. Dit levert eenmalig € 50 miljoen op. Het resterende deel bekostig ik vanuit incidenteel resterende middelen, zoals bijvoorbeeld nog niet ingezette loon- en prijsbijstelling van afgelopen jaren</w:t>
      </w:r>
      <w:r w:rsidR="00913CCB">
        <w:rPr>
          <w:szCs w:val="18"/>
        </w:rPr>
        <w:t xml:space="preserve"> en</w:t>
      </w:r>
      <w:r w:rsidR="00724783">
        <w:rPr>
          <w:szCs w:val="18"/>
        </w:rPr>
        <w:t xml:space="preserve"> geld dat</w:t>
      </w:r>
      <w:r w:rsidRPr="00D843B5">
        <w:rPr>
          <w:szCs w:val="18"/>
        </w:rPr>
        <w:t xml:space="preserve"> het vorig kabinet </w:t>
      </w:r>
      <w:r w:rsidR="00724783">
        <w:rPr>
          <w:szCs w:val="18"/>
        </w:rPr>
        <w:t xml:space="preserve">beschikbaar stelde </w:t>
      </w:r>
      <w:r w:rsidRPr="00D843B5">
        <w:rPr>
          <w:szCs w:val="18"/>
        </w:rPr>
        <w:t xml:space="preserve">(€ 25 miljoen) en het regulier beschikbare budget voor verduurzaming op artikel 14 van de OCW-begroting (€ 25 miljoen). </w:t>
      </w:r>
    </w:p>
    <w:bookmarkEnd w:id="10"/>
    <w:p w:rsidR="00150F70" w:rsidP="00831D1F" w:rsidRDefault="00150F70" w14:paraId="003FDE72" w14:textId="77777777">
      <w:pPr>
        <w:rPr>
          <w:szCs w:val="18"/>
          <w:u w:val="single"/>
        </w:rPr>
      </w:pPr>
    </w:p>
    <w:p w:rsidR="007926BC" w:rsidP="00831D1F" w:rsidRDefault="007926BC" w14:paraId="5B41F0EA" w14:textId="249FD003">
      <w:pPr>
        <w:rPr>
          <w:szCs w:val="18"/>
        </w:rPr>
      </w:pPr>
      <w:r>
        <w:rPr>
          <w:szCs w:val="18"/>
        </w:rPr>
        <w:t xml:space="preserve">De </w:t>
      </w:r>
      <w:r w:rsidR="00724783">
        <w:rPr>
          <w:szCs w:val="18"/>
        </w:rPr>
        <w:t>m</w:t>
      </w:r>
      <w:r w:rsidRPr="00D843B5" w:rsidR="00831D1F">
        <w:rPr>
          <w:szCs w:val="18"/>
        </w:rPr>
        <w:t>aatregelen</w:t>
      </w:r>
      <w:r>
        <w:rPr>
          <w:szCs w:val="18"/>
        </w:rPr>
        <w:t xml:space="preserve"> </w:t>
      </w:r>
      <w:r w:rsidRPr="00D843B5" w:rsidR="00831D1F">
        <w:rPr>
          <w:szCs w:val="18"/>
        </w:rPr>
        <w:t xml:space="preserve">in deze brief </w:t>
      </w:r>
      <w:r>
        <w:rPr>
          <w:szCs w:val="18"/>
        </w:rPr>
        <w:t xml:space="preserve">zijn </w:t>
      </w:r>
      <w:r w:rsidRPr="00D843B5" w:rsidR="00831D1F">
        <w:rPr>
          <w:szCs w:val="18"/>
        </w:rPr>
        <w:t xml:space="preserve">een belangrijke stap </w:t>
      </w:r>
      <w:r>
        <w:rPr>
          <w:szCs w:val="18"/>
        </w:rPr>
        <w:t xml:space="preserve">om de </w:t>
      </w:r>
      <w:r w:rsidRPr="00D843B5" w:rsidR="00831D1F">
        <w:rPr>
          <w:szCs w:val="18"/>
        </w:rPr>
        <w:t xml:space="preserve">financieringsproblematiek </w:t>
      </w:r>
      <w:r>
        <w:rPr>
          <w:szCs w:val="18"/>
        </w:rPr>
        <w:t xml:space="preserve">aan te pakken bij </w:t>
      </w:r>
      <w:r w:rsidRPr="00D843B5" w:rsidR="00831D1F">
        <w:rPr>
          <w:szCs w:val="18"/>
        </w:rPr>
        <w:t xml:space="preserve">grote </w:t>
      </w:r>
      <w:r w:rsidR="0057246F">
        <w:rPr>
          <w:szCs w:val="18"/>
        </w:rPr>
        <w:t>rijks</w:t>
      </w:r>
      <w:r w:rsidRPr="00D843B5" w:rsidR="00831D1F">
        <w:rPr>
          <w:szCs w:val="18"/>
        </w:rPr>
        <w:t>monumenten, waaronder grote kerk</w:t>
      </w:r>
      <w:r w:rsidR="005B454E">
        <w:rPr>
          <w:szCs w:val="18"/>
        </w:rPr>
        <w:t>gebouw</w:t>
      </w:r>
      <w:r>
        <w:rPr>
          <w:szCs w:val="18"/>
        </w:rPr>
        <w:t>en</w:t>
      </w:r>
      <w:r w:rsidRPr="00D843B5" w:rsidR="00831D1F">
        <w:rPr>
          <w:szCs w:val="18"/>
        </w:rPr>
        <w:t xml:space="preserve">. In de komende periode </w:t>
      </w:r>
      <w:r>
        <w:rPr>
          <w:szCs w:val="18"/>
        </w:rPr>
        <w:t>werk ik d</w:t>
      </w:r>
      <w:r w:rsidRPr="00D843B5" w:rsidR="00831D1F">
        <w:rPr>
          <w:szCs w:val="18"/>
        </w:rPr>
        <w:t xml:space="preserve">e maatregelen verder </w:t>
      </w:r>
      <w:r>
        <w:rPr>
          <w:szCs w:val="18"/>
        </w:rPr>
        <w:t xml:space="preserve">uit en volg ik het resultaat, om </w:t>
      </w:r>
      <w:r w:rsidR="005B454E">
        <w:rPr>
          <w:szCs w:val="18"/>
        </w:rPr>
        <w:t>zo nodig</w:t>
      </w:r>
      <w:r>
        <w:rPr>
          <w:szCs w:val="18"/>
        </w:rPr>
        <w:t xml:space="preserve"> </w:t>
      </w:r>
      <w:r w:rsidRPr="00D843B5" w:rsidR="00831D1F">
        <w:rPr>
          <w:szCs w:val="18"/>
        </w:rPr>
        <w:t xml:space="preserve">aanvullende maatregelen te treffen. </w:t>
      </w:r>
    </w:p>
    <w:p w:rsidR="007926BC" w:rsidP="00831D1F" w:rsidRDefault="007926BC" w14:paraId="75AE791A" w14:textId="77777777">
      <w:pPr>
        <w:rPr>
          <w:szCs w:val="18"/>
        </w:rPr>
      </w:pPr>
    </w:p>
    <w:p w:rsidRPr="00D843B5" w:rsidR="00831D1F" w:rsidP="00831D1F" w:rsidRDefault="007926BC" w14:paraId="3D111E04" w14:textId="21FBDC1B">
      <w:pPr>
        <w:rPr>
          <w:szCs w:val="18"/>
        </w:rPr>
      </w:pPr>
      <w:r>
        <w:rPr>
          <w:szCs w:val="18"/>
        </w:rPr>
        <w:t xml:space="preserve">Ik zal ook kijken hoe </w:t>
      </w:r>
      <w:r w:rsidRPr="00D843B5" w:rsidR="00831D1F">
        <w:rPr>
          <w:szCs w:val="18"/>
        </w:rPr>
        <w:t xml:space="preserve">de Woonhuisregeling </w:t>
      </w:r>
      <w:r>
        <w:rPr>
          <w:szCs w:val="18"/>
        </w:rPr>
        <w:t>zich ontwikkelt.</w:t>
      </w:r>
      <w:r w:rsidRPr="00D843B5" w:rsidR="00831D1F">
        <w:rPr>
          <w:szCs w:val="18"/>
        </w:rPr>
        <w:t xml:space="preserve"> Op basis van de aanvragen </w:t>
      </w:r>
      <w:r>
        <w:rPr>
          <w:szCs w:val="18"/>
        </w:rPr>
        <w:t>beslis ik of ook daar</w:t>
      </w:r>
      <w:r w:rsidR="005B454E">
        <w:rPr>
          <w:szCs w:val="18"/>
        </w:rPr>
        <w:t xml:space="preserve"> een meer optimale inzet van middelen gewenst is</w:t>
      </w:r>
      <w:r>
        <w:rPr>
          <w:szCs w:val="18"/>
        </w:rPr>
        <w:t xml:space="preserve">. </w:t>
      </w:r>
    </w:p>
    <w:p w:rsidRPr="00D843B5" w:rsidR="00831D1F" w:rsidP="00831D1F" w:rsidRDefault="00831D1F" w14:paraId="54B95F5C" w14:textId="77777777">
      <w:pPr>
        <w:rPr>
          <w:szCs w:val="18"/>
        </w:rPr>
      </w:pPr>
    </w:p>
    <w:p w:rsidR="00831D1F" w:rsidP="00831D1F" w:rsidRDefault="00EF585A" w14:paraId="11EB1F3A" w14:textId="47CD745F">
      <w:pPr>
        <w:rPr>
          <w:szCs w:val="18"/>
        </w:rPr>
      </w:pPr>
      <w:r>
        <w:rPr>
          <w:szCs w:val="18"/>
        </w:rPr>
        <w:t>E</w:t>
      </w:r>
      <w:r w:rsidRPr="00D843B5" w:rsidR="002D0523">
        <w:rPr>
          <w:szCs w:val="18"/>
        </w:rPr>
        <w:t xml:space="preserve">r </w:t>
      </w:r>
      <w:r w:rsidR="002D0523">
        <w:rPr>
          <w:szCs w:val="18"/>
        </w:rPr>
        <w:t xml:space="preserve">is nu </w:t>
      </w:r>
      <w:r w:rsidRPr="00D843B5" w:rsidR="002D0523">
        <w:rPr>
          <w:szCs w:val="18"/>
        </w:rPr>
        <w:t xml:space="preserve">een beperkte categorie monumenteneigenaren die geen aanspraak kan maken op instandhoudingssubsidie, terwijl andere eigenaren juist </w:t>
      </w:r>
      <w:r w:rsidR="002D0523">
        <w:rPr>
          <w:szCs w:val="18"/>
        </w:rPr>
        <w:t xml:space="preserve">kunnen kiezen of subsidies </w:t>
      </w:r>
      <w:r w:rsidRPr="00D843B5" w:rsidR="002D0523">
        <w:rPr>
          <w:szCs w:val="18"/>
        </w:rPr>
        <w:t xml:space="preserve">kunnen combineren. </w:t>
      </w:r>
      <w:r w:rsidR="002D0523">
        <w:rPr>
          <w:szCs w:val="18"/>
        </w:rPr>
        <w:t xml:space="preserve">Dat komt </w:t>
      </w:r>
      <w:r w:rsidR="003E7D46">
        <w:rPr>
          <w:szCs w:val="18"/>
        </w:rPr>
        <w:t xml:space="preserve">onder meer </w:t>
      </w:r>
      <w:r w:rsidR="002D0523">
        <w:rPr>
          <w:szCs w:val="18"/>
        </w:rPr>
        <w:t xml:space="preserve">doordat de </w:t>
      </w:r>
      <w:r w:rsidRPr="00D843B5" w:rsidR="00831D1F">
        <w:rPr>
          <w:szCs w:val="18"/>
        </w:rPr>
        <w:t xml:space="preserve">Sim </w:t>
      </w:r>
      <w:r w:rsidR="002D0523">
        <w:rPr>
          <w:szCs w:val="18"/>
        </w:rPr>
        <w:t xml:space="preserve">bedoeld is voor </w:t>
      </w:r>
      <w:r w:rsidRPr="00D843B5" w:rsidR="00831D1F">
        <w:rPr>
          <w:szCs w:val="18"/>
        </w:rPr>
        <w:t xml:space="preserve">onderhoud, terwijl </w:t>
      </w:r>
      <w:r w:rsidR="005B454E">
        <w:rPr>
          <w:szCs w:val="18"/>
        </w:rPr>
        <w:t xml:space="preserve">vanuit </w:t>
      </w:r>
      <w:r w:rsidR="002D0523">
        <w:rPr>
          <w:szCs w:val="18"/>
        </w:rPr>
        <w:t>de</w:t>
      </w:r>
      <w:r w:rsidRPr="00D843B5" w:rsidR="00831D1F">
        <w:rPr>
          <w:szCs w:val="18"/>
        </w:rPr>
        <w:t xml:space="preserve"> Woonhuisregeling ook </w:t>
      </w:r>
      <w:r w:rsidR="005B454E">
        <w:rPr>
          <w:szCs w:val="18"/>
        </w:rPr>
        <w:t xml:space="preserve">subsidie wordt verstrekt voor </w:t>
      </w:r>
      <w:r w:rsidRPr="00D843B5" w:rsidR="00831D1F">
        <w:rPr>
          <w:szCs w:val="18"/>
        </w:rPr>
        <w:t>restauratie</w:t>
      </w:r>
      <w:r w:rsidR="002D0523">
        <w:rPr>
          <w:szCs w:val="18"/>
        </w:rPr>
        <w:t>.</w:t>
      </w:r>
      <w:r w:rsidRPr="00D843B5" w:rsidR="00831D1F">
        <w:rPr>
          <w:szCs w:val="18"/>
        </w:rPr>
        <w:t xml:space="preserve"> </w:t>
      </w:r>
      <w:r w:rsidR="002D0523">
        <w:rPr>
          <w:szCs w:val="18"/>
        </w:rPr>
        <w:t xml:space="preserve">Bovendien </w:t>
      </w:r>
      <w:r w:rsidR="005B454E">
        <w:rPr>
          <w:szCs w:val="18"/>
        </w:rPr>
        <w:t>zijn</w:t>
      </w:r>
      <w:r>
        <w:rPr>
          <w:szCs w:val="18"/>
        </w:rPr>
        <w:t xml:space="preserve"> de doelgroepen in</w:t>
      </w:r>
      <w:r w:rsidR="005B454E">
        <w:rPr>
          <w:szCs w:val="18"/>
        </w:rPr>
        <w:t xml:space="preserve"> </w:t>
      </w:r>
      <w:r w:rsidR="002D0523">
        <w:rPr>
          <w:szCs w:val="18"/>
        </w:rPr>
        <w:t>de</w:t>
      </w:r>
      <w:r w:rsidRPr="00D843B5" w:rsidR="002B24A9">
        <w:rPr>
          <w:szCs w:val="18"/>
        </w:rPr>
        <w:t xml:space="preserve"> regelingen </w:t>
      </w:r>
      <w:r w:rsidR="005B454E">
        <w:rPr>
          <w:szCs w:val="18"/>
        </w:rPr>
        <w:t xml:space="preserve">op </w:t>
      </w:r>
      <w:r w:rsidRPr="00D843B5" w:rsidR="002B24A9">
        <w:rPr>
          <w:szCs w:val="18"/>
        </w:rPr>
        <w:t xml:space="preserve">verschillende </w:t>
      </w:r>
      <w:r>
        <w:rPr>
          <w:szCs w:val="18"/>
        </w:rPr>
        <w:t>manieren gedefinieerd</w:t>
      </w:r>
      <w:r w:rsidRPr="00D843B5" w:rsidR="002B24A9">
        <w:rPr>
          <w:szCs w:val="18"/>
        </w:rPr>
        <w:t xml:space="preserve">. </w:t>
      </w:r>
      <w:r w:rsidR="002D0523">
        <w:rPr>
          <w:szCs w:val="18"/>
        </w:rPr>
        <w:t>Dat maakt het ingewikkeld en daarom wil ik de subsidie</w:t>
      </w:r>
      <w:r w:rsidR="005B454E">
        <w:rPr>
          <w:szCs w:val="18"/>
        </w:rPr>
        <w:t>regelingen</w:t>
      </w:r>
      <w:r>
        <w:rPr>
          <w:szCs w:val="18"/>
        </w:rPr>
        <w:t xml:space="preserve"> in de komende jaren</w:t>
      </w:r>
      <w:r w:rsidR="002D0523">
        <w:rPr>
          <w:szCs w:val="18"/>
        </w:rPr>
        <w:t xml:space="preserve"> </w:t>
      </w:r>
      <w:r w:rsidRPr="00D843B5" w:rsidR="00831D1F">
        <w:rPr>
          <w:szCs w:val="18"/>
        </w:rPr>
        <w:t xml:space="preserve">harmoniseren en </w:t>
      </w:r>
      <w:r w:rsidRPr="00D843B5" w:rsidR="005F47FF">
        <w:rPr>
          <w:szCs w:val="18"/>
        </w:rPr>
        <w:t xml:space="preserve">vereenvoudigen. </w:t>
      </w:r>
    </w:p>
    <w:p w:rsidRPr="00D843B5" w:rsidR="005B454E" w:rsidP="00831D1F" w:rsidRDefault="005B454E" w14:paraId="0419BD5B" w14:textId="77777777">
      <w:pPr>
        <w:rPr>
          <w:szCs w:val="18"/>
        </w:rPr>
      </w:pPr>
    </w:p>
    <w:p w:rsidRPr="00D843B5" w:rsidR="00831D1F" w:rsidP="00831D1F" w:rsidRDefault="005B454E" w14:paraId="668C3971" w14:textId="2FF62A8B">
      <w:pPr>
        <w:rPr>
          <w:szCs w:val="18"/>
        </w:rPr>
      </w:pPr>
      <w:r>
        <w:rPr>
          <w:szCs w:val="18"/>
        </w:rPr>
        <w:t>Tot slot</w:t>
      </w:r>
      <w:r w:rsidR="007926BC">
        <w:rPr>
          <w:szCs w:val="18"/>
        </w:rPr>
        <w:t xml:space="preserve"> blijf ik de </w:t>
      </w:r>
      <w:r w:rsidRPr="007926BC" w:rsidR="007926BC">
        <w:rPr>
          <w:szCs w:val="18"/>
        </w:rPr>
        <w:t xml:space="preserve">stichting Erkende Restauratiekwaliteit </w:t>
      </w:r>
      <w:r>
        <w:rPr>
          <w:szCs w:val="18"/>
        </w:rPr>
        <w:t>Monumentenzorg</w:t>
      </w:r>
      <w:r w:rsidRPr="007926BC">
        <w:rPr>
          <w:szCs w:val="18"/>
        </w:rPr>
        <w:t xml:space="preserve"> </w:t>
      </w:r>
      <w:r w:rsidRPr="007926BC" w:rsidR="007926BC">
        <w:rPr>
          <w:szCs w:val="18"/>
        </w:rPr>
        <w:t xml:space="preserve">(ERM) </w:t>
      </w:r>
      <w:r w:rsidR="007926BC">
        <w:rPr>
          <w:szCs w:val="18"/>
        </w:rPr>
        <w:t>financieel steunen.</w:t>
      </w:r>
      <w:r>
        <w:rPr>
          <w:szCs w:val="18"/>
        </w:rPr>
        <w:t xml:space="preserve"> De</w:t>
      </w:r>
      <w:r w:rsidR="007926BC">
        <w:rPr>
          <w:szCs w:val="18"/>
        </w:rPr>
        <w:t xml:space="preserve"> ERM geeft k</w:t>
      </w:r>
      <w:r w:rsidRPr="007926BC" w:rsidR="007926BC">
        <w:rPr>
          <w:szCs w:val="18"/>
        </w:rPr>
        <w:t>waliteitsrichtlijnen voor de uitvoering van restauraties</w:t>
      </w:r>
      <w:r w:rsidR="007926BC">
        <w:rPr>
          <w:szCs w:val="18"/>
        </w:rPr>
        <w:t xml:space="preserve"> en bevordert zo </w:t>
      </w:r>
      <w:r w:rsidRPr="007926BC" w:rsidR="00831D1F">
        <w:rPr>
          <w:szCs w:val="18"/>
        </w:rPr>
        <w:t xml:space="preserve">het vakmanschap en </w:t>
      </w:r>
      <w:r w:rsidRPr="007926BC" w:rsidR="002B24A9">
        <w:rPr>
          <w:szCs w:val="18"/>
        </w:rPr>
        <w:t xml:space="preserve">de </w:t>
      </w:r>
      <w:r w:rsidRPr="007926BC" w:rsidR="00831D1F">
        <w:rPr>
          <w:szCs w:val="18"/>
        </w:rPr>
        <w:t xml:space="preserve">kennis </w:t>
      </w:r>
      <w:r w:rsidR="007926BC">
        <w:rPr>
          <w:szCs w:val="18"/>
        </w:rPr>
        <w:t>van</w:t>
      </w:r>
      <w:r w:rsidRPr="007926BC" w:rsidR="00831D1F">
        <w:rPr>
          <w:szCs w:val="18"/>
        </w:rPr>
        <w:t xml:space="preserve"> restauratiearchitecten en schilders, gespecialiseerde aannemers</w:t>
      </w:r>
      <w:r w:rsidR="002535F9">
        <w:rPr>
          <w:szCs w:val="18"/>
        </w:rPr>
        <w:t xml:space="preserve"> en ambac</w:t>
      </w:r>
      <w:r w:rsidR="00C100D3">
        <w:rPr>
          <w:szCs w:val="18"/>
        </w:rPr>
        <w:t>h</w:t>
      </w:r>
      <w:r w:rsidR="002535F9">
        <w:rPr>
          <w:szCs w:val="18"/>
        </w:rPr>
        <w:t>tslieden zoals</w:t>
      </w:r>
      <w:r w:rsidRPr="007926BC" w:rsidR="00831D1F">
        <w:rPr>
          <w:szCs w:val="18"/>
        </w:rPr>
        <w:t xml:space="preserve"> steenhouwers, glazeniers en molenaars</w:t>
      </w:r>
      <w:r w:rsidR="007926BC">
        <w:rPr>
          <w:szCs w:val="18"/>
        </w:rPr>
        <w:t>.</w:t>
      </w:r>
      <w:r w:rsidRPr="007926BC" w:rsidR="00831D1F">
        <w:rPr>
          <w:szCs w:val="18"/>
        </w:rPr>
        <w:t xml:space="preserve"> </w:t>
      </w:r>
      <w:r w:rsidR="007926BC">
        <w:rPr>
          <w:szCs w:val="18"/>
        </w:rPr>
        <w:t xml:space="preserve">Zo kunnen zij ervoor zorgen dat </w:t>
      </w:r>
      <w:r w:rsidRPr="007926BC" w:rsidR="00831D1F">
        <w:rPr>
          <w:szCs w:val="18"/>
        </w:rPr>
        <w:t>restauratiewerkzaamheden met de grootste zorg plaatsvinden en dat de kwaliteit gegarandeerd</w:t>
      </w:r>
      <w:r w:rsidR="007926BC">
        <w:rPr>
          <w:szCs w:val="18"/>
        </w:rPr>
        <w:t xml:space="preserve"> is</w:t>
      </w:r>
      <w:r w:rsidRPr="007926BC" w:rsidR="00831D1F">
        <w:rPr>
          <w:szCs w:val="18"/>
        </w:rPr>
        <w:t>.</w:t>
      </w:r>
      <w:r w:rsidRPr="007926BC" w:rsidR="00724783">
        <w:rPr>
          <w:szCs w:val="18"/>
        </w:rPr>
        <w:t xml:space="preserve"> </w:t>
      </w:r>
    </w:p>
    <w:p w:rsidRPr="00D843B5" w:rsidR="00184B30" w:rsidP="00A60B58" w:rsidRDefault="00184B30" w14:paraId="2B9A43CF" w14:textId="77777777">
      <w:pPr>
        <w:rPr>
          <w:szCs w:val="18"/>
        </w:rPr>
      </w:pPr>
    </w:p>
    <w:p w:rsidR="00AF3536" w:rsidP="00217904" w:rsidRDefault="00AF3536" w14:paraId="4BE5C830" w14:textId="77777777">
      <w:pPr>
        <w:pStyle w:val="Geenafstand"/>
        <w:rPr>
          <w:b/>
          <w:bCs/>
        </w:rPr>
      </w:pPr>
    </w:p>
    <w:p w:rsidR="00316104" w:rsidRDefault="00316104" w14:paraId="716B5E91" w14:textId="77777777">
      <w:pPr>
        <w:spacing w:line="240" w:lineRule="auto"/>
        <w:rPr>
          <w:b/>
          <w:bCs/>
        </w:rPr>
      </w:pPr>
      <w:r>
        <w:rPr>
          <w:b/>
          <w:bCs/>
        </w:rPr>
        <w:br w:type="page"/>
      </w:r>
    </w:p>
    <w:p w:rsidR="00F072CA" w:rsidP="00217904" w:rsidRDefault="00421F8C" w14:paraId="6DA4A1CE" w14:textId="2288B3ED">
      <w:pPr>
        <w:pStyle w:val="Geenafstand"/>
        <w:rPr>
          <w:b/>
          <w:bCs/>
        </w:rPr>
      </w:pPr>
      <w:r>
        <w:rPr>
          <w:b/>
          <w:bCs/>
        </w:rPr>
        <w:lastRenderedPageBreak/>
        <w:t>2.</w:t>
      </w:r>
      <w:r w:rsidRPr="00217904" w:rsidR="00150F70">
        <w:rPr>
          <w:b/>
          <w:bCs/>
        </w:rPr>
        <w:t xml:space="preserve"> </w:t>
      </w:r>
      <w:r w:rsidRPr="00217904" w:rsidR="00EC6180">
        <w:rPr>
          <w:b/>
          <w:bCs/>
        </w:rPr>
        <w:t>Religieus erfgoed</w:t>
      </w:r>
    </w:p>
    <w:p w:rsidRPr="001D091A" w:rsidR="00217904" w:rsidP="001D091A" w:rsidRDefault="00217904" w14:paraId="5DBF4EF6" w14:textId="77777777"/>
    <w:p w:rsidR="002D0523" w:rsidP="00F072CA" w:rsidRDefault="00F072CA" w14:paraId="1D6CE7E8" w14:textId="72387A4C">
      <w:pPr>
        <w:rPr>
          <w:szCs w:val="18"/>
        </w:rPr>
      </w:pPr>
      <w:r w:rsidRPr="00D843B5">
        <w:rPr>
          <w:szCs w:val="18"/>
        </w:rPr>
        <w:t>Het voortbestaan van religieus erfgoed staat onder druk</w:t>
      </w:r>
      <w:r w:rsidRPr="00D843B5" w:rsidR="007519DC">
        <w:rPr>
          <w:szCs w:val="18"/>
        </w:rPr>
        <w:t>. D</w:t>
      </w:r>
      <w:r w:rsidRPr="00D843B5">
        <w:rPr>
          <w:szCs w:val="18"/>
        </w:rPr>
        <w:t xml:space="preserve">oor </w:t>
      </w:r>
      <w:r w:rsidR="00A21FBA">
        <w:rPr>
          <w:szCs w:val="18"/>
        </w:rPr>
        <w:t>verandering van geloofsbeleving</w:t>
      </w:r>
      <w:r w:rsidRPr="00D843B5" w:rsidR="007519DC">
        <w:rPr>
          <w:szCs w:val="18"/>
        </w:rPr>
        <w:t xml:space="preserve"> komen </w:t>
      </w:r>
      <w:r w:rsidRPr="00D843B5">
        <w:rPr>
          <w:szCs w:val="18"/>
        </w:rPr>
        <w:t>steeds meer</w:t>
      </w:r>
      <w:r w:rsidR="00A21FBA">
        <w:rPr>
          <w:szCs w:val="18"/>
        </w:rPr>
        <w:t>, ook monumentale,</w:t>
      </w:r>
      <w:r w:rsidRPr="00D843B5">
        <w:rPr>
          <w:szCs w:val="18"/>
        </w:rPr>
        <w:t xml:space="preserve"> </w:t>
      </w:r>
      <w:r w:rsidRPr="00D843B5" w:rsidR="007519DC">
        <w:rPr>
          <w:szCs w:val="18"/>
        </w:rPr>
        <w:t xml:space="preserve">gebedshuizen </w:t>
      </w:r>
      <w:r w:rsidRPr="00D843B5">
        <w:rPr>
          <w:szCs w:val="18"/>
        </w:rPr>
        <w:t xml:space="preserve">leeg te staan. </w:t>
      </w:r>
      <w:r w:rsidRPr="00D843B5" w:rsidR="007519DC">
        <w:rPr>
          <w:szCs w:val="18"/>
        </w:rPr>
        <w:t xml:space="preserve">Naar verwachting worden </w:t>
      </w:r>
      <w:r w:rsidRPr="00D843B5" w:rsidR="00EC6180">
        <w:rPr>
          <w:szCs w:val="18"/>
        </w:rPr>
        <w:t xml:space="preserve">in de komende jaren </w:t>
      </w:r>
      <w:r w:rsidR="002D0523">
        <w:rPr>
          <w:szCs w:val="18"/>
        </w:rPr>
        <w:t>zo’n</w:t>
      </w:r>
      <w:r w:rsidRPr="00D843B5">
        <w:rPr>
          <w:szCs w:val="18"/>
        </w:rPr>
        <w:t xml:space="preserve"> 150 kerkgebouwen per jaar afgestoten.</w:t>
      </w:r>
      <w:r w:rsidRPr="00D843B5">
        <w:rPr>
          <w:rStyle w:val="Voetnootmarkering"/>
          <w:szCs w:val="18"/>
        </w:rPr>
        <w:footnoteReference w:id="21"/>
      </w:r>
      <w:r w:rsidRPr="00D843B5">
        <w:rPr>
          <w:szCs w:val="18"/>
        </w:rPr>
        <w:t xml:space="preserve"> </w:t>
      </w:r>
    </w:p>
    <w:p w:rsidR="002D0523" w:rsidP="00F072CA" w:rsidRDefault="002D0523" w14:paraId="777C9E69" w14:textId="77777777">
      <w:pPr>
        <w:rPr>
          <w:szCs w:val="18"/>
        </w:rPr>
      </w:pPr>
    </w:p>
    <w:p w:rsidR="002D0523" w:rsidP="00F072CA" w:rsidRDefault="002D0523" w14:paraId="34ED275B" w14:textId="1F62B0E9">
      <w:pPr>
        <w:rPr>
          <w:szCs w:val="18"/>
        </w:rPr>
      </w:pPr>
      <w:r>
        <w:rPr>
          <w:szCs w:val="18"/>
        </w:rPr>
        <w:t xml:space="preserve">Dat is een verlies aan culturele waarde, want de vele </w:t>
      </w:r>
      <w:r w:rsidRPr="00D843B5">
        <w:rPr>
          <w:szCs w:val="18"/>
        </w:rPr>
        <w:t xml:space="preserve">kerkgebouwen, synagogen en kloosters </w:t>
      </w:r>
      <w:r>
        <w:rPr>
          <w:szCs w:val="18"/>
        </w:rPr>
        <w:t xml:space="preserve">zijn </w:t>
      </w:r>
      <w:r w:rsidRPr="00D843B5">
        <w:rPr>
          <w:szCs w:val="18"/>
        </w:rPr>
        <w:t xml:space="preserve">bepalend voor de identiteit van een stad of dorp en </w:t>
      </w:r>
      <w:r>
        <w:rPr>
          <w:szCs w:val="18"/>
        </w:rPr>
        <w:t>worden breed gewaardeerd</w:t>
      </w:r>
      <w:r w:rsidRPr="00D843B5">
        <w:rPr>
          <w:szCs w:val="18"/>
        </w:rPr>
        <w:t>.</w:t>
      </w:r>
    </w:p>
    <w:p w:rsidR="002D0523" w:rsidP="00F072CA" w:rsidRDefault="002D0523" w14:paraId="392EBC21" w14:textId="77777777">
      <w:pPr>
        <w:rPr>
          <w:szCs w:val="18"/>
        </w:rPr>
      </w:pPr>
    </w:p>
    <w:p w:rsidR="002D0523" w:rsidP="00F072CA" w:rsidRDefault="002D0523" w14:paraId="3682036C" w14:textId="7BB89FB4">
      <w:pPr>
        <w:rPr>
          <w:szCs w:val="18"/>
        </w:rPr>
      </w:pPr>
      <w:r>
        <w:rPr>
          <w:szCs w:val="18"/>
        </w:rPr>
        <w:t>D</w:t>
      </w:r>
      <w:r w:rsidRPr="00D843B5">
        <w:rPr>
          <w:szCs w:val="18"/>
        </w:rPr>
        <w:t xml:space="preserve">aarom zet ik het samenwerkingsprogramma </w:t>
      </w:r>
      <w:r w:rsidRPr="001E17BD">
        <w:rPr>
          <w:i/>
          <w:iCs/>
          <w:szCs w:val="18"/>
        </w:rPr>
        <w:t>Toekomst Religieus Erfgoed</w:t>
      </w:r>
      <w:r w:rsidRPr="00D843B5">
        <w:rPr>
          <w:szCs w:val="18"/>
        </w:rPr>
        <w:t xml:space="preserve"> na 2025 </w:t>
      </w:r>
      <w:r>
        <w:rPr>
          <w:szCs w:val="18"/>
        </w:rPr>
        <w:t xml:space="preserve">nog </w:t>
      </w:r>
      <w:r w:rsidRPr="00D843B5">
        <w:rPr>
          <w:szCs w:val="18"/>
        </w:rPr>
        <w:t>vier jaar voort.</w:t>
      </w:r>
      <w:r w:rsidRPr="00D843B5" w:rsidR="001A7783">
        <w:rPr>
          <w:rStyle w:val="Voetnootmarkering"/>
          <w:szCs w:val="18"/>
        </w:rPr>
        <w:footnoteReference w:id="22"/>
      </w:r>
      <w:r w:rsidRPr="00D843B5">
        <w:rPr>
          <w:szCs w:val="18"/>
        </w:rPr>
        <w:t xml:space="preserve"> </w:t>
      </w:r>
      <w:r>
        <w:rPr>
          <w:szCs w:val="18"/>
        </w:rPr>
        <w:t xml:space="preserve">Het programma startte in </w:t>
      </w:r>
      <w:r w:rsidRPr="00D843B5" w:rsidR="00F072CA">
        <w:rPr>
          <w:szCs w:val="18"/>
        </w:rPr>
        <w:t>2018</w:t>
      </w:r>
      <w:r>
        <w:rPr>
          <w:szCs w:val="18"/>
        </w:rPr>
        <w:t xml:space="preserve">, om </w:t>
      </w:r>
      <w:r w:rsidRPr="00D843B5" w:rsidR="00F072CA">
        <w:rPr>
          <w:szCs w:val="18"/>
        </w:rPr>
        <w:t xml:space="preserve">religieus erfgoed in stand </w:t>
      </w:r>
      <w:r>
        <w:rPr>
          <w:szCs w:val="18"/>
        </w:rPr>
        <w:t xml:space="preserve">te </w:t>
      </w:r>
      <w:r w:rsidRPr="00D843B5" w:rsidR="00F072CA">
        <w:rPr>
          <w:szCs w:val="18"/>
        </w:rPr>
        <w:t>houden en duurzaam door</w:t>
      </w:r>
      <w:r>
        <w:rPr>
          <w:szCs w:val="18"/>
        </w:rPr>
        <w:t xml:space="preserve"> te </w:t>
      </w:r>
      <w:r w:rsidRPr="00D843B5" w:rsidR="00F072CA">
        <w:rPr>
          <w:szCs w:val="18"/>
        </w:rPr>
        <w:t xml:space="preserve">geven. </w:t>
      </w:r>
      <w:r>
        <w:rPr>
          <w:szCs w:val="18"/>
        </w:rPr>
        <w:t xml:space="preserve">De </w:t>
      </w:r>
      <w:r w:rsidRPr="00D843B5" w:rsidR="00F072CA">
        <w:rPr>
          <w:szCs w:val="18"/>
        </w:rPr>
        <w:t xml:space="preserve">Kamer </w:t>
      </w:r>
      <w:r>
        <w:rPr>
          <w:szCs w:val="18"/>
        </w:rPr>
        <w:t xml:space="preserve">onderschrijft het belang </w:t>
      </w:r>
      <w:r w:rsidR="00DF2A70">
        <w:rPr>
          <w:szCs w:val="18"/>
        </w:rPr>
        <w:t xml:space="preserve">van het </w:t>
      </w:r>
      <w:r>
        <w:rPr>
          <w:szCs w:val="18"/>
        </w:rPr>
        <w:t xml:space="preserve">programma en ik </w:t>
      </w:r>
      <w:r w:rsidRPr="00D843B5" w:rsidR="00F072CA">
        <w:rPr>
          <w:szCs w:val="18"/>
        </w:rPr>
        <w:t xml:space="preserve">sluit me </w:t>
      </w:r>
      <w:r>
        <w:rPr>
          <w:szCs w:val="18"/>
        </w:rPr>
        <w:t xml:space="preserve">daar </w:t>
      </w:r>
      <w:r w:rsidRPr="00D843B5" w:rsidR="00F072CA">
        <w:rPr>
          <w:szCs w:val="18"/>
        </w:rPr>
        <w:t xml:space="preserve">volledig bij aan. Het programma </w:t>
      </w:r>
      <w:r>
        <w:rPr>
          <w:szCs w:val="18"/>
        </w:rPr>
        <w:t xml:space="preserve">doet immers belangrijk werk, zoals het </w:t>
      </w:r>
      <w:r w:rsidRPr="00D843B5" w:rsidR="00F072CA">
        <w:rPr>
          <w:szCs w:val="18"/>
        </w:rPr>
        <w:t xml:space="preserve">ontwikkelen en delen van kennis, het </w:t>
      </w:r>
      <w:r>
        <w:rPr>
          <w:szCs w:val="18"/>
        </w:rPr>
        <w:t xml:space="preserve">uitvoeren </w:t>
      </w:r>
      <w:r w:rsidRPr="00D843B5" w:rsidR="00F072CA">
        <w:rPr>
          <w:szCs w:val="18"/>
        </w:rPr>
        <w:t>van kerkenvisies en het in stand houden van het netwerk</w:t>
      </w:r>
      <w:r w:rsidR="007A3A88">
        <w:rPr>
          <w:szCs w:val="18"/>
        </w:rPr>
        <w:t xml:space="preserve">. </w:t>
      </w:r>
    </w:p>
    <w:p w:rsidR="002D0523" w:rsidP="00F072CA" w:rsidRDefault="002D0523" w14:paraId="44F7F5D8" w14:textId="77777777">
      <w:pPr>
        <w:rPr>
          <w:szCs w:val="18"/>
        </w:rPr>
      </w:pPr>
    </w:p>
    <w:p w:rsidRPr="00D843B5" w:rsidR="00F072CA" w:rsidP="00F072CA" w:rsidRDefault="002D0523" w14:paraId="38CB3056" w14:textId="74D3C462">
      <w:pPr>
        <w:rPr>
          <w:szCs w:val="18"/>
        </w:rPr>
      </w:pPr>
      <w:r>
        <w:rPr>
          <w:szCs w:val="18"/>
        </w:rPr>
        <w:t xml:space="preserve">Ik breng wel een </w:t>
      </w:r>
      <w:r w:rsidR="001A7783">
        <w:rPr>
          <w:szCs w:val="18"/>
        </w:rPr>
        <w:t>andere focus</w:t>
      </w:r>
      <w:r w:rsidRPr="00D843B5" w:rsidR="00F072CA">
        <w:rPr>
          <w:szCs w:val="18"/>
        </w:rPr>
        <w:t xml:space="preserve"> aan binnen het programma. </w:t>
      </w:r>
      <w:r w:rsidRPr="00D843B5" w:rsidR="00202385">
        <w:rPr>
          <w:szCs w:val="18"/>
        </w:rPr>
        <w:t xml:space="preserve">Hieronder </w:t>
      </w:r>
      <w:r>
        <w:rPr>
          <w:szCs w:val="18"/>
        </w:rPr>
        <w:t xml:space="preserve">kunt u </w:t>
      </w:r>
      <w:r w:rsidR="003E7D46">
        <w:rPr>
          <w:szCs w:val="18"/>
        </w:rPr>
        <w:t>hi</w:t>
      </w:r>
      <w:r>
        <w:rPr>
          <w:szCs w:val="18"/>
        </w:rPr>
        <w:t>er meer over lezen.</w:t>
      </w:r>
      <w:r w:rsidRPr="00D843B5" w:rsidR="00F072CA">
        <w:rPr>
          <w:szCs w:val="18"/>
        </w:rPr>
        <w:t xml:space="preserve"> </w:t>
      </w:r>
      <w:bookmarkStart w:name="_Hlk198028358" w:id="11"/>
      <w:r>
        <w:rPr>
          <w:szCs w:val="18"/>
        </w:rPr>
        <w:t>Maar e</w:t>
      </w:r>
      <w:r w:rsidRPr="00D843B5" w:rsidR="00F072CA">
        <w:rPr>
          <w:szCs w:val="18"/>
        </w:rPr>
        <w:t>erst blik ik</w:t>
      </w:r>
      <w:r w:rsidRPr="00D843B5" w:rsidR="00202385">
        <w:rPr>
          <w:szCs w:val="18"/>
        </w:rPr>
        <w:t xml:space="preserve">, conform mijn toezegging aan </w:t>
      </w:r>
      <w:r>
        <w:rPr>
          <w:szCs w:val="18"/>
        </w:rPr>
        <w:t xml:space="preserve">de </w:t>
      </w:r>
      <w:r w:rsidRPr="00D843B5" w:rsidR="00202385">
        <w:rPr>
          <w:szCs w:val="18"/>
        </w:rPr>
        <w:t>Kamer,</w:t>
      </w:r>
      <w:r w:rsidRPr="00D843B5" w:rsidR="00F072CA">
        <w:rPr>
          <w:szCs w:val="18"/>
        </w:rPr>
        <w:t xml:space="preserve"> terug op de resultaten van de kerkenvisies. Ook ga ik nader in op de opbrengsten van de onderzoeken naar kerktorens en beheerstichtingen. </w:t>
      </w:r>
      <w:bookmarkEnd w:id="11"/>
    </w:p>
    <w:p w:rsidRPr="00D843B5" w:rsidR="00EC6180" w:rsidP="00F072CA" w:rsidRDefault="00EC6180" w14:paraId="13FC297C" w14:textId="77777777">
      <w:pPr>
        <w:rPr>
          <w:szCs w:val="18"/>
        </w:rPr>
      </w:pPr>
    </w:p>
    <w:p w:rsidRPr="007926BC" w:rsidR="00F072CA" w:rsidP="00F072CA" w:rsidRDefault="00421F8C" w14:paraId="660A19AC" w14:textId="0FDBDB9D">
      <w:pPr>
        <w:rPr>
          <w:b/>
          <w:bCs/>
          <w:i/>
          <w:iCs/>
          <w:szCs w:val="18"/>
        </w:rPr>
      </w:pPr>
      <w:r>
        <w:rPr>
          <w:b/>
          <w:bCs/>
          <w:i/>
          <w:iCs/>
          <w:szCs w:val="18"/>
        </w:rPr>
        <w:t xml:space="preserve">2.1 </w:t>
      </w:r>
      <w:r w:rsidRPr="007926BC" w:rsidR="00202385">
        <w:rPr>
          <w:b/>
          <w:bCs/>
          <w:i/>
          <w:iCs/>
          <w:szCs w:val="18"/>
        </w:rPr>
        <w:t>R</w:t>
      </w:r>
      <w:r w:rsidRPr="007926BC" w:rsidR="00F072CA">
        <w:rPr>
          <w:b/>
          <w:bCs/>
          <w:i/>
          <w:iCs/>
          <w:szCs w:val="18"/>
        </w:rPr>
        <w:t xml:space="preserve">esultaten kerkenvisies </w:t>
      </w:r>
    </w:p>
    <w:p w:rsidRPr="00D843B5" w:rsidR="00F072CA" w:rsidP="00F072CA" w:rsidRDefault="00E43255" w14:paraId="2C87D1CC" w14:textId="491C5F6A">
      <w:pPr>
        <w:rPr>
          <w:szCs w:val="18"/>
        </w:rPr>
      </w:pPr>
      <w:r w:rsidRPr="00D843B5">
        <w:rPr>
          <w:szCs w:val="18"/>
        </w:rPr>
        <w:t>In de</w:t>
      </w:r>
      <w:r w:rsidRPr="00D843B5" w:rsidR="00F072CA">
        <w:rPr>
          <w:szCs w:val="18"/>
        </w:rPr>
        <w:t xml:space="preserve"> afgelopen jaren lag de focus van het programma </w:t>
      </w:r>
      <w:r w:rsidRPr="00D843B5" w:rsidR="00202385">
        <w:rPr>
          <w:szCs w:val="18"/>
        </w:rPr>
        <w:t xml:space="preserve">Toekomst Religieus Erfgoed </w:t>
      </w:r>
      <w:r w:rsidRPr="00D843B5" w:rsidR="00F072CA">
        <w:rPr>
          <w:szCs w:val="18"/>
        </w:rPr>
        <w:t xml:space="preserve">op kerkenvisies. In een kerkenvisie kan een gemeente keuzes maken over de </w:t>
      </w:r>
      <w:r w:rsidR="00A006A0">
        <w:rPr>
          <w:szCs w:val="18"/>
        </w:rPr>
        <w:t>functie van een kerkgebouw in het omgevingsplan</w:t>
      </w:r>
      <w:r w:rsidRPr="00D843B5" w:rsidR="00F072CA">
        <w:rPr>
          <w:szCs w:val="18"/>
        </w:rPr>
        <w:t>, inzichtelijk maken waar</w:t>
      </w:r>
      <w:r w:rsidRPr="00D843B5" w:rsidR="00C837D0">
        <w:rPr>
          <w:szCs w:val="18"/>
        </w:rPr>
        <w:t xml:space="preserve"> </w:t>
      </w:r>
      <w:r w:rsidRPr="00D843B5" w:rsidR="007519DC">
        <w:rPr>
          <w:szCs w:val="18"/>
        </w:rPr>
        <w:t xml:space="preserve">bij sluiting of verkoop </w:t>
      </w:r>
      <w:r w:rsidRPr="00D843B5" w:rsidR="00F072CA">
        <w:rPr>
          <w:szCs w:val="18"/>
        </w:rPr>
        <w:t>kansen en bedreigingen liggen</w:t>
      </w:r>
      <w:r w:rsidR="002D0523">
        <w:rPr>
          <w:szCs w:val="18"/>
        </w:rPr>
        <w:t>,</w:t>
      </w:r>
      <w:r w:rsidRPr="00D843B5" w:rsidR="007519DC">
        <w:rPr>
          <w:szCs w:val="18"/>
        </w:rPr>
        <w:t xml:space="preserve"> of procesafspraken met religieuze organisaties maken. M</w:t>
      </w:r>
      <w:r w:rsidRPr="00D843B5" w:rsidR="00F072CA">
        <w:rPr>
          <w:szCs w:val="18"/>
        </w:rPr>
        <w:t xml:space="preserve">aar </w:t>
      </w:r>
      <w:r w:rsidR="002D0523">
        <w:rPr>
          <w:szCs w:val="18"/>
        </w:rPr>
        <w:t xml:space="preserve">de </w:t>
      </w:r>
      <w:r w:rsidRPr="00D843B5" w:rsidR="00F072CA">
        <w:rPr>
          <w:szCs w:val="18"/>
        </w:rPr>
        <w:t xml:space="preserve">kerkenvisie </w:t>
      </w:r>
      <w:r w:rsidR="002D0523">
        <w:rPr>
          <w:szCs w:val="18"/>
        </w:rPr>
        <w:t xml:space="preserve">is vooral </w:t>
      </w:r>
      <w:r w:rsidRPr="00D843B5" w:rsidR="00F072CA">
        <w:rPr>
          <w:szCs w:val="18"/>
        </w:rPr>
        <w:t xml:space="preserve">een manier om met alle belanghebbenden </w:t>
      </w:r>
      <w:r w:rsidR="00904366">
        <w:rPr>
          <w:szCs w:val="18"/>
        </w:rPr>
        <w:t xml:space="preserve">te praten </w:t>
      </w:r>
      <w:r w:rsidRPr="00D843B5" w:rsidR="00F072CA">
        <w:rPr>
          <w:szCs w:val="18"/>
        </w:rPr>
        <w:t xml:space="preserve">over de toekomst van </w:t>
      </w:r>
      <w:r w:rsidR="002D0523">
        <w:rPr>
          <w:szCs w:val="18"/>
        </w:rPr>
        <w:t xml:space="preserve">de </w:t>
      </w:r>
      <w:r w:rsidRPr="00D843B5" w:rsidR="00F072CA">
        <w:rPr>
          <w:szCs w:val="18"/>
        </w:rPr>
        <w:t xml:space="preserve">kerkgebouwen </w:t>
      </w:r>
      <w:r w:rsidR="00904366">
        <w:rPr>
          <w:szCs w:val="18"/>
        </w:rPr>
        <w:t>in</w:t>
      </w:r>
      <w:r w:rsidRPr="00D843B5" w:rsidR="00F072CA">
        <w:rPr>
          <w:szCs w:val="18"/>
        </w:rPr>
        <w:t xml:space="preserve"> een gemeente.</w:t>
      </w:r>
      <w:r w:rsidRPr="00D843B5" w:rsidR="00F072CA">
        <w:rPr>
          <w:rStyle w:val="Voetnootmarkering"/>
          <w:szCs w:val="18"/>
        </w:rPr>
        <w:footnoteReference w:id="23"/>
      </w:r>
      <w:r w:rsidRPr="00D843B5" w:rsidR="00F072CA">
        <w:rPr>
          <w:szCs w:val="18"/>
        </w:rPr>
        <w:t xml:space="preserve"> </w:t>
      </w:r>
      <w:r w:rsidR="002D0523">
        <w:rPr>
          <w:szCs w:val="18"/>
        </w:rPr>
        <w:t>Gemeenten waarderen de kerkenvisie</w:t>
      </w:r>
      <w:r w:rsidR="00904366">
        <w:rPr>
          <w:szCs w:val="18"/>
        </w:rPr>
        <w:t xml:space="preserve"> en gebruiken ze vaak.</w:t>
      </w:r>
      <w:r w:rsidRPr="00D843B5" w:rsidR="00F072CA">
        <w:rPr>
          <w:rStyle w:val="Voetnootmarkering"/>
          <w:szCs w:val="18"/>
        </w:rPr>
        <w:footnoteReference w:id="24"/>
      </w:r>
      <w:r w:rsidRPr="00D843B5" w:rsidR="00F072CA">
        <w:rPr>
          <w:szCs w:val="18"/>
        </w:rPr>
        <w:t xml:space="preserve"> </w:t>
      </w:r>
      <w:r w:rsidR="00904366">
        <w:rPr>
          <w:szCs w:val="18"/>
        </w:rPr>
        <w:t xml:space="preserve">Er zijn </w:t>
      </w:r>
      <w:r w:rsidRPr="00D843B5" w:rsidR="00C837D0">
        <w:rPr>
          <w:szCs w:val="18"/>
        </w:rPr>
        <w:t xml:space="preserve">kerkenvisies </w:t>
      </w:r>
      <w:r w:rsidR="00904366">
        <w:rPr>
          <w:szCs w:val="18"/>
        </w:rPr>
        <w:t xml:space="preserve">voor </w:t>
      </w:r>
      <w:r w:rsidRPr="00D843B5" w:rsidR="00F072CA">
        <w:rPr>
          <w:szCs w:val="18"/>
        </w:rPr>
        <w:t xml:space="preserve">de helft van </w:t>
      </w:r>
      <w:r w:rsidR="00904366">
        <w:rPr>
          <w:szCs w:val="18"/>
        </w:rPr>
        <w:t xml:space="preserve">de </w:t>
      </w:r>
      <w:r w:rsidRPr="00D843B5" w:rsidR="00F072CA">
        <w:rPr>
          <w:szCs w:val="18"/>
        </w:rPr>
        <w:t>circa 7100 gebedshuizen in Nederland.</w:t>
      </w:r>
      <w:r w:rsidRPr="00D843B5" w:rsidR="00F072CA">
        <w:rPr>
          <w:rStyle w:val="Voetnootmarkering"/>
          <w:szCs w:val="18"/>
        </w:rPr>
        <w:footnoteReference w:id="25"/>
      </w:r>
      <w:r w:rsidRPr="00D843B5" w:rsidR="00F072CA">
        <w:rPr>
          <w:szCs w:val="18"/>
        </w:rPr>
        <w:t xml:space="preserve"> </w:t>
      </w:r>
    </w:p>
    <w:p w:rsidR="002D0523" w:rsidP="00F072CA" w:rsidRDefault="002D0523" w14:paraId="5D01B9B5" w14:textId="77777777">
      <w:pPr>
        <w:rPr>
          <w:szCs w:val="18"/>
        </w:rPr>
      </w:pPr>
    </w:p>
    <w:p w:rsidR="00904366" w:rsidP="00904366" w:rsidRDefault="00330E66" w14:paraId="3728814A" w14:textId="1B834C53">
      <w:pPr>
        <w:rPr>
          <w:szCs w:val="18"/>
        </w:rPr>
      </w:pPr>
      <w:r w:rsidRPr="00D843B5">
        <w:rPr>
          <w:szCs w:val="18"/>
        </w:rPr>
        <w:t xml:space="preserve">Het programma Toekomst Religieus Erfgoed </w:t>
      </w:r>
      <w:r w:rsidR="00904366">
        <w:rPr>
          <w:szCs w:val="18"/>
        </w:rPr>
        <w:t>ondersteun</w:t>
      </w:r>
      <w:r w:rsidR="003E7D46">
        <w:rPr>
          <w:szCs w:val="18"/>
        </w:rPr>
        <w:t>de</w:t>
      </w:r>
      <w:r w:rsidR="00904366">
        <w:rPr>
          <w:szCs w:val="18"/>
        </w:rPr>
        <w:t xml:space="preserve"> </w:t>
      </w:r>
      <w:r w:rsidRPr="00D843B5">
        <w:rPr>
          <w:szCs w:val="18"/>
        </w:rPr>
        <w:t xml:space="preserve">gemeenten </w:t>
      </w:r>
      <w:r w:rsidR="00904366">
        <w:rPr>
          <w:szCs w:val="18"/>
        </w:rPr>
        <w:t>die k</w:t>
      </w:r>
      <w:r w:rsidRPr="00D843B5">
        <w:rPr>
          <w:szCs w:val="18"/>
        </w:rPr>
        <w:t>erkenvisies</w:t>
      </w:r>
      <w:r w:rsidR="00904366">
        <w:rPr>
          <w:szCs w:val="18"/>
        </w:rPr>
        <w:t xml:space="preserve"> opstellen financieel</w:t>
      </w:r>
      <w:r w:rsidRPr="00D843B5">
        <w:rPr>
          <w:szCs w:val="18"/>
        </w:rPr>
        <w:t xml:space="preserve">. </w:t>
      </w:r>
      <w:r w:rsidRPr="00D843B5" w:rsidR="007519DC">
        <w:rPr>
          <w:szCs w:val="18"/>
        </w:rPr>
        <w:t xml:space="preserve">Van 2019 tot 2021 konden </w:t>
      </w:r>
      <w:r w:rsidR="00904366">
        <w:rPr>
          <w:szCs w:val="18"/>
        </w:rPr>
        <w:t xml:space="preserve">ze daarvoor een </w:t>
      </w:r>
      <w:r w:rsidRPr="00D843B5" w:rsidR="007519DC">
        <w:rPr>
          <w:szCs w:val="18"/>
        </w:rPr>
        <w:t>decentralisatie-uitkering aanvragen</w:t>
      </w:r>
      <w:r w:rsidR="00904366">
        <w:rPr>
          <w:szCs w:val="18"/>
        </w:rPr>
        <w:t xml:space="preserve">. </w:t>
      </w:r>
      <w:r w:rsidRPr="00D843B5" w:rsidR="00F072CA">
        <w:rPr>
          <w:szCs w:val="18"/>
        </w:rPr>
        <w:t xml:space="preserve">Naast financiële steun </w:t>
      </w:r>
      <w:r w:rsidR="00904366">
        <w:rPr>
          <w:szCs w:val="18"/>
        </w:rPr>
        <w:t xml:space="preserve">kunnen gemeenten hulp krijgen van </w:t>
      </w:r>
      <w:r w:rsidRPr="00D843B5" w:rsidR="00F072CA">
        <w:rPr>
          <w:szCs w:val="18"/>
        </w:rPr>
        <w:t xml:space="preserve">een procescoach. Het programma </w:t>
      </w:r>
      <w:r w:rsidR="00904366">
        <w:rPr>
          <w:szCs w:val="18"/>
        </w:rPr>
        <w:t>organiseert v</w:t>
      </w:r>
      <w:r w:rsidRPr="00D843B5" w:rsidR="00F072CA">
        <w:rPr>
          <w:szCs w:val="18"/>
        </w:rPr>
        <w:t xml:space="preserve">erder </w:t>
      </w:r>
      <w:r w:rsidR="00904366">
        <w:rPr>
          <w:szCs w:val="18"/>
        </w:rPr>
        <w:lastRenderedPageBreak/>
        <w:t>b</w:t>
      </w:r>
      <w:r w:rsidRPr="00D843B5" w:rsidR="00F072CA">
        <w:rPr>
          <w:szCs w:val="18"/>
        </w:rPr>
        <w:t xml:space="preserve">ijeenkomsten </w:t>
      </w:r>
      <w:r w:rsidR="00904366">
        <w:rPr>
          <w:szCs w:val="18"/>
        </w:rPr>
        <w:t xml:space="preserve">en publiceert handreikingen met </w:t>
      </w:r>
      <w:r w:rsidRPr="00D843B5" w:rsidR="00F072CA">
        <w:rPr>
          <w:szCs w:val="18"/>
        </w:rPr>
        <w:t>praktische informatie</w:t>
      </w:r>
      <w:r w:rsidR="00904366">
        <w:rPr>
          <w:szCs w:val="18"/>
        </w:rPr>
        <w:t>. Gemeenten zijn blij met die hulp en er zijn er steeds meer die met een kerkenvisie werken.</w:t>
      </w:r>
      <w:r w:rsidRPr="00D843B5" w:rsidR="00F072CA">
        <w:rPr>
          <w:rStyle w:val="Voetnootmarkering"/>
          <w:szCs w:val="18"/>
        </w:rPr>
        <w:footnoteReference w:id="26"/>
      </w:r>
      <w:r w:rsidRPr="00D843B5" w:rsidR="00F072CA">
        <w:rPr>
          <w:szCs w:val="18"/>
        </w:rPr>
        <w:t xml:space="preserve"> </w:t>
      </w:r>
    </w:p>
    <w:p w:rsidR="00904366" w:rsidP="00904366" w:rsidRDefault="00904366" w14:paraId="0B9433D2" w14:textId="77777777">
      <w:pPr>
        <w:rPr>
          <w:szCs w:val="18"/>
        </w:rPr>
      </w:pPr>
    </w:p>
    <w:p w:rsidRPr="00D843B5" w:rsidR="00F072CA" w:rsidP="00904366" w:rsidRDefault="00F072CA" w14:paraId="15B2607F" w14:textId="7BC702FB">
      <w:pPr>
        <w:rPr>
          <w:szCs w:val="18"/>
        </w:rPr>
      </w:pPr>
      <w:r w:rsidRPr="00D843B5">
        <w:rPr>
          <w:szCs w:val="18"/>
        </w:rPr>
        <w:t xml:space="preserve">Daarbij </w:t>
      </w:r>
      <w:r w:rsidR="00904366">
        <w:rPr>
          <w:szCs w:val="18"/>
        </w:rPr>
        <w:t>leggen ze ook v</w:t>
      </w:r>
      <w:r w:rsidRPr="00D843B5">
        <w:rPr>
          <w:szCs w:val="18"/>
        </w:rPr>
        <w:t xml:space="preserve">erbanden </w:t>
      </w:r>
      <w:r w:rsidR="00904366">
        <w:rPr>
          <w:szCs w:val="18"/>
        </w:rPr>
        <w:t xml:space="preserve">met zaken als </w:t>
      </w:r>
      <w:r w:rsidRPr="00D843B5" w:rsidR="00904366">
        <w:rPr>
          <w:szCs w:val="18"/>
        </w:rPr>
        <w:t>bijzondere kerkinterieurs of begraafplaatsen</w:t>
      </w:r>
      <w:r w:rsidR="00904366">
        <w:rPr>
          <w:szCs w:val="18"/>
        </w:rPr>
        <w:t>,</w:t>
      </w:r>
      <w:r w:rsidRPr="00D843B5" w:rsidDel="00904366" w:rsidR="00904366">
        <w:rPr>
          <w:szCs w:val="18"/>
        </w:rPr>
        <w:t xml:space="preserve"> </w:t>
      </w:r>
      <w:r w:rsidR="00904366">
        <w:rPr>
          <w:szCs w:val="18"/>
        </w:rPr>
        <w:t>en m</w:t>
      </w:r>
      <w:r w:rsidRPr="00D843B5">
        <w:rPr>
          <w:szCs w:val="18"/>
        </w:rPr>
        <w:t>et andere beleidsterreinen, zoals toerisme</w:t>
      </w:r>
      <w:r w:rsidR="00904366">
        <w:rPr>
          <w:szCs w:val="18"/>
        </w:rPr>
        <w:t>.</w:t>
      </w:r>
      <w:r w:rsidRPr="00D843B5">
        <w:rPr>
          <w:szCs w:val="18"/>
        </w:rPr>
        <w:t xml:space="preserve"> </w:t>
      </w:r>
      <w:r w:rsidR="00904366">
        <w:rPr>
          <w:szCs w:val="18"/>
        </w:rPr>
        <w:t xml:space="preserve">Verder is </w:t>
      </w:r>
      <w:r w:rsidRPr="00D843B5">
        <w:rPr>
          <w:szCs w:val="18"/>
        </w:rPr>
        <w:t xml:space="preserve"> verduurzaming een speerpunt geworden</w:t>
      </w:r>
      <w:r w:rsidR="00904366">
        <w:rPr>
          <w:szCs w:val="18"/>
        </w:rPr>
        <w:t xml:space="preserve">, om kosten te besparen en de </w:t>
      </w:r>
      <w:r w:rsidRPr="00D843B5" w:rsidR="000B2372">
        <w:rPr>
          <w:szCs w:val="18"/>
        </w:rPr>
        <w:t>uitstoot van CO</w:t>
      </w:r>
      <w:r w:rsidRPr="00D843B5" w:rsidR="000B2372">
        <w:rPr>
          <w:szCs w:val="18"/>
          <w:vertAlign w:val="superscript"/>
        </w:rPr>
        <w:t>2</w:t>
      </w:r>
      <w:r w:rsidRPr="00D843B5" w:rsidR="000B2372">
        <w:rPr>
          <w:szCs w:val="18"/>
        </w:rPr>
        <w:t xml:space="preserve"> </w:t>
      </w:r>
      <w:r w:rsidR="00904366">
        <w:rPr>
          <w:szCs w:val="18"/>
        </w:rPr>
        <w:t xml:space="preserve">te </w:t>
      </w:r>
      <w:r w:rsidRPr="00D843B5" w:rsidR="000B2372">
        <w:rPr>
          <w:szCs w:val="18"/>
        </w:rPr>
        <w:t>beperk</w:t>
      </w:r>
      <w:r w:rsidR="00904366">
        <w:rPr>
          <w:szCs w:val="18"/>
        </w:rPr>
        <w:t>en</w:t>
      </w:r>
      <w:r w:rsidRPr="00D843B5">
        <w:rPr>
          <w:szCs w:val="18"/>
        </w:rPr>
        <w:t xml:space="preserve">. </w:t>
      </w:r>
    </w:p>
    <w:p w:rsidRPr="00D843B5" w:rsidR="000B2372" w:rsidP="00F072CA" w:rsidRDefault="000B2372" w14:paraId="553DDA14" w14:textId="77777777">
      <w:pPr>
        <w:rPr>
          <w:szCs w:val="18"/>
        </w:rPr>
      </w:pPr>
    </w:p>
    <w:p w:rsidRPr="00D843B5" w:rsidR="00F072CA" w:rsidP="00F072CA" w:rsidRDefault="003E7D46" w14:paraId="772CAB58" w14:textId="11CAE71F">
      <w:pPr>
        <w:rPr>
          <w:szCs w:val="18"/>
        </w:rPr>
      </w:pPr>
      <w:r>
        <w:rPr>
          <w:szCs w:val="18"/>
        </w:rPr>
        <w:t>D</w:t>
      </w:r>
      <w:r w:rsidR="00904366">
        <w:rPr>
          <w:szCs w:val="18"/>
        </w:rPr>
        <w:t xml:space="preserve">e uitkomsten van </w:t>
      </w:r>
      <w:r w:rsidR="004E205B">
        <w:rPr>
          <w:szCs w:val="18"/>
        </w:rPr>
        <w:t xml:space="preserve">het </w:t>
      </w:r>
      <w:r w:rsidRPr="00D843B5" w:rsidR="00F072CA">
        <w:rPr>
          <w:szCs w:val="18"/>
        </w:rPr>
        <w:t>kerkenvisietraject</w:t>
      </w:r>
      <w:r>
        <w:rPr>
          <w:szCs w:val="18"/>
        </w:rPr>
        <w:t xml:space="preserve"> worden</w:t>
      </w:r>
      <w:r w:rsidRPr="00D843B5" w:rsidR="00F072CA">
        <w:rPr>
          <w:szCs w:val="18"/>
        </w:rPr>
        <w:t xml:space="preserve"> </w:t>
      </w:r>
      <w:r w:rsidR="00904366">
        <w:rPr>
          <w:szCs w:val="18"/>
        </w:rPr>
        <w:t>vaak o</w:t>
      </w:r>
      <w:r w:rsidRPr="00D843B5" w:rsidR="00F072CA">
        <w:rPr>
          <w:szCs w:val="18"/>
        </w:rPr>
        <w:t xml:space="preserve">nderdeel van het erfgoedbeleid en </w:t>
      </w:r>
      <w:r w:rsidRPr="00D843B5" w:rsidR="000B2372">
        <w:rPr>
          <w:szCs w:val="18"/>
        </w:rPr>
        <w:t xml:space="preserve">van </w:t>
      </w:r>
      <w:r w:rsidRPr="00D843B5" w:rsidR="00F072CA">
        <w:rPr>
          <w:szCs w:val="18"/>
        </w:rPr>
        <w:t>omgevingsplannen</w:t>
      </w:r>
      <w:r w:rsidR="00904366">
        <w:rPr>
          <w:szCs w:val="18"/>
        </w:rPr>
        <w:t xml:space="preserve"> van gemeenten</w:t>
      </w:r>
      <w:r w:rsidRPr="00D843B5" w:rsidR="00F072CA">
        <w:rPr>
          <w:szCs w:val="18"/>
        </w:rPr>
        <w:t xml:space="preserve">. </w:t>
      </w:r>
    </w:p>
    <w:p w:rsidRPr="00D843B5" w:rsidR="00330E66" w:rsidP="00F072CA" w:rsidRDefault="00330E66" w14:paraId="7692BBE2" w14:textId="77777777">
      <w:pPr>
        <w:rPr>
          <w:szCs w:val="18"/>
        </w:rPr>
      </w:pPr>
    </w:p>
    <w:p w:rsidRPr="007926BC" w:rsidR="00F072CA" w:rsidP="00F072CA" w:rsidRDefault="00421F8C" w14:paraId="07B64C8D" w14:textId="2EA0E4C7">
      <w:pPr>
        <w:rPr>
          <w:b/>
          <w:bCs/>
          <w:i/>
          <w:iCs/>
          <w:szCs w:val="18"/>
        </w:rPr>
      </w:pPr>
      <w:r>
        <w:rPr>
          <w:b/>
          <w:bCs/>
          <w:i/>
          <w:iCs/>
          <w:szCs w:val="18"/>
        </w:rPr>
        <w:t xml:space="preserve">2.2 </w:t>
      </w:r>
      <w:r w:rsidR="00904366">
        <w:rPr>
          <w:b/>
          <w:bCs/>
          <w:i/>
          <w:iCs/>
          <w:szCs w:val="18"/>
        </w:rPr>
        <w:t>Resultaten van het onderzoek naar k</w:t>
      </w:r>
      <w:r w:rsidRPr="007926BC" w:rsidR="00F072CA">
        <w:rPr>
          <w:b/>
          <w:bCs/>
          <w:i/>
          <w:iCs/>
          <w:szCs w:val="18"/>
        </w:rPr>
        <w:t>erktorens</w:t>
      </w:r>
      <w:r w:rsidR="002535F9">
        <w:rPr>
          <w:b/>
          <w:bCs/>
          <w:i/>
          <w:iCs/>
          <w:szCs w:val="18"/>
        </w:rPr>
        <w:t xml:space="preserve"> en beheerstichtingen</w:t>
      </w:r>
    </w:p>
    <w:p w:rsidRPr="00D843B5" w:rsidR="00F072CA" w:rsidP="00F072CA" w:rsidRDefault="00904366" w14:paraId="77A3812E" w14:textId="727AF7BA">
      <w:pPr>
        <w:rPr>
          <w:szCs w:val="18"/>
        </w:rPr>
      </w:pPr>
      <w:r>
        <w:rPr>
          <w:szCs w:val="18"/>
        </w:rPr>
        <w:t xml:space="preserve">In deze paragraaf informeer ik u over </w:t>
      </w:r>
      <w:r w:rsidRPr="00D843B5" w:rsidR="00F072CA">
        <w:rPr>
          <w:szCs w:val="18"/>
        </w:rPr>
        <w:t>onderzoek</w:t>
      </w:r>
      <w:r w:rsidR="003E7D46">
        <w:rPr>
          <w:szCs w:val="18"/>
        </w:rPr>
        <w:t>en</w:t>
      </w:r>
      <w:r>
        <w:rPr>
          <w:szCs w:val="18"/>
        </w:rPr>
        <w:t xml:space="preserve"> d</w:t>
      </w:r>
      <w:r w:rsidR="002535F9">
        <w:rPr>
          <w:szCs w:val="18"/>
        </w:rPr>
        <w:t>ie</w:t>
      </w:r>
      <w:r>
        <w:rPr>
          <w:szCs w:val="18"/>
        </w:rPr>
        <w:t xml:space="preserve"> ik </w:t>
      </w:r>
      <w:r w:rsidR="002535F9">
        <w:rPr>
          <w:szCs w:val="18"/>
        </w:rPr>
        <w:t>uw</w:t>
      </w:r>
      <w:r>
        <w:rPr>
          <w:szCs w:val="18"/>
        </w:rPr>
        <w:t xml:space="preserve"> Kamer had toegezegd over </w:t>
      </w:r>
      <w:r w:rsidRPr="00D843B5" w:rsidR="000B2372">
        <w:rPr>
          <w:szCs w:val="18"/>
        </w:rPr>
        <w:t xml:space="preserve">de eigendomssituatie van kerktorens en </w:t>
      </w:r>
      <w:r w:rsidR="003E7D46">
        <w:rPr>
          <w:szCs w:val="18"/>
        </w:rPr>
        <w:t xml:space="preserve">naar </w:t>
      </w:r>
      <w:r>
        <w:rPr>
          <w:szCs w:val="18"/>
        </w:rPr>
        <w:t xml:space="preserve">de </w:t>
      </w:r>
      <w:r w:rsidR="001A7783">
        <w:rPr>
          <w:szCs w:val="18"/>
        </w:rPr>
        <w:t>beheer</w:t>
      </w:r>
      <w:r>
        <w:rPr>
          <w:szCs w:val="18"/>
        </w:rPr>
        <w:t xml:space="preserve">stichtingen </w:t>
      </w:r>
      <w:r w:rsidR="001A7783">
        <w:rPr>
          <w:szCs w:val="18"/>
        </w:rPr>
        <w:t>van kerkgebouwen</w:t>
      </w:r>
      <w:r w:rsidRPr="00D843B5" w:rsidR="00F072CA">
        <w:rPr>
          <w:szCs w:val="18"/>
        </w:rPr>
        <w:t xml:space="preserve">. </w:t>
      </w:r>
    </w:p>
    <w:p w:rsidRPr="00D843B5" w:rsidR="00967017" w:rsidP="00F072CA" w:rsidRDefault="00967017" w14:paraId="27E8CE31" w14:textId="77777777">
      <w:pPr>
        <w:rPr>
          <w:szCs w:val="18"/>
        </w:rPr>
      </w:pPr>
    </w:p>
    <w:p w:rsidR="00904366" w:rsidP="00904366" w:rsidRDefault="00F072CA" w14:paraId="13C4AF96" w14:textId="6895D837">
      <w:pPr>
        <w:rPr>
          <w:szCs w:val="18"/>
        </w:rPr>
      </w:pPr>
      <w:r w:rsidRPr="00D843B5">
        <w:rPr>
          <w:szCs w:val="18"/>
        </w:rPr>
        <w:t xml:space="preserve">Kerktorens </w:t>
      </w:r>
      <w:r w:rsidR="00904366">
        <w:rPr>
          <w:szCs w:val="18"/>
        </w:rPr>
        <w:t xml:space="preserve">zijn sterk </w:t>
      </w:r>
      <w:r w:rsidRPr="00D843B5">
        <w:rPr>
          <w:szCs w:val="18"/>
        </w:rPr>
        <w:t>bepalen</w:t>
      </w:r>
      <w:r w:rsidR="00904366">
        <w:rPr>
          <w:szCs w:val="18"/>
        </w:rPr>
        <w:t xml:space="preserve">d voor het aangezicht </w:t>
      </w:r>
      <w:r w:rsidRPr="00D843B5">
        <w:rPr>
          <w:szCs w:val="18"/>
        </w:rPr>
        <w:t xml:space="preserve">van een </w:t>
      </w:r>
      <w:r w:rsidRPr="00D843B5" w:rsidR="007519DC">
        <w:rPr>
          <w:szCs w:val="18"/>
        </w:rPr>
        <w:t>stad of dorp</w:t>
      </w:r>
      <w:r w:rsidR="00904366">
        <w:rPr>
          <w:szCs w:val="18"/>
        </w:rPr>
        <w:t>, maar de gegevens erover waren beperkt.</w:t>
      </w:r>
      <w:r w:rsidRPr="00D843B5">
        <w:rPr>
          <w:szCs w:val="18"/>
        </w:rPr>
        <w:t xml:space="preserve"> </w:t>
      </w:r>
      <w:r w:rsidR="00904366">
        <w:rPr>
          <w:szCs w:val="18"/>
        </w:rPr>
        <w:t xml:space="preserve">Daarom heeft </w:t>
      </w:r>
      <w:r w:rsidRPr="00D843B5" w:rsidR="000B2372">
        <w:rPr>
          <w:szCs w:val="18"/>
        </w:rPr>
        <w:t xml:space="preserve">het programma Toekomst Religieus Erfgoed </w:t>
      </w:r>
      <w:r w:rsidRPr="00D843B5">
        <w:rPr>
          <w:szCs w:val="18"/>
        </w:rPr>
        <w:t xml:space="preserve">onderzoek </w:t>
      </w:r>
      <w:r w:rsidR="00904366">
        <w:rPr>
          <w:szCs w:val="18"/>
        </w:rPr>
        <w:t>laten doen naar d</w:t>
      </w:r>
      <w:r w:rsidRPr="00D843B5">
        <w:rPr>
          <w:szCs w:val="18"/>
        </w:rPr>
        <w:t>e monumentenstatus</w:t>
      </w:r>
      <w:r w:rsidR="00904366">
        <w:rPr>
          <w:szCs w:val="18"/>
        </w:rPr>
        <w:t>, d</w:t>
      </w:r>
      <w:r w:rsidRPr="00D843B5">
        <w:rPr>
          <w:szCs w:val="18"/>
        </w:rPr>
        <w:t xml:space="preserve">e eigendomssituatie, </w:t>
      </w:r>
      <w:r w:rsidRPr="00D843B5" w:rsidR="000B2372">
        <w:rPr>
          <w:szCs w:val="18"/>
        </w:rPr>
        <w:t>de locatie en de leeftijd</w:t>
      </w:r>
      <w:r w:rsidR="00904366">
        <w:rPr>
          <w:szCs w:val="18"/>
        </w:rPr>
        <w:t xml:space="preserve"> </w:t>
      </w:r>
      <w:r w:rsidR="003E7D46">
        <w:rPr>
          <w:szCs w:val="18"/>
        </w:rPr>
        <w:t>van de kerktorens</w:t>
      </w:r>
      <w:r w:rsidRPr="00D843B5">
        <w:rPr>
          <w:szCs w:val="18"/>
        </w:rPr>
        <w:t>.</w:t>
      </w:r>
      <w:r w:rsidRPr="00D843B5" w:rsidR="000B2372">
        <w:rPr>
          <w:rStyle w:val="Voetnootmarkering"/>
          <w:szCs w:val="18"/>
        </w:rPr>
        <w:footnoteReference w:id="27"/>
      </w:r>
      <w:r w:rsidRPr="00D843B5">
        <w:rPr>
          <w:szCs w:val="18"/>
        </w:rPr>
        <w:t xml:space="preserve"> </w:t>
      </w:r>
    </w:p>
    <w:p w:rsidR="00904366" w:rsidP="00904366" w:rsidRDefault="00904366" w14:paraId="51029CB6" w14:textId="77777777">
      <w:pPr>
        <w:rPr>
          <w:szCs w:val="18"/>
        </w:rPr>
      </w:pPr>
    </w:p>
    <w:p w:rsidR="00904366" w:rsidP="00904366" w:rsidRDefault="00904366" w14:paraId="07C42D2A" w14:textId="4B3BBCDA">
      <w:pPr>
        <w:rPr>
          <w:szCs w:val="18"/>
        </w:rPr>
      </w:pPr>
      <w:bookmarkStart w:name="_Hlk199160931" w:id="13"/>
      <w:r>
        <w:rPr>
          <w:szCs w:val="18"/>
        </w:rPr>
        <w:t>Z</w:t>
      </w:r>
      <w:r w:rsidRPr="00D843B5" w:rsidR="007519DC">
        <w:rPr>
          <w:szCs w:val="18"/>
        </w:rPr>
        <w:t>o’n 60% van alle kerkgebouwen in religieus gebruik (</w:t>
      </w:r>
      <w:r w:rsidR="001A7783">
        <w:rPr>
          <w:szCs w:val="18"/>
        </w:rPr>
        <w:t>circa</w:t>
      </w:r>
      <w:r>
        <w:rPr>
          <w:szCs w:val="18"/>
        </w:rPr>
        <w:t xml:space="preserve"> </w:t>
      </w:r>
      <w:r w:rsidRPr="00D843B5" w:rsidR="007519DC">
        <w:rPr>
          <w:szCs w:val="18"/>
        </w:rPr>
        <w:t xml:space="preserve">4900 kerken) </w:t>
      </w:r>
      <w:r>
        <w:rPr>
          <w:szCs w:val="18"/>
        </w:rPr>
        <w:t xml:space="preserve">heeft </w:t>
      </w:r>
      <w:r w:rsidRPr="00D843B5" w:rsidR="007519DC">
        <w:rPr>
          <w:szCs w:val="18"/>
        </w:rPr>
        <w:t>een kerktoren.</w:t>
      </w:r>
      <w:r w:rsidR="009036BC">
        <w:rPr>
          <w:rStyle w:val="Voetnootmarkering"/>
          <w:szCs w:val="18"/>
        </w:rPr>
        <w:footnoteReference w:id="28"/>
      </w:r>
      <w:r w:rsidRPr="00D843B5" w:rsidR="007519DC">
        <w:rPr>
          <w:szCs w:val="18"/>
        </w:rPr>
        <w:t xml:space="preserve"> Daar</w:t>
      </w:r>
      <w:r>
        <w:rPr>
          <w:szCs w:val="18"/>
        </w:rPr>
        <w:t>van z</w:t>
      </w:r>
      <w:r w:rsidRPr="00D843B5" w:rsidR="007519DC">
        <w:rPr>
          <w:szCs w:val="18"/>
        </w:rPr>
        <w:t xml:space="preserve">ijn 1833 </w:t>
      </w:r>
      <w:r>
        <w:rPr>
          <w:szCs w:val="18"/>
        </w:rPr>
        <w:t>kerk</w:t>
      </w:r>
      <w:r w:rsidR="005B454E">
        <w:rPr>
          <w:szCs w:val="18"/>
        </w:rPr>
        <w:t>gebouw</w:t>
      </w:r>
      <w:r>
        <w:rPr>
          <w:szCs w:val="18"/>
        </w:rPr>
        <w:t xml:space="preserve">en </w:t>
      </w:r>
      <w:r w:rsidRPr="00D843B5" w:rsidR="007519DC">
        <w:rPr>
          <w:szCs w:val="18"/>
        </w:rPr>
        <w:t>rijksmonumen</w:t>
      </w:r>
      <w:r>
        <w:rPr>
          <w:szCs w:val="18"/>
        </w:rPr>
        <w:t>t en hebben de meeste (</w:t>
      </w:r>
      <w:r w:rsidRPr="00D843B5" w:rsidR="007519DC">
        <w:rPr>
          <w:szCs w:val="18"/>
        </w:rPr>
        <w:t>1429</w:t>
      </w:r>
      <w:r>
        <w:rPr>
          <w:szCs w:val="18"/>
        </w:rPr>
        <w:t>)</w:t>
      </w:r>
      <w:r w:rsidRPr="00D843B5" w:rsidR="007519DC">
        <w:rPr>
          <w:szCs w:val="18"/>
        </w:rPr>
        <w:t xml:space="preserve"> </w:t>
      </w:r>
      <w:r>
        <w:rPr>
          <w:szCs w:val="18"/>
        </w:rPr>
        <w:t xml:space="preserve">een </w:t>
      </w:r>
      <w:r w:rsidRPr="00D843B5" w:rsidR="007519DC">
        <w:rPr>
          <w:szCs w:val="18"/>
        </w:rPr>
        <w:t>toren.</w:t>
      </w:r>
      <w:r w:rsidRPr="00D843B5" w:rsidR="007519DC">
        <w:rPr>
          <w:rStyle w:val="Voetnootmarkering"/>
          <w:szCs w:val="18"/>
        </w:rPr>
        <w:footnoteReference w:id="29"/>
      </w:r>
      <w:r w:rsidRPr="00D843B5" w:rsidR="007519DC">
        <w:rPr>
          <w:szCs w:val="18"/>
        </w:rPr>
        <w:t xml:space="preserve"> De helft van alle kerktorens is in eigendom van </w:t>
      </w:r>
      <w:r w:rsidR="001A7783">
        <w:rPr>
          <w:szCs w:val="18"/>
        </w:rPr>
        <w:t>een kerk</w:t>
      </w:r>
      <w:r w:rsidR="002535F9">
        <w:rPr>
          <w:szCs w:val="18"/>
        </w:rPr>
        <w:t>gemeenschap</w:t>
      </w:r>
      <w:r w:rsidR="001A4F82">
        <w:rPr>
          <w:szCs w:val="18"/>
        </w:rPr>
        <w:t>.</w:t>
      </w:r>
      <w:r w:rsidRPr="00D843B5" w:rsidR="007519DC">
        <w:rPr>
          <w:szCs w:val="18"/>
        </w:rPr>
        <w:t xml:space="preserve"> </w:t>
      </w:r>
    </w:p>
    <w:bookmarkEnd w:id="13"/>
    <w:p w:rsidR="00904366" w:rsidP="00904366" w:rsidRDefault="00904366" w14:paraId="5C073526" w14:textId="77777777">
      <w:pPr>
        <w:rPr>
          <w:szCs w:val="18"/>
        </w:rPr>
      </w:pPr>
    </w:p>
    <w:p w:rsidR="00904366" w:rsidP="00904366" w:rsidRDefault="00904366" w14:paraId="7C9BB1A6" w14:textId="24618E4B">
      <w:pPr>
        <w:rPr>
          <w:szCs w:val="18"/>
        </w:rPr>
      </w:pPr>
      <w:r>
        <w:rPr>
          <w:szCs w:val="18"/>
        </w:rPr>
        <w:t>K</w:t>
      </w:r>
      <w:r w:rsidRPr="00D843B5">
        <w:rPr>
          <w:szCs w:val="18"/>
        </w:rPr>
        <w:t xml:space="preserve">erktorens </w:t>
      </w:r>
      <w:r>
        <w:rPr>
          <w:szCs w:val="18"/>
        </w:rPr>
        <w:t xml:space="preserve">van </w:t>
      </w:r>
      <w:r w:rsidRPr="00D843B5">
        <w:rPr>
          <w:szCs w:val="18"/>
        </w:rPr>
        <w:t xml:space="preserve">na 1798 </w:t>
      </w:r>
      <w:r>
        <w:rPr>
          <w:szCs w:val="18"/>
        </w:rPr>
        <w:t xml:space="preserve">zijn meestal eigendom van </w:t>
      </w:r>
      <w:r w:rsidRPr="00D843B5">
        <w:rPr>
          <w:szCs w:val="18"/>
        </w:rPr>
        <w:t xml:space="preserve">de geloofsgemeenschappen, die daarmee </w:t>
      </w:r>
      <w:r>
        <w:rPr>
          <w:szCs w:val="18"/>
        </w:rPr>
        <w:t>verantwoordelijk zijn voor het o</w:t>
      </w:r>
      <w:r w:rsidRPr="00D843B5">
        <w:rPr>
          <w:szCs w:val="18"/>
        </w:rPr>
        <w:t>nderhoud</w:t>
      </w:r>
      <w:r>
        <w:rPr>
          <w:szCs w:val="18"/>
        </w:rPr>
        <w:t>.</w:t>
      </w:r>
      <w:r w:rsidRPr="00D843B5" w:rsidR="007519DC">
        <w:rPr>
          <w:rStyle w:val="Voetnootmarkering"/>
          <w:szCs w:val="18"/>
        </w:rPr>
        <w:footnoteReference w:id="30"/>
      </w:r>
      <w:r w:rsidRPr="00D843B5" w:rsidR="007519DC">
        <w:rPr>
          <w:szCs w:val="18"/>
        </w:rPr>
        <w:t xml:space="preserve"> Bij oudere kerktorens </w:t>
      </w:r>
      <w:r>
        <w:rPr>
          <w:szCs w:val="18"/>
        </w:rPr>
        <w:t>zijn de eigenaren als volgt verdeeld</w:t>
      </w:r>
      <w:r w:rsidR="0057246F">
        <w:rPr>
          <w:szCs w:val="18"/>
        </w:rPr>
        <w:t>:</w:t>
      </w:r>
      <w:r>
        <w:rPr>
          <w:szCs w:val="18"/>
        </w:rPr>
        <w:t xml:space="preserve"> </w:t>
      </w:r>
    </w:p>
    <w:p w:rsidRPr="003E7D46" w:rsidR="00904366" w:rsidP="003E7D46" w:rsidRDefault="007519DC" w14:paraId="46544290" w14:textId="4D9C98A1">
      <w:pPr>
        <w:pStyle w:val="Lijstalinea"/>
        <w:numPr>
          <w:ilvl w:val="0"/>
          <w:numId w:val="29"/>
        </w:numPr>
        <w:rPr>
          <w:rFonts w:ascii="Verdana" w:hAnsi="Verdana"/>
          <w:sz w:val="18"/>
          <w:szCs w:val="18"/>
        </w:rPr>
      </w:pPr>
      <w:r w:rsidRPr="003E7D46">
        <w:rPr>
          <w:rFonts w:ascii="Verdana" w:hAnsi="Verdana"/>
          <w:sz w:val="18"/>
          <w:szCs w:val="18"/>
        </w:rPr>
        <w:t>burgerlijke gemeente (33%),</w:t>
      </w:r>
    </w:p>
    <w:p w:rsidRPr="003E7D46" w:rsidR="00904366" w:rsidP="003E7D46" w:rsidRDefault="007519DC" w14:paraId="1C21CBB4" w14:textId="77777777">
      <w:pPr>
        <w:pStyle w:val="Lijstalinea"/>
        <w:numPr>
          <w:ilvl w:val="0"/>
          <w:numId w:val="29"/>
        </w:numPr>
        <w:rPr>
          <w:rFonts w:ascii="Verdana" w:hAnsi="Verdana"/>
          <w:sz w:val="18"/>
          <w:szCs w:val="18"/>
        </w:rPr>
      </w:pPr>
      <w:r w:rsidRPr="003E7D46">
        <w:rPr>
          <w:rFonts w:ascii="Verdana" w:hAnsi="Verdana"/>
          <w:sz w:val="18"/>
          <w:szCs w:val="18"/>
        </w:rPr>
        <w:t xml:space="preserve">stichting (19%) </w:t>
      </w:r>
    </w:p>
    <w:p w:rsidRPr="003E7D46" w:rsidR="00904366" w:rsidP="003E7D46" w:rsidRDefault="007519DC" w14:paraId="2188F265" w14:textId="6E3645AC">
      <w:pPr>
        <w:pStyle w:val="Lijstalinea"/>
        <w:numPr>
          <w:ilvl w:val="0"/>
          <w:numId w:val="29"/>
        </w:numPr>
        <w:rPr>
          <w:rFonts w:ascii="Verdana" w:hAnsi="Verdana"/>
          <w:sz w:val="18"/>
          <w:szCs w:val="18"/>
        </w:rPr>
      </w:pPr>
      <w:r w:rsidRPr="003E7D46">
        <w:rPr>
          <w:rFonts w:ascii="Verdana" w:hAnsi="Verdana"/>
          <w:sz w:val="18"/>
          <w:szCs w:val="18"/>
        </w:rPr>
        <w:t xml:space="preserve">kerkgenootschap (47%) </w:t>
      </w:r>
    </w:p>
    <w:p w:rsidRPr="003E7D46" w:rsidR="00904366" w:rsidP="003E7D46" w:rsidRDefault="00904366" w14:paraId="5F9B0FDE" w14:textId="4C6B0110">
      <w:pPr>
        <w:pStyle w:val="Lijstalinea"/>
        <w:numPr>
          <w:ilvl w:val="0"/>
          <w:numId w:val="29"/>
        </w:numPr>
        <w:rPr>
          <w:rFonts w:ascii="Verdana" w:hAnsi="Verdana"/>
          <w:sz w:val="18"/>
          <w:szCs w:val="18"/>
        </w:rPr>
      </w:pPr>
      <w:r w:rsidRPr="003E7D46">
        <w:rPr>
          <w:rFonts w:ascii="Verdana" w:hAnsi="Verdana"/>
          <w:sz w:val="18"/>
          <w:szCs w:val="18"/>
        </w:rPr>
        <w:t>p</w:t>
      </w:r>
      <w:r w:rsidRPr="003E7D46" w:rsidR="007519DC">
        <w:rPr>
          <w:rFonts w:ascii="Verdana" w:hAnsi="Verdana"/>
          <w:sz w:val="18"/>
          <w:szCs w:val="18"/>
        </w:rPr>
        <w:t xml:space="preserve">articulier bezit (1%) </w:t>
      </w:r>
    </w:p>
    <w:p w:rsidRPr="00D843B5" w:rsidR="00F072CA" w:rsidP="00904366" w:rsidRDefault="0033286F" w14:paraId="486C3083" w14:textId="721A8B82">
      <w:pPr>
        <w:rPr>
          <w:i/>
          <w:iCs/>
          <w:szCs w:val="18"/>
        </w:rPr>
      </w:pPr>
      <w:r>
        <w:rPr>
          <w:szCs w:val="18"/>
        </w:rPr>
        <w:t>Uit een peiling waarop 209 organisatie</w:t>
      </w:r>
      <w:r w:rsidR="004E205B">
        <w:rPr>
          <w:szCs w:val="18"/>
        </w:rPr>
        <w:t>s</w:t>
      </w:r>
      <w:r>
        <w:rPr>
          <w:szCs w:val="18"/>
        </w:rPr>
        <w:t xml:space="preserve"> hebben gereageerd blijkt dat d</w:t>
      </w:r>
      <w:r w:rsidR="00904366">
        <w:rPr>
          <w:szCs w:val="18"/>
        </w:rPr>
        <w:t xml:space="preserve">e meeste </w:t>
      </w:r>
      <w:r w:rsidRPr="00D843B5" w:rsidR="00F072CA">
        <w:rPr>
          <w:szCs w:val="18"/>
        </w:rPr>
        <w:t xml:space="preserve">kerktorens (73%) </w:t>
      </w:r>
      <w:r w:rsidR="00904366">
        <w:rPr>
          <w:szCs w:val="18"/>
        </w:rPr>
        <w:t>g</w:t>
      </w:r>
      <w:r w:rsidRPr="00D843B5" w:rsidR="00F072CA">
        <w:rPr>
          <w:szCs w:val="18"/>
        </w:rPr>
        <w:t xml:space="preserve">oed </w:t>
      </w:r>
      <w:r>
        <w:rPr>
          <w:szCs w:val="18"/>
        </w:rPr>
        <w:t xml:space="preserve">zijn </w:t>
      </w:r>
      <w:r w:rsidRPr="00D843B5" w:rsidR="00F072CA">
        <w:rPr>
          <w:szCs w:val="18"/>
        </w:rPr>
        <w:t>onderhouden</w:t>
      </w:r>
      <w:r>
        <w:rPr>
          <w:szCs w:val="18"/>
        </w:rPr>
        <w:t>. Een klein deel (</w:t>
      </w:r>
      <w:r w:rsidRPr="0033286F" w:rsidR="00904366">
        <w:rPr>
          <w:szCs w:val="18"/>
        </w:rPr>
        <w:t>7%</w:t>
      </w:r>
      <w:r>
        <w:rPr>
          <w:szCs w:val="18"/>
        </w:rPr>
        <w:t>)</w:t>
      </w:r>
      <w:r w:rsidRPr="0033286F" w:rsidR="00904366">
        <w:rPr>
          <w:szCs w:val="18"/>
        </w:rPr>
        <w:t xml:space="preserve"> </w:t>
      </w:r>
      <w:r>
        <w:rPr>
          <w:szCs w:val="18"/>
        </w:rPr>
        <w:t>geeft aan</w:t>
      </w:r>
      <w:r w:rsidRPr="0033286F" w:rsidR="00904366">
        <w:rPr>
          <w:szCs w:val="18"/>
        </w:rPr>
        <w:t xml:space="preserve"> </w:t>
      </w:r>
      <w:r w:rsidRPr="0033286F" w:rsidR="00F072CA">
        <w:rPr>
          <w:szCs w:val="18"/>
        </w:rPr>
        <w:t>op korte termijn bouwk</w:t>
      </w:r>
      <w:r w:rsidRPr="00D843B5" w:rsidR="00F072CA">
        <w:rPr>
          <w:szCs w:val="18"/>
        </w:rPr>
        <w:t>undige ondersteuning nodig te hebben</w:t>
      </w:r>
      <w:r>
        <w:rPr>
          <w:szCs w:val="18"/>
        </w:rPr>
        <w:t xml:space="preserve"> en</w:t>
      </w:r>
      <w:r w:rsidR="00904366">
        <w:rPr>
          <w:szCs w:val="18"/>
        </w:rPr>
        <w:t xml:space="preserve"> 34% zegt </w:t>
      </w:r>
      <w:r w:rsidRPr="00D843B5" w:rsidR="00F072CA">
        <w:rPr>
          <w:szCs w:val="18"/>
        </w:rPr>
        <w:t xml:space="preserve">financiële ondersteuning </w:t>
      </w:r>
      <w:r w:rsidR="00904366">
        <w:rPr>
          <w:szCs w:val="18"/>
        </w:rPr>
        <w:t>nodig te hebben</w:t>
      </w:r>
      <w:r w:rsidR="00EC685E">
        <w:rPr>
          <w:szCs w:val="18"/>
        </w:rPr>
        <w:t xml:space="preserve"> om onderhoud te kunnen (blijven) uitvoeren.</w:t>
      </w:r>
      <w:r w:rsidRPr="00D843B5" w:rsidR="00F072CA">
        <w:rPr>
          <w:szCs w:val="18"/>
        </w:rPr>
        <w:t xml:space="preserve"> </w:t>
      </w:r>
    </w:p>
    <w:p w:rsidRPr="00D843B5" w:rsidR="000B2372" w:rsidP="00F072CA" w:rsidRDefault="000B2372" w14:paraId="44709A43" w14:textId="77777777">
      <w:pPr>
        <w:rPr>
          <w:szCs w:val="18"/>
        </w:rPr>
      </w:pPr>
    </w:p>
    <w:p w:rsidRPr="00D843B5" w:rsidR="00F072CA" w:rsidP="00F072CA" w:rsidRDefault="003E7D46" w14:paraId="55C13ECB" w14:textId="4A458E35">
      <w:pPr>
        <w:rPr>
          <w:szCs w:val="18"/>
        </w:rPr>
      </w:pPr>
      <w:r>
        <w:rPr>
          <w:szCs w:val="18"/>
        </w:rPr>
        <w:t xml:space="preserve">Wat betreft de </w:t>
      </w:r>
      <w:r w:rsidR="00D90B8B">
        <w:rPr>
          <w:szCs w:val="18"/>
        </w:rPr>
        <w:t>beheer</w:t>
      </w:r>
      <w:r>
        <w:rPr>
          <w:szCs w:val="18"/>
        </w:rPr>
        <w:t>stichtingen zien d</w:t>
      </w:r>
      <w:r w:rsidR="00904366">
        <w:rPr>
          <w:szCs w:val="18"/>
        </w:rPr>
        <w:t xml:space="preserve">e onderzoekers een </w:t>
      </w:r>
      <w:r w:rsidRPr="00D843B5" w:rsidR="00904366">
        <w:rPr>
          <w:szCs w:val="18"/>
        </w:rPr>
        <w:t>versnippering van verschillende kerkelijke, erfgoed- en beheerorganisaties, financiers en overheden</w:t>
      </w:r>
      <w:r w:rsidR="00904366">
        <w:rPr>
          <w:szCs w:val="18"/>
        </w:rPr>
        <w:t>,</w:t>
      </w:r>
      <w:r w:rsidRPr="00D843B5" w:rsidR="00904366">
        <w:rPr>
          <w:szCs w:val="18"/>
        </w:rPr>
        <w:t xml:space="preserve"> </w:t>
      </w:r>
      <w:r w:rsidRPr="00D843B5" w:rsidR="00904366">
        <w:rPr>
          <w:szCs w:val="18"/>
        </w:rPr>
        <w:lastRenderedPageBreak/>
        <w:t xml:space="preserve">met eigen verantwoordelijkheden en </w:t>
      </w:r>
      <w:r w:rsidR="00904366">
        <w:rPr>
          <w:szCs w:val="18"/>
        </w:rPr>
        <w:t>financiële mogelijkheden</w:t>
      </w:r>
      <w:r w:rsidRPr="00D843B5" w:rsidR="00904366">
        <w:rPr>
          <w:szCs w:val="18"/>
        </w:rPr>
        <w:t xml:space="preserve">. </w:t>
      </w:r>
      <w:r w:rsidR="00904366">
        <w:rPr>
          <w:szCs w:val="18"/>
        </w:rPr>
        <w:t xml:space="preserve">Dat </w:t>
      </w:r>
      <w:r w:rsidRPr="00D843B5" w:rsidR="00904366">
        <w:rPr>
          <w:szCs w:val="18"/>
        </w:rPr>
        <w:t xml:space="preserve">bemoeilijkt een effectieve en integrale aanpak </w:t>
      </w:r>
      <w:r w:rsidR="00904366">
        <w:rPr>
          <w:szCs w:val="18"/>
        </w:rPr>
        <w:t xml:space="preserve">voor het behoud </w:t>
      </w:r>
      <w:r w:rsidRPr="00D843B5" w:rsidR="00904366">
        <w:rPr>
          <w:szCs w:val="18"/>
        </w:rPr>
        <w:t xml:space="preserve">van </w:t>
      </w:r>
      <w:r w:rsidR="005B454E">
        <w:rPr>
          <w:szCs w:val="18"/>
        </w:rPr>
        <w:t>dit</w:t>
      </w:r>
      <w:r w:rsidRPr="00D843B5" w:rsidR="00904366">
        <w:rPr>
          <w:szCs w:val="18"/>
        </w:rPr>
        <w:t xml:space="preserve"> erfgoed. </w:t>
      </w:r>
      <w:r w:rsidRPr="00D843B5" w:rsidR="000B2372">
        <w:rPr>
          <w:rStyle w:val="Voetnootmarkering"/>
          <w:szCs w:val="18"/>
        </w:rPr>
        <w:footnoteReference w:id="31"/>
      </w:r>
      <w:r w:rsidRPr="00D843B5" w:rsidR="00F072CA">
        <w:rPr>
          <w:szCs w:val="18"/>
        </w:rPr>
        <w:t xml:space="preserve"> </w:t>
      </w:r>
    </w:p>
    <w:p w:rsidRPr="00D843B5" w:rsidR="000B2372" w:rsidP="00F072CA" w:rsidRDefault="000B2372" w14:paraId="77CE3C3B" w14:textId="77777777">
      <w:pPr>
        <w:rPr>
          <w:szCs w:val="18"/>
        </w:rPr>
      </w:pPr>
    </w:p>
    <w:p w:rsidR="007519DC" w:rsidP="00F072CA" w:rsidRDefault="002B6FE8" w14:paraId="63DC70D1" w14:textId="18F8D666">
      <w:pPr>
        <w:rPr>
          <w:szCs w:val="18"/>
        </w:rPr>
      </w:pPr>
      <w:r>
        <w:rPr>
          <w:szCs w:val="18"/>
        </w:rPr>
        <w:t xml:space="preserve">De </w:t>
      </w:r>
      <w:r w:rsidRPr="00D843B5">
        <w:rPr>
          <w:szCs w:val="18"/>
        </w:rPr>
        <w:t>meeste kerkgebouwen zijn</w:t>
      </w:r>
      <w:r>
        <w:rPr>
          <w:szCs w:val="18"/>
        </w:rPr>
        <w:t xml:space="preserve"> nog steeds in </w:t>
      </w:r>
      <w:r w:rsidRPr="00D843B5">
        <w:rPr>
          <w:szCs w:val="18"/>
        </w:rPr>
        <w:t xml:space="preserve">eigendom van een geloofsgemeenschap. </w:t>
      </w:r>
      <w:r w:rsidR="00DF0825">
        <w:rPr>
          <w:szCs w:val="18"/>
        </w:rPr>
        <w:t>D</w:t>
      </w:r>
      <w:r>
        <w:rPr>
          <w:szCs w:val="18"/>
        </w:rPr>
        <w:t xml:space="preserve">e onderzoekers </w:t>
      </w:r>
      <w:r w:rsidR="00DF0825">
        <w:rPr>
          <w:szCs w:val="18"/>
        </w:rPr>
        <w:t xml:space="preserve">adviseren </w:t>
      </w:r>
      <w:r>
        <w:rPr>
          <w:szCs w:val="18"/>
        </w:rPr>
        <w:t>de geloofsgemeenschappen beter te ondersteunen</w:t>
      </w:r>
      <w:r w:rsidRPr="00B13C1A">
        <w:rPr>
          <w:szCs w:val="18"/>
        </w:rPr>
        <w:t>, bijvoorbeeld door middel van het bieden van expertise</w:t>
      </w:r>
      <w:r w:rsidRPr="007112A6" w:rsidR="007112A6">
        <w:rPr>
          <w:szCs w:val="18"/>
        </w:rPr>
        <w:t xml:space="preserve"> </w:t>
      </w:r>
      <w:r w:rsidR="007112A6">
        <w:rPr>
          <w:szCs w:val="18"/>
        </w:rPr>
        <w:t>over beheer, onderhoud en exploitatie</w:t>
      </w:r>
      <w:r>
        <w:rPr>
          <w:szCs w:val="18"/>
        </w:rPr>
        <w:t>.</w:t>
      </w:r>
    </w:p>
    <w:p w:rsidRPr="00D843B5" w:rsidR="002B6FE8" w:rsidP="00F072CA" w:rsidRDefault="002B6FE8" w14:paraId="154250A3" w14:textId="77777777">
      <w:pPr>
        <w:rPr>
          <w:szCs w:val="18"/>
        </w:rPr>
      </w:pPr>
    </w:p>
    <w:p w:rsidRPr="00D843B5" w:rsidR="007519DC" w:rsidP="00F072CA" w:rsidRDefault="00904366" w14:paraId="7DC6939E" w14:textId="01BDC67C">
      <w:pPr>
        <w:rPr>
          <w:szCs w:val="18"/>
        </w:rPr>
      </w:pPr>
      <w:r>
        <w:rPr>
          <w:szCs w:val="18"/>
        </w:rPr>
        <w:t xml:space="preserve">De resultaten van de </w:t>
      </w:r>
      <w:r w:rsidRPr="00D843B5" w:rsidR="007519DC">
        <w:rPr>
          <w:szCs w:val="18"/>
        </w:rPr>
        <w:t>kerkenvisies</w:t>
      </w:r>
      <w:r>
        <w:rPr>
          <w:szCs w:val="18"/>
        </w:rPr>
        <w:t xml:space="preserve"> en de resultaten en adviezen van het onderzoek naar </w:t>
      </w:r>
      <w:r w:rsidRPr="00D843B5" w:rsidR="007519DC">
        <w:rPr>
          <w:szCs w:val="18"/>
        </w:rPr>
        <w:t xml:space="preserve">kerktorens en </w:t>
      </w:r>
      <w:r>
        <w:rPr>
          <w:szCs w:val="18"/>
        </w:rPr>
        <w:t xml:space="preserve">hun beheerders </w:t>
      </w:r>
      <w:r w:rsidRPr="00D843B5" w:rsidR="007519DC">
        <w:rPr>
          <w:szCs w:val="18"/>
        </w:rPr>
        <w:t xml:space="preserve">betrek ik bij </w:t>
      </w:r>
      <w:r>
        <w:rPr>
          <w:szCs w:val="18"/>
        </w:rPr>
        <w:t>het vervolg van h</w:t>
      </w:r>
      <w:r w:rsidRPr="00D843B5" w:rsidR="007519DC">
        <w:rPr>
          <w:szCs w:val="18"/>
        </w:rPr>
        <w:t>et programma Toekomst Religieus Erfgoed</w:t>
      </w:r>
      <w:r>
        <w:rPr>
          <w:szCs w:val="18"/>
        </w:rPr>
        <w:t>. Daarop ga ik hieronder verder in.</w:t>
      </w:r>
    </w:p>
    <w:p w:rsidRPr="00D843B5" w:rsidR="00967017" w:rsidP="00F072CA" w:rsidRDefault="00967017" w14:paraId="3B451441" w14:textId="77777777">
      <w:pPr>
        <w:rPr>
          <w:szCs w:val="18"/>
        </w:rPr>
      </w:pPr>
    </w:p>
    <w:p w:rsidRPr="007926BC" w:rsidR="00F072CA" w:rsidP="00F072CA" w:rsidRDefault="00421F8C" w14:paraId="2A732A51" w14:textId="6874322D">
      <w:pPr>
        <w:rPr>
          <w:b/>
          <w:bCs/>
          <w:i/>
          <w:iCs/>
          <w:szCs w:val="18"/>
        </w:rPr>
      </w:pPr>
      <w:r>
        <w:rPr>
          <w:b/>
          <w:bCs/>
          <w:i/>
          <w:iCs/>
          <w:szCs w:val="18"/>
        </w:rPr>
        <w:t xml:space="preserve">2.3 </w:t>
      </w:r>
      <w:r w:rsidRPr="007926BC" w:rsidR="007A3A88">
        <w:rPr>
          <w:b/>
          <w:bCs/>
          <w:i/>
          <w:iCs/>
          <w:szCs w:val="18"/>
        </w:rPr>
        <w:t xml:space="preserve">Voortzetting </w:t>
      </w:r>
      <w:r w:rsidR="00904366">
        <w:rPr>
          <w:b/>
          <w:bCs/>
          <w:i/>
          <w:iCs/>
          <w:szCs w:val="18"/>
        </w:rPr>
        <w:t>p</w:t>
      </w:r>
      <w:r w:rsidRPr="007926BC" w:rsidR="00F072CA">
        <w:rPr>
          <w:b/>
          <w:bCs/>
          <w:i/>
          <w:iCs/>
          <w:szCs w:val="18"/>
        </w:rPr>
        <w:t xml:space="preserve">rogramma Toekomst Religieus Erfgoed na 2025 </w:t>
      </w:r>
    </w:p>
    <w:p w:rsidRPr="00D843B5" w:rsidR="00F072CA" w:rsidP="00F072CA" w:rsidRDefault="007519DC" w14:paraId="1F2B33E1" w14:textId="4B65B761">
      <w:pPr>
        <w:rPr>
          <w:szCs w:val="18"/>
        </w:rPr>
      </w:pPr>
      <w:r w:rsidRPr="00D843B5">
        <w:rPr>
          <w:szCs w:val="18"/>
        </w:rPr>
        <w:t xml:space="preserve">De RCE </w:t>
      </w:r>
      <w:r w:rsidR="00904366">
        <w:rPr>
          <w:szCs w:val="18"/>
        </w:rPr>
        <w:t xml:space="preserve">blijft </w:t>
      </w:r>
      <w:r w:rsidRPr="00D843B5">
        <w:rPr>
          <w:szCs w:val="18"/>
        </w:rPr>
        <w:t>het programma</w:t>
      </w:r>
      <w:r w:rsidR="007A3A88">
        <w:rPr>
          <w:szCs w:val="18"/>
        </w:rPr>
        <w:t xml:space="preserve"> ook de komende vier jaar</w:t>
      </w:r>
      <w:r w:rsidRPr="00D843B5">
        <w:rPr>
          <w:szCs w:val="18"/>
        </w:rPr>
        <w:t xml:space="preserve"> coördineren.</w:t>
      </w:r>
      <w:r w:rsidRPr="00D843B5" w:rsidR="00F072CA">
        <w:rPr>
          <w:szCs w:val="18"/>
        </w:rPr>
        <w:t xml:space="preserve"> Daarbij verschuif</w:t>
      </w:r>
      <w:r w:rsidRPr="00D843B5">
        <w:rPr>
          <w:szCs w:val="18"/>
        </w:rPr>
        <w:t>t</w:t>
      </w:r>
      <w:r w:rsidRPr="00D843B5" w:rsidR="00F072CA">
        <w:rPr>
          <w:szCs w:val="18"/>
        </w:rPr>
        <w:t xml:space="preserve"> de focus van visievorming naar uitvoering. </w:t>
      </w:r>
      <w:r w:rsidR="00D90B8B">
        <w:rPr>
          <w:szCs w:val="18"/>
        </w:rPr>
        <w:t xml:space="preserve">Het programma zal net als tot nu toe zowel gericht zijn op </w:t>
      </w:r>
      <w:r w:rsidRPr="00DF2A70" w:rsidR="00F072CA">
        <w:rPr>
          <w:szCs w:val="18"/>
        </w:rPr>
        <w:t>rijksmonumenten</w:t>
      </w:r>
      <w:r w:rsidRPr="00DF2A70" w:rsidR="00D90B8B">
        <w:rPr>
          <w:szCs w:val="18"/>
        </w:rPr>
        <w:t xml:space="preserve"> als op </w:t>
      </w:r>
      <w:r w:rsidRPr="00DF2A70" w:rsidR="00F072CA">
        <w:rPr>
          <w:szCs w:val="18"/>
        </w:rPr>
        <w:t xml:space="preserve">gemeentelijke monumenten </w:t>
      </w:r>
      <w:r w:rsidRPr="00DF2A70">
        <w:rPr>
          <w:szCs w:val="18"/>
        </w:rPr>
        <w:t xml:space="preserve">en andere cultuurhistorisch waardevolle </w:t>
      </w:r>
      <w:r w:rsidRPr="00DF2A70" w:rsidR="00A006A0">
        <w:rPr>
          <w:szCs w:val="18"/>
        </w:rPr>
        <w:t>gebedshuizen</w:t>
      </w:r>
      <w:r w:rsidRPr="00DF2A70" w:rsidR="00F072CA">
        <w:rPr>
          <w:szCs w:val="18"/>
        </w:rPr>
        <w:t>.</w:t>
      </w:r>
      <w:r w:rsidRPr="00D90B8B" w:rsidR="00904366">
        <w:rPr>
          <w:szCs w:val="18"/>
        </w:rPr>
        <w:t xml:space="preserve"> </w:t>
      </w:r>
      <w:r w:rsidRPr="00D90B8B" w:rsidR="00F072CA">
        <w:rPr>
          <w:szCs w:val="18"/>
        </w:rPr>
        <w:t>Het vervolg bestaat uit de volgende vijf lijnen:</w:t>
      </w:r>
    </w:p>
    <w:p w:rsidR="00904366" w:rsidP="00F072CA" w:rsidRDefault="00904366" w14:paraId="23C8AAD9" w14:textId="77777777">
      <w:pPr>
        <w:rPr>
          <w:i/>
          <w:iCs/>
          <w:szCs w:val="18"/>
        </w:rPr>
      </w:pPr>
    </w:p>
    <w:p w:rsidRPr="00D843B5" w:rsidR="00F072CA" w:rsidP="00F072CA" w:rsidRDefault="000B2372" w14:paraId="54755E8F" w14:textId="1A49FF02">
      <w:pPr>
        <w:rPr>
          <w:i/>
          <w:iCs/>
          <w:szCs w:val="18"/>
        </w:rPr>
      </w:pPr>
      <w:r w:rsidRPr="00D843B5">
        <w:rPr>
          <w:i/>
          <w:iCs/>
          <w:szCs w:val="18"/>
        </w:rPr>
        <w:t xml:space="preserve">1. </w:t>
      </w:r>
      <w:r w:rsidRPr="00D843B5" w:rsidR="00F072CA">
        <w:rPr>
          <w:i/>
          <w:iCs/>
          <w:szCs w:val="18"/>
        </w:rPr>
        <w:t>Procesondersteuning uitvoering kerkenvisies</w:t>
      </w:r>
    </w:p>
    <w:p w:rsidRPr="00D843B5" w:rsidR="00F072CA" w:rsidP="00F072CA" w:rsidRDefault="00904366" w14:paraId="35B96D6A" w14:textId="26D62900">
      <w:pPr>
        <w:rPr>
          <w:szCs w:val="18"/>
        </w:rPr>
      </w:pPr>
      <w:r>
        <w:rPr>
          <w:szCs w:val="18"/>
        </w:rPr>
        <w:t>D</w:t>
      </w:r>
      <w:r w:rsidRPr="00D843B5" w:rsidR="00F072CA">
        <w:rPr>
          <w:szCs w:val="18"/>
        </w:rPr>
        <w:t xml:space="preserve">e focus </w:t>
      </w:r>
      <w:r>
        <w:rPr>
          <w:szCs w:val="18"/>
        </w:rPr>
        <w:t xml:space="preserve">komt </w:t>
      </w:r>
      <w:r w:rsidRPr="00D843B5" w:rsidR="00F072CA">
        <w:rPr>
          <w:szCs w:val="18"/>
        </w:rPr>
        <w:t xml:space="preserve">meer te liggen op </w:t>
      </w:r>
      <w:r w:rsidRPr="00D843B5" w:rsidR="00686C20">
        <w:rPr>
          <w:szCs w:val="18"/>
        </w:rPr>
        <w:t>kerk</w:t>
      </w:r>
      <w:r w:rsidRPr="00D843B5" w:rsidR="00F072CA">
        <w:rPr>
          <w:szCs w:val="18"/>
        </w:rPr>
        <w:t xml:space="preserve">eigenaren en </w:t>
      </w:r>
      <w:r w:rsidRPr="00D843B5" w:rsidR="00686C20">
        <w:rPr>
          <w:szCs w:val="18"/>
        </w:rPr>
        <w:t>-</w:t>
      </w:r>
      <w:r w:rsidRPr="00D843B5" w:rsidR="00F072CA">
        <w:rPr>
          <w:szCs w:val="18"/>
        </w:rPr>
        <w:t xml:space="preserve">besturen. </w:t>
      </w:r>
      <w:r>
        <w:rPr>
          <w:szCs w:val="18"/>
        </w:rPr>
        <w:t xml:space="preserve">Die hebben </w:t>
      </w:r>
      <w:r w:rsidRPr="00D843B5" w:rsidR="00F072CA">
        <w:rPr>
          <w:szCs w:val="18"/>
        </w:rPr>
        <w:t xml:space="preserve">vooral behoefte aan procesbegeleiding </w:t>
      </w:r>
      <w:r>
        <w:rPr>
          <w:szCs w:val="18"/>
        </w:rPr>
        <w:t xml:space="preserve">en aan </w:t>
      </w:r>
      <w:r w:rsidRPr="00D843B5" w:rsidR="00F072CA">
        <w:rPr>
          <w:szCs w:val="18"/>
        </w:rPr>
        <w:t xml:space="preserve">onderzoek </w:t>
      </w:r>
      <w:r>
        <w:rPr>
          <w:szCs w:val="18"/>
        </w:rPr>
        <w:t xml:space="preserve">voor </w:t>
      </w:r>
      <w:r w:rsidRPr="00D843B5" w:rsidR="00F072CA">
        <w:rPr>
          <w:szCs w:val="18"/>
        </w:rPr>
        <w:t xml:space="preserve">planvorming. </w:t>
      </w:r>
      <w:r>
        <w:rPr>
          <w:szCs w:val="18"/>
        </w:rPr>
        <w:t xml:space="preserve">Daarom kijk ik of </w:t>
      </w:r>
      <w:r w:rsidRPr="00D843B5" w:rsidR="00F072CA">
        <w:rPr>
          <w:szCs w:val="18"/>
        </w:rPr>
        <w:t xml:space="preserve">de herbestemmingsregeling meer gericht kan worden op </w:t>
      </w:r>
      <w:r w:rsidR="00EC685E">
        <w:rPr>
          <w:szCs w:val="18"/>
        </w:rPr>
        <w:t>deze behoefte van het</w:t>
      </w:r>
      <w:r w:rsidRPr="00D843B5" w:rsidR="00F072CA">
        <w:rPr>
          <w:szCs w:val="18"/>
        </w:rPr>
        <w:t xml:space="preserve"> religieus erfgoed</w:t>
      </w:r>
      <w:r w:rsidRPr="00D843B5" w:rsidR="000669A2">
        <w:rPr>
          <w:szCs w:val="18"/>
        </w:rPr>
        <w:t xml:space="preserve">. Ook </w:t>
      </w:r>
      <w:r>
        <w:rPr>
          <w:szCs w:val="18"/>
        </w:rPr>
        <w:t xml:space="preserve">kijkt het programma of de </w:t>
      </w:r>
      <w:r w:rsidRPr="00D843B5" w:rsidR="000669A2">
        <w:rPr>
          <w:szCs w:val="18"/>
        </w:rPr>
        <w:t xml:space="preserve">procesbegeleiders </w:t>
      </w:r>
      <w:r>
        <w:rPr>
          <w:szCs w:val="18"/>
        </w:rPr>
        <w:t xml:space="preserve">beter </w:t>
      </w:r>
      <w:r w:rsidRPr="00D843B5" w:rsidR="00AE5AF6">
        <w:rPr>
          <w:szCs w:val="18"/>
        </w:rPr>
        <w:t>kunnen worden ingezet en hoe kan worden aangesloten bij bestaande (provinciale) initiatieven</w:t>
      </w:r>
      <w:r w:rsidR="00D90B8B">
        <w:rPr>
          <w:szCs w:val="18"/>
        </w:rPr>
        <w:t>.</w:t>
      </w:r>
    </w:p>
    <w:p w:rsidRPr="00D843B5" w:rsidR="000B2372" w:rsidP="00F072CA" w:rsidRDefault="000B2372" w14:paraId="4DC9F440" w14:textId="77777777">
      <w:pPr>
        <w:rPr>
          <w:szCs w:val="18"/>
        </w:rPr>
      </w:pPr>
    </w:p>
    <w:p w:rsidRPr="00D843B5" w:rsidR="00F072CA" w:rsidP="00F072CA" w:rsidRDefault="000669A2" w14:paraId="25A750B4" w14:textId="3504A4A6">
      <w:pPr>
        <w:rPr>
          <w:i/>
          <w:iCs/>
          <w:szCs w:val="18"/>
        </w:rPr>
      </w:pPr>
      <w:r w:rsidRPr="00D843B5">
        <w:rPr>
          <w:i/>
          <w:iCs/>
          <w:szCs w:val="18"/>
        </w:rPr>
        <w:t xml:space="preserve">2. </w:t>
      </w:r>
      <w:r w:rsidRPr="00D843B5" w:rsidR="00F072CA">
        <w:rPr>
          <w:i/>
          <w:iCs/>
          <w:szCs w:val="18"/>
        </w:rPr>
        <w:t xml:space="preserve">Kennisontwikkeling en informatie </w:t>
      </w:r>
    </w:p>
    <w:p w:rsidR="00904366" w:rsidP="00F072CA" w:rsidRDefault="00F072CA" w14:paraId="180E2DD6" w14:textId="441C29FF">
      <w:pPr>
        <w:rPr>
          <w:szCs w:val="18"/>
        </w:rPr>
      </w:pPr>
      <w:r w:rsidRPr="00D843B5">
        <w:rPr>
          <w:szCs w:val="18"/>
        </w:rPr>
        <w:t xml:space="preserve">Naast procesbegeleiding en onderzoek </w:t>
      </w:r>
      <w:r w:rsidRPr="00D843B5" w:rsidR="000669A2">
        <w:rPr>
          <w:szCs w:val="18"/>
        </w:rPr>
        <w:t xml:space="preserve">blijft </w:t>
      </w:r>
      <w:r w:rsidR="00904366">
        <w:rPr>
          <w:szCs w:val="18"/>
        </w:rPr>
        <w:t xml:space="preserve">het programma </w:t>
      </w:r>
      <w:r w:rsidRPr="00D843B5">
        <w:rPr>
          <w:szCs w:val="18"/>
        </w:rPr>
        <w:t xml:space="preserve">kennis en informatie delen via bijeenkomsten en </w:t>
      </w:r>
      <w:r w:rsidR="00904366">
        <w:rPr>
          <w:szCs w:val="18"/>
        </w:rPr>
        <w:t>de website</w:t>
      </w:r>
      <w:r w:rsidRPr="00D843B5">
        <w:rPr>
          <w:szCs w:val="18"/>
        </w:rPr>
        <w:t xml:space="preserve">. </w:t>
      </w:r>
    </w:p>
    <w:p w:rsidR="00904366" w:rsidP="00F072CA" w:rsidRDefault="00904366" w14:paraId="67ECE31B" w14:textId="77777777">
      <w:pPr>
        <w:rPr>
          <w:szCs w:val="18"/>
        </w:rPr>
      </w:pPr>
    </w:p>
    <w:p w:rsidRPr="00D843B5" w:rsidR="00F072CA" w:rsidP="00F072CA" w:rsidRDefault="00F072CA" w14:paraId="1ECFD106" w14:textId="7AA71E86">
      <w:pPr>
        <w:rPr>
          <w:szCs w:val="18"/>
        </w:rPr>
      </w:pPr>
      <w:r w:rsidRPr="00D843B5">
        <w:rPr>
          <w:szCs w:val="18"/>
        </w:rPr>
        <w:t xml:space="preserve">In </w:t>
      </w:r>
      <w:r w:rsidRPr="00D843B5" w:rsidR="000669A2">
        <w:rPr>
          <w:szCs w:val="18"/>
        </w:rPr>
        <w:t xml:space="preserve">aanvulling </w:t>
      </w:r>
      <w:r w:rsidRPr="00D843B5">
        <w:rPr>
          <w:szCs w:val="18"/>
        </w:rPr>
        <w:t>daarop zal</w:t>
      </w:r>
      <w:r w:rsidR="00E230F1">
        <w:rPr>
          <w:szCs w:val="18"/>
        </w:rPr>
        <w:t xml:space="preserve"> </w:t>
      </w:r>
      <w:r w:rsidR="00D90B8B">
        <w:rPr>
          <w:szCs w:val="18"/>
        </w:rPr>
        <w:t>het programma</w:t>
      </w:r>
      <w:r w:rsidRPr="00D843B5">
        <w:rPr>
          <w:szCs w:val="18"/>
        </w:rPr>
        <w:t xml:space="preserve">, in lijn met </w:t>
      </w:r>
      <w:r w:rsidRPr="00D843B5" w:rsidR="000669A2">
        <w:rPr>
          <w:szCs w:val="18"/>
        </w:rPr>
        <w:t xml:space="preserve">mijn </w:t>
      </w:r>
      <w:r w:rsidRPr="00D843B5">
        <w:rPr>
          <w:szCs w:val="18"/>
        </w:rPr>
        <w:t>toezeggingen aan de Kamer, aandacht</w:t>
      </w:r>
      <w:r w:rsidR="00E230F1">
        <w:rPr>
          <w:szCs w:val="18"/>
        </w:rPr>
        <w:t xml:space="preserve"> besteden</w:t>
      </w:r>
      <w:r w:rsidRPr="00D843B5">
        <w:rPr>
          <w:szCs w:val="18"/>
        </w:rPr>
        <w:t xml:space="preserve"> aan de volgende thema’s:</w:t>
      </w:r>
    </w:p>
    <w:p w:rsidRPr="00D843B5" w:rsidR="00F072CA" w:rsidP="00F072CA" w:rsidRDefault="00E230F1" w14:paraId="25929F89" w14:textId="36FDC506">
      <w:pPr>
        <w:pStyle w:val="Lijstalinea"/>
        <w:numPr>
          <w:ilvl w:val="0"/>
          <w:numId w:val="16"/>
        </w:numPr>
        <w:rPr>
          <w:rFonts w:ascii="Verdana" w:hAnsi="Verdana"/>
          <w:sz w:val="18"/>
          <w:szCs w:val="18"/>
        </w:rPr>
      </w:pPr>
      <w:r>
        <w:rPr>
          <w:rFonts w:ascii="Verdana" w:hAnsi="Verdana"/>
          <w:sz w:val="18"/>
          <w:szCs w:val="18"/>
        </w:rPr>
        <w:t xml:space="preserve">Het nevengebruik van kerkgebouwen door (christelijke) migrantengemeenschappen. </w:t>
      </w:r>
      <w:r w:rsidRPr="00D843B5" w:rsidR="00F072CA">
        <w:rPr>
          <w:rFonts w:ascii="Verdana" w:hAnsi="Verdana"/>
          <w:sz w:val="18"/>
          <w:szCs w:val="18"/>
        </w:rPr>
        <w:t>Voortgaand religieus gebruik</w:t>
      </w:r>
      <w:r>
        <w:rPr>
          <w:rFonts w:ascii="Verdana" w:hAnsi="Verdana"/>
          <w:sz w:val="18"/>
          <w:szCs w:val="18"/>
        </w:rPr>
        <w:t xml:space="preserve"> is immers een goede manier om k</w:t>
      </w:r>
      <w:r w:rsidRPr="00D843B5" w:rsidR="00F072CA">
        <w:rPr>
          <w:rFonts w:ascii="Verdana" w:hAnsi="Verdana"/>
          <w:sz w:val="18"/>
          <w:szCs w:val="18"/>
        </w:rPr>
        <w:t>erkgebouwen te behouden</w:t>
      </w:r>
      <w:r>
        <w:rPr>
          <w:rFonts w:ascii="Verdana" w:hAnsi="Verdana"/>
          <w:sz w:val="18"/>
          <w:szCs w:val="18"/>
        </w:rPr>
        <w:t xml:space="preserve"> en steeds meer </w:t>
      </w:r>
      <w:r w:rsidRPr="00D843B5" w:rsidR="00F072CA">
        <w:rPr>
          <w:rFonts w:ascii="Verdana" w:hAnsi="Verdana"/>
          <w:sz w:val="18"/>
          <w:szCs w:val="18"/>
        </w:rPr>
        <w:t xml:space="preserve">(christelijke) migrantenkerken </w:t>
      </w:r>
      <w:r>
        <w:rPr>
          <w:rFonts w:ascii="Verdana" w:hAnsi="Verdana"/>
          <w:sz w:val="18"/>
          <w:szCs w:val="18"/>
        </w:rPr>
        <w:t>zijn op zoek</w:t>
      </w:r>
      <w:r w:rsidRPr="00D843B5" w:rsidR="00F072CA">
        <w:rPr>
          <w:rFonts w:ascii="Verdana" w:hAnsi="Verdana"/>
          <w:sz w:val="18"/>
          <w:szCs w:val="18"/>
        </w:rPr>
        <w:t xml:space="preserve"> naar een geschikte ruimte om hun geloof uit te oefenen. </w:t>
      </w:r>
      <w:r>
        <w:rPr>
          <w:rFonts w:ascii="Verdana" w:hAnsi="Verdana"/>
          <w:sz w:val="18"/>
          <w:szCs w:val="18"/>
        </w:rPr>
        <w:t xml:space="preserve">Daarom ben ik met hen in gesprek over de </w:t>
      </w:r>
      <w:r w:rsidRPr="00D843B5" w:rsidR="00F072CA">
        <w:rPr>
          <w:rFonts w:ascii="Verdana" w:hAnsi="Verdana"/>
          <w:sz w:val="18"/>
          <w:szCs w:val="18"/>
        </w:rPr>
        <w:t xml:space="preserve">belemmeringen </w:t>
      </w:r>
      <w:r>
        <w:rPr>
          <w:rFonts w:ascii="Verdana" w:hAnsi="Verdana"/>
          <w:sz w:val="18"/>
          <w:szCs w:val="18"/>
        </w:rPr>
        <w:t xml:space="preserve">die ze </w:t>
      </w:r>
      <w:r w:rsidRPr="00D843B5" w:rsidR="00F072CA">
        <w:rPr>
          <w:rFonts w:ascii="Verdana" w:hAnsi="Verdana"/>
          <w:sz w:val="18"/>
          <w:szCs w:val="18"/>
        </w:rPr>
        <w:t>ervaren</w:t>
      </w:r>
      <w:r w:rsidR="00D90B8B">
        <w:rPr>
          <w:rFonts w:ascii="Verdana" w:hAnsi="Verdana"/>
          <w:sz w:val="18"/>
          <w:szCs w:val="18"/>
        </w:rPr>
        <w:t xml:space="preserve"> en</w:t>
      </w:r>
      <w:r>
        <w:rPr>
          <w:rFonts w:ascii="Verdana" w:hAnsi="Verdana"/>
          <w:sz w:val="18"/>
          <w:szCs w:val="18"/>
        </w:rPr>
        <w:t xml:space="preserve"> </w:t>
      </w:r>
      <w:r w:rsidRPr="00D843B5" w:rsidR="00F072CA">
        <w:rPr>
          <w:rFonts w:ascii="Verdana" w:hAnsi="Verdana"/>
          <w:sz w:val="18"/>
          <w:szCs w:val="18"/>
        </w:rPr>
        <w:t xml:space="preserve">hoe </w:t>
      </w:r>
      <w:r>
        <w:rPr>
          <w:rFonts w:ascii="Verdana" w:hAnsi="Verdana"/>
          <w:sz w:val="18"/>
          <w:szCs w:val="18"/>
        </w:rPr>
        <w:t xml:space="preserve">we </w:t>
      </w:r>
      <w:r w:rsidRPr="00D843B5" w:rsidR="00F072CA">
        <w:rPr>
          <w:rFonts w:ascii="Verdana" w:hAnsi="Verdana"/>
          <w:sz w:val="18"/>
          <w:szCs w:val="18"/>
        </w:rPr>
        <w:t xml:space="preserve">die </w:t>
      </w:r>
      <w:r>
        <w:rPr>
          <w:rFonts w:ascii="Verdana" w:hAnsi="Verdana"/>
          <w:sz w:val="18"/>
          <w:szCs w:val="18"/>
        </w:rPr>
        <w:t xml:space="preserve">kunnen wegenemen. </w:t>
      </w:r>
    </w:p>
    <w:p w:rsidRPr="00D843B5" w:rsidR="00F072CA" w:rsidP="00F072CA" w:rsidRDefault="00F072CA" w14:paraId="04FF01C5" w14:textId="784AE599">
      <w:pPr>
        <w:pStyle w:val="Lijstalinea"/>
        <w:numPr>
          <w:ilvl w:val="0"/>
          <w:numId w:val="16"/>
        </w:numPr>
        <w:rPr>
          <w:rFonts w:ascii="Verdana" w:hAnsi="Verdana"/>
          <w:sz w:val="18"/>
          <w:szCs w:val="18"/>
        </w:rPr>
      </w:pPr>
      <w:r w:rsidRPr="00D843B5">
        <w:rPr>
          <w:rFonts w:ascii="Verdana" w:hAnsi="Verdana"/>
          <w:sz w:val="18"/>
          <w:szCs w:val="18"/>
        </w:rPr>
        <w:t>Joods erfgoed</w:t>
      </w:r>
      <w:r w:rsidR="00E230F1">
        <w:rPr>
          <w:rFonts w:ascii="Verdana" w:hAnsi="Verdana"/>
          <w:sz w:val="18"/>
          <w:szCs w:val="18"/>
        </w:rPr>
        <w:t>. S</w:t>
      </w:r>
      <w:r w:rsidRPr="00D843B5">
        <w:rPr>
          <w:rFonts w:ascii="Verdana" w:hAnsi="Verdana"/>
          <w:sz w:val="18"/>
          <w:szCs w:val="18"/>
        </w:rPr>
        <w:t>ynagogen</w:t>
      </w:r>
      <w:r w:rsidR="0057246F">
        <w:rPr>
          <w:rFonts w:ascii="Verdana" w:hAnsi="Verdana"/>
          <w:sz w:val="18"/>
          <w:szCs w:val="18"/>
        </w:rPr>
        <w:t xml:space="preserve"> </w:t>
      </w:r>
      <w:r w:rsidR="00E230F1">
        <w:rPr>
          <w:rFonts w:ascii="Verdana" w:hAnsi="Verdana"/>
          <w:sz w:val="18"/>
          <w:szCs w:val="18"/>
        </w:rPr>
        <w:t xml:space="preserve">lopen tegen vergelijkbare problemen aan als kerkgemeenschappen. Ze worden ook </w:t>
      </w:r>
      <w:r w:rsidR="0057246F">
        <w:rPr>
          <w:rFonts w:ascii="Verdana" w:hAnsi="Verdana"/>
          <w:sz w:val="18"/>
          <w:szCs w:val="18"/>
        </w:rPr>
        <w:t>bijna altijd</w:t>
      </w:r>
      <w:r w:rsidRPr="00D843B5">
        <w:rPr>
          <w:rFonts w:ascii="Verdana" w:hAnsi="Verdana"/>
          <w:sz w:val="18"/>
          <w:szCs w:val="18"/>
        </w:rPr>
        <w:t xml:space="preserve"> in kerkenvisies  meegenomen. </w:t>
      </w:r>
      <w:r w:rsidR="00E230F1">
        <w:rPr>
          <w:rFonts w:ascii="Verdana" w:hAnsi="Verdana"/>
          <w:sz w:val="18"/>
          <w:szCs w:val="18"/>
        </w:rPr>
        <w:t xml:space="preserve">Er zijn </w:t>
      </w:r>
      <w:r w:rsidR="00D90B8B">
        <w:rPr>
          <w:rFonts w:ascii="Verdana" w:hAnsi="Verdana"/>
          <w:sz w:val="18"/>
          <w:szCs w:val="18"/>
        </w:rPr>
        <w:t xml:space="preserve">echter </w:t>
      </w:r>
      <w:r w:rsidRPr="00D843B5">
        <w:rPr>
          <w:rFonts w:ascii="Verdana" w:hAnsi="Verdana"/>
          <w:sz w:val="18"/>
          <w:szCs w:val="18"/>
        </w:rPr>
        <w:t xml:space="preserve">specifieke uitdagingen en is er een gebrek aan kennis over </w:t>
      </w:r>
      <w:r w:rsidR="00D90B8B">
        <w:rPr>
          <w:rFonts w:ascii="Verdana" w:hAnsi="Verdana"/>
          <w:sz w:val="18"/>
          <w:szCs w:val="18"/>
        </w:rPr>
        <w:t>dit</w:t>
      </w:r>
      <w:r w:rsidRPr="00D843B5" w:rsidR="00D90B8B">
        <w:rPr>
          <w:rFonts w:ascii="Verdana" w:hAnsi="Verdana"/>
          <w:sz w:val="18"/>
          <w:szCs w:val="18"/>
        </w:rPr>
        <w:t xml:space="preserve"> </w:t>
      </w:r>
      <w:r w:rsidRPr="00D843B5">
        <w:rPr>
          <w:rFonts w:ascii="Verdana" w:hAnsi="Verdana"/>
          <w:sz w:val="18"/>
          <w:szCs w:val="18"/>
        </w:rPr>
        <w:t xml:space="preserve">erfgoed buiten de Joodse gemeenschap. Ik </w:t>
      </w:r>
      <w:r w:rsidR="00E230F1">
        <w:rPr>
          <w:rFonts w:ascii="Verdana" w:hAnsi="Verdana"/>
          <w:sz w:val="18"/>
          <w:szCs w:val="18"/>
        </w:rPr>
        <w:t>wil die kennis</w:t>
      </w:r>
      <w:r w:rsidRPr="00D843B5">
        <w:rPr>
          <w:rFonts w:ascii="Verdana" w:hAnsi="Verdana"/>
          <w:sz w:val="18"/>
          <w:szCs w:val="18"/>
        </w:rPr>
        <w:t xml:space="preserve">, </w:t>
      </w:r>
      <w:r w:rsidR="00E230F1">
        <w:rPr>
          <w:rFonts w:ascii="Verdana" w:hAnsi="Verdana"/>
          <w:sz w:val="18"/>
          <w:szCs w:val="18"/>
        </w:rPr>
        <w:t>m</w:t>
      </w:r>
      <w:r w:rsidRPr="00D843B5">
        <w:rPr>
          <w:rFonts w:ascii="Verdana" w:hAnsi="Verdana"/>
          <w:sz w:val="18"/>
          <w:szCs w:val="18"/>
        </w:rPr>
        <w:t xml:space="preserve">et de Joodse gemeenschap, </w:t>
      </w:r>
      <w:r w:rsidR="00E230F1">
        <w:rPr>
          <w:rFonts w:ascii="Verdana" w:hAnsi="Verdana"/>
          <w:sz w:val="18"/>
          <w:szCs w:val="18"/>
        </w:rPr>
        <w:t xml:space="preserve">vergroten en </w:t>
      </w:r>
      <w:r w:rsidRPr="00D843B5">
        <w:rPr>
          <w:rFonts w:ascii="Verdana" w:hAnsi="Verdana"/>
          <w:sz w:val="18"/>
          <w:szCs w:val="18"/>
        </w:rPr>
        <w:t xml:space="preserve">beschikbaar </w:t>
      </w:r>
      <w:r w:rsidR="00E230F1">
        <w:rPr>
          <w:rFonts w:ascii="Verdana" w:hAnsi="Verdana"/>
          <w:sz w:val="18"/>
          <w:szCs w:val="18"/>
        </w:rPr>
        <w:t>stellen</w:t>
      </w:r>
      <w:r w:rsidRPr="00D843B5">
        <w:rPr>
          <w:rFonts w:ascii="Verdana" w:hAnsi="Verdana"/>
          <w:sz w:val="18"/>
          <w:szCs w:val="18"/>
        </w:rPr>
        <w:t xml:space="preserve"> via het programma. </w:t>
      </w:r>
    </w:p>
    <w:p w:rsidRPr="00D843B5" w:rsidR="00F072CA" w:rsidP="00F072CA" w:rsidRDefault="00F072CA" w14:paraId="45F3A27B" w14:textId="070080B9">
      <w:pPr>
        <w:pStyle w:val="Lijstalinea"/>
        <w:numPr>
          <w:ilvl w:val="0"/>
          <w:numId w:val="16"/>
        </w:numPr>
        <w:rPr>
          <w:rFonts w:ascii="Verdana" w:hAnsi="Verdana"/>
          <w:sz w:val="18"/>
          <w:szCs w:val="18"/>
        </w:rPr>
      </w:pPr>
      <w:r w:rsidRPr="00D843B5">
        <w:rPr>
          <w:rFonts w:ascii="Verdana" w:hAnsi="Verdana"/>
          <w:sz w:val="18"/>
          <w:szCs w:val="18"/>
        </w:rPr>
        <w:t>Beheerstichtingen</w:t>
      </w:r>
      <w:r w:rsidR="00E230F1">
        <w:rPr>
          <w:rFonts w:ascii="Verdana" w:hAnsi="Verdana"/>
          <w:sz w:val="18"/>
          <w:szCs w:val="18"/>
        </w:rPr>
        <w:t>. H</w:t>
      </w:r>
      <w:r w:rsidRPr="00D843B5">
        <w:rPr>
          <w:rFonts w:ascii="Verdana" w:hAnsi="Verdana"/>
          <w:sz w:val="18"/>
          <w:szCs w:val="18"/>
        </w:rPr>
        <w:t xml:space="preserve">et onderzoek naar beheerstichtingen laat zien dat het blijven ontwikkelen van nieuwe vormen van </w:t>
      </w:r>
      <w:r w:rsidR="002535F9">
        <w:rPr>
          <w:rFonts w:ascii="Verdana" w:hAnsi="Verdana"/>
          <w:sz w:val="18"/>
          <w:szCs w:val="18"/>
        </w:rPr>
        <w:t>beheer,</w:t>
      </w:r>
      <w:r w:rsidRPr="00D843B5">
        <w:rPr>
          <w:rFonts w:ascii="Verdana" w:hAnsi="Verdana"/>
          <w:sz w:val="18"/>
          <w:szCs w:val="18"/>
        </w:rPr>
        <w:t xml:space="preserve"> exploitatie en herbestemming van belang is. </w:t>
      </w:r>
      <w:r w:rsidR="00E230F1">
        <w:rPr>
          <w:rFonts w:ascii="Verdana" w:hAnsi="Verdana"/>
          <w:sz w:val="18"/>
          <w:szCs w:val="18"/>
        </w:rPr>
        <w:t xml:space="preserve">Dat </w:t>
      </w:r>
      <w:r w:rsidRPr="00D843B5">
        <w:rPr>
          <w:rFonts w:ascii="Verdana" w:hAnsi="Verdana"/>
          <w:sz w:val="18"/>
          <w:szCs w:val="18"/>
        </w:rPr>
        <w:t>bied</w:t>
      </w:r>
      <w:r w:rsidR="00E230F1">
        <w:rPr>
          <w:rFonts w:ascii="Verdana" w:hAnsi="Verdana"/>
          <w:sz w:val="18"/>
          <w:szCs w:val="18"/>
        </w:rPr>
        <w:t>t</w:t>
      </w:r>
      <w:r w:rsidRPr="00D843B5">
        <w:rPr>
          <w:rFonts w:ascii="Verdana" w:hAnsi="Verdana"/>
          <w:sz w:val="18"/>
          <w:szCs w:val="18"/>
        </w:rPr>
        <w:t xml:space="preserve"> kansen voor een bredere rol van kerkgebouwen binnen de maatschappij. D</w:t>
      </w:r>
      <w:r w:rsidR="00E230F1">
        <w:rPr>
          <w:rFonts w:ascii="Verdana" w:hAnsi="Verdana"/>
          <w:sz w:val="18"/>
          <w:szCs w:val="18"/>
        </w:rPr>
        <w:t xml:space="preserve">ie </w:t>
      </w:r>
      <w:r w:rsidRPr="00D843B5">
        <w:rPr>
          <w:rFonts w:ascii="Verdana" w:hAnsi="Verdana"/>
          <w:sz w:val="18"/>
          <w:szCs w:val="18"/>
        </w:rPr>
        <w:t xml:space="preserve">rol kan per gemeente </w:t>
      </w:r>
      <w:r w:rsidR="002535F9">
        <w:rPr>
          <w:rFonts w:ascii="Verdana" w:hAnsi="Verdana"/>
          <w:sz w:val="18"/>
          <w:szCs w:val="18"/>
        </w:rPr>
        <w:t xml:space="preserve">en </w:t>
      </w:r>
      <w:r w:rsidR="002535F9">
        <w:rPr>
          <w:rFonts w:ascii="Verdana" w:hAnsi="Verdana"/>
          <w:sz w:val="18"/>
          <w:szCs w:val="18"/>
        </w:rPr>
        <w:lastRenderedPageBreak/>
        <w:t>gebedshuis</w:t>
      </w:r>
      <w:r w:rsidRPr="00D843B5">
        <w:rPr>
          <w:rFonts w:ascii="Verdana" w:hAnsi="Verdana"/>
          <w:sz w:val="18"/>
          <w:szCs w:val="18"/>
        </w:rPr>
        <w:t xml:space="preserve"> verschillen: een grote stadskerk </w:t>
      </w:r>
      <w:r w:rsidRPr="00D843B5" w:rsidR="000669A2">
        <w:rPr>
          <w:rFonts w:ascii="Verdana" w:hAnsi="Verdana"/>
          <w:sz w:val="18"/>
          <w:szCs w:val="18"/>
        </w:rPr>
        <w:t xml:space="preserve">zal </w:t>
      </w:r>
      <w:r w:rsidRPr="00D843B5">
        <w:rPr>
          <w:rFonts w:ascii="Verdana" w:hAnsi="Verdana"/>
          <w:sz w:val="18"/>
          <w:szCs w:val="18"/>
        </w:rPr>
        <w:t>een andere betekenis hebben dan een grote dorpskerk.</w:t>
      </w:r>
      <w:r w:rsidRPr="00D843B5">
        <w:rPr>
          <w:rStyle w:val="Voetnootmarkering"/>
          <w:rFonts w:ascii="Verdana" w:hAnsi="Verdana"/>
          <w:sz w:val="18"/>
          <w:szCs w:val="18"/>
        </w:rPr>
        <w:footnoteReference w:id="32"/>
      </w:r>
      <w:r w:rsidRPr="00D843B5">
        <w:rPr>
          <w:rFonts w:ascii="Verdana" w:hAnsi="Verdana"/>
          <w:sz w:val="18"/>
          <w:szCs w:val="18"/>
        </w:rPr>
        <w:t xml:space="preserve"> </w:t>
      </w:r>
      <w:r w:rsidR="00D90B8B">
        <w:rPr>
          <w:rFonts w:ascii="Verdana" w:hAnsi="Verdana"/>
          <w:sz w:val="18"/>
          <w:szCs w:val="18"/>
        </w:rPr>
        <w:t>D</w:t>
      </w:r>
      <w:r w:rsidRPr="00D843B5">
        <w:rPr>
          <w:rFonts w:ascii="Verdana" w:hAnsi="Verdana"/>
          <w:sz w:val="18"/>
          <w:szCs w:val="18"/>
        </w:rPr>
        <w:t xml:space="preserve">e mogelijkheden zijn </w:t>
      </w:r>
      <w:r w:rsidR="00D90B8B">
        <w:rPr>
          <w:rFonts w:ascii="Verdana" w:hAnsi="Verdana"/>
          <w:sz w:val="18"/>
          <w:szCs w:val="18"/>
        </w:rPr>
        <w:t xml:space="preserve">bovendien </w:t>
      </w:r>
      <w:r w:rsidRPr="00D843B5">
        <w:rPr>
          <w:rFonts w:ascii="Verdana" w:hAnsi="Verdana"/>
          <w:sz w:val="18"/>
          <w:szCs w:val="18"/>
        </w:rPr>
        <w:t>verschillend</w:t>
      </w:r>
      <w:r w:rsidRPr="00D843B5" w:rsidR="000669A2">
        <w:rPr>
          <w:rFonts w:ascii="Verdana" w:hAnsi="Verdana"/>
          <w:sz w:val="18"/>
          <w:szCs w:val="18"/>
        </w:rPr>
        <w:t>.</w:t>
      </w:r>
      <w:r w:rsidRPr="00D843B5">
        <w:rPr>
          <w:rFonts w:ascii="Verdana" w:hAnsi="Verdana"/>
          <w:sz w:val="18"/>
          <w:szCs w:val="18"/>
        </w:rPr>
        <w:t xml:space="preserve"> </w:t>
      </w:r>
      <w:r w:rsidRPr="00D843B5" w:rsidR="000669A2">
        <w:rPr>
          <w:rFonts w:ascii="Verdana" w:hAnsi="Verdana"/>
          <w:sz w:val="18"/>
          <w:szCs w:val="18"/>
        </w:rPr>
        <w:t>Z</w:t>
      </w:r>
      <w:r w:rsidRPr="00D843B5">
        <w:rPr>
          <w:rFonts w:ascii="Verdana" w:hAnsi="Verdana"/>
          <w:sz w:val="18"/>
          <w:szCs w:val="18"/>
        </w:rPr>
        <w:t>o is het vaak lastiger om cultureel aanbod als exploitatiemodel te ontwikkelen</w:t>
      </w:r>
      <w:r w:rsidRPr="00D843B5" w:rsidR="000669A2">
        <w:rPr>
          <w:rFonts w:ascii="Verdana" w:hAnsi="Verdana"/>
          <w:sz w:val="18"/>
          <w:szCs w:val="18"/>
        </w:rPr>
        <w:t xml:space="preserve"> dan bijvoorbeeld </w:t>
      </w:r>
      <w:r w:rsidRPr="00D843B5" w:rsidR="00AE5AF6">
        <w:rPr>
          <w:rFonts w:ascii="Verdana" w:hAnsi="Verdana"/>
          <w:sz w:val="18"/>
          <w:szCs w:val="18"/>
        </w:rPr>
        <w:t>commercieel gebruik</w:t>
      </w:r>
      <w:r w:rsidRPr="00D843B5">
        <w:rPr>
          <w:rFonts w:ascii="Verdana" w:hAnsi="Verdana"/>
          <w:sz w:val="18"/>
          <w:szCs w:val="18"/>
        </w:rPr>
        <w:t xml:space="preserve">. Het programma </w:t>
      </w:r>
      <w:r w:rsidR="00E230F1">
        <w:rPr>
          <w:rFonts w:ascii="Verdana" w:hAnsi="Verdana"/>
          <w:sz w:val="18"/>
          <w:szCs w:val="18"/>
        </w:rPr>
        <w:t xml:space="preserve">blijft </w:t>
      </w:r>
      <w:r w:rsidRPr="00D843B5" w:rsidR="00AE5AF6">
        <w:rPr>
          <w:rFonts w:ascii="Verdana" w:hAnsi="Verdana"/>
          <w:sz w:val="18"/>
          <w:szCs w:val="18"/>
        </w:rPr>
        <w:t xml:space="preserve">het gesprek </w:t>
      </w:r>
      <w:r w:rsidR="00D90B8B">
        <w:rPr>
          <w:rFonts w:ascii="Verdana" w:hAnsi="Verdana"/>
          <w:sz w:val="18"/>
          <w:szCs w:val="18"/>
        </w:rPr>
        <w:t>hier</w:t>
      </w:r>
      <w:r w:rsidRPr="00D843B5" w:rsidR="00150F70">
        <w:rPr>
          <w:rFonts w:ascii="Verdana" w:hAnsi="Verdana"/>
          <w:sz w:val="18"/>
          <w:szCs w:val="18"/>
        </w:rPr>
        <w:t xml:space="preserve">over </w:t>
      </w:r>
      <w:r w:rsidRPr="00D843B5" w:rsidR="00AE5AF6">
        <w:rPr>
          <w:rFonts w:ascii="Verdana" w:hAnsi="Verdana"/>
          <w:sz w:val="18"/>
          <w:szCs w:val="18"/>
        </w:rPr>
        <w:t>stimuleren</w:t>
      </w:r>
      <w:r w:rsidRPr="00D843B5">
        <w:rPr>
          <w:rFonts w:ascii="Verdana" w:hAnsi="Verdana"/>
          <w:sz w:val="18"/>
          <w:szCs w:val="18"/>
        </w:rPr>
        <w:t xml:space="preserve">. </w:t>
      </w:r>
    </w:p>
    <w:p w:rsidRPr="00D843B5" w:rsidR="00F072CA" w:rsidP="00F072CA" w:rsidRDefault="00AE5AF6" w14:paraId="2EAD2034" w14:textId="35E24E11">
      <w:pPr>
        <w:pStyle w:val="Lijstalinea"/>
        <w:numPr>
          <w:ilvl w:val="0"/>
          <w:numId w:val="16"/>
        </w:numPr>
        <w:rPr>
          <w:rFonts w:ascii="Verdana" w:hAnsi="Verdana"/>
          <w:sz w:val="18"/>
          <w:szCs w:val="18"/>
        </w:rPr>
      </w:pPr>
      <w:r w:rsidRPr="00D843B5">
        <w:rPr>
          <w:rFonts w:ascii="Verdana" w:hAnsi="Verdana"/>
          <w:sz w:val="18"/>
          <w:szCs w:val="18"/>
        </w:rPr>
        <w:t>K</w:t>
      </w:r>
      <w:r w:rsidRPr="00D843B5" w:rsidR="00F072CA">
        <w:rPr>
          <w:rFonts w:ascii="Verdana" w:hAnsi="Verdana"/>
          <w:sz w:val="18"/>
          <w:szCs w:val="18"/>
        </w:rPr>
        <w:t>erktorens</w:t>
      </w:r>
      <w:r w:rsidR="00E230F1">
        <w:rPr>
          <w:rFonts w:ascii="Verdana" w:hAnsi="Verdana"/>
          <w:sz w:val="18"/>
          <w:szCs w:val="18"/>
        </w:rPr>
        <w:t>. H</w:t>
      </w:r>
      <w:r w:rsidRPr="00D843B5" w:rsidR="00F072CA">
        <w:rPr>
          <w:rFonts w:ascii="Verdana" w:hAnsi="Verdana"/>
          <w:sz w:val="18"/>
          <w:szCs w:val="18"/>
        </w:rPr>
        <w:t xml:space="preserve">et programma </w:t>
      </w:r>
      <w:r w:rsidR="002535F9">
        <w:rPr>
          <w:rFonts w:ascii="Verdana" w:hAnsi="Verdana"/>
          <w:sz w:val="18"/>
          <w:szCs w:val="18"/>
        </w:rPr>
        <w:t>ondersteunt</w:t>
      </w:r>
      <w:r w:rsidR="00E230F1">
        <w:rPr>
          <w:rFonts w:ascii="Verdana" w:hAnsi="Verdana"/>
          <w:sz w:val="18"/>
          <w:szCs w:val="18"/>
        </w:rPr>
        <w:t xml:space="preserve"> </w:t>
      </w:r>
      <w:r w:rsidR="0057246F">
        <w:rPr>
          <w:rFonts w:ascii="Verdana" w:hAnsi="Verdana"/>
          <w:sz w:val="18"/>
          <w:szCs w:val="18"/>
        </w:rPr>
        <w:t>eigenaren</w:t>
      </w:r>
      <w:r w:rsidRPr="00D843B5" w:rsidR="00F072CA">
        <w:rPr>
          <w:rFonts w:ascii="Verdana" w:hAnsi="Verdana"/>
          <w:sz w:val="18"/>
          <w:szCs w:val="18"/>
        </w:rPr>
        <w:t xml:space="preserve"> </w:t>
      </w:r>
      <w:r w:rsidR="00E230F1">
        <w:rPr>
          <w:rFonts w:ascii="Verdana" w:hAnsi="Verdana"/>
          <w:sz w:val="18"/>
          <w:szCs w:val="18"/>
        </w:rPr>
        <w:t xml:space="preserve">van </w:t>
      </w:r>
      <w:r w:rsidRPr="00D843B5" w:rsidR="00F072CA">
        <w:rPr>
          <w:rFonts w:ascii="Verdana" w:hAnsi="Verdana"/>
          <w:sz w:val="18"/>
          <w:szCs w:val="18"/>
        </w:rPr>
        <w:t>kerktoren</w:t>
      </w:r>
      <w:r w:rsidR="00E230F1">
        <w:rPr>
          <w:rFonts w:ascii="Verdana" w:hAnsi="Verdana"/>
          <w:sz w:val="18"/>
          <w:szCs w:val="18"/>
        </w:rPr>
        <w:t xml:space="preserve">s </w:t>
      </w:r>
      <w:r w:rsidRPr="00D843B5" w:rsidR="00F072CA">
        <w:rPr>
          <w:rFonts w:ascii="Verdana" w:hAnsi="Verdana"/>
          <w:sz w:val="18"/>
          <w:szCs w:val="18"/>
        </w:rPr>
        <w:t xml:space="preserve">met kennis en advies over instandhouding. </w:t>
      </w:r>
      <w:r w:rsidR="00E230F1">
        <w:rPr>
          <w:rFonts w:ascii="Verdana" w:hAnsi="Verdana"/>
          <w:sz w:val="18"/>
          <w:szCs w:val="18"/>
        </w:rPr>
        <w:t>Voor eig</w:t>
      </w:r>
      <w:r w:rsidRPr="00D843B5" w:rsidR="00F072CA">
        <w:rPr>
          <w:rFonts w:ascii="Verdana" w:hAnsi="Verdana"/>
          <w:sz w:val="18"/>
          <w:szCs w:val="18"/>
        </w:rPr>
        <w:t xml:space="preserve">enaren van </w:t>
      </w:r>
      <w:r w:rsidR="00E230F1">
        <w:rPr>
          <w:rFonts w:ascii="Verdana" w:hAnsi="Verdana"/>
          <w:sz w:val="18"/>
          <w:szCs w:val="18"/>
        </w:rPr>
        <w:t>k</w:t>
      </w:r>
      <w:r w:rsidRPr="00D843B5" w:rsidR="00F072CA">
        <w:rPr>
          <w:rFonts w:ascii="Verdana" w:hAnsi="Verdana"/>
          <w:sz w:val="18"/>
          <w:szCs w:val="18"/>
        </w:rPr>
        <w:t xml:space="preserve">erktorens </w:t>
      </w:r>
      <w:r w:rsidR="00E230F1">
        <w:rPr>
          <w:rFonts w:ascii="Verdana" w:hAnsi="Verdana"/>
          <w:sz w:val="18"/>
          <w:szCs w:val="18"/>
        </w:rPr>
        <w:t xml:space="preserve">die de status hebben van rijksmonument, zijn er </w:t>
      </w:r>
      <w:r w:rsidRPr="00D843B5" w:rsidR="00F072CA">
        <w:rPr>
          <w:rFonts w:ascii="Verdana" w:hAnsi="Verdana"/>
          <w:sz w:val="18"/>
          <w:szCs w:val="18"/>
        </w:rPr>
        <w:t xml:space="preserve">de Sim </w:t>
      </w:r>
      <w:r w:rsidRPr="00D843B5">
        <w:rPr>
          <w:rFonts w:ascii="Verdana" w:hAnsi="Verdana"/>
          <w:sz w:val="18"/>
          <w:szCs w:val="18"/>
        </w:rPr>
        <w:t xml:space="preserve">en </w:t>
      </w:r>
      <w:r w:rsidR="00EC685E">
        <w:rPr>
          <w:rFonts w:ascii="Verdana" w:hAnsi="Verdana"/>
          <w:sz w:val="18"/>
          <w:szCs w:val="18"/>
        </w:rPr>
        <w:t>de provinciale restauratieregelingen.</w:t>
      </w:r>
      <w:r w:rsidRPr="00D843B5" w:rsidR="00F072CA">
        <w:rPr>
          <w:rFonts w:ascii="Verdana" w:hAnsi="Verdana"/>
          <w:sz w:val="18"/>
          <w:szCs w:val="18"/>
        </w:rPr>
        <w:t xml:space="preserve"> </w:t>
      </w:r>
    </w:p>
    <w:p w:rsidRPr="00D843B5" w:rsidR="00F072CA" w:rsidP="00F072CA" w:rsidRDefault="00F072CA" w14:paraId="42B9245C" w14:textId="65A2A412">
      <w:pPr>
        <w:pStyle w:val="Lijstalinea"/>
        <w:numPr>
          <w:ilvl w:val="0"/>
          <w:numId w:val="16"/>
        </w:numPr>
        <w:rPr>
          <w:rFonts w:ascii="Verdana" w:hAnsi="Verdana"/>
          <w:sz w:val="18"/>
          <w:szCs w:val="18"/>
        </w:rPr>
      </w:pPr>
      <w:r w:rsidRPr="00D843B5">
        <w:rPr>
          <w:rFonts w:ascii="Verdana" w:hAnsi="Verdana"/>
          <w:sz w:val="18"/>
          <w:szCs w:val="18"/>
        </w:rPr>
        <w:t>Duurzaamheid</w:t>
      </w:r>
      <w:r w:rsidR="00E230F1">
        <w:rPr>
          <w:rFonts w:ascii="Verdana" w:hAnsi="Verdana"/>
          <w:sz w:val="18"/>
          <w:szCs w:val="18"/>
        </w:rPr>
        <w:t>. V</w:t>
      </w:r>
      <w:r w:rsidRPr="00D843B5">
        <w:rPr>
          <w:rFonts w:ascii="Verdana" w:hAnsi="Verdana"/>
          <w:sz w:val="18"/>
          <w:szCs w:val="18"/>
        </w:rPr>
        <w:t xml:space="preserve">erduurzaming en slimme manieren van verwarmen </w:t>
      </w:r>
      <w:r w:rsidR="00E230F1">
        <w:rPr>
          <w:rFonts w:ascii="Verdana" w:hAnsi="Verdana"/>
          <w:sz w:val="18"/>
          <w:szCs w:val="18"/>
        </w:rPr>
        <w:t xml:space="preserve">schelen aanzienlijk in de </w:t>
      </w:r>
      <w:r w:rsidRPr="00D843B5">
        <w:rPr>
          <w:rFonts w:ascii="Verdana" w:hAnsi="Verdana"/>
          <w:sz w:val="18"/>
          <w:szCs w:val="18"/>
        </w:rPr>
        <w:t xml:space="preserve">kosten </w:t>
      </w:r>
      <w:r w:rsidRPr="00D843B5" w:rsidR="00AE5AF6">
        <w:rPr>
          <w:rFonts w:ascii="Verdana" w:hAnsi="Verdana"/>
          <w:sz w:val="18"/>
          <w:szCs w:val="18"/>
        </w:rPr>
        <w:t>van</w:t>
      </w:r>
      <w:r w:rsidRPr="00D843B5">
        <w:rPr>
          <w:rFonts w:ascii="Verdana" w:hAnsi="Verdana"/>
          <w:sz w:val="18"/>
          <w:szCs w:val="18"/>
        </w:rPr>
        <w:t xml:space="preserve"> </w:t>
      </w:r>
      <w:r w:rsidR="00E230F1">
        <w:rPr>
          <w:rFonts w:ascii="Verdana" w:hAnsi="Verdana"/>
          <w:sz w:val="18"/>
          <w:szCs w:val="18"/>
        </w:rPr>
        <w:t xml:space="preserve">het </w:t>
      </w:r>
      <w:r w:rsidRPr="00D843B5">
        <w:rPr>
          <w:rFonts w:ascii="Verdana" w:hAnsi="Verdana"/>
          <w:sz w:val="18"/>
          <w:szCs w:val="18"/>
        </w:rPr>
        <w:t>gebruik van kerkgebouwen. D</w:t>
      </w:r>
      <w:r w:rsidR="00E230F1">
        <w:rPr>
          <w:rFonts w:ascii="Verdana" w:hAnsi="Verdana"/>
          <w:sz w:val="18"/>
          <w:szCs w:val="18"/>
        </w:rPr>
        <w:t>aarom houdt het programma beheerders op de hoogte van de snelle ontwikkelingen</w:t>
      </w:r>
      <w:r w:rsidR="002535F9">
        <w:rPr>
          <w:rFonts w:ascii="Verdana" w:hAnsi="Verdana"/>
          <w:sz w:val="18"/>
          <w:szCs w:val="18"/>
        </w:rPr>
        <w:t xml:space="preserve"> op dit vlak</w:t>
      </w:r>
      <w:r w:rsidR="00E230F1">
        <w:rPr>
          <w:rFonts w:ascii="Verdana" w:hAnsi="Verdana"/>
          <w:sz w:val="18"/>
          <w:szCs w:val="18"/>
        </w:rPr>
        <w:t>.</w:t>
      </w:r>
    </w:p>
    <w:p w:rsidRPr="00D843B5" w:rsidR="00F072CA" w:rsidP="00F072CA" w:rsidRDefault="000669A2" w14:paraId="53B4C379" w14:textId="6437728F">
      <w:pPr>
        <w:rPr>
          <w:i/>
          <w:iCs/>
          <w:szCs w:val="18"/>
        </w:rPr>
      </w:pPr>
      <w:r w:rsidRPr="00D843B5">
        <w:rPr>
          <w:i/>
          <w:iCs/>
          <w:szCs w:val="18"/>
        </w:rPr>
        <w:t xml:space="preserve">3. </w:t>
      </w:r>
      <w:r w:rsidRPr="00D843B5" w:rsidR="00F072CA">
        <w:rPr>
          <w:i/>
          <w:iCs/>
          <w:szCs w:val="18"/>
        </w:rPr>
        <w:t xml:space="preserve">Behoud netwerkfunctie </w:t>
      </w:r>
    </w:p>
    <w:p w:rsidR="00F072CA" w:rsidP="00F072CA" w:rsidRDefault="00F072CA" w14:paraId="58BBE1EE" w14:textId="41E9B905">
      <w:pPr>
        <w:rPr>
          <w:szCs w:val="18"/>
        </w:rPr>
      </w:pPr>
      <w:r w:rsidRPr="00D843B5">
        <w:rPr>
          <w:szCs w:val="18"/>
        </w:rPr>
        <w:t xml:space="preserve">Het programma </w:t>
      </w:r>
      <w:r w:rsidR="00E230F1">
        <w:rPr>
          <w:szCs w:val="18"/>
        </w:rPr>
        <w:t xml:space="preserve">zal het netwerk voor </w:t>
      </w:r>
      <w:r w:rsidRPr="00D843B5">
        <w:rPr>
          <w:szCs w:val="18"/>
        </w:rPr>
        <w:t>religieus erfgoed</w:t>
      </w:r>
      <w:r w:rsidR="00E230F1">
        <w:rPr>
          <w:szCs w:val="18"/>
        </w:rPr>
        <w:t xml:space="preserve"> in stand houden en uitbouwen, omdat de </w:t>
      </w:r>
      <w:r w:rsidRPr="00D843B5">
        <w:rPr>
          <w:szCs w:val="18"/>
        </w:rPr>
        <w:t xml:space="preserve">samenwerkingspartners </w:t>
      </w:r>
      <w:r w:rsidR="00E230F1">
        <w:rPr>
          <w:szCs w:val="18"/>
        </w:rPr>
        <w:t xml:space="preserve">dat erg belangrijk vinden. </w:t>
      </w:r>
    </w:p>
    <w:p w:rsidRPr="00D843B5" w:rsidR="00E230F1" w:rsidP="00F072CA" w:rsidRDefault="00E230F1" w14:paraId="45B25BD3" w14:textId="77777777">
      <w:pPr>
        <w:rPr>
          <w:szCs w:val="18"/>
        </w:rPr>
      </w:pPr>
    </w:p>
    <w:p w:rsidRPr="00D843B5" w:rsidR="00B71946" w:rsidP="00F072CA" w:rsidRDefault="00B71946" w14:paraId="5D9325DA" w14:textId="14E2BC61">
      <w:pPr>
        <w:rPr>
          <w:szCs w:val="18"/>
        </w:rPr>
      </w:pPr>
      <w:r w:rsidRPr="00D843B5">
        <w:rPr>
          <w:szCs w:val="18"/>
        </w:rPr>
        <w:t>Een bijzonder netwerk vormt ook het Grootste museum van Nederland</w:t>
      </w:r>
      <w:r w:rsidRPr="00D843B5" w:rsidR="00AE5AF6">
        <w:rPr>
          <w:szCs w:val="18"/>
        </w:rPr>
        <w:t xml:space="preserve">, een breed samenwerkingsverband van religieuze instellingen dat steeds meer kerken en synagogen </w:t>
      </w:r>
      <w:r w:rsidR="00E230F1">
        <w:rPr>
          <w:szCs w:val="18"/>
        </w:rPr>
        <w:t>b</w:t>
      </w:r>
      <w:r w:rsidRPr="00D843B5" w:rsidR="00AE5AF6">
        <w:rPr>
          <w:szCs w:val="18"/>
        </w:rPr>
        <w:t xml:space="preserve">ekend en toegankelijk </w:t>
      </w:r>
      <w:r w:rsidR="00E230F1">
        <w:rPr>
          <w:szCs w:val="18"/>
        </w:rPr>
        <w:t>maakt voor h</w:t>
      </w:r>
      <w:r w:rsidRPr="00D843B5" w:rsidR="00AE5AF6">
        <w:rPr>
          <w:szCs w:val="18"/>
        </w:rPr>
        <w:t>et grote publiek.</w:t>
      </w:r>
      <w:r w:rsidRPr="00D843B5">
        <w:rPr>
          <w:szCs w:val="18"/>
        </w:rPr>
        <w:t xml:space="preserve"> </w:t>
      </w:r>
      <w:r w:rsidRPr="00D843B5" w:rsidR="00AE5AF6">
        <w:rPr>
          <w:szCs w:val="18"/>
        </w:rPr>
        <w:t>Ik blijf hen hierbij ondersteunen</w:t>
      </w:r>
      <w:r w:rsidRPr="00D843B5">
        <w:rPr>
          <w:szCs w:val="18"/>
        </w:rPr>
        <w:t>.</w:t>
      </w:r>
      <w:r w:rsidR="00E230F1">
        <w:rPr>
          <w:szCs w:val="18"/>
        </w:rPr>
        <w:t xml:space="preserve"> </w:t>
      </w:r>
    </w:p>
    <w:p w:rsidRPr="00D843B5" w:rsidR="00FE48EB" w:rsidP="00F072CA" w:rsidRDefault="00FE48EB" w14:paraId="738B168A" w14:textId="77777777">
      <w:pPr>
        <w:rPr>
          <w:szCs w:val="18"/>
        </w:rPr>
      </w:pPr>
    </w:p>
    <w:p w:rsidRPr="00D843B5" w:rsidR="00F072CA" w:rsidP="00F072CA" w:rsidRDefault="000669A2" w14:paraId="3AD753A8" w14:textId="6C16CBDD">
      <w:pPr>
        <w:rPr>
          <w:i/>
          <w:iCs/>
          <w:szCs w:val="18"/>
        </w:rPr>
      </w:pPr>
      <w:r w:rsidRPr="00D843B5">
        <w:rPr>
          <w:i/>
          <w:iCs/>
          <w:szCs w:val="18"/>
        </w:rPr>
        <w:t xml:space="preserve">4. </w:t>
      </w:r>
      <w:r w:rsidR="00E230F1">
        <w:rPr>
          <w:i/>
          <w:iCs/>
          <w:szCs w:val="18"/>
        </w:rPr>
        <w:t>Meer geld voor grote kerkgebouwen</w:t>
      </w:r>
      <w:r w:rsidRPr="00D843B5" w:rsidR="00F072CA">
        <w:rPr>
          <w:i/>
          <w:iCs/>
          <w:szCs w:val="18"/>
        </w:rPr>
        <w:t xml:space="preserve"> </w:t>
      </w:r>
    </w:p>
    <w:p w:rsidRPr="00D843B5" w:rsidR="00F072CA" w:rsidP="00F072CA" w:rsidRDefault="00AE5AF6" w14:paraId="71B138F5" w14:textId="1D6D3F76">
      <w:pPr>
        <w:rPr>
          <w:szCs w:val="18"/>
        </w:rPr>
      </w:pPr>
      <w:r w:rsidRPr="00D843B5">
        <w:rPr>
          <w:szCs w:val="18"/>
        </w:rPr>
        <w:t xml:space="preserve">Ook kerkeigenaren </w:t>
      </w:r>
      <w:r w:rsidRPr="00D843B5" w:rsidR="000669A2">
        <w:rPr>
          <w:szCs w:val="18"/>
        </w:rPr>
        <w:t xml:space="preserve">profiteren van de incidentele </w:t>
      </w:r>
      <w:r w:rsidR="00E230F1">
        <w:rPr>
          <w:szCs w:val="18"/>
        </w:rPr>
        <w:t xml:space="preserve">verhoging </w:t>
      </w:r>
      <w:r w:rsidRPr="00D843B5" w:rsidR="000669A2">
        <w:rPr>
          <w:szCs w:val="18"/>
        </w:rPr>
        <w:t xml:space="preserve">van het budget voor grote restauraties </w:t>
      </w:r>
      <w:r w:rsidR="00E230F1">
        <w:rPr>
          <w:szCs w:val="18"/>
        </w:rPr>
        <w:t xml:space="preserve">en de </w:t>
      </w:r>
      <w:r w:rsidRPr="00D843B5" w:rsidR="000669A2">
        <w:rPr>
          <w:szCs w:val="18"/>
        </w:rPr>
        <w:t>Sim. Daar</w:t>
      </w:r>
      <w:r w:rsidR="00E230F1">
        <w:rPr>
          <w:szCs w:val="18"/>
        </w:rPr>
        <w:t xml:space="preserve">van </w:t>
      </w:r>
      <w:r w:rsidRPr="00D843B5" w:rsidR="000669A2">
        <w:rPr>
          <w:szCs w:val="18"/>
        </w:rPr>
        <w:t xml:space="preserve">is </w:t>
      </w:r>
      <w:r w:rsidR="00D90B8B">
        <w:rPr>
          <w:szCs w:val="18"/>
        </w:rPr>
        <w:t xml:space="preserve">zoals hierboven toegelicht </w:t>
      </w:r>
      <w:r w:rsidRPr="00D843B5" w:rsidR="000669A2">
        <w:rPr>
          <w:szCs w:val="18"/>
        </w:rPr>
        <w:t>€ 5 miljoen bestemd voor grote ker</w:t>
      </w:r>
      <w:r w:rsidR="0057246F">
        <w:rPr>
          <w:szCs w:val="18"/>
        </w:rPr>
        <w:t>kgebouwen</w:t>
      </w:r>
      <w:r w:rsidRPr="00D843B5" w:rsidR="000669A2">
        <w:rPr>
          <w:szCs w:val="18"/>
        </w:rPr>
        <w:t>.</w:t>
      </w:r>
    </w:p>
    <w:p w:rsidRPr="00D843B5" w:rsidR="000B2372" w:rsidP="00F072CA" w:rsidRDefault="000B2372" w14:paraId="77CA91F2" w14:textId="77777777">
      <w:pPr>
        <w:rPr>
          <w:szCs w:val="18"/>
        </w:rPr>
      </w:pPr>
    </w:p>
    <w:p w:rsidRPr="00D843B5" w:rsidR="00F072CA" w:rsidP="00F072CA" w:rsidRDefault="000669A2" w14:paraId="36E3028B" w14:textId="069D0AFC">
      <w:pPr>
        <w:rPr>
          <w:i/>
          <w:iCs/>
          <w:szCs w:val="18"/>
        </w:rPr>
      </w:pPr>
      <w:r w:rsidRPr="00D843B5">
        <w:rPr>
          <w:i/>
          <w:iCs/>
          <w:szCs w:val="18"/>
        </w:rPr>
        <w:t xml:space="preserve">5. </w:t>
      </w:r>
      <w:r w:rsidRPr="00D843B5" w:rsidR="00F072CA">
        <w:rPr>
          <w:i/>
          <w:iCs/>
          <w:szCs w:val="18"/>
        </w:rPr>
        <w:t>Vangnetfunctie</w:t>
      </w:r>
    </w:p>
    <w:p w:rsidR="00BD7896" w:rsidP="00F072CA" w:rsidRDefault="00E230F1" w14:paraId="29F45746" w14:textId="109C1D3D">
      <w:pPr>
        <w:rPr>
          <w:szCs w:val="18"/>
        </w:rPr>
      </w:pPr>
      <w:r w:rsidRPr="00D843B5">
        <w:rPr>
          <w:szCs w:val="18"/>
        </w:rPr>
        <w:t>Ik verken met Professionele Organisaties voor Monumentenbehoud (</w:t>
      </w:r>
      <w:proofErr w:type="spellStart"/>
      <w:r w:rsidRPr="00D843B5">
        <w:rPr>
          <w:szCs w:val="18"/>
        </w:rPr>
        <w:t>POM’s</w:t>
      </w:r>
      <w:proofErr w:type="spellEnd"/>
      <w:r w:rsidRPr="00D843B5">
        <w:rPr>
          <w:szCs w:val="18"/>
        </w:rPr>
        <w:t xml:space="preserve">) en andere investeerders </w:t>
      </w:r>
      <w:r>
        <w:rPr>
          <w:szCs w:val="18"/>
        </w:rPr>
        <w:t xml:space="preserve">of een </w:t>
      </w:r>
      <w:r w:rsidRPr="00D843B5">
        <w:rPr>
          <w:szCs w:val="18"/>
        </w:rPr>
        <w:t xml:space="preserve">financieel arrangement </w:t>
      </w:r>
      <w:r>
        <w:rPr>
          <w:szCs w:val="18"/>
        </w:rPr>
        <w:t>mogelijk is voor b</w:t>
      </w:r>
      <w:r w:rsidRPr="00D843B5">
        <w:rPr>
          <w:szCs w:val="18"/>
        </w:rPr>
        <w:t>edreigde kerk</w:t>
      </w:r>
      <w:r>
        <w:rPr>
          <w:szCs w:val="18"/>
        </w:rPr>
        <w:t>gebouwen</w:t>
      </w:r>
      <w:r w:rsidRPr="00D843B5">
        <w:rPr>
          <w:szCs w:val="18"/>
        </w:rPr>
        <w:t xml:space="preserve"> met een bijzonder interieur.</w:t>
      </w:r>
      <w:r>
        <w:rPr>
          <w:szCs w:val="18"/>
        </w:rPr>
        <w:t xml:space="preserve"> </w:t>
      </w:r>
      <w:r w:rsidRPr="00D843B5" w:rsidR="00F072CA">
        <w:rPr>
          <w:szCs w:val="18"/>
        </w:rPr>
        <w:t>Bij herbestemmingen van kerkgebouwen verdwijn</w:t>
      </w:r>
      <w:r w:rsidR="00BD7896">
        <w:rPr>
          <w:szCs w:val="18"/>
        </w:rPr>
        <w:t>en</w:t>
      </w:r>
      <w:r w:rsidRPr="00D843B5" w:rsidR="00F072CA">
        <w:rPr>
          <w:szCs w:val="18"/>
        </w:rPr>
        <w:t xml:space="preserve"> </w:t>
      </w:r>
      <w:r>
        <w:rPr>
          <w:szCs w:val="18"/>
        </w:rPr>
        <w:t xml:space="preserve">namelijk vaak </w:t>
      </w:r>
      <w:r w:rsidR="00BD7896">
        <w:rPr>
          <w:szCs w:val="18"/>
        </w:rPr>
        <w:t xml:space="preserve">belangrijke onderdelen van </w:t>
      </w:r>
      <w:r w:rsidRPr="00D843B5" w:rsidR="000669A2">
        <w:rPr>
          <w:szCs w:val="18"/>
        </w:rPr>
        <w:t xml:space="preserve">cultuurhistorisch </w:t>
      </w:r>
      <w:r>
        <w:rPr>
          <w:szCs w:val="18"/>
        </w:rPr>
        <w:t>waardevol</w:t>
      </w:r>
      <w:r w:rsidR="00BD7896">
        <w:rPr>
          <w:szCs w:val="18"/>
        </w:rPr>
        <w:t xml:space="preserve">le </w:t>
      </w:r>
      <w:r w:rsidRPr="00D843B5" w:rsidR="00F072CA">
        <w:rPr>
          <w:szCs w:val="18"/>
        </w:rPr>
        <w:t>interieur</w:t>
      </w:r>
      <w:r w:rsidR="00BD7896">
        <w:rPr>
          <w:szCs w:val="18"/>
        </w:rPr>
        <w:t xml:space="preserve">s. </w:t>
      </w:r>
      <w:r w:rsidRPr="00D843B5" w:rsidR="002535F9">
        <w:rPr>
          <w:szCs w:val="18"/>
        </w:rPr>
        <w:t xml:space="preserve">De reden daarvan is dat deze elementen </w:t>
      </w:r>
      <w:r w:rsidR="002535F9">
        <w:rPr>
          <w:szCs w:val="18"/>
        </w:rPr>
        <w:t xml:space="preserve">soms niet goed passen bij de beoogde nieuwe functie, een gewenste </w:t>
      </w:r>
      <w:r w:rsidRPr="00D843B5" w:rsidR="002535F9">
        <w:rPr>
          <w:szCs w:val="18"/>
        </w:rPr>
        <w:t xml:space="preserve">exploitatie in de weg staan of dat de </w:t>
      </w:r>
      <w:r w:rsidR="002535F9">
        <w:rPr>
          <w:szCs w:val="18"/>
        </w:rPr>
        <w:t xml:space="preserve">verkopende </w:t>
      </w:r>
      <w:r w:rsidRPr="00D843B5" w:rsidR="002535F9">
        <w:rPr>
          <w:szCs w:val="18"/>
        </w:rPr>
        <w:t xml:space="preserve">eigenaar deze elementen niet wil overdragen </w:t>
      </w:r>
      <w:r w:rsidR="002535F9">
        <w:rPr>
          <w:szCs w:val="18"/>
        </w:rPr>
        <w:t>aan de nieuwe eigenaar.</w:t>
      </w:r>
      <w:r w:rsidRPr="00D843B5" w:rsidR="000669A2">
        <w:rPr>
          <w:szCs w:val="18"/>
        </w:rPr>
        <w:t xml:space="preserve"> D</w:t>
      </w:r>
      <w:r w:rsidR="00BD7896">
        <w:rPr>
          <w:szCs w:val="18"/>
        </w:rPr>
        <w:t>a</w:t>
      </w:r>
      <w:r w:rsidRPr="00D843B5" w:rsidR="000669A2">
        <w:rPr>
          <w:szCs w:val="18"/>
        </w:rPr>
        <w:t xml:space="preserve">t laatste speelt </w:t>
      </w:r>
      <w:r w:rsidR="00BD7896">
        <w:rPr>
          <w:szCs w:val="18"/>
        </w:rPr>
        <w:t xml:space="preserve">vooral </w:t>
      </w:r>
      <w:r w:rsidRPr="00D843B5" w:rsidR="000669A2">
        <w:rPr>
          <w:szCs w:val="18"/>
        </w:rPr>
        <w:t xml:space="preserve">bij </w:t>
      </w:r>
      <w:r>
        <w:rPr>
          <w:szCs w:val="18"/>
        </w:rPr>
        <w:t>k</w:t>
      </w:r>
      <w:r w:rsidRPr="00D843B5" w:rsidR="000669A2">
        <w:rPr>
          <w:szCs w:val="18"/>
        </w:rPr>
        <w:t>atholieke kerken.</w:t>
      </w:r>
      <w:r w:rsidRPr="00D843B5" w:rsidR="00F072CA">
        <w:rPr>
          <w:szCs w:val="18"/>
        </w:rPr>
        <w:t xml:space="preserve"> </w:t>
      </w:r>
    </w:p>
    <w:p w:rsidR="00BD7896" w:rsidP="00F072CA" w:rsidRDefault="00BD7896" w14:paraId="04484A9F" w14:textId="77777777">
      <w:pPr>
        <w:rPr>
          <w:szCs w:val="18"/>
        </w:rPr>
      </w:pPr>
    </w:p>
    <w:p w:rsidRPr="00D843B5" w:rsidR="00CD35DF" w:rsidP="00F072CA" w:rsidRDefault="00F072CA" w14:paraId="432DF0DA" w14:textId="483C1569">
      <w:pPr>
        <w:rPr>
          <w:szCs w:val="18"/>
        </w:rPr>
      </w:pPr>
      <w:r w:rsidRPr="00D843B5">
        <w:rPr>
          <w:szCs w:val="18"/>
        </w:rPr>
        <w:t xml:space="preserve">Ik hecht aan </w:t>
      </w:r>
      <w:r w:rsidRPr="00D843B5" w:rsidR="00AE5AF6">
        <w:rPr>
          <w:szCs w:val="18"/>
        </w:rPr>
        <w:t>het behoud van waardevolle</w:t>
      </w:r>
      <w:r w:rsidRPr="00D843B5">
        <w:rPr>
          <w:szCs w:val="18"/>
        </w:rPr>
        <w:t xml:space="preserve"> kerkinterieurs</w:t>
      </w:r>
      <w:r w:rsidR="00D90B8B">
        <w:rPr>
          <w:szCs w:val="18"/>
        </w:rPr>
        <w:t>, maar n</w:t>
      </w:r>
      <w:r w:rsidR="00BD7896">
        <w:rPr>
          <w:szCs w:val="18"/>
        </w:rPr>
        <w:t>atuurlijk kan niet alles behouden worden</w:t>
      </w:r>
      <w:r w:rsidR="00D90B8B">
        <w:rPr>
          <w:szCs w:val="18"/>
        </w:rPr>
        <w:t>. Dit</w:t>
      </w:r>
      <w:r w:rsidR="00BD7896">
        <w:rPr>
          <w:szCs w:val="18"/>
        </w:rPr>
        <w:t xml:space="preserve"> erkennen ook </w:t>
      </w:r>
      <w:r w:rsidRPr="00D843B5" w:rsidR="00CD35DF">
        <w:rPr>
          <w:szCs w:val="18"/>
        </w:rPr>
        <w:t xml:space="preserve">kerkelijke </w:t>
      </w:r>
      <w:r w:rsidR="00BD7896">
        <w:rPr>
          <w:szCs w:val="18"/>
        </w:rPr>
        <w:t xml:space="preserve">en </w:t>
      </w:r>
      <w:r w:rsidRPr="00D843B5" w:rsidR="00CD35DF">
        <w:rPr>
          <w:szCs w:val="18"/>
        </w:rPr>
        <w:t xml:space="preserve">maatschappelijke partijen. </w:t>
      </w:r>
      <w:r w:rsidR="00BD7896">
        <w:rPr>
          <w:szCs w:val="18"/>
        </w:rPr>
        <w:t xml:space="preserve">Daarom laat ik de </w:t>
      </w:r>
      <w:r w:rsidRPr="00D843B5" w:rsidR="00CD35DF">
        <w:rPr>
          <w:szCs w:val="18"/>
        </w:rPr>
        <w:t xml:space="preserve">RCE een instrument ontwikkelen dat eigenaren en beheerders </w:t>
      </w:r>
      <w:r w:rsidR="00BD7896">
        <w:rPr>
          <w:szCs w:val="18"/>
        </w:rPr>
        <w:t xml:space="preserve">helpt </w:t>
      </w:r>
      <w:r w:rsidRPr="00D843B5" w:rsidR="00CD35DF">
        <w:rPr>
          <w:szCs w:val="18"/>
        </w:rPr>
        <w:t xml:space="preserve">bij het maken van deze </w:t>
      </w:r>
      <w:r w:rsidR="00BD7896">
        <w:rPr>
          <w:szCs w:val="18"/>
        </w:rPr>
        <w:t xml:space="preserve">lastige </w:t>
      </w:r>
      <w:r w:rsidRPr="00D843B5" w:rsidR="00CD35DF">
        <w:rPr>
          <w:szCs w:val="18"/>
        </w:rPr>
        <w:t xml:space="preserve">keuzes. </w:t>
      </w:r>
    </w:p>
    <w:p w:rsidRPr="00D843B5" w:rsidR="000B2372" w:rsidP="00F072CA" w:rsidRDefault="000B2372" w14:paraId="06F001F5" w14:textId="77777777">
      <w:pPr>
        <w:rPr>
          <w:szCs w:val="18"/>
        </w:rPr>
      </w:pPr>
    </w:p>
    <w:p w:rsidRPr="00D843B5" w:rsidR="00F072CA" w:rsidP="00F072CA" w:rsidRDefault="00BD7896" w14:paraId="0058D127" w14:textId="3A69348E">
      <w:pPr>
        <w:rPr>
          <w:szCs w:val="18"/>
        </w:rPr>
      </w:pPr>
      <w:r>
        <w:rPr>
          <w:szCs w:val="18"/>
        </w:rPr>
        <w:t xml:space="preserve">De </w:t>
      </w:r>
      <w:r w:rsidR="00D90B8B">
        <w:rPr>
          <w:szCs w:val="18"/>
        </w:rPr>
        <w:t xml:space="preserve">komende </w:t>
      </w:r>
      <w:r w:rsidRPr="00D843B5" w:rsidR="00F072CA">
        <w:rPr>
          <w:szCs w:val="18"/>
        </w:rPr>
        <w:t xml:space="preserve">periode </w:t>
      </w:r>
      <w:r>
        <w:rPr>
          <w:szCs w:val="18"/>
        </w:rPr>
        <w:t xml:space="preserve">ga ik </w:t>
      </w:r>
      <w:r w:rsidRPr="00D843B5" w:rsidR="00F072CA">
        <w:rPr>
          <w:szCs w:val="18"/>
        </w:rPr>
        <w:t>in gesprek met kerkbesturen en gemeenschappen, blijf ik zichtbaar op publieke evenementen en zal ik waar nodig bestuurlijke afspraken maken</w:t>
      </w:r>
      <w:r w:rsidRPr="00D843B5" w:rsidR="000669A2">
        <w:rPr>
          <w:szCs w:val="18"/>
        </w:rPr>
        <w:t xml:space="preserve"> met gemeenten en provincies</w:t>
      </w:r>
      <w:r>
        <w:rPr>
          <w:szCs w:val="18"/>
        </w:rPr>
        <w:t xml:space="preserve">. Mijn ambitie is dat </w:t>
      </w:r>
      <w:r w:rsidRPr="00D843B5" w:rsidR="00F072CA">
        <w:rPr>
          <w:szCs w:val="18"/>
        </w:rPr>
        <w:t>religieus erfgoed ook in de toekomst een belangrijke rol</w:t>
      </w:r>
      <w:r w:rsidRPr="00D843B5" w:rsidR="000669A2">
        <w:rPr>
          <w:szCs w:val="18"/>
        </w:rPr>
        <w:t xml:space="preserve"> </w:t>
      </w:r>
      <w:r>
        <w:rPr>
          <w:szCs w:val="18"/>
        </w:rPr>
        <w:t xml:space="preserve">blijft </w:t>
      </w:r>
      <w:r w:rsidRPr="00D843B5" w:rsidR="00F072CA">
        <w:rPr>
          <w:szCs w:val="18"/>
        </w:rPr>
        <w:t xml:space="preserve">spelen in de samenleving, </w:t>
      </w:r>
      <w:r>
        <w:rPr>
          <w:szCs w:val="18"/>
        </w:rPr>
        <w:t xml:space="preserve">zowel </w:t>
      </w:r>
      <w:r w:rsidRPr="00D843B5" w:rsidR="00F072CA">
        <w:rPr>
          <w:szCs w:val="18"/>
        </w:rPr>
        <w:t xml:space="preserve">voor geloofsgemeenschappen </w:t>
      </w:r>
      <w:r>
        <w:rPr>
          <w:szCs w:val="18"/>
        </w:rPr>
        <w:t>als voor n</w:t>
      </w:r>
      <w:r w:rsidRPr="00D843B5" w:rsidR="00F072CA">
        <w:rPr>
          <w:szCs w:val="18"/>
        </w:rPr>
        <w:t xml:space="preserve">iet-gelovigen. </w:t>
      </w:r>
    </w:p>
    <w:p w:rsidR="00FE48EB" w:rsidP="0070594E" w:rsidRDefault="00FE48EB" w14:paraId="7A2BD38B" w14:textId="77777777">
      <w:pPr>
        <w:rPr>
          <w:szCs w:val="18"/>
        </w:rPr>
      </w:pPr>
    </w:p>
    <w:p w:rsidR="00FE48EB" w:rsidP="0070594E" w:rsidRDefault="00FE48EB" w14:paraId="3EF292E2" w14:textId="77777777">
      <w:pPr>
        <w:rPr>
          <w:szCs w:val="18"/>
        </w:rPr>
      </w:pPr>
    </w:p>
    <w:p w:rsidRPr="00D843B5" w:rsidR="00F072CA" w:rsidP="00A60B58" w:rsidRDefault="00421F8C" w14:paraId="46467F1E" w14:textId="67A5016A">
      <w:pPr>
        <w:rPr>
          <w:b/>
          <w:bCs/>
          <w:szCs w:val="18"/>
        </w:rPr>
      </w:pPr>
      <w:r>
        <w:rPr>
          <w:b/>
          <w:bCs/>
          <w:szCs w:val="18"/>
        </w:rPr>
        <w:t>3</w:t>
      </w:r>
      <w:r w:rsidR="00150F70">
        <w:rPr>
          <w:b/>
          <w:bCs/>
          <w:szCs w:val="18"/>
        </w:rPr>
        <w:t xml:space="preserve"> </w:t>
      </w:r>
      <w:r w:rsidRPr="00D843B5" w:rsidR="00F072CA">
        <w:rPr>
          <w:b/>
          <w:bCs/>
          <w:szCs w:val="18"/>
        </w:rPr>
        <w:t>Stand van zaken moties en toezeggingen</w:t>
      </w:r>
    </w:p>
    <w:p w:rsidRPr="00D843B5" w:rsidR="00F072CA" w:rsidP="00A60B58" w:rsidRDefault="00F072CA" w14:paraId="2835B9C3" w14:textId="77777777">
      <w:pPr>
        <w:rPr>
          <w:szCs w:val="18"/>
        </w:rPr>
      </w:pPr>
    </w:p>
    <w:p w:rsidRPr="00D843B5" w:rsidR="00B71946" w:rsidP="00A60B58" w:rsidRDefault="00B71946" w14:paraId="6002AC07" w14:textId="373F8FA1">
      <w:pPr>
        <w:rPr>
          <w:szCs w:val="18"/>
        </w:rPr>
      </w:pPr>
      <w:r w:rsidRPr="00D843B5">
        <w:rPr>
          <w:szCs w:val="18"/>
        </w:rPr>
        <w:t xml:space="preserve">Hieronder </w:t>
      </w:r>
      <w:r w:rsidR="007061E6">
        <w:rPr>
          <w:szCs w:val="18"/>
        </w:rPr>
        <w:t xml:space="preserve">informeer ik u over </w:t>
      </w:r>
      <w:r w:rsidRPr="00D843B5">
        <w:rPr>
          <w:szCs w:val="18"/>
        </w:rPr>
        <w:t xml:space="preserve">de stand van zaken op een aantal </w:t>
      </w:r>
      <w:r w:rsidRPr="00D843B5" w:rsidR="00113B6B">
        <w:rPr>
          <w:szCs w:val="18"/>
        </w:rPr>
        <w:t xml:space="preserve">andere </w:t>
      </w:r>
      <w:r w:rsidRPr="00D843B5">
        <w:rPr>
          <w:szCs w:val="18"/>
        </w:rPr>
        <w:t xml:space="preserve">lopende dossiers en los ik </w:t>
      </w:r>
      <w:r w:rsidRPr="00D843B5" w:rsidR="00113B6B">
        <w:rPr>
          <w:szCs w:val="18"/>
        </w:rPr>
        <w:t>diverse</w:t>
      </w:r>
      <w:r w:rsidRPr="00D843B5">
        <w:rPr>
          <w:szCs w:val="18"/>
        </w:rPr>
        <w:t xml:space="preserve"> toezeggingen in. </w:t>
      </w:r>
      <w:r w:rsidRPr="00D843B5" w:rsidR="00D90B8B">
        <w:rPr>
          <w:szCs w:val="18"/>
        </w:rPr>
        <w:t xml:space="preserve">Hierbij kies ik er in het licht van de taakstelling op de apparaatskosten van het ministerie van OCW voor om zoveel mogelijk gebruik te maken van </w:t>
      </w:r>
      <w:r w:rsidR="00D90B8B">
        <w:rPr>
          <w:szCs w:val="18"/>
        </w:rPr>
        <w:t>algemene</w:t>
      </w:r>
      <w:r w:rsidRPr="00D843B5" w:rsidR="00D90B8B">
        <w:rPr>
          <w:szCs w:val="18"/>
        </w:rPr>
        <w:t xml:space="preserve"> en reeds bestaande </w:t>
      </w:r>
      <w:r w:rsidR="00D90B8B">
        <w:rPr>
          <w:szCs w:val="18"/>
        </w:rPr>
        <w:t>instrumenten</w:t>
      </w:r>
      <w:r w:rsidRPr="00D843B5" w:rsidR="00D90B8B">
        <w:rPr>
          <w:szCs w:val="18"/>
        </w:rPr>
        <w:t>. Ook zal ik mij er in de komende tijd op richten om daar waar dit mogelijk is trajecten af te ronden.</w:t>
      </w:r>
    </w:p>
    <w:p w:rsidRPr="00D843B5" w:rsidR="00C47332" w:rsidP="00A60B58" w:rsidRDefault="00C47332" w14:paraId="6C81E8F7" w14:textId="77777777">
      <w:pPr>
        <w:rPr>
          <w:szCs w:val="18"/>
        </w:rPr>
      </w:pPr>
    </w:p>
    <w:p w:rsidRPr="00DD488B" w:rsidR="00DD488B" w:rsidP="00DD488B" w:rsidRDefault="00421F8C" w14:paraId="54D772B9" w14:textId="2D01CF10">
      <w:pPr>
        <w:rPr>
          <w:i/>
          <w:iCs/>
          <w:szCs w:val="18"/>
        </w:rPr>
      </w:pPr>
      <w:r>
        <w:rPr>
          <w:i/>
          <w:iCs/>
          <w:szCs w:val="18"/>
        </w:rPr>
        <w:t xml:space="preserve">3.1 </w:t>
      </w:r>
      <w:r w:rsidRPr="00DD488B" w:rsidR="00DD488B">
        <w:rPr>
          <w:i/>
          <w:iCs/>
          <w:szCs w:val="18"/>
        </w:rPr>
        <w:t>Programma Erfgoed en Overheid</w:t>
      </w:r>
    </w:p>
    <w:p w:rsidRPr="00DD488B" w:rsidR="00DD488B" w:rsidP="00DD488B" w:rsidRDefault="00DD488B" w14:paraId="685916E5" w14:textId="42BD8170">
      <w:pPr>
        <w:rPr>
          <w:szCs w:val="18"/>
        </w:rPr>
      </w:pPr>
      <w:r w:rsidRPr="00DD488B">
        <w:rPr>
          <w:szCs w:val="18"/>
        </w:rPr>
        <w:t xml:space="preserve">Ik informeerde u eerder over de start het programma </w:t>
      </w:r>
      <w:r w:rsidRPr="003E7D46">
        <w:rPr>
          <w:i/>
          <w:iCs/>
          <w:szCs w:val="18"/>
        </w:rPr>
        <w:t>Erfgoed en Overheid</w:t>
      </w:r>
      <w:r w:rsidRPr="00DD488B">
        <w:rPr>
          <w:szCs w:val="18"/>
        </w:rPr>
        <w:t>.</w:t>
      </w:r>
      <w:r w:rsidRPr="00DD488B">
        <w:rPr>
          <w:rStyle w:val="Voetnootmarkering"/>
          <w:szCs w:val="18"/>
        </w:rPr>
        <w:footnoteReference w:id="33"/>
      </w:r>
      <w:r w:rsidRPr="00DD488B">
        <w:rPr>
          <w:szCs w:val="18"/>
        </w:rPr>
        <w:t xml:space="preserve"> Ik ben dit stimuleringsprogramma – samen met de VNG </w:t>
      </w:r>
      <w:r w:rsidR="002535F9">
        <w:rPr>
          <w:szCs w:val="18"/>
        </w:rPr>
        <w:t>en het IPO</w:t>
      </w:r>
      <w:r w:rsidR="004E205B">
        <w:rPr>
          <w:szCs w:val="18"/>
        </w:rPr>
        <w:t xml:space="preserve"> </w:t>
      </w:r>
      <w:r w:rsidRPr="00DD488B">
        <w:rPr>
          <w:szCs w:val="18"/>
        </w:rPr>
        <w:t xml:space="preserve">– gestart om gemeenten en provincies te ondersteunen bij het verbeteren van de uitvoering van hun erfgoedtaken. Dit is belangrijk, omdat er – </w:t>
      </w:r>
      <w:r w:rsidR="002535F9">
        <w:rPr>
          <w:szCs w:val="18"/>
        </w:rPr>
        <w:t>vooral</w:t>
      </w:r>
      <w:r w:rsidRPr="00DD488B">
        <w:rPr>
          <w:szCs w:val="18"/>
        </w:rPr>
        <w:t xml:space="preserve"> vanwege de grote ruimtelijke opgaven - de komende jaren veel op het erfgoed afkomt en daarmee op de gemeentelijke en provinciale erfgoedzorg. Het gaat niet alleen om meer, maar ook om ander werk. Want voor het behoud van erfgoed en het realiseren van een aantrekkelijke leefomgeving moet erfgoed vroegtijdig en volwaardig worden betrokken bij de transities. </w:t>
      </w:r>
    </w:p>
    <w:p w:rsidRPr="00DD488B" w:rsidR="00DD488B" w:rsidP="00DD488B" w:rsidRDefault="00DD488B" w14:paraId="3CD03A6A" w14:textId="77777777">
      <w:pPr>
        <w:rPr>
          <w:szCs w:val="18"/>
        </w:rPr>
      </w:pPr>
    </w:p>
    <w:p w:rsidRPr="00DD488B" w:rsidR="00DD488B" w:rsidP="00DD488B" w:rsidRDefault="00DD488B" w14:paraId="1B5DCB94" w14:textId="6D2789BF">
      <w:pPr>
        <w:rPr>
          <w:szCs w:val="18"/>
        </w:rPr>
      </w:pPr>
      <w:r w:rsidRPr="00DD488B">
        <w:rPr>
          <w:szCs w:val="18"/>
        </w:rPr>
        <w:t>Op verzoek van – en samen met – de gemeenten en provincies, is als eerste stap de Inventarisatie Erfgoed &amp; Overheid</w:t>
      </w:r>
      <w:r w:rsidRPr="00DD488B">
        <w:rPr>
          <w:i/>
          <w:iCs/>
          <w:szCs w:val="18"/>
        </w:rPr>
        <w:t xml:space="preserve"> </w:t>
      </w:r>
      <w:r w:rsidRPr="00DD488B">
        <w:rPr>
          <w:szCs w:val="18"/>
        </w:rPr>
        <w:t>uitgevoerd.</w:t>
      </w:r>
      <w:r w:rsidRPr="00DD488B">
        <w:rPr>
          <w:rStyle w:val="Voetnootmarkering"/>
          <w:szCs w:val="18"/>
        </w:rPr>
        <w:footnoteReference w:id="34"/>
      </w:r>
      <w:r w:rsidRPr="00DD488B">
        <w:rPr>
          <w:szCs w:val="18"/>
        </w:rPr>
        <w:t xml:space="preserve"> Hiermee hebben we </w:t>
      </w:r>
      <w:r w:rsidR="00D90B8B">
        <w:rPr>
          <w:szCs w:val="18"/>
        </w:rPr>
        <w:t>nog beter</w:t>
      </w:r>
      <w:r w:rsidRPr="00DD488B" w:rsidR="00D90B8B">
        <w:rPr>
          <w:szCs w:val="18"/>
        </w:rPr>
        <w:t xml:space="preserve"> </w:t>
      </w:r>
      <w:r w:rsidRPr="00DD488B">
        <w:rPr>
          <w:szCs w:val="18"/>
        </w:rPr>
        <w:t xml:space="preserve">zicht gekregen op de knelpunten en uitdagingen in de uitvoeringspraktijk van de gemeentelijke en provinciale erfgoedzorg. Ook is bekeken welke ondersteuningsbehoefte (erfgoed)ambtenaren </w:t>
      </w:r>
      <w:r w:rsidR="007061E6">
        <w:rPr>
          <w:szCs w:val="18"/>
        </w:rPr>
        <w:t xml:space="preserve">hebben </w:t>
      </w:r>
      <w:r w:rsidRPr="00DD488B">
        <w:rPr>
          <w:szCs w:val="18"/>
        </w:rPr>
        <w:t>en wat z</w:t>
      </w:r>
      <w:r w:rsidR="007061E6">
        <w:rPr>
          <w:szCs w:val="18"/>
        </w:rPr>
        <w:t>e</w:t>
      </w:r>
      <w:r w:rsidRPr="00DD488B">
        <w:rPr>
          <w:szCs w:val="18"/>
        </w:rPr>
        <w:t xml:space="preserve"> </w:t>
      </w:r>
      <w:r w:rsidR="00D90B8B">
        <w:rPr>
          <w:szCs w:val="18"/>
        </w:rPr>
        <w:t xml:space="preserve">zelf </w:t>
      </w:r>
      <w:r w:rsidRPr="00DD488B">
        <w:rPr>
          <w:szCs w:val="18"/>
        </w:rPr>
        <w:t xml:space="preserve">als mogelijke oplossingen zien. </w:t>
      </w:r>
      <w:r>
        <w:rPr>
          <w:szCs w:val="18"/>
        </w:rPr>
        <w:t>Tot slot</w:t>
      </w:r>
      <w:r w:rsidRPr="00DD488B">
        <w:rPr>
          <w:szCs w:val="18"/>
        </w:rPr>
        <w:t xml:space="preserve"> is in beeld gebracht wat eerder is gezegd en geschreven over dit onderwerp. </w:t>
      </w:r>
    </w:p>
    <w:p w:rsidRPr="00DD488B" w:rsidR="00DD488B" w:rsidP="00DD488B" w:rsidRDefault="00DD488B" w14:paraId="7857A2C9" w14:textId="77777777">
      <w:pPr>
        <w:rPr>
          <w:szCs w:val="18"/>
        </w:rPr>
      </w:pPr>
    </w:p>
    <w:p w:rsidRPr="00DD488B" w:rsidR="00DD488B" w:rsidP="00DD488B" w:rsidRDefault="00DD488B" w14:paraId="550CF7CC" w14:textId="1DB92B11">
      <w:pPr>
        <w:rPr>
          <w:szCs w:val="18"/>
        </w:rPr>
      </w:pPr>
      <w:r w:rsidRPr="00DD488B">
        <w:rPr>
          <w:szCs w:val="18"/>
        </w:rPr>
        <w:t xml:space="preserve">De inventarisatie geeft aan dat voor het versterken van de erfgoedzorg het volgende nodig is: </w:t>
      </w:r>
    </w:p>
    <w:p w:rsidRPr="00DD488B" w:rsidR="00DD488B" w:rsidP="00DD488B" w:rsidRDefault="007061E6" w14:paraId="6D8B33D5" w14:textId="7D50F810">
      <w:pPr>
        <w:pStyle w:val="Lijstalinea"/>
        <w:numPr>
          <w:ilvl w:val="0"/>
          <w:numId w:val="27"/>
        </w:numPr>
        <w:spacing w:after="0" w:line="240" w:lineRule="atLeast"/>
        <w:rPr>
          <w:rFonts w:ascii="Verdana" w:hAnsi="Verdana"/>
          <w:sz w:val="18"/>
          <w:szCs w:val="18"/>
        </w:rPr>
      </w:pPr>
      <w:r>
        <w:rPr>
          <w:rFonts w:ascii="Verdana" w:hAnsi="Verdana"/>
          <w:sz w:val="18"/>
          <w:szCs w:val="18"/>
        </w:rPr>
        <w:t>M</w:t>
      </w:r>
      <w:r w:rsidRPr="00DD488B" w:rsidR="00DD488B">
        <w:rPr>
          <w:rFonts w:ascii="Verdana" w:hAnsi="Verdana"/>
          <w:sz w:val="18"/>
          <w:szCs w:val="18"/>
        </w:rPr>
        <w:t>eer inzicht in de wettelijke taken en hoe ze moeten of kunnen worden geïnterpreteerd in termen van (ambtelijke) uitvoeringsprogramma’s</w:t>
      </w:r>
      <w:r>
        <w:rPr>
          <w:rFonts w:ascii="Verdana" w:hAnsi="Verdana"/>
          <w:sz w:val="18"/>
          <w:szCs w:val="18"/>
        </w:rPr>
        <w:t>.</w:t>
      </w:r>
      <w:r w:rsidRPr="00DD488B" w:rsidR="00DD488B">
        <w:rPr>
          <w:rFonts w:ascii="Verdana" w:hAnsi="Verdana"/>
          <w:sz w:val="18"/>
          <w:szCs w:val="18"/>
        </w:rPr>
        <w:t xml:space="preserve"> </w:t>
      </w:r>
    </w:p>
    <w:p w:rsidRPr="00DD488B" w:rsidR="00DD488B" w:rsidP="00DD488B" w:rsidRDefault="007061E6" w14:paraId="105073B5" w14:textId="301154D3">
      <w:pPr>
        <w:pStyle w:val="Lijstalinea"/>
        <w:numPr>
          <w:ilvl w:val="0"/>
          <w:numId w:val="27"/>
        </w:numPr>
        <w:spacing w:after="0" w:line="240" w:lineRule="atLeast"/>
        <w:rPr>
          <w:rFonts w:ascii="Verdana" w:hAnsi="Verdana"/>
          <w:sz w:val="18"/>
          <w:szCs w:val="18"/>
        </w:rPr>
      </w:pPr>
      <w:r>
        <w:rPr>
          <w:rFonts w:ascii="Verdana" w:hAnsi="Verdana"/>
          <w:sz w:val="18"/>
          <w:szCs w:val="18"/>
        </w:rPr>
        <w:t>H</w:t>
      </w:r>
      <w:r w:rsidRPr="00DD488B" w:rsidR="00DD488B">
        <w:rPr>
          <w:rFonts w:ascii="Verdana" w:hAnsi="Verdana"/>
          <w:sz w:val="18"/>
          <w:szCs w:val="18"/>
        </w:rPr>
        <w:t>arde cijfers die helpen bij het duiden van ‘goede’ erfgoedzorg, passend bij de eigen gemeente of provincie: wat is er nodig qua mensen</w:t>
      </w:r>
      <w:r>
        <w:rPr>
          <w:rFonts w:ascii="Verdana" w:hAnsi="Verdana"/>
          <w:sz w:val="18"/>
          <w:szCs w:val="18"/>
        </w:rPr>
        <w:t xml:space="preserve"> en fte’s</w:t>
      </w:r>
      <w:r w:rsidRPr="00DD488B" w:rsidR="00DD488B">
        <w:rPr>
          <w:rFonts w:ascii="Verdana" w:hAnsi="Verdana"/>
          <w:sz w:val="18"/>
          <w:szCs w:val="18"/>
        </w:rPr>
        <w:t xml:space="preserve">, </w:t>
      </w:r>
      <w:r>
        <w:rPr>
          <w:rFonts w:ascii="Verdana" w:hAnsi="Verdana"/>
          <w:sz w:val="18"/>
          <w:szCs w:val="18"/>
        </w:rPr>
        <w:t>geld</w:t>
      </w:r>
      <w:r w:rsidRPr="00DD488B" w:rsidR="00DD488B">
        <w:rPr>
          <w:rFonts w:ascii="Verdana" w:hAnsi="Verdana"/>
          <w:sz w:val="18"/>
          <w:szCs w:val="18"/>
        </w:rPr>
        <w:t xml:space="preserve"> en competenties? </w:t>
      </w:r>
    </w:p>
    <w:p w:rsidRPr="00DD488B" w:rsidR="00DD488B" w:rsidP="00DD488B" w:rsidRDefault="007061E6" w14:paraId="7973AE02" w14:textId="5FAAD4F7">
      <w:pPr>
        <w:pStyle w:val="Lijstalinea"/>
        <w:numPr>
          <w:ilvl w:val="0"/>
          <w:numId w:val="27"/>
        </w:numPr>
        <w:spacing w:after="0" w:line="240" w:lineRule="atLeast"/>
        <w:rPr>
          <w:rFonts w:ascii="Verdana" w:hAnsi="Verdana"/>
          <w:sz w:val="18"/>
          <w:szCs w:val="18"/>
        </w:rPr>
      </w:pPr>
      <w:r>
        <w:rPr>
          <w:rFonts w:ascii="Verdana" w:hAnsi="Verdana"/>
          <w:sz w:val="18"/>
          <w:szCs w:val="18"/>
        </w:rPr>
        <w:t>E</w:t>
      </w:r>
      <w:r w:rsidRPr="00DD488B" w:rsidR="00DD488B">
        <w:rPr>
          <w:rFonts w:ascii="Verdana" w:hAnsi="Verdana"/>
          <w:sz w:val="18"/>
          <w:szCs w:val="18"/>
        </w:rPr>
        <w:t xml:space="preserve">xtra personeel, </w:t>
      </w:r>
      <w:r>
        <w:rPr>
          <w:rFonts w:ascii="Verdana" w:hAnsi="Verdana"/>
          <w:sz w:val="18"/>
          <w:szCs w:val="18"/>
        </w:rPr>
        <w:t>geld,</w:t>
      </w:r>
      <w:r w:rsidRPr="00DD488B" w:rsidR="00DD488B">
        <w:rPr>
          <w:rFonts w:ascii="Verdana" w:hAnsi="Verdana"/>
          <w:sz w:val="18"/>
          <w:szCs w:val="18"/>
        </w:rPr>
        <w:t xml:space="preserve"> instrument</w:t>
      </w:r>
      <w:r>
        <w:rPr>
          <w:rFonts w:ascii="Verdana" w:hAnsi="Verdana"/>
          <w:sz w:val="18"/>
          <w:szCs w:val="18"/>
        </w:rPr>
        <w:t xml:space="preserve">en </w:t>
      </w:r>
      <w:r w:rsidRPr="00DD488B" w:rsidR="00DD488B">
        <w:rPr>
          <w:rFonts w:ascii="Verdana" w:hAnsi="Verdana"/>
          <w:sz w:val="18"/>
          <w:szCs w:val="18"/>
        </w:rPr>
        <w:t xml:space="preserve">en de kennis om </w:t>
      </w:r>
      <w:r>
        <w:rPr>
          <w:rFonts w:ascii="Verdana" w:hAnsi="Verdana"/>
          <w:sz w:val="18"/>
          <w:szCs w:val="18"/>
        </w:rPr>
        <w:t xml:space="preserve">alles </w:t>
      </w:r>
      <w:r w:rsidRPr="00DD488B" w:rsidR="00DD488B">
        <w:rPr>
          <w:rFonts w:ascii="Verdana" w:hAnsi="Verdana"/>
          <w:sz w:val="18"/>
          <w:szCs w:val="18"/>
        </w:rPr>
        <w:t>op de juiste manier in te zetten</w:t>
      </w:r>
      <w:r>
        <w:rPr>
          <w:rFonts w:ascii="Verdana" w:hAnsi="Verdana"/>
          <w:sz w:val="18"/>
          <w:szCs w:val="18"/>
        </w:rPr>
        <w:t>.</w:t>
      </w:r>
    </w:p>
    <w:p w:rsidRPr="00DD488B" w:rsidR="00DD488B" w:rsidP="00DD488B" w:rsidRDefault="007061E6" w14:paraId="65E778F6" w14:textId="4A92D122">
      <w:pPr>
        <w:pStyle w:val="Lijstalinea"/>
        <w:numPr>
          <w:ilvl w:val="0"/>
          <w:numId w:val="27"/>
        </w:numPr>
        <w:spacing w:after="0" w:line="240" w:lineRule="atLeast"/>
        <w:rPr>
          <w:rFonts w:ascii="Verdana" w:hAnsi="Verdana"/>
          <w:sz w:val="18"/>
          <w:szCs w:val="18"/>
        </w:rPr>
      </w:pPr>
      <w:r>
        <w:rPr>
          <w:rFonts w:ascii="Verdana" w:hAnsi="Verdana"/>
          <w:sz w:val="18"/>
          <w:szCs w:val="18"/>
        </w:rPr>
        <w:t>E</w:t>
      </w:r>
      <w:r w:rsidRPr="00DD488B" w:rsidR="00DD488B">
        <w:rPr>
          <w:rFonts w:ascii="Verdana" w:hAnsi="Verdana"/>
          <w:sz w:val="18"/>
          <w:szCs w:val="18"/>
        </w:rPr>
        <w:t>en keten die op orde is – van advies tot vergunningverlening en handhaving -  waarbinnen erfgoed een goede plaats heeft en op tijd wordt betrokken</w:t>
      </w:r>
      <w:r>
        <w:rPr>
          <w:rFonts w:ascii="Verdana" w:hAnsi="Verdana"/>
          <w:sz w:val="18"/>
          <w:szCs w:val="18"/>
        </w:rPr>
        <w:t>.</w:t>
      </w:r>
    </w:p>
    <w:p w:rsidRPr="00DD488B" w:rsidR="00DD488B" w:rsidP="00DD488B" w:rsidRDefault="007061E6" w14:paraId="7C18677B" w14:textId="713AA963">
      <w:pPr>
        <w:pStyle w:val="Lijstalinea"/>
        <w:numPr>
          <w:ilvl w:val="0"/>
          <w:numId w:val="27"/>
        </w:numPr>
        <w:spacing w:after="0" w:line="240" w:lineRule="atLeast"/>
        <w:rPr>
          <w:rFonts w:ascii="Verdana" w:hAnsi="Verdana"/>
          <w:sz w:val="18"/>
          <w:szCs w:val="18"/>
        </w:rPr>
      </w:pPr>
      <w:r>
        <w:rPr>
          <w:rFonts w:ascii="Verdana" w:hAnsi="Verdana"/>
          <w:sz w:val="18"/>
          <w:szCs w:val="18"/>
        </w:rPr>
        <w:t>B</w:t>
      </w:r>
      <w:r w:rsidRPr="00DD488B" w:rsidR="00DD488B">
        <w:rPr>
          <w:rFonts w:ascii="Verdana" w:hAnsi="Verdana"/>
          <w:sz w:val="18"/>
          <w:szCs w:val="18"/>
        </w:rPr>
        <w:t>estuurlijk en maatschappelijk draagvlak</w:t>
      </w:r>
      <w:r>
        <w:rPr>
          <w:rFonts w:ascii="Verdana" w:hAnsi="Verdana"/>
          <w:sz w:val="18"/>
          <w:szCs w:val="18"/>
        </w:rPr>
        <w:t xml:space="preserve">, </w:t>
      </w:r>
      <w:r w:rsidRPr="00DD488B" w:rsidR="00DD488B">
        <w:rPr>
          <w:rFonts w:ascii="Verdana" w:hAnsi="Verdana"/>
          <w:sz w:val="18"/>
          <w:szCs w:val="18"/>
        </w:rPr>
        <w:t xml:space="preserve">in relatie tot andere bestuurlijke prioriteiten en de perceptie van </w:t>
      </w:r>
      <w:r w:rsidR="00EC685E">
        <w:rPr>
          <w:rFonts w:ascii="Verdana" w:hAnsi="Verdana"/>
          <w:sz w:val="18"/>
          <w:szCs w:val="18"/>
        </w:rPr>
        <w:t>‘</w:t>
      </w:r>
      <w:r w:rsidRPr="00DD488B" w:rsidR="00DD488B">
        <w:rPr>
          <w:rFonts w:ascii="Verdana" w:hAnsi="Verdana"/>
          <w:sz w:val="18"/>
          <w:szCs w:val="18"/>
        </w:rPr>
        <w:t>erfgoed als hindermacht</w:t>
      </w:r>
      <w:r w:rsidR="00EC685E">
        <w:rPr>
          <w:rFonts w:ascii="Verdana" w:hAnsi="Verdana"/>
          <w:sz w:val="18"/>
          <w:szCs w:val="18"/>
        </w:rPr>
        <w:t>’</w:t>
      </w:r>
      <w:r>
        <w:rPr>
          <w:rFonts w:ascii="Verdana" w:hAnsi="Verdana"/>
          <w:sz w:val="18"/>
          <w:szCs w:val="18"/>
        </w:rPr>
        <w:t>.</w:t>
      </w:r>
      <w:r w:rsidRPr="00DD488B" w:rsidR="00DD488B">
        <w:rPr>
          <w:rFonts w:ascii="Verdana" w:hAnsi="Verdana"/>
          <w:sz w:val="18"/>
          <w:szCs w:val="18"/>
        </w:rPr>
        <w:t xml:space="preserve"> </w:t>
      </w:r>
    </w:p>
    <w:p w:rsidRPr="00DD488B" w:rsidR="00DD488B" w:rsidP="00DD488B" w:rsidRDefault="007061E6" w14:paraId="4F46CC06" w14:textId="0F5526B3">
      <w:pPr>
        <w:pStyle w:val="Lijstalinea"/>
        <w:numPr>
          <w:ilvl w:val="0"/>
          <w:numId w:val="27"/>
        </w:numPr>
        <w:spacing w:after="0" w:line="240" w:lineRule="atLeast"/>
        <w:rPr>
          <w:rFonts w:ascii="Verdana" w:hAnsi="Verdana"/>
          <w:sz w:val="18"/>
          <w:szCs w:val="18"/>
        </w:rPr>
      </w:pPr>
      <w:r>
        <w:rPr>
          <w:rFonts w:ascii="Verdana" w:hAnsi="Verdana"/>
          <w:sz w:val="18"/>
          <w:szCs w:val="18"/>
        </w:rPr>
        <w:t>H</w:t>
      </w:r>
      <w:r w:rsidRPr="00DD488B" w:rsidR="00DD488B">
        <w:rPr>
          <w:rFonts w:ascii="Verdana" w:hAnsi="Verdana"/>
          <w:sz w:val="18"/>
          <w:szCs w:val="18"/>
        </w:rPr>
        <w:t>elpende handen (op korte termijn), met specifieke kennis en vaardigheden, om de verbinding te leggen met andere beleidsvelden en erfgoed een goede plek te kunnen geven in de ruimtelijke transities</w:t>
      </w:r>
      <w:r>
        <w:rPr>
          <w:rFonts w:ascii="Verdana" w:hAnsi="Verdana"/>
          <w:sz w:val="18"/>
          <w:szCs w:val="18"/>
        </w:rPr>
        <w:t>.</w:t>
      </w:r>
      <w:r w:rsidRPr="00DD488B" w:rsidR="00DD488B">
        <w:rPr>
          <w:rFonts w:ascii="Verdana" w:hAnsi="Verdana"/>
          <w:sz w:val="18"/>
          <w:szCs w:val="18"/>
        </w:rPr>
        <w:t xml:space="preserve"> </w:t>
      </w:r>
    </w:p>
    <w:p w:rsidRPr="00DD488B" w:rsidR="00DD488B" w:rsidP="00DD488B" w:rsidRDefault="007061E6" w14:paraId="6A0DE336" w14:textId="50BA4EF5">
      <w:pPr>
        <w:pStyle w:val="Lijstalinea"/>
        <w:numPr>
          <w:ilvl w:val="0"/>
          <w:numId w:val="27"/>
        </w:numPr>
        <w:spacing w:after="0" w:line="240" w:lineRule="atLeast"/>
        <w:rPr>
          <w:rFonts w:ascii="Verdana" w:hAnsi="Verdana"/>
          <w:sz w:val="18"/>
          <w:szCs w:val="18"/>
        </w:rPr>
      </w:pPr>
      <w:r>
        <w:rPr>
          <w:rFonts w:ascii="Verdana" w:hAnsi="Verdana"/>
          <w:sz w:val="18"/>
          <w:szCs w:val="18"/>
        </w:rPr>
        <w:t>H</w:t>
      </w:r>
      <w:r w:rsidRPr="00DD488B" w:rsidR="00DD488B">
        <w:rPr>
          <w:rFonts w:ascii="Verdana" w:hAnsi="Verdana"/>
          <w:sz w:val="18"/>
          <w:szCs w:val="18"/>
        </w:rPr>
        <w:t xml:space="preserve">et delen van kennis via een laagdrempelig netwerk van mensen die in een vergelijkbare organisatie werken. </w:t>
      </w:r>
    </w:p>
    <w:p w:rsidRPr="00DD488B" w:rsidR="00DD488B" w:rsidP="00DD488B" w:rsidRDefault="00DD488B" w14:paraId="31D27113" w14:textId="77777777">
      <w:pPr>
        <w:rPr>
          <w:szCs w:val="18"/>
        </w:rPr>
      </w:pPr>
    </w:p>
    <w:p w:rsidRPr="00DD488B" w:rsidR="00DD488B" w:rsidP="00DD488B" w:rsidRDefault="00DD488B" w14:paraId="409BB534" w14:textId="784484FD">
      <w:pPr>
        <w:rPr>
          <w:szCs w:val="18"/>
        </w:rPr>
      </w:pPr>
      <w:r w:rsidRPr="00DD488B">
        <w:rPr>
          <w:szCs w:val="18"/>
        </w:rPr>
        <w:t>De rapportage bevestig</w:t>
      </w:r>
      <w:r>
        <w:rPr>
          <w:szCs w:val="18"/>
        </w:rPr>
        <w:t>t</w:t>
      </w:r>
      <w:r w:rsidRPr="00DD488B">
        <w:rPr>
          <w:szCs w:val="18"/>
        </w:rPr>
        <w:t xml:space="preserve"> dat er – in de hele keten – een sterke behoefte is aan maatwerk</w:t>
      </w:r>
      <w:r w:rsidR="00D90B8B">
        <w:rPr>
          <w:szCs w:val="18"/>
        </w:rPr>
        <w:t>. Dit</w:t>
      </w:r>
      <w:r w:rsidRPr="00DD488B">
        <w:rPr>
          <w:szCs w:val="18"/>
        </w:rPr>
        <w:t xml:space="preserve"> vanwege de verschillen tussen gemeenten </w:t>
      </w:r>
      <w:r w:rsidR="00EC685E">
        <w:rPr>
          <w:szCs w:val="18"/>
        </w:rPr>
        <w:t>onderling</w:t>
      </w:r>
      <w:r w:rsidRPr="00DD488B">
        <w:rPr>
          <w:szCs w:val="18"/>
        </w:rPr>
        <w:t xml:space="preserve"> en provincies</w:t>
      </w:r>
      <w:r w:rsidR="00EC685E">
        <w:rPr>
          <w:szCs w:val="18"/>
        </w:rPr>
        <w:t xml:space="preserve"> onderling</w:t>
      </w:r>
      <w:r w:rsidRPr="00DD488B">
        <w:rPr>
          <w:szCs w:val="18"/>
        </w:rPr>
        <w:t xml:space="preserve">. </w:t>
      </w:r>
      <w:r w:rsidRPr="002535F9" w:rsidR="002535F9">
        <w:rPr>
          <w:szCs w:val="18"/>
        </w:rPr>
        <w:t>Omdat</w:t>
      </w:r>
      <w:r w:rsidRPr="00DD488B">
        <w:rPr>
          <w:szCs w:val="18"/>
        </w:rPr>
        <w:t xml:space="preserve"> de inventarisatie </w:t>
      </w:r>
      <w:r w:rsidRPr="002535F9" w:rsidR="002535F9">
        <w:rPr>
          <w:szCs w:val="18"/>
        </w:rPr>
        <w:t>uitwijst</w:t>
      </w:r>
      <w:r w:rsidRPr="00DD488B">
        <w:rPr>
          <w:szCs w:val="18"/>
        </w:rPr>
        <w:t xml:space="preserve"> dat </w:t>
      </w:r>
      <w:r w:rsidRPr="002535F9" w:rsidR="002535F9">
        <w:rPr>
          <w:szCs w:val="18"/>
        </w:rPr>
        <w:t>de opgave</w:t>
      </w:r>
      <w:r w:rsidRPr="00DD488B">
        <w:rPr>
          <w:szCs w:val="18"/>
        </w:rPr>
        <w:t xml:space="preserve"> niet met simpele ingrepen kan worden </w:t>
      </w:r>
      <w:r w:rsidRPr="002535F9" w:rsidR="002535F9">
        <w:rPr>
          <w:szCs w:val="18"/>
        </w:rPr>
        <w:t>opgepakt,</w:t>
      </w:r>
      <w:r w:rsidRPr="00DD488B">
        <w:rPr>
          <w:szCs w:val="18"/>
        </w:rPr>
        <w:t xml:space="preserve"> is</w:t>
      </w:r>
      <w:r w:rsidRPr="002535F9" w:rsidR="002535F9">
        <w:rPr>
          <w:szCs w:val="18"/>
        </w:rPr>
        <w:t xml:space="preserve"> er</w:t>
      </w:r>
      <w:r w:rsidRPr="00DD488B">
        <w:rPr>
          <w:szCs w:val="18"/>
        </w:rPr>
        <w:t xml:space="preserve"> behoefte aan een aanpak voor de lange termijn, waarin </w:t>
      </w:r>
      <w:r w:rsidR="00D90B8B">
        <w:rPr>
          <w:szCs w:val="18"/>
        </w:rPr>
        <w:t xml:space="preserve">gemeenten, provincies en </w:t>
      </w:r>
      <w:r w:rsidR="005B454E">
        <w:rPr>
          <w:szCs w:val="18"/>
        </w:rPr>
        <w:t>het</w:t>
      </w:r>
      <w:r w:rsidR="00D90B8B">
        <w:rPr>
          <w:szCs w:val="18"/>
        </w:rPr>
        <w:t xml:space="preserve"> </w:t>
      </w:r>
      <w:r w:rsidR="005B454E">
        <w:rPr>
          <w:szCs w:val="18"/>
        </w:rPr>
        <w:t>R</w:t>
      </w:r>
      <w:r w:rsidR="00D90B8B">
        <w:rPr>
          <w:szCs w:val="18"/>
        </w:rPr>
        <w:t>ijk</w:t>
      </w:r>
      <w:r w:rsidRPr="00DD488B">
        <w:rPr>
          <w:szCs w:val="18"/>
        </w:rPr>
        <w:t xml:space="preserve"> gezamenlijk optrekken. </w:t>
      </w:r>
      <w:r>
        <w:rPr>
          <w:szCs w:val="18"/>
        </w:rPr>
        <w:t xml:space="preserve">Een gezamenlijk team van OCW, IPO en VNG werkt hiertoe momenteel een aanpak uit. Hierbij worden ook de </w:t>
      </w:r>
      <w:r w:rsidRPr="00DD488B">
        <w:rPr>
          <w:szCs w:val="18"/>
        </w:rPr>
        <w:t>koepels binnen het erfgoedveld, zoals het Convent van Gemeentelijk Archeologen (CGA) en de Federatie Grote Monumentengemeenten (FGM)</w:t>
      </w:r>
      <w:r>
        <w:rPr>
          <w:szCs w:val="18"/>
        </w:rPr>
        <w:t xml:space="preserve"> betrokken</w:t>
      </w:r>
      <w:r w:rsidRPr="00DD488B">
        <w:rPr>
          <w:szCs w:val="18"/>
        </w:rPr>
        <w:t>.</w:t>
      </w:r>
      <w:r>
        <w:rPr>
          <w:szCs w:val="18"/>
        </w:rPr>
        <w:t xml:space="preserve"> Een belangrijk uitgangspunt is dat de aanpak voor en door gemeenten en provincies wordt vormgegeven. </w:t>
      </w:r>
      <w:r w:rsidRPr="00DD488B">
        <w:rPr>
          <w:szCs w:val="18"/>
        </w:rPr>
        <w:t xml:space="preserve">Uitgangspunt is om in 2025 de eerste initiatieven te </w:t>
      </w:r>
      <w:r>
        <w:rPr>
          <w:szCs w:val="18"/>
        </w:rPr>
        <w:t>starten</w:t>
      </w:r>
      <w:r w:rsidRPr="00DD488B">
        <w:rPr>
          <w:szCs w:val="18"/>
        </w:rPr>
        <w:t xml:space="preserve">. </w:t>
      </w:r>
    </w:p>
    <w:p w:rsidRPr="00DD488B" w:rsidR="00DD488B" w:rsidP="00DD488B" w:rsidRDefault="00DD488B" w14:paraId="308368A7" w14:textId="77777777">
      <w:pPr>
        <w:rPr>
          <w:szCs w:val="18"/>
        </w:rPr>
      </w:pPr>
    </w:p>
    <w:p w:rsidRPr="00D843B5" w:rsidR="00063F3A" w:rsidP="00A60B58" w:rsidRDefault="00421F8C" w14:paraId="4F39AE3E" w14:textId="16A4F7CA">
      <w:pPr>
        <w:rPr>
          <w:i/>
          <w:iCs/>
          <w:szCs w:val="18"/>
        </w:rPr>
      </w:pPr>
      <w:bookmarkStart w:name="_Hlk197684811" w:id="14"/>
      <w:r>
        <w:rPr>
          <w:i/>
          <w:iCs/>
          <w:szCs w:val="18"/>
        </w:rPr>
        <w:t xml:space="preserve">3.2 </w:t>
      </w:r>
      <w:r w:rsidRPr="00D843B5" w:rsidR="00B71946">
        <w:rPr>
          <w:i/>
          <w:iCs/>
          <w:szCs w:val="18"/>
        </w:rPr>
        <w:t>Mobiel erfgoed</w:t>
      </w:r>
    </w:p>
    <w:p w:rsidR="002C5B7F" w:rsidP="002C5B7F" w:rsidRDefault="002C5B7F" w14:paraId="41FF3BE6" w14:textId="018DA7BD">
      <w:pPr>
        <w:rPr>
          <w:szCs w:val="18"/>
        </w:rPr>
      </w:pPr>
      <w:r w:rsidRPr="002C5B7F">
        <w:rPr>
          <w:szCs w:val="18"/>
        </w:rPr>
        <w:t>In de beleidsreactie op de beleidsdoorlichting erfgoed heeft toenmalig staatssecretaris Uslu aangekondigd dat, in samenspraak met de sector, gewerkt gaat worden aan een nieuwe beleidslijn voor mobiel erfgoed</w:t>
      </w:r>
      <w:r w:rsidR="007061E6">
        <w:rPr>
          <w:szCs w:val="18"/>
        </w:rPr>
        <w:t>.</w:t>
      </w:r>
      <w:r w:rsidRPr="002C5B7F">
        <w:rPr>
          <w:szCs w:val="18"/>
          <w:vertAlign w:val="superscript"/>
        </w:rPr>
        <w:footnoteReference w:id="35"/>
      </w:r>
      <w:r w:rsidRPr="002C5B7F">
        <w:rPr>
          <w:szCs w:val="18"/>
        </w:rPr>
        <w:t xml:space="preserve"> Hieronder geef ik aan wat ik </w:t>
      </w:r>
      <w:r w:rsidR="001A7783">
        <w:rPr>
          <w:szCs w:val="18"/>
        </w:rPr>
        <w:t xml:space="preserve">de komende jaren </w:t>
      </w:r>
      <w:r w:rsidR="007061E6">
        <w:rPr>
          <w:szCs w:val="18"/>
        </w:rPr>
        <w:t xml:space="preserve">voor </w:t>
      </w:r>
      <w:r w:rsidRPr="002C5B7F">
        <w:rPr>
          <w:szCs w:val="18"/>
        </w:rPr>
        <w:t xml:space="preserve">mobiel erfgoed doe. </w:t>
      </w:r>
      <w:r w:rsidR="007061E6">
        <w:rPr>
          <w:szCs w:val="18"/>
        </w:rPr>
        <w:t>Door d</w:t>
      </w:r>
      <w:r w:rsidRPr="002C5B7F">
        <w:rPr>
          <w:szCs w:val="18"/>
        </w:rPr>
        <w:t xml:space="preserve">e taakstelling op de apparaatskosten van het ministerie van OCW </w:t>
      </w:r>
      <w:r w:rsidR="007061E6">
        <w:rPr>
          <w:szCs w:val="18"/>
        </w:rPr>
        <w:t xml:space="preserve">zie ik geen </w:t>
      </w:r>
      <w:r w:rsidRPr="002C5B7F">
        <w:rPr>
          <w:szCs w:val="18"/>
        </w:rPr>
        <w:t xml:space="preserve">ruimte om nieuwe initiatieven te ontplooien en om de sector actief te </w:t>
      </w:r>
      <w:r>
        <w:rPr>
          <w:szCs w:val="18"/>
        </w:rPr>
        <w:t>(</w:t>
      </w:r>
      <w:r w:rsidRPr="002C5B7F">
        <w:rPr>
          <w:szCs w:val="18"/>
        </w:rPr>
        <w:t>blijven</w:t>
      </w:r>
      <w:r>
        <w:rPr>
          <w:szCs w:val="18"/>
        </w:rPr>
        <w:t>)</w:t>
      </w:r>
      <w:r w:rsidRPr="002C5B7F">
        <w:rPr>
          <w:szCs w:val="18"/>
        </w:rPr>
        <w:t xml:space="preserve"> ondersteunen bij het oplossen van knelpunten die de sector ervaart in wet- en regelgeving van andere </w:t>
      </w:r>
      <w:r w:rsidR="00D90B8B">
        <w:rPr>
          <w:szCs w:val="18"/>
        </w:rPr>
        <w:t>ministeries</w:t>
      </w:r>
      <w:r w:rsidRPr="002C5B7F">
        <w:rPr>
          <w:szCs w:val="18"/>
        </w:rPr>
        <w:t xml:space="preserve">. </w:t>
      </w:r>
    </w:p>
    <w:p w:rsidRPr="002C5B7F" w:rsidR="002C5B7F" w:rsidP="002C5B7F" w:rsidRDefault="002C5B7F" w14:paraId="0BE2BFD5" w14:textId="77777777">
      <w:pPr>
        <w:rPr>
          <w:szCs w:val="18"/>
        </w:rPr>
      </w:pPr>
    </w:p>
    <w:p w:rsidR="007061E6" w:rsidP="002C5B7F" w:rsidRDefault="002C5B7F" w14:paraId="2B90E32E" w14:textId="32689F9B">
      <w:pPr>
        <w:rPr>
          <w:szCs w:val="18"/>
        </w:rPr>
      </w:pPr>
      <w:r w:rsidRPr="002C5B7F">
        <w:rPr>
          <w:szCs w:val="18"/>
        </w:rPr>
        <w:t xml:space="preserve">Een bijzonder kenmerk van mobiel erfgoed is het streven om dit erfgoed ook daadwerkelijk mobiel te houden. Veel vrijwilligers en enthousiaste eigenaren zetten zich hiervoor in. In de afgelopen jaren zijn door de sector mobiel erfgoed belangrijke stappen gezet om de waardering en bekendheid van dit erfgoed te vergroten. Zo werkt de sector aan </w:t>
      </w:r>
      <w:r w:rsidR="007061E6">
        <w:rPr>
          <w:szCs w:val="18"/>
        </w:rPr>
        <w:t xml:space="preserve">een </w:t>
      </w:r>
      <w:r w:rsidRPr="002C5B7F">
        <w:rPr>
          <w:szCs w:val="18"/>
        </w:rPr>
        <w:t>eigen Nationaal Register Mobiel Erfgoed</w:t>
      </w:r>
      <w:r w:rsidR="00D90B8B">
        <w:rPr>
          <w:szCs w:val="18"/>
        </w:rPr>
        <w:t xml:space="preserve">. Hiermee kan aan een breed publiek een overzicht gepresenteerd worden, van </w:t>
      </w:r>
      <w:r w:rsidRPr="002C5B7F">
        <w:rPr>
          <w:szCs w:val="18"/>
        </w:rPr>
        <w:t>historische treinen, schepen</w:t>
      </w:r>
      <w:r w:rsidR="00D90B8B">
        <w:rPr>
          <w:szCs w:val="18"/>
        </w:rPr>
        <w:t xml:space="preserve"> en</w:t>
      </w:r>
      <w:r w:rsidRPr="002C5B7F">
        <w:rPr>
          <w:szCs w:val="18"/>
        </w:rPr>
        <w:t xml:space="preserve"> auto’s</w:t>
      </w:r>
      <w:r w:rsidR="00D90B8B">
        <w:rPr>
          <w:szCs w:val="18"/>
        </w:rPr>
        <w:t xml:space="preserve"> tot</w:t>
      </w:r>
      <w:r w:rsidRPr="002C5B7F">
        <w:rPr>
          <w:szCs w:val="18"/>
        </w:rPr>
        <w:t xml:space="preserve"> vliegtuigen en andere voertuigen</w:t>
      </w:r>
      <w:r w:rsidR="00D90B8B">
        <w:rPr>
          <w:szCs w:val="18"/>
        </w:rPr>
        <w:t>.</w:t>
      </w:r>
      <w:r w:rsidRPr="002C5B7F">
        <w:rPr>
          <w:szCs w:val="18"/>
        </w:rPr>
        <w:t xml:space="preserve"> </w:t>
      </w:r>
    </w:p>
    <w:p w:rsidR="007061E6" w:rsidP="002C5B7F" w:rsidRDefault="007061E6" w14:paraId="1CCBC35A" w14:textId="77777777">
      <w:pPr>
        <w:rPr>
          <w:szCs w:val="18"/>
        </w:rPr>
      </w:pPr>
    </w:p>
    <w:p w:rsidR="007061E6" w:rsidP="002C5B7F" w:rsidRDefault="002C5B7F" w14:paraId="0975B4D2" w14:textId="6B942B3F">
      <w:pPr>
        <w:rPr>
          <w:szCs w:val="18"/>
        </w:rPr>
      </w:pPr>
      <w:r w:rsidRPr="002C5B7F">
        <w:rPr>
          <w:szCs w:val="18"/>
        </w:rPr>
        <w:t xml:space="preserve">Ook is </w:t>
      </w:r>
      <w:r w:rsidR="00D90B8B">
        <w:rPr>
          <w:szCs w:val="18"/>
        </w:rPr>
        <w:t>een</w:t>
      </w:r>
      <w:r w:rsidRPr="002C5B7F" w:rsidR="00D90B8B">
        <w:rPr>
          <w:szCs w:val="18"/>
        </w:rPr>
        <w:t xml:space="preserve"> </w:t>
      </w:r>
      <w:r w:rsidRPr="002C5B7F">
        <w:rPr>
          <w:szCs w:val="18"/>
        </w:rPr>
        <w:t xml:space="preserve">Toonbeeldenlijst tot stand gekomen: een website waarin het verhaal van de transportgeschiedenis wordt belicht aan de hand van een aantal belangrijke objecten. </w:t>
      </w:r>
    </w:p>
    <w:p w:rsidR="007061E6" w:rsidP="002C5B7F" w:rsidRDefault="007061E6" w14:paraId="4D0C2AF3" w14:textId="77777777">
      <w:pPr>
        <w:rPr>
          <w:szCs w:val="18"/>
        </w:rPr>
      </w:pPr>
    </w:p>
    <w:p w:rsidR="00FB6AB9" w:rsidP="002C5B7F" w:rsidRDefault="002C5B7F" w14:paraId="5D96A618" w14:textId="133B10E3">
      <w:pPr>
        <w:rPr>
          <w:szCs w:val="18"/>
        </w:rPr>
      </w:pPr>
      <w:r w:rsidRPr="002C5B7F">
        <w:rPr>
          <w:szCs w:val="18"/>
        </w:rPr>
        <w:t xml:space="preserve">Ik heb deze </w:t>
      </w:r>
      <w:r w:rsidR="00D90B8B">
        <w:rPr>
          <w:szCs w:val="18"/>
        </w:rPr>
        <w:t>initiatieven</w:t>
      </w:r>
      <w:r w:rsidRPr="002C5B7F" w:rsidR="00D90B8B">
        <w:rPr>
          <w:szCs w:val="18"/>
        </w:rPr>
        <w:t xml:space="preserve"> </w:t>
      </w:r>
      <w:r w:rsidRPr="002C5B7F">
        <w:rPr>
          <w:szCs w:val="18"/>
        </w:rPr>
        <w:t>de afgelopen jaren ondersteund en incidenteel financiële middelen beschikbaar gesteld via de RCE</w:t>
      </w:r>
      <w:r w:rsidR="00D90B8B">
        <w:rPr>
          <w:szCs w:val="18"/>
        </w:rPr>
        <w:t xml:space="preserve"> en het Mondriaan Fonds</w:t>
      </w:r>
      <w:r w:rsidRPr="002C5B7F">
        <w:rPr>
          <w:szCs w:val="18"/>
        </w:rPr>
        <w:t>. De RCE organiseert bovendien samen met de Stichting Mobiele Collectie Nederland (MCN) het platform Mobiel erfgoed waar de sector samenkomt en kennis uitwisselt. De regeling ‘restauratie en verduurzaming mobiel erfgoed’ bij het Mondriaan Fonds is op dit moment nog niet uitgeput, dus de sector kan daar in de komende periode nog gebruik van maken.</w:t>
      </w:r>
      <w:r w:rsidRPr="002C5B7F">
        <w:rPr>
          <w:szCs w:val="18"/>
          <w:vertAlign w:val="superscript"/>
        </w:rPr>
        <w:footnoteReference w:id="36"/>
      </w:r>
      <w:r w:rsidRPr="002C5B7F">
        <w:rPr>
          <w:szCs w:val="18"/>
        </w:rPr>
        <w:t xml:space="preserve"> Helaas heb ik geen </w:t>
      </w:r>
      <w:r w:rsidR="007061E6">
        <w:rPr>
          <w:szCs w:val="18"/>
        </w:rPr>
        <w:t xml:space="preserve">geld </w:t>
      </w:r>
      <w:r w:rsidRPr="002C5B7F">
        <w:rPr>
          <w:szCs w:val="18"/>
        </w:rPr>
        <w:t xml:space="preserve">om de regeling na uitputting </w:t>
      </w:r>
      <w:r w:rsidR="00FB6AB9">
        <w:rPr>
          <w:szCs w:val="18"/>
        </w:rPr>
        <w:t>voort te zetten.</w:t>
      </w:r>
    </w:p>
    <w:p w:rsidR="007061E6" w:rsidP="002C5B7F" w:rsidRDefault="002C5B7F" w14:paraId="71FAF3FF" w14:textId="74BBA42F">
      <w:pPr>
        <w:rPr>
          <w:szCs w:val="18"/>
        </w:rPr>
      </w:pPr>
      <w:r w:rsidRPr="002C5B7F">
        <w:rPr>
          <w:szCs w:val="18"/>
        </w:rPr>
        <w:br/>
        <w:t>Al langer is een wens van de sector om mobiel erfgoed wettelijk te beschermen. Ook de commissie</w:t>
      </w:r>
      <w:r w:rsidR="007061E6">
        <w:rPr>
          <w:szCs w:val="18"/>
        </w:rPr>
        <w:t>-</w:t>
      </w:r>
      <w:r w:rsidRPr="002C5B7F">
        <w:rPr>
          <w:szCs w:val="18"/>
        </w:rPr>
        <w:t xml:space="preserve">Buma heeft in haar rapport </w:t>
      </w:r>
      <w:r w:rsidRPr="003E7D46">
        <w:rPr>
          <w:i/>
          <w:iCs/>
          <w:szCs w:val="18"/>
        </w:rPr>
        <w:t>Onvervangbaar en onmisbaar</w:t>
      </w:r>
      <w:r w:rsidRPr="002C5B7F">
        <w:rPr>
          <w:szCs w:val="18"/>
        </w:rPr>
        <w:t xml:space="preserve"> erop gewezen dat mobiel erfgoed beter beschermd zou moeten worden.</w:t>
      </w:r>
      <w:r w:rsidRPr="002C5B7F">
        <w:rPr>
          <w:szCs w:val="18"/>
          <w:vertAlign w:val="superscript"/>
        </w:rPr>
        <w:footnoteReference w:id="37"/>
      </w:r>
      <w:r w:rsidRPr="002C5B7F">
        <w:rPr>
          <w:szCs w:val="18"/>
        </w:rPr>
        <w:t xml:space="preserve"> Om meer inzicht te krijgen in de mogelijkheden die de </w:t>
      </w:r>
      <w:r w:rsidRPr="003E7D46">
        <w:rPr>
          <w:i/>
          <w:iCs/>
          <w:szCs w:val="18"/>
        </w:rPr>
        <w:t>Erfgoedwet</w:t>
      </w:r>
      <w:r w:rsidRPr="002C5B7F">
        <w:rPr>
          <w:szCs w:val="18"/>
        </w:rPr>
        <w:t xml:space="preserve"> </w:t>
      </w:r>
      <w:r w:rsidR="0057246F">
        <w:rPr>
          <w:szCs w:val="18"/>
        </w:rPr>
        <w:t xml:space="preserve">nu </w:t>
      </w:r>
      <w:r w:rsidRPr="002C5B7F">
        <w:rPr>
          <w:szCs w:val="18"/>
        </w:rPr>
        <w:t>al biedt</w:t>
      </w:r>
      <w:r w:rsidR="007061E6">
        <w:rPr>
          <w:szCs w:val="18"/>
        </w:rPr>
        <w:t>,</w:t>
      </w:r>
      <w:r w:rsidRPr="002C5B7F">
        <w:rPr>
          <w:szCs w:val="18"/>
        </w:rPr>
        <w:t xml:space="preserve"> heb ik een </w:t>
      </w:r>
      <w:r w:rsidRPr="002C5B7F">
        <w:rPr>
          <w:szCs w:val="18"/>
        </w:rPr>
        <w:lastRenderedPageBreak/>
        <w:t>onderzoek laten uitvoeren naar de mogelijkheden om mobiel erfgoed binnen bestaande wetgeving te beschermen.</w:t>
      </w:r>
      <w:r w:rsidRPr="002C5B7F">
        <w:rPr>
          <w:szCs w:val="18"/>
          <w:vertAlign w:val="superscript"/>
        </w:rPr>
        <w:footnoteReference w:id="38"/>
      </w:r>
      <w:r w:rsidRPr="002C5B7F">
        <w:rPr>
          <w:szCs w:val="18"/>
        </w:rPr>
        <w:t xml:space="preserve"> </w:t>
      </w:r>
    </w:p>
    <w:p w:rsidR="007061E6" w:rsidP="002C5B7F" w:rsidRDefault="007061E6" w14:paraId="1BFA4BF3" w14:textId="77777777">
      <w:pPr>
        <w:rPr>
          <w:szCs w:val="18"/>
        </w:rPr>
      </w:pPr>
    </w:p>
    <w:p w:rsidR="002C5B7F" w:rsidP="002C5B7F" w:rsidRDefault="002C5B7F" w14:paraId="77A9C590" w14:textId="66894B77">
      <w:pPr>
        <w:rPr>
          <w:szCs w:val="18"/>
        </w:rPr>
      </w:pPr>
      <w:r w:rsidRPr="002C5B7F">
        <w:rPr>
          <w:szCs w:val="18"/>
        </w:rPr>
        <w:t>De onderzoekers concluderen dat op basis van de Erfgoedwet bescherming mogelijk is door mobiele</w:t>
      </w:r>
      <w:r w:rsidR="007061E6">
        <w:rPr>
          <w:szCs w:val="18"/>
        </w:rPr>
        <w:t>-</w:t>
      </w:r>
      <w:r w:rsidRPr="002C5B7F">
        <w:rPr>
          <w:szCs w:val="18"/>
        </w:rPr>
        <w:t xml:space="preserve">erfgoedobjecten aan te wijzen als beschermd cultuurgoed. Daarom kies ik ervoor om geen nieuw instrumentarium te ontwikkelen. </w:t>
      </w:r>
      <w:r w:rsidR="00FB6AB9">
        <w:rPr>
          <w:szCs w:val="18"/>
        </w:rPr>
        <w:t>Als dat nodig is</w:t>
      </w:r>
      <w:r w:rsidRPr="002C5B7F">
        <w:rPr>
          <w:szCs w:val="18"/>
        </w:rPr>
        <w:t xml:space="preserve"> kan ik, </w:t>
      </w:r>
      <w:r w:rsidR="00FB6AB9">
        <w:rPr>
          <w:szCs w:val="18"/>
        </w:rPr>
        <w:t xml:space="preserve">net als bij </w:t>
      </w:r>
      <w:r w:rsidRPr="002C5B7F">
        <w:rPr>
          <w:szCs w:val="18"/>
        </w:rPr>
        <w:t>ander roerend erfgoed, objecten met een bijzondere waarde</w:t>
      </w:r>
      <w:r w:rsidR="0057246F">
        <w:rPr>
          <w:szCs w:val="18"/>
        </w:rPr>
        <w:t xml:space="preserve"> voor het Nederlandse cultuurbezit</w:t>
      </w:r>
      <w:r w:rsidRPr="002C5B7F">
        <w:rPr>
          <w:szCs w:val="18"/>
        </w:rPr>
        <w:t xml:space="preserve"> aanwijzen</w:t>
      </w:r>
      <w:r w:rsidR="007061E6">
        <w:rPr>
          <w:szCs w:val="18"/>
        </w:rPr>
        <w:t>,</w:t>
      </w:r>
      <w:r w:rsidR="00FB6AB9">
        <w:rPr>
          <w:szCs w:val="18"/>
        </w:rPr>
        <w:t xml:space="preserve"> als ze naar het buitenland dreigen te verdwijnen.</w:t>
      </w:r>
    </w:p>
    <w:p w:rsidRPr="002C5B7F" w:rsidR="002C5B7F" w:rsidP="002C5B7F" w:rsidRDefault="002C5B7F" w14:paraId="34F74E7E" w14:textId="77777777">
      <w:pPr>
        <w:rPr>
          <w:szCs w:val="18"/>
        </w:rPr>
      </w:pPr>
    </w:p>
    <w:p w:rsidR="007061E6" w:rsidP="002C5B7F" w:rsidRDefault="002C5B7F" w14:paraId="774A6DD8" w14:textId="72BFBBA6">
      <w:pPr>
        <w:rPr>
          <w:szCs w:val="18"/>
        </w:rPr>
      </w:pPr>
      <w:r w:rsidRPr="002C5B7F">
        <w:rPr>
          <w:szCs w:val="18"/>
        </w:rPr>
        <w:t>Een actuele opgave rondom mobiel erfgoed is verduurzaming. Met het oog op de klimaatdoelen is het kabinetsbeleid erop gericht om op termijn geen fossiele brandstoffen meer te gebruiken.</w:t>
      </w:r>
      <w:r w:rsidRPr="002C5B7F">
        <w:rPr>
          <w:szCs w:val="18"/>
          <w:vertAlign w:val="superscript"/>
        </w:rPr>
        <w:footnoteReference w:id="39"/>
      </w:r>
      <w:r w:rsidRPr="002C5B7F">
        <w:rPr>
          <w:szCs w:val="18"/>
        </w:rPr>
        <w:t xml:space="preserve"> Dit vormt een uitdaging </w:t>
      </w:r>
      <w:r>
        <w:rPr>
          <w:szCs w:val="18"/>
        </w:rPr>
        <w:t xml:space="preserve">voor </w:t>
      </w:r>
      <w:r w:rsidRPr="002C5B7F">
        <w:rPr>
          <w:szCs w:val="18"/>
        </w:rPr>
        <w:t xml:space="preserve">het mobiele erfgoed en </w:t>
      </w:r>
      <w:r w:rsidR="001A7783">
        <w:rPr>
          <w:szCs w:val="18"/>
        </w:rPr>
        <w:t>het streven</w:t>
      </w:r>
      <w:r w:rsidRPr="002C5B7F">
        <w:rPr>
          <w:szCs w:val="18"/>
        </w:rPr>
        <w:t xml:space="preserve"> om </w:t>
      </w:r>
      <w:r>
        <w:rPr>
          <w:szCs w:val="18"/>
        </w:rPr>
        <w:t>dit</w:t>
      </w:r>
      <w:r w:rsidRPr="002C5B7F">
        <w:rPr>
          <w:szCs w:val="18"/>
        </w:rPr>
        <w:t xml:space="preserve"> ook daadwerkelijk mobiel te houden. </w:t>
      </w:r>
    </w:p>
    <w:p w:rsidR="007061E6" w:rsidP="002C5B7F" w:rsidRDefault="007061E6" w14:paraId="27EA2A57" w14:textId="77777777">
      <w:pPr>
        <w:rPr>
          <w:szCs w:val="18"/>
        </w:rPr>
      </w:pPr>
    </w:p>
    <w:p w:rsidR="002C5B7F" w:rsidP="002C5B7F" w:rsidRDefault="002C5B7F" w14:paraId="470D0B71" w14:textId="7A6518B2">
      <w:pPr>
        <w:rPr>
          <w:szCs w:val="18"/>
        </w:rPr>
      </w:pPr>
      <w:r w:rsidRPr="002C5B7F">
        <w:rPr>
          <w:szCs w:val="18"/>
        </w:rPr>
        <w:t xml:space="preserve">In het Klimaatplan </w:t>
      </w:r>
      <w:r w:rsidR="00F76C6C">
        <w:rPr>
          <w:szCs w:val="18"/>
        </w:rPr>
        <w:t xml:space="preserve">2025-2035 </w:t>
      </w:r>
      <w:r w:rsidRPr="002C5B7F">
        <w:rPr>
          <w:szCs w:val="18"/>
        </w:rPr>
        <w:t>heeft het kabinet aangekondigd dat waar mogelijk voor mobiel erfgoed wordt ingezet op duurzame brandstoffen.</w:t>
      </w:r>
      <w:r w:rsidRPr="00F76C6C" w:rsidR="00F76C6C">
        <w:rPr>
          <w:szCs w:val="18"/>
          <w:vertAlign w:val="superscript"/>
        </w:rPr>
        <w:t xml:space="preserve"> </w:t>
      </w:r>
      <w:r w:rsidRPr="002C5B7F" w:rsidR="00F76C6C">
        <w:rPr>
          <w:szCs w:val="18"/>
          <w:vertAlign w:val="superscript"/>
        </w:rPr>
        <w:footnoteReference w:id="40"/>
      </w:r>
      <w:r w:rsidRPr="002C5B7F" w:rsidR="00F76C6C">
        <w:rPr>
          <w:szCs w:val="18"/>
        </w:rPr>
        <w:t xml:space="preserve"> </w:t>
      </w:r>
      <w:r w:rsidRPr="002C5B7F">
        <w:rPr>
          <w:szCs w:val="18"/>
        </w:rPr>
        <w:t xml:space="preserve">Daar zal ik de sector de komende twee jaar, binnen mijn mogelijkheden, bij ondersteunen, bijvoorbeeld in de contacten met het ministerie van </w:t>
      </w:r>
      <w:proofErr w:type="spellStart"/>
      <w:r w:rsidRPr="002C5B7F">
        <w:rPr>
          <w:szCs w:val="18"/>
        </w:rPr>
        <w:t>IenW</w:t>
      </w:r>
      <w:proofErr w:type="spellEnd"/>
      <w:r w:rsidRPr="002C5B7F">
        <w:rPr>
          <w:szCs w:val="18"/>
        </w:rPr>
        <w:t xml:space="preserve"> als verantwoordelijk </w:t>
      </w:r>
      <w:r w:rsidR="00FB6AB9">
        <w:rPr>
          <w:szCs w:val="18"/>
        </w:rPr>
        <w:t>ministerie</w:t>
      </w:r>
      <w:r w:rsidRPr="002C5B7F" w:rsidR="00FB6AB9">
        <w:rPr>
          <w:szCs w:val="18"/>
        </w:rPr>
        <w:t xml:space="preserve"> </w:t>
      </w:r>
      <w:r w:rsidRPr="002C5B7F">
        <w:rPr>
          <w:szCs w:val="18"/>
        </w:rPr>
        <w:t xml:space="preserve">voor de verduurzaming van mobiliteit en </w:t>
      </w:r>
      <w:r w:rsidR="00FB6AB9">
        <w:rPr>
          <w:szCs w:val="18"/>
        </w:rPr>
        <w:t xml:space="preserve">dus ook </w:t>
      </w:r>
      <w:r w:rsidRPr="002C5B7F">
        <w:rPr>
          <w:szCs w:val="18"/>
        </w:rPr>
        <w:t>voor het mobiel houden van dit erfgoed.</w:t>
      </w:r>
    </w:p>
    <w:p w:rsidRPr="002C5B7F" w:rsidR="002C5B7F" w:rsidP="002C5B7F" w:rsidRDefault="002C5B7F" w14:paraId="63EF0C28" w14:textId="77777777">
      <w:pPr>
        <w:rPr>
          <w:szCs w:val="18"/>
        </w:rPr>
      </w:pPr>
    </w:p>
    <w:p w:rsidRPr="002C5B7F" w:rsidR="002C5B7F" w:rsidP="002C5B7F" w:rsidRDefault="002C5B7F" w14:paraId="5A7CB7B4" w14:textId="5418602B">
      <w:pPr>
        <w:rPr>
          <w:szCs w:val="18"/>
        </w:rPr>
      </w:pPr>
      <w:r w:rsidRPr="002C5B7F">
        <w:rPr>
          <w:szCs w:val="18"/>
        </w:rPr>
        <w:t>Tot slot wil ik hier de meest bepalende factor benoemen bij het behoud van mobiel erfgoed: alle vrijwilligers en eigenaren die zich vanuit hun passie bezig houden met onderhoud, restauratie en het rijden, vliegen of varen met mobiel erfgoed. Zij zijn waardevol en onmisbaar. In het programma FARO staan erfgoedgemeenschappen als deze centraal</w:t>
      </w:r>
      <w:r w:rsidR="00FB6AB9">
        <w:rPr>
          <w:szCs w:val="18"/>
        </w:rPr>
        <w:t>. D</w:t>
      </w:r>
      <w:r w:rsidRPr="002C5B7F">
        <w:rPr>
          <w:szCs w:val="18"/>
        </w:rPr>
        <w:t xml:space="preserve">e sector mobiel erfgoed is </w:t>
      </w:r>
      <w:r w:rsidR="00FB6AB9">
        <w:rPr>
          <w:szCs w:val="18"/>
        </w:rPr>
        <w:t xml:space="preserve">dan ook </w:t>
      </w:r>
      <w:r w:rsidRPr="002C5B7F">
        <w:rPr>
          <w:szCs w:val="18"/>
        </w:rPr>
        <w:t xml:space="preserve">bij dit programma aangesloten. In het verlengde hiervan heb ik de RCE gevraagd om te onderzoeken hoe de sector ondersteund kan worden zichzelf </w:t>
      </w:r>
      <w:r w:rsidR="00FB6AB9">
        <w:rPr>
          <w:szCs w:val="18"/>
        </w:rPr>
        <w:t>nog beter</w:t>
      </w:r>
      <w:r w:rsidRPr="002C5B7F" w:rsidR="00FB6AB9">
        <w:rPr>
          <w:szCs w:val="18"/>
        </w:rPr>
        <w:t xml:space="preserve"> </w:t>
      </w:r>
      <w:r w:rsidRPr="002C5B7F">
        <w:rPr>
          <w:szCs w:val="18"/>
        </w:rPr>
        <w:t xml:space="preserve">te organiseren en </w:t>
      </w:r>
      <w:r w:rsidR="00FB6AB9">
        <w:rPr>
          <w:szCs w:val="18"/>
        </w:rPr>
        <w:t>ontwikkelen</w:t>
      </w:r>
      <w:r w:rsidRPr="002C5B7F">
        <w:rPr>
          <w:szCs w:val="18"/>
        </w:rPr>
        <w:t xml:space="preserve">. Op deze manier kan de sector verder blijven werken </w:t>
      </w:r>
      <w:r w:rsidR="00FB6AB9">
        <w:rPr>
          <w:szCs w:val="18"/>
        </w:rPr>
        <w:t>vanuit</w:t>
      </w:r>
      <w:r w:rsidRPr="002C5B7F" w:rsidR="00FB6AB9">
        <w:rPr>
          <w:szCs w:val="18"/>
        </w:rPr>
        <w:t xml:space="preserve"> </w:t>
      </w:r>
      <w:r w:rsidRPr="002C5B7F">
        <w:rPr>
          <w:szCs w:val="18"/>
        </w:rPr>
        <w:t xml:space="preserve">een breed draagvlak binnen de samenleving en het </w:t>
      </w:r>
      <w:r w:rsidR="0057246F">
        <w:rPr>
          <w:szCs w:val="18"/>
        </w:rPr>
        <w:t xml:space="preserve">mobiel </w:t>
      </w:r>
      <w:r w:rsidRPr="002C5B7F">
        <w:rPr>
          <w:szCs w:val="18"/>
        </w:rPr>
        <w:t>erfgoed door blijven geven aan volgende generaties</w:t>
      </w:r>
      <w:r w:rsidR="004E205B">
        <w:rPr>
          <w:szCs w:val="18"/>
        </w:rPr>
        <w:t>.</w:t>
      </w:r>
    </w:p>
    <w:p w:rsidRPr="00D843B5" w:rsidR="001A2529" w:rsidP="00B71946" w:rsidRDefault="001A2529" w14:paraId="2129EADD" w14:textId="77777777">
      <w:pPr>
        <w:rPr>
          <w:szCs w:val="18"/>
        </w:rPr>
      </w:pPr>
    </w:p>
    <w:p w:rsidRPr="00D843B5" w:rsidR="001A2529" w:rsidP="001A2529" w:rsidRDefault="00421F8C" w14:paraId="3A6D5750" w14:textId="45050A91">
      <w:pPr>
        <w:rPr>
          <w:i/>
          <w:iCs/>
          <w:szCs w:val="18"/>
        </w:rPr>
      </w:pPr>
      <w:r>
        <w:rPr>
          <w:i/>
          <w:iCs/>
          <w:szCs w:val="18"/>
        </w:rPr>
        <w:t xml:space="preserve">3.3. </w:t>
      </w:r>
      <w:r w:rsidRPr="00D843B5" w:rsidR="001A2529">
        <w:rPr>
          <w:i/>
          <w:iCs/>
          <w:szCs w:val="18"/>
        </w:rPr>
        <w:t>Innovatieplatform Nederlandse Archeologie</w:t>
      </w:r>
    </w:p>
    <w:p w:rsidRPr="00D843B5" w:rsidR="001A2529" w:rsidP="000E0C3E" w:rsidRDefault="001A2529" w14:paraId="25B15538" w14:textId="6E60CEBF">
      <w:pPr>
        <w:rPr>
          <w:szCs w:val="18"/>
        </w:rPr>
      </w:pPr>
      <w:r w:rsidRPr="00D843B5">
        <w:rPr>
          <w:szCs w:val="18"/>
        </w:rPr>
        <w:t xml:space="preserve">In 2022 adviseerde de Raad voor Cultuur – in het advies </w:t>
      </w:r>
      <w:r w:rsidRPr="00D843B5">
        <w:rPr>
          <w:i/>
          <w:iCs/>
          <w:szCs w:val="18"/>
        </w:rPr>
        <w:t>Archeologie bij de tijd</w:t>
      </w:r>
      <w:r w:rsidRPr="00D843B5">
        <w:rPr>
          <w:szCs w:val="18"/>
        </w:rPr>
        <w:t xml:space="preserve"> - om een </w:t>
      </w:r>
      <w:proofErr w:type="spellStart"/>
      <w:r w:rsidRPr="00D843B5">
        <w:rPr>
          <w:szCs w:val="18"/>
        </w:rPr>
        <w:t>onderzoeksplatform</w:t>
      </w:r>
      <w:proofErr w:type="spellEnd"/>
      <w:r w:rsidRPr="00D843B5">
        <w:rPr>
          <w:szCs w:val="18"/>
        </w:rPr>
        <w:t xml:space="preserve"> op te richten voor de Nederlandse archeologie. </w:t>
      </w:r>
      <w:r w:rsidRPr="00D843B5" w:rsidR="00C47332">
        <w:rPr>
          <w:szCs w:val="18"/>
        </w:rPr>
        <w:t>Het werkveld heeft op verzoek van m</w:t>
      </w:r>
      <w:r w:rsidRPr="00D843B5">
        <w:rPr>
          <w:szCs w:val="18"/>
        </w:rPr>
        <w:t xml:space="preserve">ijn voorganger </w:t>
      </w:r>
      <w:r w:rsidRPr="00D843B5" w:rsidR="00C47332">
        <w:rPr>
          <w:szCs w:val="18"/>
        </w:rPr>
        <w:t xml:space="preserve">een voorstel uitgewerkt voor een </w:t>
      </w:r>
      <w:r w:rsidRPr="00D843B5">
        <w:rPr>
          <w:szCs w:val="18"/>
        </w:rPr>
        <w:t>platform</w:t>
      </w:r>
      <w:r w:rsidRPr="00D843B5" w:rsidR="00C47332">
        <w:rPr>
          <w:szCs w:val="18"/>
        </w:rPr>
        <w:t xml:space="preserve">, </w:t>
      </w:r>
      <w:r w:rsidRPr="00D843B5" w:rsidR="000E0C3E">
        <w:rPr>
          <w:szCs w:val="18"/>
        </w:rPr>
        <w:t xml:space="preserve">dat erop gericht is </w:t>
      </w:r>
      <w:r w:rsidRPr="00D843B5">
        <w:rPr>
          <w:szCs w:val="18"/>
        </w:rPr>
        <w:t xml:space="preserve">om het archeologisch onderzoek dat dagelijks in Nederland wordt uitgevoerd naar een (nog) hoger niveau te tillen. Ik ben verheugd om u te kunnen </w:t>
      </w:r>
      <w:r w:rsidRPr="00D843B5" w:rsidR="00C47332">
        <w:rPr>
          <w:szCs w:val="18"/>
        </w:rPr>
        <w:t>melden</w:t>
      </w:r>
      <w:r w:rsidRPr="00D843B5">
        <w:rPr>
          <w:szCs w:val="18"/>
        </w:rPr>
        <w:t xml:space="preserve"> dat ik </w:t>
      </w:r>
      <w:r w:rsidR="00FB6AB9">
        <w:rPr>
          <w:szCs w:val="18"/>
        </w:rPr>
        <w:t xml:space="preserve">recent </w:t>
      </w:r>
      <w:r w:rsidRPr="00D843B5">
        <w:rPr>
          <w:szCs w:val="18"/>
        </w:rPr>
        <w:t>een subsidie van €</w:t>
      </w:r>
      <w:r w:rsidRPr="00D843B5" w:rsidR="00C47332">
        <w:rPr>
          <w:szCs w:val="18"/>
        </w:rPr>
        <w:t xml:space="preserve"> </w:t>
      </w:r>
      <w:r w:rsidRPr="00D843B5">
        <w:rPr>
          <w:szCs w:val="18"/>
        </w:rPr>
        <w:t xml:space="preserve">7 miljoen heb </w:t>
      </w:r>
      <w:r w:rsidR="0057246F">
        <w:rPr>
          <w:szCs w:val="18"/>
        </w:rPr>
        <w:t>verleend</w:t>
      </w:r>
      <w:r w:rsidRPr="00D843B5">
        <w:rPr>
          <w:szCs w:val="18"/>
        </w:rPr>
        <w:t xml:space="preserve"> aan de Stichting Reuvens, om – in de periode 2025 t/m 2028 – uitvoering te geven aan het Innovatieplatform Nederlandse Archeologie (INA). De eerste oproep om projecten aan te melden is inmiddels geopend. </w:t>
      </w:r>
    </w:p>
    <w:p w:rsidRPr="00D843B5" w:rsidR="001A2529" w:rsidP="001A2529" w:rsidRDefault="001A2529" w14:paraId="1F1F1A04" w14:textId="6D57BB1E">
      <w:pPr>
        <w:rPr>
          <w:szCs w:val="18"/>
        </w:rPr>
      </w:pPr>
      <w:r w:rsidRPr="00D843B5">
        <w:rPr>
          <w:szCs w:val="18"/>
        </w:rPr>
        <w:lastRenderedPageBreak/>
        <w:t xml:space="preserve">Het hoofddoel van het INA is het bevorderen van de kwaliteit en diepgang van archeologisch onderzoek, via: </w:t>
      </w:r>
    </w:p>
    <w:p w:rsidRPr="00D843B5" w:rsidR="001A2529" w:rsidP="001A2529" w:rsidRDefault="001A2529" w14:paraId="0735C8AC" w14:textId="77777777">
      <w:pPr>
        <w:pStyle w:val="Lijstalinea"/>
        <w:numPr>
          <w:ilvl w:val="0"/>
          <w:numId w:val="26"/>
        </w:numPr>
        <w:rPr>
          <w:rFonts w:ascii="Verdana" w:hAnsi="Verdana"/>
          <w:sz w:val="18"/>
          <w:szCs w:val="18"/>
        </w:rPr>
      </w:pPr>
      <w:r w:rsidRPr="00D843B5">
        <w:rPr>
          <w:rFonts w:ascii="Verdana" w:hAnsi="Verdana"/>
          <w:sz w:val="18"/>
          <w:szCs w:val="18"/>
        </w:rPr>
        <w:t xml:space="preserve">het uitvoeren van onderzoek naar innovatie in de Nederlandse archeologie, op basis van een innovatieagenda en expertise vanuit het werkveld; </w:t>
      </w:r>
    </w:p>
    <w:p w:rsidRPr="00D843B5" w:rsidR="001A2529" w:rsidP="001A2529" w:rsidRDefault="001A2529" w14:paraId="35603152" w14:textId="77777777">
      <w:pPr>
        <w:pStyle w:val="Lijstalinea"/>
        <w:numPr>
          <w:ilvl w:val="0"/>
          <w:numId w:val="26"/>
        </w:numPr>
        <w:rPr>
          <w:rFonts w:ascii="Verdana" w:hAnsi="Verdana"/>
          <w:sz w:val="18"/>
          <w:szCs w:val="18"/>
        </w:rPr>
      </w:pPr>
      <w:r w:rsidRPr="00D843B5">
        <w:rPr>
          <w:rFonts w:ascii="Verdana" w:hAnsi="Verdana"/>
          <w:sz w:val="18"/>
          <w:szCs w:val="18"/>
        </w:rPr>
        <w:t xml:space="preserve">het (on)gevraagd adviseren van de politiek, overheden en belanghebbenden over het vernieuwen en verbeteren van het werkveld; </w:t>
      </w:r>
    </w:p>
    <w:p w:rsidRPr="00D843B5" w:rsidR="001A2529" w:rsidP="001A2529" w:rsidRDefault="001A2529" w14:paraId="4650F187" w14:textId="726AADC4">
      <w:pPr>
        <w:pStyle w:val="Lijstalinea"/>
        <w:numPr>
          <w:ilvl w:val="0"/>
          <w:numId w:val="26"/>
        </w:numPr>
        <w:rPr>
          <w:rFonts w:ascii="Verdana" w:hAnsi="Verdana"/>
          <w:sz w:val="18"/>
          <w:szCs w:val="18"/>
        </w:rPr>
      </w:pPr>
      <w:r w:rsidRPr="00D843B5">
        <w:rPr>
          <w:rFonts w:ascii="Verdana" w:hAnsi="Verdana"/>
          <w:sz w:val="18"/>
          <w:szCs w:val="18"/>
        </w:rPr>
        <w:t xml:space="preserve">het delen van geleerde lessen met het veld </w:t>
      </w:r>
      <w:r w:rsidR="00FB6AB9">
        <w:rPr>
          <w:rFonts w:ascii="Verdana" w:hAnsi="Verdana"/>
          <w:sz w:val="18"/>
          <w:szCs w:val="18"/>
        </w:rPr>
        <w:t>om</w:t>
      </w:r>
      <w:r w:rsidRPr="00D843B5" w:rsidR="00FB6AB9">
        <w:rPr>
          <w:rFonts w:ascii="Verdana" w:hAnsi="Verdana"/>
          <w:sz w:val="18"/>
          <w:szCs w:val="18"/>
        </w:rPr>
        <w:t xml:space="preserve"> </w:t>
      </w:r>
      <w:r w:rsidRPr="00D843B5">
        <w:rPr>
          <w:rFonts w:ascii="Verdana" w:hAnsi="Verdana"/>
          <w:sz w:val="18"/>
          <w:szCs w:val="18"/>
        </w:rPr>
        <w:t xml:space="preserve">tot nieuwe, innovatieve </w:t>
      </w:r>
      <w:r w:rsidR="00FB6AB9">
        <w:rPr>
          <w:rFonts w:ascii="Verdana" w:hAnsi="Verdana"/>
          <w:sz w:val="18"/>
          <w:szCs w:val="18"/>
        </w:rPr>
        <w:t>samenwerkingsverbanden</w:t>
      </w:r>
      <w:r w:rsidRPr="00D843B5" w:rsidR="00FB6AB9">
        <w:rPr>
          <w:rFonts w:ascii="Verdana" w:hAnsi="Verdana"/>
          <w:sz w:val="18"/>
          <w:szCs w:val="18"/>
        </w:rPr>
        <w:t xml:space="preserve"> </w:t>
      </w:r>
      <w:r w:rsidRPr="00D843B5">
        <w:rPr>
          <w:rFonts w:ascii="Verdana" w:hAnsi="Verdana"/>
          <w:sz w:val="18"/>
          <w:szCs w:val="18"/>
        </w:rPr>
        <w:t xml:space="preserve">te komen. </w:t>
      </w:r>
    </w:p>
    <w:p w:rsidRPr="00D843B5" w:rsidR="001A2529" w:rsidP="001A2529" w:rsidRDefault="001A2529" w14:paraId="2A4EA09C" w14:textId="408EB971">
      <w:pPr>
        <w:rPr>
          <w:szCs w:val="18"/>
        </w:rPr>
      </w:pPr>
      <w:r w:rsidRPr="00D843B5">
        <w:rPr>
          <w:szCs w:val="18"/>
        </w:rPr>
        <w:t>Daarnaast heb ik €</w:t>
      </w:r>
      <w:r w:rsidRPr="00D843B5" w:rsidR="000E0C3E">
        <w:rPr>
          <w:szCs w:val="18"/>
        </w:rPr>
        <w:t xml:space="preserve"> </w:t>
      </w:r>
      <w:r w:rsidRPr="00D843B5">
        <w:rPr>
          <w:szCs w:val="18"/>
        </w:rPr>
        <w:t xml:space="preserve">1,5 miljoen beschikbaar gesteld aan </w:t>
      </w:r>
      <w:r w:rsidR="0057246F">
        <w:rPr>
          <w:szCs w:val="18"/>
        </w:rPr>
        <w:t xml:space="preserve">de </w:t>
      </w:r>
      <w:r w:rsidRPr="00D843B5" w:rsidR="0057246F">
        <w:rPr>
          <w:szCs w:val="18"/>
        </w:rPr>
        <w:t>N</w:t>
      </w:r>
      <w:r w:rsidR="0057246F">
        <w:rPr>
          <w:szCs w:val="18"/>
        </w:rPr>
        <w:t xml:space="preserve">ederlandse Organisatie voor </w:t>
      </w:r>
      <w:r w:rsidRPr="00D843B5" w:rsidR="0057246F">
        <w:rPr>
          <w:szCs w:val="18"/>
        </w:rPr>
        <w:t>W</w:t>
      </w:r>
      <w:r w:rsidR="0057246F">
        <w:rPr>
          <w:szCs w:val="18"/>
        </w:rPr>
        <w:t xml:space="preserve">etenschappelijk </w:t>
      </w:r>
      <w:r w:rsidRPr="00D843B5" w:rsidR="0057246F">
        <w:rPr>
          <w:szCs w:val="18"/>
        </w:rPr>
        <w:t>O</w:t>
      </w:r>
      <w:r w:rsidR="0057246F">
        <w:rPr>
          <w:szCs w:val="18"/>
        </w:rPr>
        <w:t>nderzoek (NWO)</w:t>
      </w:r>
      <w:r w:rsidRPr="00D843B5" w:rsidR="0057246F">
        <w:rPr>
          <w:szCs w:val="18"/>
        </w:rPr>
        <w:t xml:space="preserve">. </w:t>
      </w:r>
      <w:r w:rsidR="0057246F">
        <w:rPr>
          <w:szCs w:val="18"/>
        </w:rPr>
        <w:t xml:space="preserve">De NWO </w:t>
      </w:r>
      <w:r w:rsidRPr="00D843B5">
        <w:rPr>
          <w:szCs w:val="18"/>
        </w:rPr>
        <w:t>verdubbelt dit bedrag naar een totaal van €</w:t>
      </w:r>
      <w:r w:rsidRPr="00D843B5" w:rsidR="000E0C3E">
        <w:rPr>
          <w:szCs w:val="18"/>
        </w:rPr>
        <w:t xml:space="preserve"> </w:t>
      </w:r>
      <w:r w:rsidRPr="00D843B5">
        <w:rPr>
          <w:szCs w:val="18"/>
        </w:rPr>
        <w:t xml:space="preserve">3 miljoen. Hiervoor wordt – eveneens voor de periode 2025 t/m 2028 – binnen de Nationale Wetenschapsagenda (NWA) een speciaal </w:t>
      </w:r>
      <w:r w:rsidRPr="00D843B5" w:rsidR="000E0C3E">
        <w:rPr>
          <w:szCs w:val="18"/>
        </w:rPr>
        <w:t>traject</w:t>
      </w:r>
      <w:r w:rsidRPr="00D843B5">
        <w:rPr>
          <w:szCs w:val="18"/>
        </w:rPr>
        <w:t xml:space="preserve"> ontwikkel</w:t>
      </w:r>
      <w:r w:rsidR="002535F9">
        <w:rPr>
          <w:szCs w:val="18"/>
        </w:rPr>
        <w:t>d</w:t>
      </w:r>
      <w:r w:rsidRPr="00D843B5">
        <w:rPr>
          <w:szCs w:val="18"/>
        </w:rPr>
        <w:t xml:space="preserve"> dat vragen die leven binnen de archeologische sector koppelt aan discussies in het bredere wetenschappelijke veld. Deze </w:t>
      </w:r>
      <w:r w:rsidRPr="00D843B5">
        <w:rPr>
          <w:i/>
          <w:iCs/>
          <w:szCs w:val="18"/>
        </w:rPr>
        <w:t xml:space="preserve">call </w:t>
      </w:r>
      <w:r w:rsidRPr="00D843B5">
        <w:rPr>
          <w:szCs w:val="18"/>
        </w:rPr>
        <w:t xml:space="preserve">zal in de tweede helft van dit jaar worden opengesteld. </w:t>
      </w:r>
    </w:p>
    <w:p w:rsidRPr="00D843B5" w:rsidR="000E0C3E" w:rsidP="001A2529" w:rsidRDefault="000E0C3E" w14:paraId="07DF7030" w14:textId="77777777">
      <w:pPr>
        <w:rPr>
          <w:szCs w:val="18"/>
        </w:rPr>
      </w:pPr>
    </w:p>
    <w:p w:rsidRPr="00D843B5" w:rsidR="000E0C3E" w:rsidP="001A2529" w:rsidRDefault="000E0C3E" w14:paraId="58E70153" w14:textId="47C13796">
      <w:pPr>
        <w:rPr>
          <w:szCs w:val="18"/>
        </w:rPr>
      </w:pPr>
      <w:r w:rsidRPr="00D843B5">
        <w:rPr>
          <w:szCs w:val="18"/>
        </w:rPr>
        <w:t>De dekking voor deze maatregelen komt uit de middelen die het vorige kabinet hiervoor had gereserveerd.</w:t>
      </w:r>
    </w:p>
    <w:p w:rsidRPr="00D843B5" w:rsidR="00B71946" w:rsidP="00B71946" w:rsidRDefault="00B71946" w14:paraId="3E600EA2" w14:textId="6D7EA581">
      <w:pPr>
        <w:rPr>
          <w:szCs w:val="18"/>
        </w:rPr>
      </w:pPr>
    </w:p>
    <w:bookmarkEnd w:id="14"/>
    <w:p w:rsidR="00150F70" w:rsidP="00896796" w:rsidRDefault="00421F8C" w14:paraId="0A32878E" w14:textId="655A3442">
      <w:pPr>
        <w:rPr>
          <w:szCs w:val="18"/>
        </w:rPr>
      </w:pPr>
      <w:r>
        <w:rPr>
          <w:i/>
          <w:iCs/>
          <w:szCs w:val="18"/>
        </w:rPr>
        <w:t xml:space="preserve">3.4 </w:t>
      </w:r>
      <w:r w:rsidRPr="00D843B5" w:rsidR="00113B6B">
        <w:rPr>
          <w:i/>
          <w:iCs/>
          <w:szCs w:val="18"/>
        </w:rPr>
        <w:t xml:space="preserve">Motie actieve communicatie DUMAVA </w:t>
      </w:r>
      <w:r w:rsidRPr="00D843B5" w:rsidR="00F072CA">
        <w:rPr>
          <w:i/>
          <w:iCs/>
          <w:szCs w:val="18"/>
        </w:rPr>
        <w:br/>
      </w:r>
      <w:r w:rsidRPr="00F072CA" w:rsidR="00150F70">
        <w:rPr>
          <w:szCs w:val="18"/>
        </w:rPr>
        <w:t>Tijdens het tweeminutendebat Erfgoed op 3 december 2024 heeft het lid Van der Wal een motie ingediend die de regering oproept om de subsidieregeling verduurzaming maatschappelijk vastgoed (DUMAVA) breder en actiever bekend te maken onder beheerders van monumenten.</w:t>
      </w:r>
      <w:r w:rsidR="00150F70">
        <w:rPr>
          <w:rStyle w:val="Voetnootmarkering"/>
          <w:szCs w:val="18"/>
        </w:rPr>
        <w:footnoteReference w:id="41"/>
      </w:r>
      <w:r w:rsidRPr="00F072CA" w:rsidR="00150F70">
        <w:rPr>
          <w:szCs w:val="18"/>
        </w:rPr>
        <w:t xml:space="preserve"> Ik heb dit samen met het ministerie van VRO, de Rijksdienst voor Ondernemend Nederland (RVO) en de RCE opgepakt. </w:t>
      </w:r>
      <w:r w:rsidR="00150F70">
        <w:rPr>
          <w:szCs w:val="18"/>
        </w:rPr>
        <w:t xml:space="preserve">Beide diensten </w:t>
      </w:r>
      <w:r w:rsidRPr="00F072CA" w:rsidR="00150F70">
        <w:rPr>
          <w:szCs w:val="18"/>
        </w:rPr>
        <w:t xml:space="preserve">hebben </w:t>
      </w:r>
      <w:r w:rsidR="00150F70">
        <w:rPr>
          <w:szCs w:val="18"/>
        </w:rPr>
        <w:t xml:space="preserve">gezamenlijk </w:t>
      </w:r>
      <w:r w:rsidRPr="00F072CA" w:rsidR="00150F70">
        <w:rPr>
          <w:szCs w:val="18"/>
        </w:rPr>
        <w:t xml:space="preserve">via hun </w:t>
      </w:r>
      <w:r w:rsidR="00150F70">
        <w:rPr>
          <w:szCs w:val="18"/>
        </w:rPr>
        <w:t xml:space="preserve">communicatiekanalen (websites, sociale media) en doelgroepgerichte </w:t>
      </w:r>
      <w:proofErr w:type="spellStart"/>
      <w:r w:rsidR="00150F70">
        <w:rPr>
          <w:szCs w:val="18"/>
        </w:rPr>
        <w:t>webinars</w:t>
      </w:r>
      <w:proofErr w:type="spellEnd"/>
      <w:r w:rsidR="00150F70">
        <w:rPr>
          <w:szCs w:val="18"/>
        </w:rPr>
        <w:t xml:space="preserve"> </w:t>
      </w:r>
      <w:r w:rsidRPr="00F072CA" w:rsidR="00150F70">
        <w:rPr>
          <w:szCs w:val="18"/>
        </w:rPr>
        <w:t xml:space="preserve">aandacht besteed aan de mogelijkheid voor monumenteneigenaren om gebruik te maken van de DUMAVA. </w:t>
      </w:r>
      <w:r w:rsidR="00150F70">
        <w:rPr>
          <w:szCs w:val="18"/>
        </w:rPr>
        <w:t xml:space="preserve">In aanloop naar de datum van openstelling van de DUMAVA op 2 juni jl. is tenslotte nog een nieuwsbericht gedeeld via </w:t>
      </w:r>
      <w:r w:rsidRPr="00F072CA" w:rsidR="00150F70">
        <w:rPr>
          <w:szCs w:val="18"/>
        </w:rPr>
        <w:t>de Federatie Instandhouding Monumenten</w:t>
      </w:r>
      <w:r w:rsidR="00150F70">
        <w:rPr>
          <w:szCs w:val="18"/>
        </w:rPr>
        <w:t xml:space="preserve"> (FIM)</w:t>
      </w:r>
      <w:r w:rsidRPr="00F072CA" w:rsidR="00150F70">
        <w:rPr>
          <w:szCs w:val="18"/>
        </w:rPr>
        <w:t xml:space="preserve">, het samenwerkingsverband van de Routekaart Verduurzaming Monumenten, de Federatie Particuliere Monumenteneigenaren, het </w:t>
      </w:r>
      <w:r w:rsidR="005B454E">
        <w:rPr>
          <w:szCs w:val="18"/>
        </w:rPr>
        <w:t>NRF</w:t>
      </w:r>
      <w:r w:rsidRPr="00F072CA" w:rsidR="00150F70">
        <w:rPr>
          <w:szCs w:val="18"/>
        </w:rPr>
        <w:t xml:space="preserve"> en Monumenten.nl met als doel een zo groot mogelijke verspreiding onder beheerders van monumenten te realiseren. Hiermee is de</w:t>
      </w:r>
      <w:r w:rsidR="00150F70">
        <w:rPr>
          <w:szCs w:val="18"/>
        </w:rPr>
        <w:t>ze</w:t>
      </w:r>
      <w:r w:rsidRPr="00F072CA" w:rsidR="00150F70">
        <w:rPr>
          <w:szCs w:val="18"/>
        </w:rPr>
        <w:t xml:space="preserve"> motie afgedaan.</w:t>
      </w:r>
    </w:p>
    <w:p w:rsidRPr="00D843B5" w:rsidR="00896796" w:rsidP="00896796" w:rsidRDefault="00F072CA" w14:paraId="489EA75F" w14:textId="6A7E0FC9">
      <w:pPr>
        <w:rPr>
          <w:i/>
          <w:iCs/>
          <w:szCs w:val="18"/>
        </w:rPr>
      </w:pPr>
      <w:r w:rsidRPr="00D843B5">
        <w:rPr>
          <w:szCs w:val="18"/>
        </w:rPr>
        <w:br/>
      </w:r>
      <w:r w:rsidR="00421F8C">
        <w:rPr>
          <w:i/>
          <w:iCs/>
          <w:szCs w:val="18"/>
        </w:rPr>
        <w:t xml:space="preserve">3.5 </w:t>
      </w:r>
      <w:r w:rsidRPr="00D843B5" w:rsidR="00896796">
        <w:rPr>
          <w:i/>
          <w:iCs/>
          <w:szCs w:val="18"/>
        </w:rPr>
        <w:t>Motie betrekken vrijwilligersperspectief</w:t>
      </w:r>
    </w:p>
    <w:p w:rsidRPr="00D843B5" w:rsidR="00896796" w:rsidP="00896796" w:rsidRDefault="00896796" w14:paraId="0987CB9F" w14:textId="50C55308">
      <w:pPr>
        <w:rPr>
          <w:szCs w:val="18"/>
        </w:rPr>
      </w:pPr>
      <w:r w:rsidRPr="00D843B5">
        <w:rPr>
          <w:szCs w:val="18"/>
        </w:rPr>
        <w:t xml:space="preserve">In het kader van de vorig jaar uitgevoerde verkenning naar het financieringsstel voor de monumentenzorg is door </w:t>
      </w:r>
      <w:r w:rsidRPr="00D843B5" w:rsidR="00A66C31">
        <w:rPr>
          <w:szCs w:val="18"/>
        </w:rPr>
        <w:t>de leden</w:t>
      </w:r>
      <w:r w:rsidRPr="00D843B5">
        <w:rPr>
          <w:szCs w:val="18"/>
        </w:rPr>
        <w:t xml:space="preserve"> Werner en Van </w:t>
      </w:r>
      <w:proofErr w:type="spellStart"/>
      <w:r w:rsidRPr="00D843B5">
        <w:rPr>
          <w:szCs w:val="18"/>
        </w:rPr>
        <w:t>Strien</w:t>
      </w:r>
      <w:proofErr w:type="spellEnd"/>
      <w:r w:rsidRPr="00D843B5">
        <w:rPr>
          <w:szCs w:val="18"/>
        </w:rPr>
        <w:t xml:space="preserve"> een motie ingediend die oproept het vrijwilligersperspectief te betrekken bij het vernieuwen van het financieringsstelsel.</w:t>
      </w:r>
      <w:r w:rsidRPr="00D843B5">
        <w:rPr>
          <w:szCs w:val="18"/>
          <w:vertAlign w:val="superscript"/>
        </w:rPr>
        <w:footnoteReference w:id="42"/>
      </w:r>
      <w:r w:rsidRPr="00D843B5">
        <w:rPr>
          <w:szCs w:val="18"/>
        </w:rPr>
        <w:t xml:space="preserve"> Als invulling van deze motie heeft de RCE gekeken naar mogelijkheden om de klantreis voor subsidieaanvragers (waaronder vrijwilligers) te verbeteren. Deze verbeteringen zijn er vooral op gericht om het aanvraagproces en de communicatie hierover te vereenvoudigen. Enkele voorbeelden van recent doorgevoerde verbeteringen zijn een </w:t>
      </w:r>
      <w:r w:rsidRPr="00D843B5" w:rsidR="00A66C31">
        <w:rPr>
          <w:szCs w:val="18"/>
        </w:rPr>
        <w:t xml:space="preserve">veranderde opzet  </w:t>
      </w:r>
      <w:r w:rsidRPr="00D843B5">
        <w:rPr>
          <w:szCs w:val="18"/>
        </w:rPr>
        <w:t>van de RCE-website met specifiekere informatie over onderdelen van de regeling waar aanvragers moeite mee hebbe</w:t>
      </w:r>
      <w:r w:rsidRPr="00D843B5" w:rsidR="00AD671D">
        <w:rPr>
          <w:szCs w:val="18"/>
        </w:rPr>
        <w:t>n</w:t>
      </w:r>
      <w:r w:rsidRPr="00D843B5" w:rsidR="00A66C31">
        <w:rPr>
          <w:szCs w:val="18"/>
        </w:rPr>
        <w:t xml:space="preserve">. Ook </w:t>
      </w:r>
      <w:r w:rsidRPr="00D843B5">
        <w:rPr>
          <w:szCs w:val="18"/>
        </w:rPr>
        <w:t>zijn</w:t>
      </w:r>
      <w:r w:rsidRPr="00D843B5" w:rsidR="00A66C31">
        <w:rPr>
          <w:szCs w:val="18"/>
        </w:rPr>
        <w:t xml:space="preserve"> er</w:t>
      </w:r>
      <w:r w:rsidRPr="00D843B5">
        <w:rPr>
          <w:szCs w:val="18"/>
        </w:rPr>
        <w:t xml:space="preserve"> </w:t>
      </w:r>
      <w:proofErr w:type="spellStart"/>
      <w:r w:rsidRPr="00D843B5">
        <w:rPr>
          <w:szCs w:val="18"/>
        </w:rPr>
        <w:t>webinars</w:t>
      </w:r>
      <w:proofErr w:type="spellEnd"/>
      <w:r w:rsidRPr="00D843B5">
        <w:rPr>
          <w:szCs w:val="18"/>
        </w:rPr>
        <w:t xml:space="preserve"> georganiseerd en </w:t>
      </w:r>
      <w:r w:rsidRPr="00D843B5" w:rsidR="00A66C31">
        <w:rPr>
          <w:szCs w:val="18"/>
        </w:rPr>
        <w:lastRenderedPageBreak/>
        <w:t xml:space="preserve">kunnen </w:t>
      </w:r>
      <w:r w:rsidRPr="00D843B5">
        <w:rPr>
          <w:szCs w:val="18"/>
        </w:rPr>
        <w:t xml:space="preserve">eigenaren van archeologische rijksmonumenten voor veel voorkomend onderhoud </w:t>
      </w:r>
      <w:r w:rsidRPr="00D843B5" w:rsidR="00A66C31">
        <w:rPr>
          <w:szCs w:val="18"/>
        </w:rPr>
        <w:t xml:space="preserve">nu </w:t>
      </w:r>
      <w:r w:rsidRPr="00D843B5">
        <w:rPr>
          <w:szCs w:val="18"/>
        </w:rPr>
        <w:t>een standaardbedrag aanvragen, zodat ze hiervoor zelf geen begroting meer hoeven op te stellen. Ik vind het belangrijk dat het verbeteren van het aanvraagproces permanent de aandacht heeft. Daarom vraag ik RCE om het aanvraagproces en de communicatie hierover te blijven vereenvoudigen waar dat nodig is. Hiermee is de</w:t>
      </w:r>
      <w:r w:rsidRPr="00D843B5" w:rsidR="00A66C31">
        <w:rPr>
          <w:szCs w:val="18"/>
        </w:rPr>
        <w:t>ze</w:t>
      </w:r>
      <w:r w:rsidRPr="00D843B5">
        <w:rPr>
          <w:szCs w:val="18"/>
        </w:rPr>
        <w:t xml:space="preserve"> motie afgedaan. </w:t>
      </w:r>
    </w:p>
    <w:p w:rsidRPr="00D843B5" w:rsidR="00F072CA" w:rsidP="00A60B58" w:rsidRDefault="00F072CA" w14:paraId="526F3B47" w14:textId="77777777">
      <w:pPr>
        <w:rPr>
          <w:szCs w:val="18"/>
        </w:rPr>
      </w:pPr>
    </w:p>
    <w:p w:rsidRPr="00D843B5" w:rsidR="00F072CA" w:rsidP="00A60B58" w:rsidRDefault="00F072CA" w14:paraId="10E99A01" w14:textId="77777777">
      <w:pPr>
        <w:rPr>
          <w:szCs w:val="18"/>
        </w:rPr>
      </w:pPr>
    </w:p>
    <w:p w:rsidRPr="00D843B5" w:rsidR="00CA48EF" w:rsidP="00A60B58" w:rsidRDefault="00FE48EB" w14:paraId="582821F5" w14:textId="488136EE">
      <w:pPr>
        <w:rPr>
          <w:szCs w:val="18"/>
        </w:rPr>
      </w:pPr>
      <w:r>
        <w:rPr>
          <w:szCs w:val="18"/>
        </w:rPr>
        <w:t>D</w:t>
      </w:r>
      <w:r w:rsidRPr="00D843B5" w:rsidR="009D45D7">
        <w:rPr>
          <w:szCs w:val="18"/>
        </w:rPr>
        <w:t>e minister van Onderwijs, Cultuur en Wetenschap,</w:t>
      </w:r>
    </w:p>
    <w:p w:rsidRPr="00D843B5" w:rsidR="00530470" w:rsidP="003A64ED" w:rsidRDefault="00530470" w14:paraId="16AB91F8" w14:textId="77777777">
      <w:pPr>
        <w:rPr>
          <w:szCs w:val="18"/>
        </w:rPr>
      </w:pPr>
    </w:p>
    <w:p w:rsidRPr="00D843B5" w:rsidR="00530470" w:rsidP="003A64ED" w:rsidRDefault="00530470" w14:paraId="4F0B8207" w14:textId="77777777">
      <w:pPr>
        <w:rPr>
          <w:szCs w:val="18"/>
        </w:rPr>
      </w:pPr>
    </w:p>
    <w:p w:rsidRPr="00D843B5" w:rsidR="00530470" w:rsidP="003A64ED" w:rsidRDefault="00530470" w14:paraId="07882375" w14:textId="77777777">
      <w:pPr>
        <w:rPr>
          <w:szCs w:val="18"/>
        </w:rPr>
      </w:pPr>
    </w:p>
    <w:p w:rsidR="00D57D9F" w:rsidP="00063F3A" w:rsidRDefault="009D45D7" w14:paraId="7C034955" w14:textId="0B756481">
      <w:pPr>
        <w:pStyle w:val="standaard-tekst"/>
        <w:rPr>
          <w:sz w:val="18"/>
          <w:szCs w:val="18"/>
          <w:lang w:val="nl-NL"/>
        </w:rPr>
      </w:pPr>
      <w:proofErr w:type="spellStart"/>
      <w:r w:rsidRPr="00D843B5">
        <w:rPr>
          <w:sz w:val="18"/>
          <w:szCs w:val="18"/>
          <w:lang w:val="nl-NL"/>
        </w:rPr>
        <w:t>Eppo</w:t>
      </w:r>
      <w:proofErr w:type="spellEnd"/>
      <w:r w:rsidRPr="00D843B5">
        <w:rPr>
          <w:sz w:val="18"/>
          <w:szCs w:val="18"/>
          <w:lang w:val="nl-NL"/>
        </w:rPr>
        <w:t xml:space="preserve"> Bruins</w:t>
      </w:r>
    </w:p>
    <w:p w:rsidR="008815A9" w:rsidP="00063F3A" w:rsidRDefault="008815A9" w14:paraId="404E97AF" w14:textId="77777777">
      <w:pPr>
        <w:pStyle w:val="standaard-tekst"/>
        <w:rPr>
          <w:sz w:val="18"/>
          <w:szCs w:val="18"/>
          <w:lang w:val="nl-NL"/>
        </w:rPr>
      </w:pPr>
    </w:p>
    <w:p w:rsidR="008815A9" w:rsidP="00063F3A" w:rsidRDefault="008815A9" w14:paraId="3895569A" w14:textId="77777777">
      <w:pPr>
        <w:pStyle w:val="standaard-tekst"/>
        <w:rPr>
          <w:sz w:val="18"/>
          <w:szCs w:val="18"/>
          <w:lang w:val="nl-NL"/>
        </w:rPr>
      </w:pPr>
    </w:p>
    <w:p w:rsidR="008815A9" w:rsidP="00063F3A" w:rsidRDefault="008815A9" w14:paraId="5D711700" w14:textId="77777777">
      <w:pPr>
        <w:pStyle w:val="standaard-tekst"/>
        <w:rPr>
          <w:sz w:val="18"/>
          <w:szCs w:val="18"/>
          <w:lang w:val="nl-NL"/>
        </w:rPr>
      </w:pPr>
    </w:p>
    <w:p w:rsidR="008815A9" w:rsidP="00063F3A" w:rsidRDefault="008815A9" w14:paraId="1493EFD9" w14:textId="77777777">
      <w:pPr>
        <w:pStyle w:val="standaard-tekst"/>
        <w:rPr>
          <w:sz w:val="18"/>
          <w:szCs w:val="18"/>
          <w:lang w:val="nl-NL"/>
        </w:rPr>
      </w:pPr>
    </w:p>
    <w:p w:rsidR="008815A9" w:rsidP="00063F3A" w:rsidRDefault="008815A9" w14:paraId="7E3015AF" w14:textId="77777777">
      <w:pPr>
        <w:pStyle w:val="standaard-tekst"/>
        <w:rPr>
          <w:sz w:val="18"/>
          <w:szCs w:val="18"/>
          <w:lang w:val="nl-NL"/>
        </w:rPr>
      </w:pPr>
    </w:p>
    <w:p w:rsidR="00913CCB" w:rsidRDefault="00913CCB" w14:paraId="066E9B1E" w14:textId="77777777">
      <w:pPr>
        <w:spacing w:line="240" w:lineRule="auto"/>
        <w:rPr>
          <w:b/>
          <w:bCs/>
          <w:szCs w:val="18"/>
        </w:rPr>
      </w:pPr>
      <w:r>
        <w:rPr>
          <w:b/>
          <w:bCs/>
          <w:szCs w:val="18"/>
        </w:rPr>
        <w:br w:type="page"/>
      </w:r>
    </w:p>
    <w:p w:rsidRPr="007926BC" w:rsidR="00A33FE7" w:rsidP="00063F3A" w:rsidRDefault="00A33FE7" w14:paraId="2EC9361F" w14:textId="611BB5D3">
      <w:pPr>
        <w:pStyle w:val="standaard-tekst"/>
        <w:rPr>
          <w:b/>
          <w:bCs/>
          <w:sz w:val="18"/>
          <w:szCs w:val="18"/>
          <w:lang w:val="nl-NL" w:eastAsia="nl-NL"/>
        </w:rPr>
      </w:pPr>
      <w:r w:rsidRPr="007926BC">
        <w:rPr>
          <w:b/>
          <w:bCs/>
          <w:sz w:val="18"/>
          <w:szCs w:val="18"/>
          <w:lang w:val="nl-NL" w:eastAsia="nl-NL"/>
        </w:rPr>
        <w:lastRenderedPageBreak/>
        <w:t xml:space="preserve">Bijlage </w:t>
      </w:r>
      <w:r w:rsidR="004E27DA">
        <w:rPr>
          <w:b/>
          <w:bCs/>
          <w:sz w:val="18"/>
          <w:szCs w:val="18"/>
          <w:lang w:val="nl-NL" w:eastAsia="nl-NL"/>
        </w:rPr>
        <w:t>1</w:t>
      </w:r>
      <w:r w:rsidRPr="007926BC">
        <w:rPr>
          <w:b/>
          <w:bCs/>
          <w:sz w:val="18"/>
          <w:szCs w:val="18"/>
          <w:lang w:val="nl-NL" w:eastAsia="nl-NL"/>
        </w:rPr>
        <w:t xml:space="preserve"> Het financieringsstelsel voor monumentenzorg</w:t>
      </w:r>
    </w:p>
    <w:p w:rsidR="00A33FE7" w:rsidP="00063F3A" w:rsidRDefault="00A33FE7" w14:paraId="71449A96" w14:textId="77777777">
      <w:pPr>
        <w:pStyle w:val="standaard-tekst"/>
        <w:rPr>
          <w:lang w:val="nl-NL"/>
        </w:rPr>
      </w:pPr>
    </w:p>
    <w:tbl>
      <w:tblPr>
        <w:tblStyle w:val="Tabelraster"/>
        <w:tblW w:w="0" w:type="auto"/>
        <w:tblLook w:val="04A0" w:firstRow="1" w:lastRow="0" w:firstColumn="1" w:lastColumn="0" w:noHBand="0" w:noVBand="1"/>
      </w:tblPr>
      <w:tblGrid>
        <w:gridCol w:w="7490"/>
      </w:tblGrid>
      <w:tr w:rsidRPr="00D843B5" w:rsidR="00A33FE7" w:rsidTr="00AE5ECE" w14:paraId="43349145" w14:textId="77777777">
        <w:tc>
          <w:tcPr>
            <w:tcW w:w="7490" w:type="dxa"/>
          </w:tcPr>
          <w:p w:rsidRPr="00D843B5" w:rsidR="00A33FE7" w:rsidP="00AE5ECE" w:rsidRDefault="00A33FE7" w14:paraId="1A37DDFD" w14:textId="77777777">
            <w:pPr>
              <w:rPr>
                <w:szCs w:val="18"/>
                <w:u w:val="single"/>
              </w:rPr>
            </w:pPr>
          </w:p>
          <w:p w:rsidRPr="00D843B5" w:rsidR="00A33FE7" w:rsidP="00AE5ECE" w:rsidRDefault="00A33FE7" w14:paraId="6C4BE45C" w14:textId="77777777">
            <w:pPr>
              <w:rPr>
                <w:b/>
                <w:bCs/>
                <w:szCs w:val="18"/>
              </w:rPr>
            </w:pPr>
            <w:r w:rsidRPr="00D843B5">
              <w:rPr>
                <w:b/>
                <w:bCs/>
                <w:szCs w:val="18"/>
              </w:rPr>
              <w:t>Uitgangssituatie financieringsstelsel monumentenzorg</w:t>
            </w:r>
          </w:p>
          <w:p w:rsidRPr="00D843B5" w:rsidR="00A33FE7" w:rsidP="00AE5ECE" w:rsidRDefault="00A33FE7" w14:paraId="36849921" w14:textId="77777777">
            <w:pPr>
              <w:rPr>
                <w:szCs w:val="18"/>
              </w:rPr>
            </w:pPr>
            <w:r w:rsidRPr="00D843B5">
              <w:rPr>
                <w:szCs w:val="18"/>
              </w:rPr>
              <w:t xml:space="preserve">Nederland telde eind 2024 61.686 gebouwde rijksmonumenten. Ongeveer de helft hiervan is woonhuis. De andere helft bestaat uit gebouwen in alle soorten en maten variërend van molens tot buitenplaatsen en van kerken tot industrieel erfgoed. Al deze rijksmonumenten hebben met elkaar gemeen dat zij het verhaal vertellen van onze geschiedenis. Zij dragen bij aan de identiteit van steden, dorpen en regio’s en zijn bakens van herkenning in een snel veranderende wereld. </w:t>
            </w:r>
          </w:p>
          <w:p w:rsidRPr="00D843B5" w:rsidR="00A33FE7" w:rsidP="00AE5ECE" w:rsidRDefault="00A33FE7" w14:paraId="17F35CA2" w14:textId="77777777">
            <w:pPr>
              <w:rPr>
                <w:szCs w:val="18"/>
              </w:rPr>
            </w:pPr>
          </w:p>
          <w:p w:rsidRPr="00D843B5" w:rsidR="00A33FE7" w:rsidP="00AE5ECE" w:rsidRDefault="00A33FE7" w14:paraId="6E357DED" w14:textId="77777777">
            <w:pPr>
              <w:rPr>
                <w:szCs w:val="18"/>
              </w:rPr>
            </w:pPr>
            <w:r w:rsidRPr="00D843B5">
              <w:rPr>
                <w:szCs w:val="18"/>
              </w:rPr>
              <w:t xml:space="preserve">De instandhouding van dit </w:t>
            </w:r>
            <w:r>
              <w:rPr>
                <w:szCs w:val="18"/>
              </w:rPr>
              <w:t xml:space="preserve">cultureel </w:t>
            </w:r>
            <w:r w:rsidRPr="00D843B5">
              <w:rPr>
                <w:szCs w:val="18"/>
              </w:rPr>
              <w:t xml:space="preserve">erfgoed en het doorgeven hiervan aan volgende generaties is in het belang van ons allemaal en dient zorgvuldig te worden uitgevoerd met oog voor originele details (bijvoorbeeld decoratief schilderwerk) en materialen. Eigenaren hebben bij </w:t>
            </w:r>
            <w:r>
              <w:rPr>
                <w:szCs w:val="18"/>
              </w:rPr>
              <w:t>veel werkzaamheden</w:t>
            </w:r>
            <w:r w:rsidRPr="00D843B5">
              <w:rPr>
                <w:szCs w:val="18"/>
              </w:rPr>
              <w:t xml:space="preserve"> een vergunning voor nodig van de gemeente en het </w:t>
            </w:r>
            <w:r>
              <w:rPr>
                <w:szCs w:val="18"/>
              </w:rPr>
              <w:t xml:space="preserve">werk </w:t>
            </w:r>
            <w:r w:rsidRPr="00D843B5">
              <w:rPr>
                <w:szCs w:val="18"/>
              </w:rPr>
              <w:t xml:space="preserve">vereist vaak inzet van gespecialiseerde vaklieden. Dit maakt dat de kosten van de instandhouding van een rijksmonument in de regel hoger liggen dan van een pand dat niet is aangewezen als rijksmonument. Vanwege het maatschappelijke belang van instandhouding komen eigenaren van rijksmonumenten in aanmerking voor financiële ondersteuning. De overheid stelt hiervoor enerzijds (laagrentende) leenmogelijkheden en anderzijds subsidies beschikbaar. Onder instandhoudingskosten vallen zowel de kosten voor restauratie als voor regulier onderhoud. </w:t>
            </w:r>
          </w:p>
          <w:p w:rsidRPr="00D843B5" w:rsidR="00A33FE7" w:rsidP="00AE5ECE" w:rsidRDefault="00A33FE7" w14:paraId="152CED74" w14:textId="77777777">
            <w:pPr>
              <w:rPr>
                <w:i/>
                <w:iCs/>
                <w:szCs w:val="18"/>
              </w:rPr>
            </w:pPr>
          </w:p>
          <w:p w:rsidRPr="00D843B5" w:rsidR="00A33FE7" w:rsidP="00AE5ECE" w:rsidRDefault="00A33FE7" w14:paraId="779E3475" w14:textId="77777777">
            <w:pPr>
              <w:rPr>
                <w:i/>
                <w:iCs/>
                <w:szCs w:val="18"/>
              </w:rPr>
            </w:pPr>
            <w:r w:rsidRPr="00D843B5">
              <w:rPr>
                <w:i/>
                <w:iCs/>
                <w:szCs w:val="18"/>
              </w:rPr>
              <w:t xml:space="preserve">Leenmogelijkheden </w:t>
            </w:r>
          </w:p>
          <w:p w:rsidRPr="00D843B5" w:rsidR="00A33FE7" w:rsidP="00AE5ECE" w:rsidRDefault="00A33FE7" w14:paraId="0B4F6AFD" w14:textId="7F1B567C">
            <w:pPr>
              <w:rPr>
                <w:szCs w:val="18"/>
              </w:rPr>
            </w:pPr>
            <w:r w:rsidRPr="00D843B5">
              <w:rPr>
                <w:szCs w:val="18"/>
              </w:rPr>
              <w:t xml:space="preserve">Bij de financiële ondersteuning van eigenaren geldt het principe ’lenen waar het kan, subsidie waar het moet’. De belangrijkste verstrekker van leningen aan monumenteneigenaren is het Nationaal Restauratiefonds (NRF), dat dit jaar 40 jaar bestaat. Sinds </w:t>
            </w:r>
            <w:r>
              <w:rPr>
                <w:szCs w:val="18"/>
              </w:rPr>
              <w:t>zijn</w:t>
            </w:r>
            <w:r w:rsidRPr="00D843B5">
              <w:rPr>
                <w:szCs w:val="18"/>
              </w:rPr>
              <w:t xml:space="preserve"> oprichting is het NRF een zeer belangrijke partner voor het ministerie van OCW in het terugdringen van de restauratieachterstand. Monumenteneigenaren kunnen voor restauratie en/of verduurzaming bij het NRF een lening afsluiten tegen een rentetarief dat lager ligt dan de marktrente. Aanvullend is er de mogelijkheid van een marktconforme lening voor de overige kosten van een restauratieproject. Het NRF vult hiermee een gat op dat commerciële banken niet invullen. De fondsen van het NRF zijn tot stand gekomen met bijdragen vanuit het ministerie van OCW en hebben een </w:t>
            </w:r>
            <w:proofErr w:type="spellStart"/>
            <w:r w:rsidRPr="00D843B5">
              <w:rPr>
                <w:szCs w:val="18"/>
              </w:rPr>
              <w:t>revolverende</w:t>
            </w:r>
            <w:proofErr w:type="spellEnd"/>
            <w:r w:rsidRPr="00D843B5">
              <w:rPr>
                <w:szCs w:val="18"/>
              </w:rPr>
              <w:t xml:space="preserve"> werking. Dit houdt in dat ontvangen rente en aflossingen weer worden ingezet om nieuwe leningen te kunnen verstrekken. Inmiddels wordt het geld in het </w:t>
            </w:r>
            <w:proofErr w:type="spellStart"/>
            <w:r w:rsidRPr="00D843B5">
              <w:rPr>
                <w:szCs w:val="18"/>
              </w:rPr>
              <w:t>revolverende</w:t>
            </w:r>
            <w:proofErr w:type="spellEnd"/>
            <w:r w:rsidRPr="00D843B5">
              <w:rPr>
                <w:szCs w:val="18"/>
              </w:rPr>
              <w:t xml:space="preserve"> fonds al voor de vierde keer ingezet voor de financiering van nieuwe projecten. Het totaal van de fondsen die het NRF beheert voor het ministerie van OCW om laagrentende leningen uit te verstrekken bedraagt ruim € 650 miljoen. </w:t>
            </w:r>
            <w:r>
              <w:rPr>
                <w:szCs w:val="18"/>
              </w:rPr>
              <w:t>De rente en aflossing die jaarlijks op de uitgezette leningen terugkomt (</w:t>
            </w:r>
            <w:proofErr w:type="spellStart"/>
            <w:r>
              <w:rPr>
                <w:szCs w:val="18"/>
              </w:rPr>
              <w:t>revolverende</w:t>
            </w:r>
            <w:proofErr w:type="spellEnd"/>
            <w:r>
              <w:rPr>
                <w:szCs w:val="18"/>
              </w:rPr>
              <w:t xml:space="preserve"> werking) wordt telkens opnieuw uitgezet. </w:t>
            </w:r>
            <w:r w:rsidRPr="00D843B5">
              <w:rPr>
                <w:szCs w:val="18"/>
              </w:rPr>
              <w:t xml:space="preserve">In 2024 is voor circa € 75 miljoen aan laagrentende leningen verstrekt, waarmee meer dan 250 eigenaren zijn bediend. </w:t>
            </w:r>
          </w:p>
          <w:p w:rsidRPr="00D843B5" w:rsidR="00A33FE7" w:rsidP="00AE5ECE" w:rsidRDefault="00A33FE7" w14:paraId="00C81068" w14:textId="77777777">
            <w:pPr>
              <w:rPr>
                <w:szCs w:val="18"/>
              </w:rPr>
            </w:pPr>
          </w:p>
          <w:p w:rsidRPr="00D843B5" w:rsidR="00A33FE7" w:rsidP="00AE5ECE" w:rsidRDefault="00A33FE7" w14:paraId="162A0481" w14:textId="77777777">
            <w:pPr>
              <w:rPr>
                <w:i/>
                <w:iCs/>
                <w:szCs w:val="18"/>
              </w:rPr>
            </w:pPr>
            <w:r w:rsidRPr="00D843B5">
              <w:rPr>
                <w:i/>
                <w:iCs/>
                <w:szCs w:val="18"/>
              </w:rPr>
              <w:t>Subsidies</w:t>
            </w:r>
          </w:p>
          <w:p w:rsidRPr="00D843B5" w:rsidR="00A33FE7" w:rsidP="00AE5ECE" w:rsidRDefault="00A33FE7" w14:paraId="64FB8E79" w14:textId="77777777">
            <w:pPr>
              <w:rPr>
                <w:szCs w:val="18"/>
              </w:rPr>
            </w:pPr>
            <w:r w:rsidRPr="00D843B5">
              <w:rPr>
                <w:szCs w:val="18"/>
              </w:rPr>
              <w:t>Zowel de minister van OCW als de provincies stellen daarnaast subsidies beschikbaar aan eigenaren voor de instandhouding van rijksmonumenten. Daarbij bestaat een onderscheid naar het type rijksmonument (woonhuis/niet-</w:t>
            </w:r>
            <w:r w:rsidRPr="00D843B5">
              <w:rPr>
                <w:szCs w:val="18"/>
              </w:rPr>
              <w:lastRenderedPageBreak/>
              <w:t xml:space="preserve">woonhuis), het type opgave (onderhoud of restauratie) en het type eigenaar dat ervoor in aanmerking komt. </w:t>
            </w:r>
          </w:p>
          <w:p w:rsidRPr="00D843B5" w:rsidR="00A33FE7" w:rsidP="00AE5ECE" w:rsidRDefault="00A33FE7" w14:paraId="2195937C" w14:textId="77777777">
            <w:pPr>
              <w:rPr>
                <w:szCs w:val="18"/>
              </w:rPr>
            </w:pPr>
          </w:p>
          <w:p w:rsidRPr="00D843B5" w:rsidR="00A33FE7" w:rsidP="00A33FE7" w:rsidRDefault="00A33FE7" w14:paraId="0247BDD7" w14:textId="57685A33">
            <w:pPr>
              <w:numPr>
                <w:ilvl w:val="0"/>
                <w:numId w:val="15"/>
              </w:numPr>
              <w:rPr>
                <w:szCs w:val="18"/>
              </w:rPr>
            </w:pPr>
            <w:r w:rsidRPr="00D843B5">
              <w:rPr>
                <w:szCs w:val="18"/>
              </w:rPr>
              <w:t>De Woonhuisregeling</w:t>
            </w:r>
            <w:r w:rsidRPr="00D843B5">
              <w:rPr>
                <w:rStyle w:val="Voetnootmarkering"/>
                <w:szCs w:val="18"/>
              </w:rPr>
              <w:footnoteReference w:id="43"/>
            </w:r>
            <w:r w:rsidRPr="00D843B5">
              <w:rPr>
                <w:szCs w:val="18"/>
              </w:rPr>
              <w:t xml:space="preserve"> ondersteunt particuliere eigenaren bij onderhoud en restauratie van hun woonhuisrijksmonument. De subsidie kan jaarlijks na afloop van de werkzaamheden worden aangevraagd via de Rijksdienst voor het Cultureel Erfgoed (RCE). Tot en met aanvraagjaar 2029 is €</w:t>
            </w:r>
            <w:r w:rsidR="004E205B">
              <w:rPr>
                <w:szCs w:val="18"/>
              </w:rPr>
              <w:t xml:space="preserve"> </w:t>
            </w:r>
            <w:r w:rsidRPr="00D843B5">
              <w:rPr>
                <w:szCs w:val="18"/>
              </w:rPr>
              <w:t xml:space="preserve">52,5 miljoen per jaar beschikbaar (voor werkzaamheden die hebben plaatsgevonden in </w:t>
            </w:r>
            <w:r>
              <w:rPr>
                <w:szCs w:val="18"/>
              </w:rPr>
              <w:t>het voorafgaande jaar</w:t>
            </w:r>
            <w:r w:rsidRPr="00D843B5">
              <w:rPr>
                <w:szCs w:val="18"/>
              </w:rPr>
              <w:t>) en daarna structureel €</w:t>
            </w:r>
            <w:r w:rsidR="004E205B">
              <w:rPr>
                <w:szCs w:val="18"/>
              </w:rPr>
              <w:t xml:space="preserve"> </w:t>
            </w:r>
            <w:r w:rsidRPr="00D843B5">
              <w:rPr>
                <w:szCs w:val="18"/>
              </w:rPr>
              <w:t>50 miljoen. Het subsidiepercentage is maximaal 38</w:t>
            </w:r>
            <w:r w:rsidR="004E205B">
              <w:rPr>
                <w:szCs w:val="18"/>
              </w:rPr>
              <w:t>%</w:t>
            </w:r>
            <w:r w:rsidRPr="00D843B5">
              <w:rPr>
                <w:szCs w:val="18"/>
              </w:rPr>
              <w:t xml:space="preserve">. In het geval van overvraag wordt dit percentage automatisch verlaagd tot het hoogst mogelijke subsidiepercentage waarbij alle aanvragen binnen het beschikbare budget gehonoreerd kunnen worden. </w:t>
            </w:r>
          </w:p>
          <w:p w:rsidRPr="00D843B5" w:rsidR="00A33FE7" w:rsidP="00A33FE7" w:rsidRDefault="00A33FE7" w14:paraId="154A80A7" w14:textId="595928DF">
            <w:pPr>
              <w:numPr>
                <w:ilvl w:val="0"/>
                <w:numId w:val="15"/>
              </w:numPr>
              <w:rPr>
                <w:szCs w:val="18"/>
              </w:rPr>
            </w:pPr>
            <w:r w:rsidRPr="00D843B5">
              <w:rPr>
                <w:szCs w:val="18"/>
              </w:rPr>
              <w:t>Eigenaren van niet-woonhuisrijksmonumenten worden ondersteund via de Subsidieregeling instandhouding monumenten (Sim). De Sim, uitgevoerd door de RCE, is bestemd voor subsidiëring van de reguliere onderhoudskosten op basis van een 6-jarig onderhoudsplan. Binnen de Sim zijn er deelbudgetten voor gebouwde rijksmonumenten, groene rijksmonumenten (bijvoorbeeld historische parken) en archeologische rijksmonumenten. Het subsidiepercentage bij gebouwde en groene rijksmonumenten bedroeg tot en met 2024 40</w:t>
            </w:r>
            <w:r w:rsidR="004E27DA">
              <w:rPr>
                <w:szCs w:val="18"/>
              </w:rPr>
              <w:t>%</w:t>
            </w:r>
            <w:r w:rsidRPr="00D843B5">
              <w:rPr>
                <w:szCs w:val="18"/>
              </w:rPr>
              <w:t xml:space="preserve"> voor eigenaren die de onderhoudskosten voor het </w:t>
            </w:r>
            <w:r>
              <w:rPr>
                <w:szCs w:val="18"/>
              </w:rPr>
              <w:t>rijks</w:t>
            </w:r>
            <w:r w:rsidRPr="00D843B5">
              <w:rPr>
                <w:szCs w:val="18"/>
              </w:rPr>
              <w:t>monument ten laste van de winst kunnen brengen. Voor overige eigenaren in deze categorieën bedroeg dit percentage 60</w:t>
            </w:r>
            <w:r w:rsidR="004E27DA">
              <w:rPr>
                <w:szCs w:val="18"/>
              </w:rPr>
              <w:t>%</w:t>
            </w:r>
            <w:r w:rsidRPr="00D843B5">
              <w:rPr>
                <w:szCs w:val="18"/>
              </w:rPr>
              <w:t xml:space="preserve">. Met ingang van 2025 is het subsidiepercentage </w:t>
            </w:r>
            <w:r>
              <w:rPr>
                <w:szCs w:val="18"/>
              </w:rPr>
              <w:t xml:space="preserve">voor groene en gebouwde rijksmonumenten </w:t>
            </w:r>
            <w:r w:rsidRPr="00D843B5">
              <w:rPr>
                <w:szCs w:val="18"/>
              </w:rPr>
              <w:t>verlaagd</w:t>
            </w:r>
            <w:r w:rsidR="00EC685E">
              <w:rPr>
                <w:szCs w:val="18"/>
              </w:rPr>
              <w:t xml:space="preserve"> naar 30% voor </w:t>
            </w:r>
            <w:r w:rsidRPr="00D843B5" w:rsidR="00EC685E">
              <w:rPr>
                <w:szCs w:val="18"/>
              </w:rPr>
              <w:t xml:space="preserve">eigenaren die </w:t>
            </w:r>
            <w:r w:rsidRPr="00D843B5">
              <w:rPr>
                <w:szCs w:val="18"/>
              </w:rPr>
              <w:t xml:space="preserve">de </w:t>
            </w:r>
            <w:r w:rsidRPr="00D843B5" w:rsidR="00EC685E">
              <w:rPr>
                <w:szCs w:val="18"/>
              </w:rPr>
              <w:t xml:space="preserve">onderhoudskosten voor het </w:t>
            </w:r>
            <w:r w:rsidR="00EC685E">
              <w:rPr>
                <w:szCs w:val="18"/>
              </w:rPr>
              <w:t>rijks</w:t>
            </w:r>
            <w:r w:rsidRPr="00D843B5" w:rsidR="00EC685E">
              <w:rPr>
                <w:szCs w:val="18"/>
              </w:rPr>
              <w:t>monument ten laste van</w:t>
            </w:r>
            <w:r w:rsidRPr="00D843B5">
              <w:rPr>
                <w:szCs w:val="18"/>
              </w:rPr>
              <w:t xml:space="preserve"> de </w:t>
            </w:r>
            <w:r w:rsidRPr="00D843B5" w:rsidR="00EC685E">
              <w:rPr>
                <w:szCs w:val="18"/>
              </w:rPr>
              <w:t>winst kunnen brengen</w:t>
            </w:r>
            <w:r w:rsidRPr="00D843B5">
              <w:rPr>
                <w:szCs w:val="18"/>
              </w:rPr>
              <w:t>.</w:t>
            </w:r>
            <w:r w:rsidR="00EC685E">
              <w:rPr>
                <w:szCs w:val="18"/>
              </w:rPr>
              <w:t xml:space="preserve"> </w:t>
            </w:r>
            <w:r w:rsidRPr="00D843B5" w:rsidR="00EC685E">
              <w:rPr>
                <w:szCs w:val="18"/>
              </w:rPr>
              <w:t xml:space="preserve">Voor overige eigenaren in deze categorieën </w:t>
            </w:r>
            <w:r w:rsidR="00EC685E">
              <w:rPr>
                <w:szCs w:val="18"/>
              </w:rPr>
              <w:t>bedraagt</w:t>
            </w:r>
            <w:r w:rsidRPr="00D843B5" w:rsidR="00EC685E">
              <w:rPr>
                <w:szCs w:val="18"/>
              </w:rPr>
              <w:t xml:space="preserve"> dit percentage </w:t>
            </w:r>
            <w:r w:rsidR="00EC685E">
              <w:rPr>
                <w:szCs w:val="18"/>
              </w:rPr>
              <w:t>nu 50</w:t>
            </w:r>
            <w:r w:rsidR="004E205B">
              <w:rPr>
                <w:szCs w:val="18"/>
              </w:rPr>
              <w:t>%</w:t>
            </w:r>
            <w:r w:rsidRPr="00D843B5" w:rsidR="00EC685E">
              <w:rPr>
                <w:szCs w:val="18"/>
              </w:rPr>
              <w:t>. </w:t>
            </w:r>
            <w:r w:rsidRPr="00D843B5">
              <w:rPr>
                <w:szCs w:val="18"/>
              </w:rPr>
              <w:t>Voor eigenaren van archeologische rijksmonumenten bedragen deze subsidiepercentages</w:t>
            </w:r>
            <w:r>
              <w:rPr>
                <w:szCs w:val="18"/>
              </w:rPr>
              <w:t xml:space="preserve"> met ingang van 2025</w:t>
            </w:r>
            <w:r w:rsidRPr="00D843B5">
              <w:rPr>
                <w:szCs w:val="18"/>
              </w:rPr>
              <w:t xml:space="preserve"> respectievelijk 60</w:t>
            </w:r>
            <w:r w:rsidR="004E27DA">
              <w:rPr>
                <w:szCs w:val="18"/>
              </w:rPr>
              <w:t>%</w:t>
            </w:r>
            <w:r w:rsidRPr="00D843B5">
              <w:rPr>
                <w:szCs w:val="18"/>
              </w:rPr>
              <w:t xml:space="preserve"> en 80</w:t>
            </w:r>
            <w:r w:rsidR="004E27DA">
              <w:rPr>
                <w:szCs w:val="18"/>
              </w:rPr>
              <w:t>%</w:t>
            </w:r>
            <w:r w:rsidRPr="00D843B5">
              <w:rPr>
                <w:szCs w:val="18"/>
              </w:rPr>
              <w:t xml:space="preserve">. Om in aanmerking te komen voor subsidie moeten kosten technisch noodzakelijk, sober en doelmatig zijn en gericht op maximaal behoud van aanwezige monumentale waarden. Voor gebouwde </w:t>
            </w:r>
            <w:r>
              <w:rPr>
                <w:szCs w:val="18"/>
              </w:rPr>
              <w:t>rijks</w:t>
            </w:r>
            <w:r w:rsidRPr="00D843B5">
              <w:rPr>
                <w:szCs w:val="18"/>
              </w:rPr>
              <w:t>monumenten geldt dat de subsidiabele kosten waarover subsidie wordt verstrekt maximaal 3</w:t>
            </w:r>
            <w:r w:rsidR="004E27DA">
              <w:rPr>
                <w:szCs w:val="18"/>
              </w:rPr>
              <w:t>%</w:t>
            </w:r>
            <w:r w:rsidRPr="00D843B5">
              <w:rPr>
                <w:szCs w:val="18"/>
              </w:rPr>
              <w:t xml:space="preserve"> van de herbouwwaarde bedragen. In 2025 is er € 94,2 miljoen beschikbaar voor de </w:t>
            </w:r>
            <w:r>
              <w:rPr>
                <w:szCs w:val="18"/>
              </w:rPr>
              <w:t>Sim</w:t>
            </w:r>
            <w:r w:rsidRPr="00D843B5">
              <w:rPr>
                <w:szCs w:val="18"/>
              </w:rPr>
              <w:t xml:space="preserve">. Vanaf 2026 </w:t>
            </w:r>
            <w:r w:rsidR="00EC685E">
              <w:rPr>
                <w:szCs w:val="18"/>
              </w:rPr>
              <w:t>zou</w:t>
            </w:r>
            <w:r w:rsidRPr="00D843B5">
              <w:rPr>
                <w:szCs w:val="18"/>
              </w:rPr>
              <w:t xml:space="preserve"> het budget bij ongewijzigd beleid terug</w:t>
            </w:r>
            <w:r w:rsidR="00EC685E">
              <w:rPr>
                <w:szCs w:val="18"/>
              </w:rPr>
              <w:t>vallen</w:t>
            </w:r>
            <w:r w:rsidRPr="00D843B5">
              <w:rPr>
                <w:szCs w:val="18"/>
              </w:rPr>
              <w:t xml:space="preserve"> naar € 87,2 miljoen. </w:t>
            </w:r>
          </w:p>
          <w:p w:rsidRPr="00D843B5" w:rsidR="00A33FE7" w:rsidP="00A33FE7" w:rsidRDefault="00A33FE7" w14:paraId="66364C34" w14:textId="77777777">
            <w:pPr>
              <w:numPr>
                <w:ilvl w:val="0"/>
                <w:numId w:val="15"/>
              </w:numPr>
              <w:rPr>
                <w:szCs w:val="18"/>
              </w:rPr>
            </w:pPr>
            <w:r w:rsidRPr="00D843B5">
              <w:rPr>
                <w:szCs w:val="18"/>
              </w:rPr>
              <w:t>Restauratiesubsidie voor eigenaren van niet-woonhuisrijksmonumenten wordt verleend door de provincies. Via hun regelingen is circa €</w:t>
            </w:r>
            <w:r>
              <w:rPr>
                <w:szCs w:val="18"/>
              </w:rPr>
              <w:t xml:space="preserve"> </w:t>
            </w:r>
            <w:r w:rsidRPr="00D843B5">
              <w:rPr>
                <w:szCs w:val="18"/>
              </w:rPr>
              <w:t>45 miljoen per jaar beschikbaar. Hiervan is €</w:t>
            </w:r>
            <w:r>
              <w:rPr>
                <w:szCs w:val="18"/>
              </w:rPr>
              <w:t xml:space="preserve"> </w:t>
            </w:r>
            <w:r w:rsidRPr="00D843B5">
              <w:rPr>
                <w:szCs w:val="18"/>
              </w:rPr>
              <w:t xml:space="preserve">20 miljoen afkomstig van het Rijk op basis van bestuurlijke afspraken die in 2012 gemaakt zijn tussen OCW en de provincies. OCW heeft dit bedrag structureel in het Provinciefonds gestort. </w:t>
            </w:r>
          </w:p>
          <w:p w:rsidRPr="00D843B5" w:rsidR="00A33FE7" w:rsidP="00AE5ECE" w:rsidRDefault="00A33FE7" w14:paraId="4C1646F3" w14:textId="77777777">
            <w:pPr>
              <w:rPr>
                <w:szCs w:val="18"/>
              </w:rPr>
            </w:pPr>
          </w:p>
          <w:p w:rsidRPr="00D843B5" w:rsidR="00A33FE7" w:rsidP="00AE5ECE" w:rsidRDefault="00A33FE7" w14:paraId="0DACACE0" w14:textId="77777777">
            <w:pPr>
              <w:rPr>
                <w:szCs w:val="18"/>
              </w:rPr>
            </w:pPr>
            <w:r w:rsidRPr="00D843B5">
              <w:rPr>
                <w:szCs w:val="18"/>
              </w:rPr>
              <w:t xml:space="preserve">In totaal is er jaarlijks dus inclusief de bijdragen vanuit provincies ruim € 180 miljoen aan subsidies beschikbaar voor onderhoud en restauratie van rijksmonumenten. Naast deze structurele subsidiemiddelen </w:t>
            </w:r>
            <w:r>
              <w:rPr>
                <w:szCs w:val="18"/>
              </w:rPr>
              <w:t xml:space="preserve">hebben </w:t>
            </w:r>
            <w:r w:rsidRPr="00D843B5">
              <w:rPr>
                <w:szCs w:val="18"/>
              </w:rPr>
              <w:t xml:space="preserve">opeenvolgende kabinetten de afgelopen jaren ook incidenteel geld vrijgemaakt. </w:t>
            </w:r>
            <w:r w:rsidRPr="00D843B5">
              <w:rPr>
                <w:szCs w:val="18"/>
              </w:rPr>
              <w:lastRenderedPageBreak/>
              <w:t>Voorbeelden hiervan zijn onder andere de Subsidieregeling tienjarige ondersteuning iconische rijksmonumenten (€ 35 miljoen), de Subsidieregeling restauratie rijksmonumenten 2019-2020 (€ 60 miljoen), een eenmalige bijdrage</w:t>
            </w:r>
            <w:r>
              <w:rPr>
                <w:szCs w:val="18"/>
              </w:rPr>
              <w:t xml:space="preserve"> aan het Provinciefonds</w:t>
            </w:r>
            <w:r w:rsidRPr="00D843B5">
              <w:rPr>
                <w:szCs w:val="18"/>
              </w:rPr>
              <w:t xml:space="preserve"> van € 15 miljoen</w:t>
            </w:r>
            <w:r>
              <w:rPr>
                <w:szCs w:val="18"/>
              </w:rPr>
              <w:t xml:space="preserve"> </w:t>
            </w:r>
            <w:r w:rsidRPr="00D843B5">
              <w:rPr>
                <w:szCs w:val="18"/>
              </w:rPr>
              <w:t xml:space="preserve">voor een aantal urgente restauratieprojecten (2023), de subsidie voor Joods funerair erfgoed (€ 2,5 miljoen) en de </w:t>
            </w:r>
            <w:r>
              <w:rPr>
                <w:szCs w:val="18"/>
              </w:rPr>
              <w:t>subsidies</w:t>
            </w:r>
            <w:r w:rsidRPr="00D843B5">
              <w:rPr>
                <w:szCs w:val="18"/>
              </w:rPr>
              <w:t xml:space="preserve"> aan het Boerderijenfonds (€ 7 miljoen) en het Molenfonds (€ 6 miljoen). </w:t>
            </w:r>
          </w:p>
          <w:p w:rsidRPr="00D843B5" w:rsidR="00A33FE7" w:rsidP="00AE5ECE" w:rsidRDefault="00A33FE7" w14:paraId="3470C3A0" w14:textId="77777777">
            <w:pPr>
              <w:rPr>
                <w:szCs w:val="18"/>
              </w:rPr>
            </w:pPr>
          </w:p>
          <w:tbl>
            <w:tblPr>
              <w:tblStyle w:val="Tabelraster"/>
              <w:tblW w:w="0" w:type="auto"/>
              <w:tblInd w:w="303" w:type="dxa"/>
              <w:tblLook w:val="04A0" w:firstRow="1" w:lastRow="0" w:firstColumn="1" w:lastColumn="0" w:noHBand="0" w:noVBand="1"/>
            </w:tblPr>
            <w:tblGrid>
              <w:gridCol w:w="3344"/>
              <w:gridCol w:w="3176"/>
            </w:tblGrid>
            <w:tr w:rsidRPr="00D843B5" w:rsidR="00A33FE7" w:rsidTr="00AE5ECE" w14:paraId="18C0E75D" w14:textId="77777777">
              <w:tc>
                <w:tcPr>
                  <w:tcW w:w="3344" w:type="dxa"/>
                </w:tcPr>
                <w:p w:rsidRPr="00D843B5" w:rsidR="00A33FE7" w:rsidP="00AE5ECE" w:rsidRDefault="00A33FE7" w14:paraId="650D9815" w14:textId="77777777">
                  <w:pPr>
                    <w:rPr>
                      <w:b/>
                      <w:bCs/>
                      <w:szCs w:val="18"/>
                    </w:rPr>
                  </w:pPr>
                  <w:r w:rsidRPr="00D843B5">
                    <w:rPr>
                      <w:b/>
                      <w:bCs/>
                      <w:szCs w:val="18"/>
                    </w:rPr>
                    <w:t>Structurele subsidies</w:t>
                  </w:r>
                </w:p>
              </w:tc>
              <w:tc>
                <w:tcPr>
                  <w:tcW w:w="3176" w:type="dxa"/>
                </w:tcPr>
                <w:p w:rsidRPr="00D843B5" w:rsidR="00A33FE7" w:rsidP="00AE5ECE" w:rsidRDefault="00A33FE7" w14:paraId="559037FE" w14:textId="77777777">
                  <w:pPr>
                    <w:rPr>
                      <w:b/>
                      <w:bCs/>
                      <w:szCs w:val="18"/>
                    </w:rPr>
                  </w:pPr>
                  <w:r w:rsidRPr="00D843B5">
                    <w:rPr>
                      <w:b/>
                      <w:bCs/>
                      <w:szCs w:val="18"/>
                    </w:rPr>
                    <w:t>Structureel beschikbaar (in miljoenen €)</w:t>
                  </w:r>
                </w:p>
              </w:tc>
            </w:tr>
            <w:tr w:rsidRPr="00D843B5" w:rsidR="00A33FE7" w:rsidTr="00AE5ECE" w14:paraId="1AC8C341" w14:textId="77777777">
              <w:tc>
                <w:tcPr>
                  <w:tcW w:w="3344" w:type="dxa"/>
                </w:tcPr>
                <w:p w:rsidRPr="00D843B5" w:rsidR="00A33FE7" w:rsidP="00AE5ECE" w:rsidRDefault="00A33FE7" w14:paraId="3B789754" w14:textId="77777777">
                  <w:pPr>
                    <w:rPr>
                      <w:szCs w:val="18"/>
                    </w:rPr>
                  </w:pPr>
                  <w:r w:rsidRPr="00D843B5">
                    <w:rPr>
                      <w:szCs w:val="18"/>
                    </w:rPr>
                    <w:t xml:space="preserve">Sim </w:t>
                  </w:r>
                </w:p>
              </w:tc>
              <w:tc>
                <w:tcPr>
                  <w:tcW w:w="3176" w:type="dxa"/>
                </w:tcPr>
                <w:p w:rsidRPr="00D843B5" w:rsidR="00A33FE7" w:rsidP="00AE5ECE" w:rsidRDefault="00A33FE7" w14:paraId="1C52425E" w14:textId="77777777">
                  <w:pPr>
                    <w:rPr>
                      <w:szCs w:val="18"/>
                    </w:rPr>
                  </w:pPr>
                  <w:r w:rsidRPr="00D843B5">
                    <w:rPr>
                      <w:szCs w:val="18"/>
                    </w:rPr>
                    <w:t>87,2</w:t>
                  </w:r>
                </w:p>
              </w:tc>
            </w:tr>
            <w:tr w:rsidRPr="00D843B5" w:rsidR="00A33FE7" w:rsidTr="00AE5ECE" w14:paraId="61507CB6" w14:textId="77777777">
              <w:tc>
                <w:tcPr>
                  <w:tcW w:w="3344" w:type="dxa"/>
                </w:tcPr>
                <w:p w:rsidRPr="00D843B5" w:rsidR="00A33FE7" w:rsidP="00AE5ECE" w:rsidRDefault="00A33FE7" w14:paraId="22F74372" w14:textId="77777777">
                  <w:pPr>
                    <w:rPr>
                      <w:szCs w:val="18"/>
                    </w:rPr>
                  </w:pPr>
                  <w:r w:rsidRPr="00D843B5">
                    <w:rPr>
                      <w:szCs w:val="18"/>
                    </w:rPr>
                    <w:t>Woonhuisregeling</w:t>
                  </w:r>
                </w:p>
              </w:tc>
              <w:tc>
                <w:tcPr>
                  <w:tcW w:w="3176" w:type="dxa"/>
                </w:tcPr>
                <w:p w:rsidRPr="00D843B5" w:rsidR="00A33FE7" w:rsidP="00AE5ECE" w:rsidRDefault="00A33FE7" w14:paraId="02E3340D" w14:textId="77777777">
                  <w:pPr>
                    <w:rPr>
                      <w:szCs w:val="18"/>
                    </w:rPr>
                  </w:pPr>
                  <w:r w:rsidRPr="00D843B5">
                    <w:rPr>
                      <w:szCs w:val="18"/>
                    </w:rPr>
                    <w:t>50</w:t>
                  </w:r>
                </w:p>
              </w:tc>
            </w:tr>
            <w:tr w:rsidRPr="00D843B5" w:rsidR="00A33FE7" w:rsidTr="00AE5ECE" w14:paraId="268ADA66" w14:textId="77777777">
              <w:tc>
                <w:tcPr>
                  <w:tcW w:w="3344" w:type="dxa"/>
                </w:tcPr>
                <w:p w:rsidRPr="00D843B5" w:rsidR="00A33FE7" w:rsidP="00AE5ECE" w:rsidRDefault="00A33FE7" w14:paraId="67CD2F7A" w14:textId="77777777">
                  <w:pPr>
                    <w:rPr>
                      <w:szCs w:val="18"/>
                    </w:rPr>
                  </w:pPr>
                  <w:r w:rsidRPr="00D843B5">
                    <w:rPr>
                      <w:szCs w:val="18"/>
                    </w:rPr>
                    <w:t>Restauratiesubsidie provincies</w:t>
                  </w:r>
                </w:p>
              </w:tc>
              <w:tc>
                <w:tcPr>
                  <w:tcW w:w="3176" w:type="dxa"/>
                </w:tcPr>
                <w:p w:rsidRPr="00D843B5" w:rsidR="00A33FE7" w:rsidP="00AE5ECE" w:rsidRDefault="00A33FE7" w14:paraId="45A3589A" w14:textId="77777777">
                  <w:pPr>
                    <w:rPr>
                      <w:szCs w:val="18"/>
                    </w:rPr>
                  </w:pPr>
                  <w:r w:rsidRPr="00D843B5">
                    <w:rPr>
                      <w:szCs w:val="18"/>
                    </w:rPr>
                    <w:t>45</w:t>
                  </w:r>
                </w:p>
              </w:tc>
            </w:tr>
            <w:tr w:rsidRPr="00D843B5" w:rsidR="00A33FE7" w:rsidTr="00AE5ECE" w14:paraId="75C421B4" w14:textId="77777777">
              <w:tc>
                <w:tcPr>
                  <w:tcW w:w="3344" w:type="dxa"/>
                </w:tcPr>
                <w:p w:rsidRPr="00D843B5" w:rsidR="00A33FE7" w:rsidP="00AE5ECE" w:rsidRDefault="00A33FE7" w14:paraId="37E9355A" w14:textId="77777777">
                  <w:pPr>
                    <w:rPr>
                      <w:szCs w:val="18"/>
                    </w:rPr>
                  </w:pPr>
                  <w:r w:rsidRPr="00D843B5">
                    <w:rPr>
                      <w:szCs w:val="18"/>
                    </w:rPr>
                    <w:t>Totaal</w:t>
                  </w:r>
                </w:p>
              </w:tc>
              <w:tc>
                <w:tcPr>
                  <w:tcW w:w="3176" w:type="dxa"/>
                </w:tcPr>
                <w:p w:rsidRPr="00D843B5" w:rsidR="00A33FE7" w:rsidP="00AE5ECE" w:rsidRDefault="00A33FE7" w14:paraId="08B07D50" w14:textId="77777777">
                  <w:pPr>
                    <w:rPr>
                      <w:szCs w:val="18"/>
                    </w:rPr>
                  </w:pPr>
                  <w:r w:rsidRPr="00D843B5">
                    <w:rPr>
                      <w:szCs w:val="18"/>
                    </w:rPr>
                    <w:t xml:space="preserve">182,2 </w:t>
                  </w:r>
                </w:p>
              </w:tc>
            </w:tr>
          </w:tbl>
          <w:p w:rsidRPr="00D843B5" w:rsidR="00A33FE7" w:rsidP="00AE5ECE" w:rsidRDefault="00A33FE7" w14:paraId="004DE6B6" w14:textId="77777777">
            <w:pPr>
              <w:rPr>
                <w:szCs w:val="18"/>
                <w:u w:val="single"/>
              </w:rPr>
            </w:pPr>
          </w:p>
          <w:p w:rsidRPr="00D843B5" w:rsidR="00A33FE7" w:rsidP="00AE5ECE" w:rsidRDefault="00A33FE7" w14:paraId="47989262" w14:textId="77777777">
            <w:pPr>
              <w:rPr>
                <w:szCs w:val="18"/>
              </w:rPr>
            </w:pPr>
          </w:p>
        </w:tc>
      </w:tr>
    </w:tbl>
    <w:p w:rsidRPr="00D843B5" w:rsidR="00A33FE7" w:rsidP="00A33FE7" w:rsidRDefault="00A33FE7" w14:paraId="52B5D9DC" w14:textId="77777777">
      <w:pPr>
        <w:rPr>
          <w:szCs w:val="18"/>
        </w:rPr>
      </w:pPr>
    </w:p>
    <w:p w:rsidRPr="0056691A" w:rsidR="00A33FE7" w:rsidP="00063F3A" w:rsidRDefault="00A33FE7" w14:paraId="318287DB" w14:textId="77777777">
      <w:pPr>
        <w:pStyle w:val="standaard-tekst"/>
        <w:rPr>
          <w:lang w:val="nl-NL"/>
        </w:rPr>
      </w:pPr>
    </w:p>
    <w:sectPr w:rsidRPr="0056691A" w:rsidR="00A33FE7"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3A2AA" w14:textId="77777777" w:rsidR="00633428" w:rsidRDefault="00633428">
      <w:r>
        <w:separator/>
      </w:r>
    </w:p>
    <w:p w14:paraId="16140AD5" w14:textId="77777777" w:rsidR="00633428" w:rsidRDefault="00633428"/>
  </w:endnote>
  <w:endnote w:type="continuationSeparator" w:id="0">
    <w:p w14:paraId="33DD61BC" w14:textId="77777777" w:rsidR="00633428" w:rsidRDefault="00633428">
      <w:r>
        <w:continuationSeparator/>
      </w:r>
    </w:p>
    <w:p w14:paraId="4EFB4981" w14:textId="77777777" w:rsidR="00633428" w:rsidRDefault="00633428"/>
  </w:endnote>
  <w:endnote w:type="continuationNotice" w:id="1">
    <w:p w14:paraId="142F92D1" w14:textId="77777777" w:rsidR="00420CBD" w:rsidRDefault="00420C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2D6C"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0E40B2" w14:paraId="6E0A460C" w14:textId="77777777" w:rsidTr="004C7E1D">
      <w:trPr>
        <w:trHeight w:hRule="exact" w:val="357"/>
      </w:trPr>
      <w:tc>
        <w:tcPr>
          <w:tcW w:w="7603" w:type="dxa"/>
          <w:shd w:val="clear" w:color="auto" w:fill="auto"/>
        </w:tcPr>
        <w:p w14:paraId="0F65770E" w14:textId="77777777" w:rsidR="002F71BB" w:rsidRPr="004C7E1D" w:rsidRDefault="002F71BB" w:rsidP="004C7E1D">
          <w:pPr>
            <w:spacing w:line="180" w:lineRule="exact"/>
            <w:rPr>
              <w:sz w:val="13"/>
              <w:szCs w:val="13"/>
            </w:rPr>
          </w:pPr>
        </w:p>
      </w:tc>
      <w:tc>
        <w:tcPr>
          <w:tcW w:w="2172" w:type="dxa"/>
          <w:shd w:val="clear" w:color="auto" w:fill="auto"/>
        </w:tcPr>
        <w:p w14:paraId="42952070" w14:textId="4240CCC2" w:rsidR="002F71BB" w:rsidRPr="004C7E1D" w:rsidRDefault="009D45D7"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22B70">
            <w:rPr>
              <w:szCs w:val="13"/>
            </w:rPr>
            <w:t>21</w:t>
          </w:r>
          <w:r w:rsidRPr="004C7E1D">
            <w:rPr>
              <w:szCs w:val="13"/>
            </w:rPr>
            <w:fldChar w:fldCharType="end"/>
          </w:r>
        </w:p>
      </w:tc>
    </w:tr>
  </w:tbl>
  <w:p w14:paraId="1B2E20A4"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0E40B2" w14:paraId="49D5E4C0" w14:textId="77777777" w:rsidTr="004C7E1D">
      <w:trPr>
        <w:trHeight w:hRule="exact" w:val="357"/>
      </w:trPr>
      <w:tc>
        <w:tcPr>
          <w:tcW w:w="7709" w:type="dxa"/>
          <w:shd w:val="clear" w:color="auto" w:fill="auto"/>
        </w:tcPr>
        <w:p w14:paraId="190136FC" w14:textId="77777777" w:rsidR="00D17084" w:rsidRPr="004C7E1D" w:rsidRDefault="00D17084" w:rsidP="004C7E1D">
          <w:pPr>
            <w:spacing w:line="180" w:lineRule="exact"/>
            <w:rPr>
              <w:sz w:val="13"/>
              <w:szCs w:val="13"/>
            </w:rPr>
          </w:pPr>
        </w:p>
      </w:tc>
      <w:tc>
        <w:tcPr>
          <w:tcW w:w="2060" w:type="dxa"/>
          <w:shd w:val="clear" w:color="auto" w:fill="auto"/>
        </w:tcPr>
        <w:p w14:paraId="5EA70E21" w14:textId="4212FAE3" w:rsidR="00D17084" w:rsidRPr="004C7E1D" w:rsidRDefault="009D45D7"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22B70">
            <w:rPr>
              <w:szCs w:val="13"/>
            </w:rPr>
            <w:t>21</w:t>
          </w:r>
          <w:r w:rsidRPr="004C7E1D">
            <w:rPr>
              <w:szCs w:val="13"/>
            </w:rPr>
            <w:fldChar w:fldCharType="end"/>
          </w:r>
        </w:p>
      </w:tc>
    </w:tr>
  </w:tbl>
  <w:p w14:paraId="2DB56EA5"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E918E" w14:textId="77777777" w:rsidR="00633428" w:rsidRDefault="00633428">
      <w:r>
        <w:separator/>
      </w:r>
    </w:p>
    <w:p w14:paraId="7E02B432" w14:textId="77777777" w:rsidR="00633428" w:rsidRDefault="00633428"/>
  </w:footnote>
  <w:footnote w:type="continuationSeparator" w:id="0">
    <w:p w14:paraId="387D53B9" w14:textId="77777777" w:rsidR="00633428" w:rsidRDefault="00633428">
      <w:r>
        <w:continuationSeparator/>
      </w:r>
    </w:p>
    <w:p w14:paraId="3B01C4C3" w14:textId="77777777" w:rsidR="00633428" w:rsidRDefault="00633428"/>
  </w:footnote>
  <w:footnote w:type="continuationNotice" w:id="1">
    <w:p w14:paraId="7297A013" w14:textId="77777777" w:rsidR="00420CBD" w:rsidRDefault="00420CBD">
      <w:pPr>
        <w:spacing w:line="240" w:lineRule="auto"/>
      </w:pPr>
    </w:p>
  </w:footnote>
  <w:footnote w:id="2">
    <w:p w14:paraId="64144A5D" w14:textId="77777777" w:rsidR="003A1B86" w:rsidRPr="00217904" w:rsidRDefault="003A1B86" w:rsidP="003A1B86">
      <w:pPr>
        <w:pStyle w:val="Voetnoottekst"/>
        <w:rPr>
          <w:rFonts w:ascii="Verdana" w:hAnsi="Verdana"/>
          <w:sz w:val="16"/>
          <w:szCs w:val="16"/>
        </w:rPr>
      </w:pPr>
      <w:r w:rsidRPr="00217904">
        <w:rPr>
          <w:rStyle w:val="Voetnootmarkering"/>
          <w:rFonts w:ascii="Verdana" w:hAnsi="Verdana"/>
          <w:sz w:val="16"/>
          <w:szCs w:val="16"/>
        </w:rPr>
        <w:footnoteRef/>
      </w:r>
      <w:r w:rsidRPr="00217904">
        <w:rPr>
          <w:rFonts w:ascii="Verdana" w:hAnsi="Verdana"/>
          <w:sz w:val="16"/>
          <w:szCs w:val="16"/>
        </w:rPr>
        <w:t xml:space="preserve"> </w:t>
      </w:r>
      <w:r w:rsidRPr="00217904">
        <w:rPr>
          <w:rFonts w:ascii="Verdana" w:hAnsi="Verdana" w:cstheme="minorHAnsi"/>
          <w:sz w:val="16"/>
          <w:szCs w:val="16"/>
        </w:rPr>
        <w:t>Kamerbrief 32156, nr. 128.</w:t>
      </w:r>
      <w:r w:rsidRPr="00217904">
        <w:rPr>
          <w:rFonts w:ascii="Verdana" w:hAnsi="Verdana"/>
          <w:sz w:val="16"/>
          <w:szCs w:val="16"/>
        </w:rPr>
        <w:t xml:space="preserve"> </w:t>
      </w:r>
    </w:p>
  </w:footnote>
  <w:footnote w:id="3">
    <w:p w14:paraId="5B7F8147" w14:textId="3D0F328C" w:rsidR="00831D1F" w:rsidRPr="00217904" w:rsidRDefault="00831D1F" w:rsidP="00831D1F">
      <w:pPr>
        <w:pStyle w:val="Voetnoottekst"/>
        <w:rPr>
          <w:rFonts w:ascii="Verdana" w:hAnsi="Verdana" w:cstheme="minorHAnsi"/>
          <w:sz w:val="16"/>
          <w:szCs w:val="16"/>
        </w:rPr>
      </w:pPr>
      <w:r w:rsidRPr="00217904">
        <w:rPr>
          <w:rFonts w:ascii="Verdana" w:hAnsi="Verdana" w:cstheme="minorHAnsi"/>
          <w:sz w:val="16"/>
          <w:szCs w:val="16"/>
          <w:vertAlign w:val="superscript"/>
        </w:rPr>
        <w:footnoteRef/>
      </w:r>
      <w:r w:rsidRPr="00217904">
        <w:rPr>
          <w:rFonts w:ascii="Verdana" w:hAnsi="Verdana" w:cstheme="minorHAnsi"/>
          <w:sz w:val="16"/>
          <w:szCs w:val="16"/>
          <w:vertAlign w:val="superscript"/>
        </w:rPr>
        <w:t xml:space="preserve"> </w:t>
      </w:r>
      <w:r w:rsidRPr="00217904">
        <w:rPr>
          <w:rFonts w:ascii="Verdana" w:hAnsi="Verdana" w:cstheme="minorHAnsi"/>
          <w:sz w:val="16"/>
          <w:szCs w:val="16"/>
        </w:rPr>
        <w:t xml:space="preserve"> </w:t>
      </w:r>
      <w:r w:rsidR="00553C44" w:rsidRPr="00217904">
        <w:rPr>
          <w:rFonts w:ascii="Verdana" w:hAnsi="Verdana" w:cstheme="minorHAnsi"/>
          <w:sz w:val="16"/>
          <w:szCs w:val="16"/>
        </w:rPr>
        <w:t>Kamerstukken II 2024/25, 32 156, nr. 134 en 139.</w:t>
      </w:r>
      <w:r w:rsidR="00553C44" w:rsidRPr="00217904" w:rsidDel="00310E3C">
        <w:rPr>
          <w:rFonts w:ascii="Verdana" w:hAnsi="Verdana" w:cstheme="minorHAnsi"/>
          <w:sz w:val="16"/>
          <w:szCs w:val="16"/>
        </w:rPr>
        <w:t xml:space="preserve"> </w:t>
      </w:r>
    </w:p>
  </w:footnote>
  <w:footnote w:id="4">
    <w:p w14:paraId="458F66EC" w14:textId="77777777" w:rsidR="00831D1F" w:rsidRPr="00AD671D" w:rsidRDefault="00831D1F" w:rsidP="00831D1F">
      <w:pPr>
        <w:pStyle w:val="Voetnoottekst"/>
        <w:rPr>
          <w:rFonts w:cstheme="minorHAnsi"/>
        </w:rPr>
      </w:pPr>
      <w:r w:rsidRPr="00217904">
        <w:rPr>
          <w:rFonts w:ascii="Verdana" w:hAnsi="Verdana" w:cstheme="minorHAnsi"/>
          <w:sz w:val="16"/>
          <w:szCs w:val="16"/>
          <w:vertAlign w:val="superscript"/>
        </w:rPr>
        <w:footnoteRef/>
      </w:r>
      <w:r w:rsidRPr="00217904">
        <w:rPr>
          <w:rFonts w:ascii="Verdana" w:hAnsi="Verdana" w:cstheme="minorHAnsi"/>
          <w:sz w:val="16"/>
          <w:szCs w:val="16"/>
        </w:rPr>
        <w:t xml:space="preserve"> TZ202410-157</w:t>
      </w:r>
    </w:p>
  </w:footnote>
  <w:footnote w:id="5">
    <w:p w14:paraId="296C3551" w14:textId="0B12FA22" w:rsidR="00831D1F" w:rsidRPr="00217904" w:rsidRDefault="00831D1F" w:rsidP="00831D1F">
      <w:pPr>
        <w:pStyle w:val="Voetnoottekst"/>
        <w:rPr>
          <w:rFonts w:ascii="Verdana" w:hAnsi="Verdana" w:cstheme="minorHAnsi"/>
          <w:sz w:val="16"/>
          <w:szCs w:val="16"/>
        </w:rPr>
      </w:pPr>
      <w:r w:rsidRPr="00217904">
        <w:rPr>
          <w:rStyle w:val="Voetnootmarkering"/>
          <w:rFonts w:ascii="Verdana" w:hAnsi="Verdana" w:cstheme="minorHAnsi"/>
          <w:sz w:val="16"/>
          <w:szCs w:val="16"/>
        </w:rPr>
        <w:footnoteRef/>
      </w:r>
      <w:r w:rsidRPr="00217904">
        <w:rPr>
          <w:rFonts w:ascii="Verdana" w:hAnsi="Verdana" w:cstheme="minorHAnsi"/>
          <w:sz w:val="16"/>
          <w:szCs w:val="16"/>
        </w:rPr>
        <w:t xml:space="preserve"> </w:t>
      </w:r>
      <w:r w:rsidR="00553C44" w:rsidRPr="00217904">
        <w:rPr>
          <w:rFonts w:ascii="Verdana" w:hAnsi="Verdana" w:cstheme="minorHAnsi"/>
          <w:sz w:val="16"/>
          <w:szCs w:val="16"/>
        </w:rPr>
        <w:t>Kamerstukken II 2024/25, 36 600 VIII, nr. 141.</w:t>
      </w:r>
    </w:p>
  </w:footnote>
  <w:footnote w:id="6">
    <w:p w14:paraId="11DD4BFB" w14:textId="77777777" w:rsidR="009C0A4D" w:rsidRPr="00217904" w:rsidRDefault="009C0A4D" w:rsidP="009C0A4D">
      <w:pPr>
        <w:pStyle w:val="Voetnoottekst"/>
        <w:rPr>
          <w:rFonts w:ascii="Verdana" w:hAnsi="Verdana" w:cstheme="minorHAnsi"/>
          <w:sz w:val="16"/>
          <w:szCs w:val="16"/>
        </w:rPr>
      </w:pPr>
      <w:r w:rsidRPr="00217904">
        <w:rPr>
          <w:rStyle w:val="Voetnootmarkering"/>
          <w:rFonts w:ascii="Verdana" w:hAnsi="Verdana" w:cstheme="minorHAnsi"/>
          <w:sz w:val="16"/>
          <w:szCs w:val="16"/>
        </w:rPr>
        <w:footnoteRef/>
      </w:r>
      <w:r w:rsidRPr="00217904">
        <w:rPr>
          <w:rFonts w:ascii="Verdana" w:hAnsi="Verdana" w:cstheme="minorHAnsi"/>
          <w:sz w:val="16"/>
          <w:szCs w:val="16"/>
        </w:rPr>
        <w:t xml:space="preserve"> Kamerstukken II 2024/25, 32156, nr. 134.</w:t>
      </w:r>
    </w:p>
  </w:footnote>
  <w:footnote w:id="7">
    <w:p w14:paraId="6472887A" w14:textId="77777777" w:rsidR="00214C13" w:rsidRPr="0070594E" w:rsidRDefault="00214C13" w:rsidP="00214C13">
      <w:pPr>
        <w:pStyle w:val="Voetnoottekst"/>
        <w:rPr>
          <w:rFonts w:ascii="Verdana" w:hAnsi="Verdana"/>
          <w:sz w:val="16"/>
          <w:szCs w:val="16"/>
        </w:rPr>
      </w:pPr>
      <w:r w:rsidRPr="0070594E">
        <w:rPr>
          <w:rStyle w:val="Voetnootmarkering"/>
          <w:rFonts w:ascii="Verdana" w:hAnsi="Verdana"/>
          <w:sz w:val="16"/>
          <w:szCs w:val="16"/>
        </w:rPr>
        <w:footnoteRef/>
      </w:r>
      <w:r w:rsidRPr="0070594E">
        <w:rPr>
          <w:rFonts w:ascii="Verdana" w:hAnsi="Verdana"/>
          <w:sz w:val="16"/>
          <w:szCs w:val="16"/>
        </w:rPr>
        <w:t xml:space="preserve"> Kamerstuk 32156, nr. 139. </w:t>
      </w:r>
    </w:p>
  </w:footnote>
  <w:footnote w:id="8">
    <w:p w14:paraId="18EA9241" w14:textId="77777777" w:rsidR="00841471" w:rsidRPr="00217904" w:rsidRDefault="00841471" w:rsidP="00841471">
      <w:pPr>
        <w:pStyle w:val="Voetnoottekst"/>
        <w:rPr>
          <w:rFonts w:ascii="Verdana" w:hAnsi="Verdana"/>
          <w:sz w:val="16"/>
          <w:szCs w:val="16"/>
        </w:rPr>
      </w:pPr>
      <w:r w:rsidRPr="00217904">
        <w:rPr>
          <w:rStyle w:val="Voetnootmarkering"/>
          <w:rFonts w:ascii="Verdana" w:hAnsi="Verdana"/>
          <w:sz w:val="16"/>
          <w:szCs w:val="16"/>
        </w:rPr>
        <w:footnoteRef/>
      </w:r>
      <w:r w:rsidRPr="00217904">
        <w:rPr>
          <w:rFonts w:ascii="Verdana" w:hAnsi="Verdana"/>
          <w:sz w:val="16"/>
          <w:szCs w:val="16"/>
        </w:rPr>
        <w:t xml:space="preserve"> Kamerstukken </w:t>
      </w:r>
      <w:r w:rsidRPr="00217904">
        <w:rPr>
          <w:rFonts w:ascii="Verdana" w:hAnsi="Verdana" w:cstheme="minorHAnsi"/>
          <w:sz w:val="16"/>
          <w:szCs w:val="16"/>
        </w:rPr>
        <w:t>II 2024/25, 32156, nr. 137.</w:t>
      </w:r>
    </w:p>
  </w:footnote>
  <w:footnote w:id="9">
    <w:p w14:paraId="79F98A99" w14:textId="77777777" w:rsidR="00841471" w:rsidRPr="00217904" w:rsidRDefault="00841471" w:rsidP="00841471">
      <w:pPr>
        <w:pStyle w:val="Voetnoottekst"/>
        <w:rPr>
          <w:rFonts w:ascii="Verdana" w:hAnsi="Verdana" w:cstheme="minorHAnsi"/>
          <w:sz w:val="16"/>
          <w:szCs w:val="16"/>
        </w:rPr>
      </w:pPr>
      <w:r w:rsidRPr="00217904">
        <w:rPr>
          <w:rStyle w:val="Voetnootmarkering"/>
          <w:rFonts w:ascii="Verdana" w:hAnsi="Verdana" w:cstheme="minorHAnsi"/>
          <w:sz w:val="16"/>
          <w:szCs w:val="16"/>
        </w:rPr>
        <w:footnoteRef/>
      </w:r>
      <w:r w:rsidRPr="00217904">
        <w:rPr>
          <w:rFonts w:ascii="Verdana" w:hAnsi="Verdana" w:cstheme="minorHAnsi"/>
          <w:sz w:val="16"/>
          <w:szCs w:val="16"/>
        </w:rPr>
        <w:t xml:space="preserve"> Kamerstukken II 2023/24, 31511, nr. 59.</w:t>
      </w:r>
    </w:p>
  </w:footnote>
  <w:footnote w:id="10">
    <w:p w14:paraId="1931F205" w14:textId="77777777" w:rsidR="00831D1F" w:rsidRPr="00217904" w:rsidRDefault="00831D1F" w:rsidP="00831D1F">
      <w:pPr>
        <w:pStyle w:val="Voetnoottekst"/>
        <w:rPr>
          <w:rFonts w:ascii="Verdana" w:hAnsi="Verdana" w:cstheme="minorHAnsi"/>
          <w:sz w:val="16"/>
          <w:szCs w:val="16"/>
        </w:rPr>
      </w:pPr>
      <w:r w:rsidRPr="00217904">
        <w:rPr>
          <w:rStyle w:val="Voetnootmarkering"/>
          <w:rFonts w:ascii="Verdana" w:hAnsi="Verdana" w:cstheme="minorHAnsi"/>
          <w:sz w:val="16"/>
          <w:szCs w:val="16"/>
        </w:rPr>
        <w:footnoteRef/>
      </w:r>
      <w:r w:rsidRPr="00217904">
        <w:rPr>
          <w:rFonts w:ascii="Verdana" w:hAnsi="Verdana" w:cstheme="minorHAnsi"/>
          <w:sz w:val="16"/>
          <w:szCs w:val="16"/>
        </w:rPr>
        <w:t xml:space="preserve"> Deze bedragen zijn indicatief en gaan uit van een zeer sobere en doelmatige aanpak en zijn gebaseerd op het prijspeil 2020. </w:t>
      </w:r>
    </w:p>
  </w:footnote>
  <w:footnote w:id="11">
    <w:p w14:paraId="2C1E7379" w14:textId="172210B9" w:rsidR="00831D1F" w:rsidRPr="00217904" w:rsidRDefault="00831D1F" w:rsidP="00831D1F">
      <w:pPr>
        <w:pStyle w:val="Voetnoottekst"/>
        <w:rPr>
          <w:rFonts w:ascii="Verdana" w:hAnsi="Verdana" w:cstheme="minorHAnsi"/>
          <w:sz w:val="16"/>
          <w:szCs w:val="16"/>
        </w:rPr>
      </w:pPr>
      <w:r w:rsidRPr="00217904">
        <w:rPr>
          <w:rStyle w:val="Voetnootmarkering"/>
          <w:rFonts w:ascii="Verdana" w:hAnsi="Verdana" w:cstheme="minorHAnsi"/>
          <w:sz w:val="16"/>
          <w:szCs w:val="16"/>
        </w:rPr>
        <w:footnoteRef/>
      </w:r>
      <w:r w:rsidRPr="00217904">
        <w:rPr>
          <w:rFonts w:ascii="Verdana" w:hAnsi="Verdana" w:cstheme="minorHAnsi"/>
          <w:sz w:val="16"/>
          <w:szCs w:val="16"/>
        </w:rPr>
        <w:t xml:space="preserve"> De ratio achter dit percentage is dat er een ’werkvoorraad’ nodig is voor uitvoerende bedrijven werkzaam in de restauratiebranche.</w:t>
      </w:r>
      <w:r w:rsidR="006F2855" w:rsidRPr="00217904">
        <w:rPr>
          <w:rFonts w:ascii="Verdana" w:hAnsi="Verdana" w:cstheme="minorHAnsi"/>
          <w:sz w:val="16"/>
          <w:szCs w:val="16"/>
        </w:rPr>
        <w:t xml:space="preserve"> Sinds de publicatie van het Strategisch Plan voor de Monumentenzorg van toenmalig minister D’Ancona in 1994 is 10 procent restauratieachterstand het uitgangspunt van beleid.</w:t>
      </w:r>
    </w:p>
  </w:footnote>
  <w:footnote w:id="12">
    <w:p w14:paraId="2740B1A4" w14:textId="77777777" w:rsidR="00831D1F" w:rsidRPr="00217904" w:rsidRDefault="00831D1F" w:rsidP="00831D1F">
      <w:pPr>
        <w:pStyle w:val="Voetnoottekst"/>
        <w:rPr>
          <w:rFonts w:ascii="Verdana" w:hAnsi="Verdana" w:cstheme="minorHAnsi"/>
          <w:sz w:val="16"/>
          <w:szCs w:val="16"/>
        </w:rPr>
      </w:pPr>
      <w:r w:rsidRPr="00217904">
        <w:rPr>
          <w:rStyle w:val="Voetnootmarkering"/>
          <w:rFonts w:ascii="Verdana" w:hAnsi="Verdana" w:cstheme="minorHAnsi"/>
          <w:sz w:val="16"/>
          <w:szCs w:val="16"/>
        </w:rPr>
        <w:footnoteRef/>
      </w:r>
      <w:r w:rsidRPr="00217904">
        <w:rPr>
          <w:rFonts w:ascii="Verdana" w:hAnsi="Verdana" w:cstheme="minorHAnsi"/>
          <w:sz w:val="16"/>
          <w:szCs w:val="16"/>
        </w:rPr>
        <w:t xml:space="preserve"> Hylkema Erfgoed en Fenicks (2024) </w:t>
      </w:r>
      <w:r w:rsidRPr="00217904">
        <w:rPr>
          <w:rFonts w:ascii="Verdana" w:hAnsi="Verdana" w:cstheme="minorHAnsi"/>
          <w:i/>
          <w:iCs/>
          <w:sz w:val="16"/>
          <w:szCs w:val="16"/>
        </w:rPr>
        <w:t>Onderzoek restauratieopgave 2024-2033 en evaluatie restauratiesubsidies niet-woonhuisrijksmonumenten</w:t>
      </w:r>
      <w:r w:rsidRPr="00217904">
        <w:rPr>
          <w:rFonts w:ascii="Verdana" w:hAnsi="Verdana" w:cstheme="minorHAnsi"/>
          <w:sz w:val="16"/>
          <w:szCs w:val="16"/>
        </w:rPr>
        <w:t xml:space="preserve">. </w:t>
      </w:r>
    </w:p>
  </w:footnote>
  <w:footnote w:id="13">
    <w:p w14:paraId="77EB9B65" w14:textId="77777777" w:rsidR="00831D1F" w:rsidRDefault="00831D1F" w:rsidP="00831D1F">
      <w:pPr>
        <w:pStyle w:val="Voetnoottekst"/>
      </w:pPr>
      <w:r w:rsidRPr="00217904">
        <w:rPr>
          <w:rStyle w:val="Voetnootmarkering"/>
          <w:rFonts w:ascii="Verdana" w:hAnsi="Verdana" w:cstheme="minorHAnsi"/>
          <w:sz w:val="16"/>
          <w:szCs w:val="16"/>
        </w:rPr>
        <w:footnoteRef/>
      </w:r>
      <w:r w:rsidRPr="00217904">
        <w:rPr>
          <w:rFonts w:ascii="Verdana" w:hAnsi="Verdana" w:cstheme="minorHAnsi"/>
          <w:sz w:val="16"/>
          <w:szCs w:val="16"/>
        </w:rPr>
        <w:t xml:space="preserve"> Kamerstukken 32820, nr. 321 en 351 en 2023Z02930.</w:t>
      </w:r>
    </w:p>
  </w:footnote>
  <w:footnote w:id="14">
    <w:p w14:paraId="0A36321A" w14:textId="03750212" w:rsidR="006F2855" w:rsidRPr="001D091A" w:rsidRDefault="006F2855">
      <w:pPr>
        <w:pStyle w:val="Voetnoottekst"/>
        <w:rPr>
          <w:rFonts w:ascii="Verdana" w:hAnsi="Verdana"/>
          <w:sz w:val="18"/>
        </w:rPr>
      </w:pPr>
      <w:r w:rsidRPr="00217904">
        <w:rPr>
          <w:rStyle w:val="Voetnootmarkering"/>
          <w:rFonts w:ascii="Verdana" w:hAnsi="Verdana"/>
          <w:sz w:val="16"/>
          <w:szCs w:val="16"/>
        </w:rPr>
        <w:footnoteRef/>
      </w:r>
      <w:r w:rsidRPr="00217904">
        <w:rPr>
          <w:rFonts w:ascii="Verdana" w:hAnsi="Verdana"/>
          <w:sz w:val="16"/>
          <w:szCs w:val="16"/>
        </w:rPr>
        <w:t xml:space="preserve"> Voor eigenaren van archeologische rijksmonumenten heb ik</w:t>
      </w:r>
      <w:r w:rsidR="00B04145">
        <w:rPr>
          <w:rFonts w:ascii="Verdana" w:hAnsi="Verdana"/>
          <w:sz w:val="16"/>
          <w:szCs w:val="16"/>
        </w:rPr>
        <w:t xml:space="preserve"> met ingang van 2025</w:t>
      </w:r>
      <w:r w:rsidRPr="00217904">
        <w:rPr>
          <w:rFonts w:ascii="Verdana" w:hAnsi="Verdana"/>
          <w:sz w:val="16"/>
          <w:szCs w:val="16"/>
        </w:rPr>
        <w:t xml:space="preserve"> deze subsidiepercentages verhoogd </w:t>
      </w:r>
      <w:r w:rsidR="00B04145">
        <w:rPr>
          <w:rFonts w:ascii="Verdana" w:hAnsi="Verdana"/>
          <w:sz w:val="16"/>
          <w:szCs w:val="16"/>
        </w:rPr>
        <w:t>naar</w:t>
      </w:r>
      <w:r w:rsidRPr="00217904">
        <w:rPr>
          <w:rFonts w:ascii="Verdana" w:hAnsi="Verdana"/>
          <w:sz w:val="16"/>
          <w:szCs w:val="16"/>
        </w:rPr>
        <w:t xml:space="preserve"> respectievelijk 60 en 80</w:t>
      </w:r>
      <w:r w:rsidR="00606D83">
        <w:rPr>
          <w:rFonts w:ascii="Verdana" w:hAnsi="Verdana"/>
          <w:sz w:val="16"/>
          <w:szCs w:val="16"/>
        </w:rPr>
        <w:t>%</w:t>
      </w:r>
      <w:r w:rsidRPr="00217904">
        <w:rPr>
          <w:rFonts w:ascii="Verdana" w:hAnsi="Verdana"/>
          <w:sz w:val="16"/>
          <w:szCs w:val="16"/>
        </w:rPr>
        <w:t xml:space="preserve">. Dit </w:t>
      </w:r>
      <w:r w:rsidR="00606D83">
        <w:rPr>
          <w:rFonts w:ascii="Verdana" w:hAnsi="Verdana"/>
          <w:sz w:val="16"/>
          <w:szCs w:val="16"/>
        </w:rPr>
        <w:t xml:space="preserve">omdat </w:t>
      </w:r>
      <w:r w:rsidRPr="00217904">
        <w:rPr>
          <w:rFonts w:ascii="Verdana" w:hAnsi="Verdana"/>
          <w:sz w:val="16"/>
          <w:szCs w:val="16"/>
        </w:rPr>
        <w:t xml:space="preserve">het toch al </w:t>
      </w:r>
      <w:r w:rsidR="00606D83">
        <w:rPr>
          <w:rFonts w:ascii="Verdana" w:hAnsi="Verdana"/>
          <w:sz w:val="16"/>
          <w:szCs w:val="16"/>
        </w:rPr>
        <w:t>kleine</w:t>
      </w:r>
      <w:r w:rsidRPr="00217904">
        <w:rPr>
          <w:rFonts w:ascii="Verdana" w:hAnsi="Verdana"/>
          <w:sz w:val="16"/>
          <w:szCs w:val="16"/>
        </w:rPr>
        <w:t xml:space="preserve"> </w:t>
      </w:r>
      <w:r w:rsidR="00606D83">
        <w:rPr>
          <w:rFonts w:ascii="Verdana" w:hAnsi="Verdana"/>
          <w:sz w:val="16"/>
          <w:szCs w:val="16"/>
        </w:rPr>
        <w:t xml:space="preserve">jaarlijkse </w:t>
      </w:r>
      <w:r w:rsidRPr="00217904">
        <w:rPr>
          <w:rFonts w:ascii="Verdana" w:hAnsi="Verdana"/>
          <w:sz w:val="16"/>
          <w:szCs w:val="16"/>
        </w:rPr>
        <w:t>budget (0,8 mln</w:t>
      </w:r>
      <w:r w:rsidR="00606D83">
        <w:rPr>
          <w:rFonts w:ascii="Verdana" w:hAnsi="Verdana"/>
          <w:sz w:val="16"/>
          <w:szCs w:val="16"/>
        </w:rPr>
        <w:t>.</w:t>
      </w:r>
      <w:r w:rsidRPr="00217904">
        <w:rPr>
          <w:rFonts w:ascii="Verdana" w:hAnsi="Verdana"/>
          <w:sz w:val="16"/>
          <w:szCs w:val="16"/>
        </w:rPr>
        <w:t>) structureel onderbenut werd, terwijl er wel een instandhoudingsopgave</w:t>
      </w:r>
      <w:r w:rsidR="00606D83">
        <w:rPr>
          <w:rFonts w:ascii="Verdana" w:hAnsi="Verdana"/>
          <w:sz w:val="16"/>
          <w:szCs w:val="16"/>
        </w:rPr>
        <w:t xml:space="preserve"> ligt</w:t>
      </w:r>
      <w:r w:rsidRPr="00217904">
        <w:rPr>
          <w:rFonts w:ascii="Verdana" w:hAnsi="Verdana"/>
          <w:sz w:val="16"/>
          <w:szCs w:val="16"/>
        </w:rPr>
        <w:t xml:space="preserve">. Archeologische rijksmonumenten hebben doorgaans geen of slechts een zeer beperkt verdienmodel, wat het opbrengen van de eigen bijdrage lastiger </w:t>
      </w:r>
      <w:r w:rsidRPr="001D091A">
        <w:rPr>
          <w:rFonts w:ascii="Verdana" w:hAnsi="Verdana"/>
          <w:sz w:val="18"/>
        </w:rPr>
        <w:t>maakt.</w:t>
      </w:r>
    </w:p>
  </w:footnote>
  <w:footnote w:id="15">
    <w:p w14:paraId="7B137565" w14:textId="31403CF2" w:rsidR="00E11CE7" w:rsidRPr="001D091A" w:rsidRDefault="00E11CE7">
      <w:pPr>
        <w:pStyle w:val="Voetnoottekst"/>
        <w:rPr>
          <w:rFonts w:ascii="Verdana" w:hAnsi="Verdana"/>
          <w:sz w:val="18"/>
        </w:rPr>
      </w:pPr>
      <w:r w:rsidRPr="001D091A">
        <w:rPr>
          <w:rStyle w:val="Voetnootmarkering"/>
          <w:rFonts w:ascii="Verdana" w:hAnsi="Verdana"/>
          <w:sz w:val="18"/>
        </w:rPr>
        <w:footnoteRef/>
      </w:r>
      <w:r w:rsidRPr="001D091A">
        <w:rPr>
          <w:rFonts w:ascii="Verdana" w:hAnsi="Verdana"/>
          <w:sz w:val="18"/>
        </w:rPr>
        <w:t xml:space="preserve"> </w:t>
      </w:r>
      <w:r w:rsidR="00AF1BAA" w:rsidRPr="001D091A">
        <w:rPr>
          <w:rFonts w:ascii="Verdana" w:hAnsi="Verdana"/>
          <w:sz w:val="18"/>
        </w:rPr>
        <w:t>Kerkgebouwen zijn reeds gedefinieerd in de Sim. Onder de reikwijdte van de definitie vallen ook gebedshuizen van andere religieuze stromingen, zoals bijvoorbeeld synagogen.</w:t>
      </w:r>
    </w:p>
  </w:footnote>
  <w:footnote w:id="16">
    <w:p w14:paraId="6344520B" w14:textId="77777777" w:rsidR="007D1B9D" w:rsidRPr="00EF585A" w:rsidRDefault="007D1B9D">
      <w:pPr>
        <w:pStyle w:val="Voetnoottekst"/>
        <w:rPr>
          <w:sz w:val="16"/>
          <w:szCs w:val="16"/>
        </w:rPr>
      </w:pPr>
      <w:r w:rsidRPr="00EF585A">
        <w:rPr>
          <w:rStyle w:val="Voetnootmarkering"/>
          <w:rFonts w:ascii="Verdana" w:hAnsi="Verdana"/>
          <w:sz w:val="16"/>
          <w:szCs w:val="16"/>
        </w:rPr>
        <w:footnoteRef/>
      </w:r>
      <w:r w:rsidRPr="00EF585A">
        <w:rPr>
          <w:rFonts w:ascii="Verdana" w:hAnsi="Verdana"/>
          <w:sz w:val="16"/>
          <w:szCs w:val="16"/>
        </w:rPr>
        <w:t xml:space="preserve"> Dit wordt veroorzaakt doordat categorieën monumenten, bijvoorbeeld molens, in het verleden in één keer zijn ingestroomd in de regeling, maar ook door eerdere ophogingen van de regeling. Hierdoor zijn de groepen </w:t>
      </w:r>
      <w:proofErr w:type="spellStart"/>
      <w:r w:rsidRPr="00EF585A">
        <w:rPr>
          <w:rFonts w:ascii="Verdana" w:hAnsi="Verdana"/>
          <w:sz w:val="16"/>
          <w:szCs w:val="16"/>
        </w:rPr>
        <w:t>terugkeerder</w:t>
      </w:r>
      <w:r w:rsidR="000618BF">
        <w:rPr>
          <w:rFonts w:ascii="Verdana" w:hAnsi="Verdana"/>
          <w:sz w:val="16"/>
          <w:szCs w:val="16"/>
        </w:rPr>
        <w:t>s</w:t>
      </w:r>
      <w:proofErr w:type="spellEnd"/>
      <w:r w:rsidRPr="00EF585A">
        <w:rPr>
          <w:rFonts w:ascii="Verdana" w:hAnsi="Verdana"/>
          <w:sz w:val="16"/>
          <w:szCs w:val="16"/>
        </w:rPr>
        <w:t xml:space="preserve"> ongelijk van omvang.</w:t>
      </w:r>
    </w:p>
  </w:footnote>
  <w:footnote w:id="17">
    <w:p w14:paraId="26666153" w14:textId="5DF9DA9A" w:rsidR="009F0D21" w:rsidRPr="009F0D21" w:rsidRDefault="009F0D21">
      <w:pPr>
        <w:pStyle w:val="Voetnoottekst"/>
        <w:rPr>
          <w:rFonts w:ascii="Verdana" w:hAnsi="Verdana"/>
          <w:sz w:val="16"/>
          <w:szCs w:val="16"/>
        </w:rPr>
      </w:pPr>
      <w:r w:rsidRPr="009F0D21">
        <w:rPr>
          <w:rStyle w:val="Voetnootmarkering"/>
          <w:rFonts w:ascii="Verdana" w:hAnsi="Verdana"/>
          <w:sz w:val="16"/>
          <w:szCs w:val="16"/>
        </w:rPr>
        <w:footnoteRef/>
      </w:r>
      <w:r w:rsidRPr="009F0D21">
        <w:rPr>
          <w:rFonts w:ascii="Verdana" w:hAnsi="Verdana"/>
          <w:sz w:val="16"/>
          <w:szCs w:val="16"/>
        </w:rPr>
        <w:t xml:space="preserve"> Kleine monumenten zijn monumenten met een herbouwwaarde lager dan € 8,3 miljoen; grote monumenten hebben een herbouwwaarde die hoger is dan € 8,3 miljoen. </w:t>
      </w:r>
    </w:p>
  </w:footnote>
  <w:footnote w:id="18">
    <w:p w14:paraId="21D1CF6F" w14:textId="77777777" w:rsidR="007D1B9D" w:rsidRPr="00EF585A" w:rsidRDefault="007D1B9D">
      <w:pPr>
        <w:pStyle w:val="Voetnoottekst"/>
        <w:rPr>
          <w:rFonts w:ascii="Verdana" w:hAnsi="Verdana"/>
          <w:sz w:val="16"/>
          <w:szCs w:val="16"/>
        </w:rPr>
      </w:pPr>
      <w:r w:rsidRPr="00EF585A">
        <w:rPr>
          <w:rStyle w:val="Voetnootmarkering"/>
          <w:rFonts w:ascii="Verdana" w:hAnsi="Verdana"/>
          <w:sz w:val="16"/>
          <w:szCs w:val="16"/>
        </w:rPr>
        <w:footnoteRef/>
      </w:r>
      <w:r w:rsidRPr="00EF585A">
        <w:rPr>
          <w:rFonts w:ascii="Verdana" w:hAnsi="Verdana"/>
          <w:sz w:val="16"/>
          <w:szCs w:val="16"/>
        </w:rPr>
        <w:t xml:space="preserve"> De reden voor dit vaste maximum is dat molens doordat zij snel slijten niet voldoende hebben aan het voor overige categorieën geldende maximum van 3 procent van de herbouwwaarde.</w:t>
      </w:r>
    </w:p>
  </w:footnote>
  <w:footnote w:id="19">
    <w:p w14:paraId="5D80AB26" w14:textId="77777777" w:rsidR="00831D1F" w:rsidRPr="00AF1708" w:rsidRDefault="00831D1F" w:rsidP="00831D1F">
      <w:pPr>
        <w:pStyle w:val="Voetnoottekst"/>
        <w:rPr>
          <w:rFonts w:cstheme="minorHAnsi"/>
        </w:rPr>
      </w:pPr>
      <w:r w:rsidRPr="00AF1708">
        <w:rPr>
          <w:rStyle w:val="Voetnootmarkering"/>
          <w:rFonts w:cstheme="minorHAnsi"/>
        </w:rPr>
        <w:footnoteRef/>
      </w:r>
      <w:r w:rsidRPr="00AF1708">
        <w:rPr>
          <w:rFonts w:cstheme="minorHAnsi"/>
        </w:rPr>
        <w:t xml:space="preserve"> Dit is een rentepercentage dat hoger ligt dan het percentage bij de laagrentende leningen, maar lager is dan de marktrente. </w:t>
      </w:r>
    </w:p>
  </w:footnote>
  <w:footnote w:id="20">
    <w:p w14:paraId="71327347" w14:textId="77777777" w:rsidR="00905010" w:rsidRDefault="00905010">
      <w:pPr>
        <w:pStyle w:val="Voetnoottekst"/>
      </w:pPr>
      <w:r>
        <w:rPr>
          <w:rStyle w:val="Voetnootmarkering"/>
        </w:rPr>
        <w:footnoteRef/>
      </w:r>
      <w:r>
        <w:t xml:space="preserve"> </w:t>
      </w:r>
      <w:r>
        <w:rPr>
          <w:szCs w:val="18"/>
        </w:rPr>
        <w:t>W</w:t>
      </w:r>
      <w:r w:rsidRPr="00D843B5">
        <w:rPr>
          <w:szCs w:val="18"/>
        </w:rPr>
        <w:t xml:space="preserve">aarvan </w:t>
      </w:r>
      <w:r>
        <w:rPr>
          <w:szCs w:val="18"/>
        </w:rPr>
        <w:t xml:space="preserve">€ </w:t>
      </w:r>
      <w:r w:rsidRPr="00D843B5">
        <w:rPr>
          <w:szCs w:val="18"/>
        </w:rPr>
        <w:t xml:space="preserve">30 </w:t>
      </w:r>
      <w:r>
        <w:rPr>
          <w:szCs w:val="18"/>
        </w:rPr>
        <w:t xml:space="preserve">miljoen </w:t>
      </w:r>
      <w:r w:rsidRPr="00D843B5">
        <w:rPr>
          <w:szCs w:val="18"/>
        </w:rPr>
        <w:t>via het NRF vanuit de markt</w:t>
      </w:r>
      <w:r>
        <w:rPr>
          <w:szCs w:val="18"/>
        </w:rPr>
        <w:t>.</w:t>
      </w:r>
    </w:p>
  </w:footnote>
  <w:footnote w:id="21">
    <w:p w14:paraId="28A5D417" w14:textId="0168BC39" w:rsidR="00F072CA" w:rsidRPr="0070594E" w:rsidRDefault="00F072CA" w:rsidP="00F072CA">
      <w:pPr>
        <w:pStyle w:val="Voetnoottekst"/>
        <w:rPr>
          <w:rFonts w:ascii="Verdana" w:hAnsi="Verdana"/>
          <w:sz w:val="16"/>
          <w:szCs w:val="16"/>
        </w:rPr>
      </w:pPr>
      <w:r w:rsidRPr="0070594E">
        <w:rPr>
          <w:rStyle w:val="Voetnootmarkering"/>
          <w:rFonts w:ascii="Verdana" w:hAnsi="Verdana"/>
          <w:sz w:val="16"/>
          <w:szCs w:val="16"/>
        </w:rPr>
        <w:footnoteRef/>
      </w:r>
      <w:r w:rsidRPr="0070594E">
        <w:rPr>
          <w:rFonts w:ascii="Verdana" w:hAnsi="Verdana"/>
          <w:sz w:val="16"/>
          <w:szCs w:val="16"/>
        </w:rPr>
        <w:t xml:space="preserve"> De prognose is afkomstig van de Protestantse Kerk Nederland (tot ca 75 kerkgebouwen/jaar) en de Rooms-Katholieke Kerk (tot ca</w:t>
      </w:r>
      <w:r w:rsidR="004E205B">
        <w:rPr>
          <w:rFonts w:ascii="Verdana" w:hAnsi="Verdana"/>
          <w:sz w:val="16"/>
          <w:szCs w:val="16"/>
        </w:rPr>
        <w:t>.</w:t>
      </w:r>
      <w:r w:rsidRPr="0070594E">
        <w:rPr>
          <w:rFonts w:ascii="Verdana" w:hAnsi="Verdana"/>
          <w:sz w:val="16"/>
          <w:szCs w:val="16"/>
        </w:rPr>
        <w:t xml:space="preserve"> 75 kerkgebouwen/jaar), waarvan een groot deel rijksmonumenten.</w:t>
      </w:r>
    </w:p>
  </w:footnote>
  <w:footnote w:id="22">
    <w:p w14:paraId="0CD07AB8" w14:textId="77777777" w:rsidR="001A7783" w:rsidRDefault="001A7783" w:rsidP="001A7783">
      <w:pPr>
        <w:pStyle w:val="Voetnoottekst"/>
      </w:pPr>
      <w:r w:rsidRPr="0070594E">
        <w:rPr>
          <w:rStyle w:val="Voetnootmarkering"/>
          <w:rFonts w:ascii="Verdana" w:hAnsi="Verdana"/>
          <w:sz w:val="16"/>
          <w:szCs w:val="16"/>
        </w:rPr>
        <w:footnoteRef/>
      </w:r>
      <w:r w:rsidRPr="0070594E">
        <w:rPr>
          <w:rFonts w:ascii="Verdana" w:hAnsi="Verdana"/>
          <w:sz w:val="16"/>
          <w:szCs w:val="16"/>
        </w:rPr>
        <w:t xml:space="preserve"> Het samenwerkingsverband bestaat uit Vereniging Nederlandse Gemeenten (VNG), Interprovinciaal Overleg (IPO), CIO-K, Erfgoedvereniging Heemschut, Vereniging Beheer Monumentale Kerken (VBMK), Museum Catharijneconvent, Nationaal Restauratiefonds (NRF), Ministerie van OCW.</w:t>
      </w:r>
    </w:p>
  </w:footnote>
  <w:footnote w:id="23">
    <w:p w14:paraId="5C0B61D9" w14:textId="0AEC60F3" w:rsidR="00F072CA" w:rsidRPr="0070594E" w:rsidRDefault="00F072CA" w:rsidP="00F072CA">
      <w:pPr>
        <w:pStyle w:val="Voetnoottekst"/>
        <w:rPr>
          <w:rFonts w:ascii="Verdana" w:hAnsi="Verdana"/>
          <w:sz w:val="16"/>
          <w:szCs w:val="16"/>
        </w:rPr>
      </w:pPr>
      <w:r w:rsidRPr="0070594E">
        <w:rPr>
          <w:rStyle w:val="Voetnootmarkering"/>
          <w:rFonts w:ascii="Verdana" w:hAnsi="Verdana"/>
          <w:sz w:val="16"/>
          <w:szCs w:val="16"/>
        </w:rPr>
        <w:footnoteRef/>
      </w:r>
      <w:r w:rsidRPr="0070594E">
        <w:rPr>
          <w:rFonts w:ascii="Verdana" w:hAnsi="Verdana"/>
          <w:sz w:val="16"/>
          <w:szCs w:val="16"/>
        </w:rPr>
        <w:t xml:space="preserve"> In de beleidsdoorlichting Erfgoed (DSP, 2022) is gekeken naar de evaluatie van kerkenvisie</w:t>
      </w:r>
      <w:r w:rsidR="004E205B">
        <w:rPr>
          <w:rFonts w:ascii="Verdana" w:hAnsi="Verdana"/>
          <w:sz w:val="16"/>
          <w:szCs w:val="16"/>
        </w:rPr>
        <w:t>s</w:t>
      </w:r>
      <w:r w:rsidRPr="0070594E">
        <w:rPr>
          <w:rFonts w:ascii="Verdana" w:hAnsi="Verdana"/>
          <w:sz w:val="16"/>
          <w:szCs w:val="16"/>
        </w:rPr>
        <w:t xml:space="preserve"> door de RCE uit 2021. Hieruit blijkt dat de grootste opbrengst van kerkenvisies de verbinding is tussen de verschillende belanghebbenden en beleidsterreinen. Het instrument is effectief gebleken in het faciliteren van de dialoog, het vergroten van de bewustwording en is een belangrijke voorwaarde voor het behoud van religieus erfgoed. </w:t>
      </w:r>
    </w:p>
  </w:footnote>
  <w:footnote w:id="24">
    <w:p w14:paraId="3BB5A4F6" w14:textId="77777777" w:rsidR="00F072CA" w:rsidRPr="0070594E" w:rsidRDefault="00F072CA" w:rsidP="00F072CA">
      <w:pPr>
        <w:pStyle w:val="Voetnoottekst"/>
        <w:rPr>
          <w:rFonts w:ascii="Verdana" w:hAnsi="Verdana"/>
          <w:sz w:val="16"/>
          <w:szCs w:val="16"/>
        </w:rPr>
      </w:pPr>
      <w:r w:rsidRPr="0070594E">
        <w:rPr>
          <w:rStyle w:val="Voetnootmarkering"/>
          <w:rFonts w:ascii="Verdana" w:hAnsi="Verdana"/>
          <w:sz w:val="16"/>
          <w:szCs w:val="16"/>
        </w:rPr>
        <w:footnoteRef/>
      </w:r>
      <w:r w:rsidRPr="0070594E">
        <w:rPr>
          <w:rFonts w:ascii="Verdana" w:hAnsi="Verdana"/>
          <w:sz w:val="16"/>
          <w:szCs w:val="16"/>
        </w:rPr>
        <w:t xml:space="preserve"> Kerkenvisies feiten en inzichten, RCE (2024).</w:t>
      </w:r>
    </w:p>
  </w:footnote>
  <w:footnote w:id="25">
    <w:p w14:paraId="3EA72E1D" w14:textId="2FF864B2" w:rsidR="00F072CA" w:rsidRPr="0070594E" w:rsidRDefault="00F072CA" w:rsidP="00F072CA">
      <w:pPr>
        <w:pStyle w:val="Voetnoottekst"/>
        <w:rPr>
          <w:rFonts w:ascii="Verdana" w:hAnsi="Verdana"/>
          <w:sz w:val="16"/>
          <w:szCs w:val="16"/>
        </w:rPr>
      </w:pPr>
      <w:r w:rsidRPr="0070594E">
        <w:rPr>
          <w:rStyle w:val="Voetnootmarkering"/>
          <w:rFonts w:ascii="Verdana" w:hAnsi="Verdana"/>
          <w:sz w:val="16"/>
          <w:szCs w:val="16"/>
        </w:rPr>
        <w:footnoteRef/>
      </w:r>
      <w:r w:rsidRPr="0070594E">
        <w:rPr>
          <w:rFonts w:ascii="Verdana" w:hAnsi="Verdana"/>
          <w:sz w:val="16"/>
          <w:szCs w:val="16"/>
        </w:rPr>
        <w:t xml:space="preserve"> Kerken Tellen (2021)</w:t>
      </w:r>
      <w:r w:rsidR="004E205B">
        <w:rPr>
          <w:rFonts w:ascii="Verdana" w:hAnsi="Verdana"/>
          <w:sz w:val="16"/>
          <w:szCs w:val="16"/>
        </w:rPr>
        <w:t>.</w:t>
      </w:r>
    </w:p>
  </w:footnote>
  <w:footnote w:id="26">
    <w:p w14:paraId="36C90D5D" w14:textId="77777777" w:rsidR="00F072CA" w:rsidRPr="001D091A" w:rsidRDefault="00F072CA" w:rsidP="00F072CA">
      <w:pPr>
        <w:pStyle w:val="Voetnoottekst"/>
        <w:rPr>
          <w:rFonts w:ascii="Verdana" w:hAnsi="Verdana"/>
          <w:sz w:val="16"/>
        </w:rPr>
      </w:pPr>
      <w:r w:rsidRPr="0070594E">
        <w:rPr>
          <w:rStyle w:val="Voetnootmarkering"/>
          <w:rFonts w:ascii="Verdana" w:hAnsi="Verdana"/>
          <w:sz w:val="16"/>
          <w:szCs w:val="16"/>
        </w:rPr>
        <w:footnoteRef/>
      </w:r>
      <w:r w:rsidRPr="0070594E">
        <w:rPr>
          <w:rFonts w:ascii="Verdana" w:hAnsi="Verdana"/>
          <w:sz w:val="16"/>
          <w:szCs w:val="16"/>
        </w:rPr>
        <w:t xml:space="preserve"> Kerkenvisies feiten en inzichten, RCE (2024).</w:t>
      </w:r>
    </w:p>
  </w:footnote>
  <w:footnote w:id="27">
    <w:p w14:paraId="1B3CEFBC" w14:textId="1C7E61B0" w:rsidR="000B2372" w:rsidRPr="0070594E" w:rsidRDefault="0057246F" w:rsidP="000B2372">
      <w:pPr>
        <w:pStyle w:val="Voetnoottekst"/>
        <w:rPr>
          <w:rFonts w:ascii="Verdana" w:hAnsi="Verdana"/>
          <w:sz w:val="16"/>
          <w:szCs w:val="16"/>
        </w:rPr>
      </w:pPr>
      <w:r w:rsidRPr="0070594E">
        <w:rPr>
          <w:rStyle w:val="Voetnootmarkering"/>
          <w:rFonts w:ascii="Verdana" w:hAnsi="Verdana"/>
          <w:sz w:val="16"/>
          <w:szCs w:val="16"/>
        </w:rPr>
        <w:footnoteRef/>
      </w:r>
      <w:r w:rsidRPr="0070594E">
        <w:rPr>
          <w:rFonts w:ascii="Verdana" w:hAnsi="Verdana"/>
          <w:sz w:val="16"/>
          <w:szCs w:val="16"/>
        </w:rPr>
        <w:t xml:space="preserve"> </w:t>
      </w:r>
      <w:bookmarkStart w:id="12" w:name="_Hlk198201193"/>
      <w:r w:rsidRPr="0070594E">
        <w:rPr>
          <w:rFonts w:ascii="Verdana" w:hAnsi="Verdana"/>
          <w:sz w:val="16"/>
          <w:szCs w:val="16"/>
        </w:rPr>
        <w:t xml:space="preserve">Zicht op kerktorens. Een inventarisatie van kerktorens in Nederland. </w:t>
      </w:r>
      <w:proofErr w:type="spellStart"/>
      <w:r>
        <w:rPr>
          <w:rFonts w:ascii="Verdana" w:hAnsi="Verdana"/>
          <w:sz w:val="16"/>
          <w:szCs w:val="16"/>
        </w:rPr>
        <w:t>Kerk&amp;Co</w:t>
      </w:r>
      <w:proofErr w:type="spellEnd"/>
      <w:r w:rsidRPr="0070594E">
        <w:rPr>
          <w:rFonts w:ascii="Verdana" w:hAnsi="Verdana"/>
          <w:sz w:val="16"/>
          <w:szCs w:val="16"/>
        </w:rPr>
        <w:t xml:space="preserve"> (2024)</w:t>
      </w:r>
      <w:bookmarkEnd w:id="12"/>
      <w:r w:rsidRPr="001D091A">
        <w:rPr>
          <w:rFonts w:ascii="Verdana" w:hAnsi="Verdana"/>
          <w:sz w:val="16"/>
        </w:rPr>
        <w:t xml:space="preserve"> </w:t>
      </w:r>
      <w:hyperlink r:id="rId1" w:history="1">
        <w:r w:rsidRPr="003C3F7C">
          <w:rPr>
            <w:rStyle w:val="Hyperlink"/>
            <w:rFonts w:ascii="Verdana" w:hAnsi="Verdana"/>
            <w:sz w:val="16"/>
            <w:szCs w:val="16"/>
          </w:rPr>
          <w:t>Kerktorens in Nederland | Toekomst religieus erfgoed</w:t>
        </w:r>
      </w:hyperlink>
      <w:r w:rsidR="004E205B">
        <w:rPr>
          <w:rStyle w:val="Hyperlink"/>
          <w:rFonts w:ascii="Verdana" w:hAnsi="Verdana"/>
          <w:sz w:val="16"/>
          <w:szCs w:val="16"/>
        </w:rPr>
        <w:t>.</w:t>
      </w:r>
    </w:p>
  </w:footnote>
  <w:footnote w:id="28">
    <w:p w14:paraId="1FA0027D" w14:textId="77777777" w:rsidR="009036BC" w:rsidRPr="009036BC" w:rsidRDefault="009036BC">
      <w:pPr>
        <w:pStyle w:val="Voetnoottekst"/>
        <w:rPr>
          <w:rFonts w:ascii="Verdana" w:hAnsi="Verdana"/>
          <w:sz w:val="16"/>
          <w:szCs w:val="16"/>
        </w:rPr>
      </w:pPr>
      <w:r w:rsidRPr="009036BC">
        <w:rPr>
          <w:rStyle w:val="Voetnootmarkering"/>
          <w:rFonts w:ascii="Verdana" w:hAnsi="Verdana"/>
          <w:sz w:val="16"/>
          <w:szCs w:val="16"/>
        </w:rPr>
        <w:footnoteRef/>
      </w:r>
      <w:r w:rsidRPr="009036BC">
        <w:rPr>
          <w:rFonts w:ascii="Verdana" w:hAnsi="Verdana"/>
          <w:sz w:val="16"/>
          <w:szCs w:val="16"/>
        </w:rPr>
        <w:t xml:space="preserve"> Er is specifiek gekeken naar kerktorens in religieus gebruik om dat ten aanzien van  die groep zorgen leefden met betrekking tot de instandhouding.</w:t>
      </w:r>
    </w:p>
  </w:footnote>
  <w:footnote w:id="29">
    <w:p w14:paraId="53AA99FF" w14:textId="77777777" w:rsidR="007519DC" w:rsidRPr="0070594E" w:rsidRDefault="007519DC" w:rsidP="007519DC">
      <w:pPr>
        <w:pStyle w:val="Voetnoottekst"/>
        <w:rPr>
          <w:rFonts w:ascii="Verdana" w:hAnsi="Verdana"/>
          <w:sz w:val="16"/>
          <w:szCs w:val="16"/>
        </w:rPr>
      </w:pPr>
      <w:r w:rsidRPr="0070594E">
        <w:rPr>
          <w:rStyle w:val="Voetnootmarkering"/>
          <w:rFonts w:ascii="Verdana" w:hAnsi="Verdana"/>
          <w:sz w:val="16"/>
          <w:szCs w:val="16"/>
        </w:rPr>
        <w:footnoteRef/>
      </w:r>
      <w:r w:rsidRPr="0070594E">
        <w:rPr>
          <w:rFonts w:ascii="Verdana" w:hAnsi="Verdana"/>
          <w:sz w:val="16"/>
          <w:szCs w:val="16"/>
        </w:rPr>
        <w:t xml:space="preserve"> Waarvan 52 torens zonder kerkgebouw. Van het totaal aantal </w:t>
      </w:r>
      <w:proofErr w:type="spellStart"/>
      <w:r w:rsidRPr="0070594E">
        <w:rPr>
          <w:rFonts w:ascii="Verdana" w:hAnsi="Verdana"/>
          <w:sz w:val="16"/>
          <w:szCs w:val="16"/>
        </w:rPr>
        <w:t>rijksmonumentale</w:t>
      </w:r>
      <w:proofErr w:type="spellEnd"/>
      <w:r w:rsidRPr="0070594E">
        <w:rPr>
          <w:rFonts w:ascii="Verdana" w:hAnsi="Verdana"/>
          <w:sz w:val="16"/>
          <w:szCs w:val="16"/>
        </w:rPr>
        <w:t xml:space="preserve"> kerkgebouwen heeft 75% een kerktoren. </w:t>
      </w:r>
    </w:p>
  </w:footnote>
  <w:footnote w:id="30">
    <w:p w14:paraId="52E2AE64" w14:textId="6288D43E" w:rsidR="007519DC" w:rsidRPr="0070594E" w:rsidRDefault="007519DC" w:rsidP="007519DC">
      <w:pPr>
        <w:pStyle w:val="Voetnoottekst"/>
        <w:rPr>
          <w:rFonts w:ascii="Verdana" w:hAnsi="Verdana"/>
          <w:sz w:val="16"/>
          <w:szCs w:val="16"/>
        </w:rPr>
      </w:pPr>
      <w:r w:rsidRPr="0070594E">
        <w:rPr>
          <w:rStyle w:val="Voetnootmarkering"/>
          <w:rFonts w:ascii="Verdana" w:hAnsi="Verdana"/>
          <w:sz w:val="16"/>
          <w:szCs w:val="16"/>
        </w:rPr>
        <w:footnoteRef/>
      </w:r>
      <w:r w:rsidRPr="0070594E">
        <w:rPr>
          <w:rFonts w:ascii="Verdana" w:hAnsi="Verdana"/>
          <w:sz w:val="16"/>
          <w:szCs w:val="16"/>
        </w:rPr>
        <w:t xml:space="preserve"> D</w:t>
      </w:r>
      <w:r w:rsidR="0057246F">
        <w:rPr>
          <w:rFonts w:ascii="Verdana" w:hAnsi="Verdana"/>
          <w:sz w:val="16"/>
          <w:szCs w:val="16"/>
        </w:rPr>
        <w:t>e oorzaak hiervan ligt in</w:t>
      </w:r>
      <w:r w:rsidRPr="0070594E">
        <w:rPr>
          <w:rFonts w:ascii="Verdana" w:hAnsi="Verdana"/>
          <w:sz w:val="16"/>
          <w:szCs w:val="16"/>
        </w:rPr>
        <w:t xml:space="preserve"> artikel 6 in de ‘</w:t>
      </w:r>
      <w:proofErr w:type="spellStart"/>
      <w:r w:rsidRPr="0070594E">
        <w:rPr>
          <w:rFonts w:ascii="Verdana" w:hAnsi="Verdana"/>
          <w:sz w:val="16"/>
          <w:szCs w:val="16"/>
        </w:rPr>
        <w:t>Additioneele</w:t>
      </w:r>
      <w:proofErr w:type="spellEnd"/>
      <w:r w:rsidRPr="0070594E">
        <w:rPr>
          <w:rFonts w:ascii="Verdana" w:hAnsi="Verdana"/>
          <w:sz w:val="16"/>
          <w:szCs w:val="16"/>
        </w:rPr>
        <w:t xml:space="preserve"> Artikelen tot de Acte van Staatsregeling’ van 1 mei 1798. Op grond artikel van dit artikel vervielen alle kerktorens aan de burgerlijke gemeente. Om die reden is tot op heden nog steeds een deel van kerktorens in eigendom van een burgerlijke gemeente. </w:t>
      </w:r>
    </w:p>
  </w:footnote>
  <w:footnote w:id="31">
    <w:p w14:paraId="585043AC" w14:textId="77777777" w:rsidR="000B2372" w:rsidRPr="0070594E" w:rsidRDefault="000B2372" w:rsidP="000B2372">
      <w:pPr>
        <w:pStyle w:val="Voetnoottekst"/>
        <w:rPr>
          <w:rFonts w:ascii="Verdana" w:hAnsi="Verdana"/>
          <w:sz w:val="16"/>
          <w:szCs w:val="16"/>
        </w:rPr>
      </w:pPr>
      <w:r w:rsidRPr="0070594E">
        <w:rPr>
          <w:rStyle w:val="Voetnootmarkering"/>
          <w:rFonts w:ascii="Verdana" w:hAnsi="Verdana"/>
          <w:sz w:val="16"/>
          <w:szCs w:val="16"/>
        </w:rPr>
        <w:footnoteRef/>
      </w:r>
      <w:r w:rsidRPr="0070594E">
        <w:rPr>
          <w:rFonts w:ascii="Verdana" w:hAnsi="Verdana"/>
          <w:sz w:val="16"/>
          <w:szCs w:val="16"/>
        </w:rPr>
        <w:t xml:space="preserve"> Verleden met Toekomst: De kunst van het beheren van kerkgebouwen in veranderende tijden</w:t>
      </w:r>
      <w:r w:rsidRPr="0070594E">
        <w:rPr>
          <w:rFonts w:ascii="Verdana" w:hAnsi="Verdana"/>
          <w:i/>
          <w:iCs/>
          <w:sz w:val="16"/>
          <w:szCs w:val="16"/>
        </w:rPr>
        <w:t xml:space="preserve">, </w:t>
      </w:r>
      <w:r w:rsidRPr="0070594E">
        <w:rPr>
          <w:rFonts w:ascii="Verdana" w:hAnsi="Verdana"/>
          <w:sz w:val="16"/>
          <w:szCs w:val="16"/>
        </w:rPr>
        <w:t>RCE (2024).</w:t>
      </w:r>
    </w:p>
  </w:footnote>
  <w:footnote w:id="32">
    <w:p w14:paraId="76661A86" w14:textId="2E4EDAE7" w:rsidR="00F072CA" w:rsidRPr="001D091A" w:rsidRDefault="00F072CA" w:rsidP="00F072CA">
      <w:pPr>
        <w:pStyle w:val="Voetnoottekst"/>
        <w:rPr>
          <w:rFonts w:ascii="Verdana" w:hAnsi="Verdana"/>
          <w:sz w:val="16"/>
        </w:rPr>
      </w:pPr>
      <w:r w:rsidRPr="001D091A">
        <w:rPr>
          <w:rStyle w:val="Voetnootmarkering"/>
          <w:rFonts w:ascii="Verdana" w:hAnsi="Verdana"/>
          <w:sz w:val="16"/>
        </w:rPr>
        <w:footnoteRef/>
      </w:r>
      <w:r w:rsidRPr="00EF585A">
        <w:rPr>
          <w:rFonts w:ascii="Verdana" w:hAnsi="Verdana"/>
          <w:sz w:val="16"/>
          <w:szCs w:val="16"/>
        </w:rPr>
        <w:t xml:space="preserve"> </w:t>
      </w:r>
      <w:hyperlink r:id="rId2" w:history="1">
        <w:r w:rsidR="001A7783" w:rsidRPr="00EF585A">
          <w:rPr>
            <w:rStyle w:val="Hyperlink"/>
            <w:rFonts w:ascii="Verdana" w:hAnsi="Verdana"/>
            <w:sz w:val="16"/>
            <w:szCs w:val="16"/>
          </w:rPr>
          <w:t>Midden in de Samenleving. Verkenning van maatschappelijke betekenis van grote stadskerken.</w:t>
        </w:r>
      </w:hyperlink>
      <w:r w:rsidR="001A7783" w:rsidRPr="00EF585A">
        <w:rPr>
          <w:rFonts w:ascii="Verdana" w:hAnsi="Verdana"/>
          <w:sz w:val="16"/>
          <w:szCs w:val="16"/>
        </w:rPr>
        <w:t xml:space="preserve"> Bureau Berenschot,</w:t>
      </w:r>
      <w:r w:rsidR="001A7783">
        <w:rPr>
          <w:rFonts w:ascii="Verdana" w:hAnsi="Verdana"/>
          <w:sz w:val="16"/>
          <w:szCs w:val="16"/>
        </w:rPr>
        <w:t xml:space="preserve"> </w:t>
      </w:r>
      <w:r w:rsidR="001A7783" w:rsidRPr="00EF585A">
        <w:rPr>
          <w:rFonts w:ascii="Verdana" w:hAnsi="Verdana"/>
          <w:sz w:val="16"/>
          <w:szCs w:val="16"/>
        </w:rPr>
        <w:t>2024 in opdracht van het Grote Kerkenoverleg.</w:t>
      </w:r>
      <w:r w:rsidRPr="001D091A">
        <w:rPr>
          <w:rFonts w:ascii="Verdana" w:hAnsi="Verdana"/>
          <w:sz w:val="16"/>
        </w:rPr>
        <w:t xml:space="preserve"> Momenteel wordt een vergelijkbaar onderzoek gedaan naar dorpskerken. De resultaten worden dit jaar verwacht.</w:t>
      </w:r>
    </w:p>
  </w:footnote>
  <w:footnote w:id="33">
    <w:p w14:paraId="49599D6F" w14:textId="77777777" w:rsidR="00DD488B" w:rsidRPr="001D091A" w:rsidRDefault="00DD488B" w:rsidP="00DD488B">
      <w:pPr>
        <w:pStyle w:val="Voetnoottekst"/>
        <w:rPr>
          <w:rFonts w:ascii="Verdana" w:hAnsi="Verdana"/>
          <w:sz w:val="16"/>
        </w:rPr>
      </w:pPr>
      <w:r w:rsidRPr="001D091A">
        <w:rPr>
          <w:rStyle w:val="Voetnootmarkering"/>
          <w:rFonts w:ascii="Verdana" w:hAnsi="Verdana"/>
          <w:sz w:val="16"/>
        </w:rPr>
        <w:footnoteRef/>
      </w:r>
      <w:r w:rsidRPr="001D091A">
        <w:rPr>
          <w:rFonts w:ascii="Verdana" w:hAnsi="Verdana"/>
          <w:sz w:val="16"/>
        </w:rPr>
        <w:t xml:space="preserve"> Tweede Kamer, 2024-2025, 32 820, nr. 533.</w:t>
      </w:r>
    </w:p>
  </w:footnote>
  <w:footnote w:id="34">
    <w:p w14:paraId="705A5A57" w14:textId="439E1E99" w:rsidR="00DD488B" w:rsidRPr="001D091A" w:rsidRDefault="00DD488B">
      <w:pPr>
        <w:pStyle w:val="Voetnoottekst"/>
        <w:rPr>
          <w:rFonts w:ascii="Verdana" w:hAnsi="Verdana"/>
          <w:sz w:val="16"/>
        </w:rPr>
      </w:pPr>
      <w:r w:rsidRPr="001D091A">
        <w:rPr>
          <w:rStyle w:val="Voetnootmarkering"/>
          <w:rFonts w:ascii="Verdana" w:hAnsi="Verdana"/>
          <w:sz w:val="16"/>
        </w:rPr>
        <w:footnoteRef/>
      </w:r>
      <w:r w:rsidRPr="001D091A">
        <w:rPr>
          <w:rFonts w:ascii="Verdana" w:hAnsi="Verdana"/>
          <w:sz w:val="16"/>
        </w:rPr>
        <w:t xml:space="preserve"> </w:t>
      </w:r>
      <w:proofErr w:type="spellStart"/>
      <w:r w:rsidRPr="001D091A">
        <w:rPr>
          <w:rFonts w:ascii="Verdana" w:hAnsi="Verdana"/>
          <w:sz w:val="16"/>
        </w:rPr>
        <w:t>Lysias</w:t>
      </w:r>
      <w:proofErr w:type="spellEnd"/>
      <w:r w:rsidRPr="001D091A">
        <w:rPr>
          <w:rFonts w:ascii="Verdana" w:hAnsi="Verdana"/>
          <w:sz w:val="16"/>
        </w:rPr>
        <w:t xml:space="preserve">, </w:t>
      </w:r>
      <w:hyperlink r:id="rId3" w:history="1">
        <w:r w:rsidRPr="001D091A">
          <w:rPr>
            <w:rStyle w:val="Hyperlink"/>
            <w:rFonts w:ascii="Verdana" w:hAnsi="Verdana"/>
            <w:sz w:val="16"/>
          </w:rPr>
          <w:t>Inventarisatie Erfgoed en Overheid</w:t>
        </w:r>
      </w:hyperlink>
      <w:r w:rsidRPr="001D091A">
        <w:rPr>
          <w:rFonts w:ascii="Verdana" w:hAnsi="Verdana"/>
          <w:sz w:val="16"/>
        </w:rPr>
        <w:t>, 2024.</w:t>
      </w:r>
    </w:p>
  </w:footnote>
  <w:footnote w:id="35">
    <w:p w14:paraId="0D137A82" w14:textId="69A8E3F9" w:rsidR="002C5B7F" w:rsidRPr="001D091A" w:rsidRDefault="002C5B7F" w:rsidP="002C5B7F">
      <w:pPr>
        <w:pStyle w:val="Voetnoottekst"/>
        <w:rPr>
          <w:rFonts w:ascii="Verdana" w:hAnsi="Verdana"/>
          <w:sz w:val="16"/>
        </w:rPr>
      </w:pPr>
      <w:r w:rsidRPr="001D091A">
        <w:rPr>
          <w:rStyle w:val="Voetnootmarkering"/>
          <w:rFonts w:ascii="Verdana" w:hAnsi="Verdana"/>
          <w:sz w:val="16"/>
        </w:rPr>
        <w:footnoteRef/>
      </w:r>
      <w:r w:rsidRPr="001D091A">
        <w:rPr>
          <w:rFonts w:ascii="Verdana" w:hAnsi="Verdana"/>
          <w:sz w:val="16"/>
        </w:rPr>
        <w:t xml:space="preserve"> </w:t>
      </w:r>
      <w:hyperlink r:id="rId4" w:history="1">
        <w:r w:rsidR="001A7783" w:rsidRPr="001E78C4">
          <w:rPr>
            <w:rStyle w:val="Hyperlink"/>
          </w:rPr>
          <w:t xml:space="preserve">Beleidsreactie </w:t>
        </w:r>
        <w:r w:rsidRPr="00A03D5C">
          <w:rPr>
            <w:rStyle w:val="Hyperlink"/>
          </w:rPr>
          <w:t>op</w:t>
        </w:r>
        <w:r w:rsidR="001A7783" w:rsidRPr="001E78C4">
          <w:rPr>
            <w:rStyle w:val="Hyperlink"/>
          </w:rPr>
          <w:t xml:space="preserve"> </w:t>
        </w:r>
        <w:r w:rsidR="001A7783">
          <w:rPr>
            <w:rStyle w:val="Hyperlink"/>
          </w:rPr>
          <w:t xml:space="preserve">de </w:t>
        </w:r>
        <w:r w:rsidRPr="00A03D5C">
          <w:rPr>
            <w:rStyle w:val="Hyperlink"/>
          </w:rPr>
          <w:t>beleidsdoorlichting</w:t>
        </w:r>
        <w:r w:rsidR="001A7783" w:rsidRPr="001E78C4">
          <w:rPr>
            <w:rStyle w:val="Hyperlink"/>
          </w:rPr>
          <w:t xml:space="preserve"> Erfgoed,</w:t>
        </w:r>
      </w:hyperlink>
      <w:r w:rsidR="001A7783">
        <w:t xml:space="preserve"> 12 juni 2023. </w:t>
      </w:r>
    </w:p>
  </w:footnote>
  <w:footnote w:id="36">
    <w:p w14:paraId="3F4F9755" w14:textId="0F3EBCCC" w:rsidR="002C5B7F" w:rsidRPr="00831D1F" w:rsidRDefault="002C5B7F" w:rsidP="002C5B7F">
      <w:pPr>
        <w:pStyle w:val="Voetnoottekst"/>
        <w:rPr>
          <w:rFonts w:ascii="Verdana" w:hAnsi="Verdana"/>
          <w:sz w:val="16"/>
          <w:szCs w:val="16"/>
        </w:rPr>
      </w:pPr>
      <w:r w:rsidRPr="00831D1F">
        <w:rPr>
          <w:rStyle w:val="Voetnootmarkering"/>
          <w:rFonts w:ascii="Verdana" w:hAnsi="Verdana"/>
          <w:sz w:val="16"/>
          <w:szCs w:val="16"/>
        </w:rPr>
        <w:footnoteRef/>
      </w:r>
      <w:r w:rsidRPr="00831D1F">
        <w:rPr>
          <w:rFonts w:ascii="Verdana" w:hAnsi="Verdana"/>
          <w:sz w:val="16"/>
          <w:szCs w:val="16"/>
        </w:rPr>
        <w:t xml:space="preserve"> Er is </w:t>
      </w:r>
      <w:r w:rsidR="001A7783">
        <w:rPr>
          <w:rFonts w:ascii="Verdana" w:hAnsi="Verdana"/>
          <w:sz w:val="16"/>
          <w:szCs w:val="16"/>
        </w:rPr>
        <w:t xml:space="preserve">op het moment van deze Kamerbrief </w:t>
      </w:r>
      <w:r w:rsidRPr="00831D1F">
        <w:rPr>
          <w:rFonts w:ascii="Verdana" w:hAnsi="Verdana"/>
          <w:sz w:val="16"/>
          <w:szCs w:val="16"/>
        </w:rPr>
        <w:t>nog circa 1 miljoen euro beschikbaar.</w:t>
      </w:r>
    </w:p>
  </w:footnote>
  <w:footnote w:id="37">
    <w:p w14:paraId="6B6D6401" w14:textId="74DDA2D1" w:rsidR="002C5B7F" w:rsidRPr="00831D1F" w:rsidRDefault="002C5B7F" w:rsidP="002C5B7F">
      <w:pPr>
        <w:pStyle w:val="Voetnoottekst"/>
        <w:rPr>
          <w:rFonts w:ascii="Verdana" w:hAnsi="Verdana"/>
          <w:sz w:val="16"/>
          <w:szCs w:val="16"/>
        </w:rPr>
      </w:pPr>
      <w:r w:rsidRPr="00831D1F">
        <w:rPr>
          <w:rStyle w:val="Voetnootmarkering"/>
          <w:rFonts w:ascii="Verdana" w:hAnsi="Verdana"/>
          <w:sz w:val="16"/>
          <w:szCs w:val="16"/>
        </w:rPr>
        <w:footnoteRef/>
      </w:r>
      <w:r w:rsidRPr="00831D1F">
        <w:rPr>
          <w:rFonts w:ascii="Verdana" w:hAnsi="Verdana"/>
          <w:sz w:val="16"/>
          <w:szCs w:val="16"/>
        </w:rPr>
        <w:t xml:space="preserve"> </w:t>
      </w:r>
      <w:hyperlink r:id="rId5" w:history="1">
        <w:r w:rsidR="001A7783" w:rsidRPr="001E78C4">
          <w:rPr>
            <w:rStyle w:val="Hyperlink"/>
            <w:rFonts w:ascii="Verdana" w:hAnsi="Verdana"/>
            <w:sz w:val="16"/>
            <w:szCs w:val="16"/>
          </w:rPr>
          <w:t xml:space="preserve">Rapport </w:t>
        </w:r>
        <w:r w:rsidRPr="00831D1F">
          <w:rPr>
            <w:rStyle w:val="Hyperlink"/>
            <w:rFonts w:ascii="Verdana" w:hAnsi="Verdana"/>
            <w:sz w:val="16"/>
            <w:szCs w:val="16"/>
          </w:rPr>
          <w:t>Onvervangbaar en Onmisbaar</w:t>
        </w:r>
      </w:hyperlink>
      <w:r w:rsidR="001A7783">
        <w:rPr>
          <w:rFonts w:ascii="Verdana" w:hAnsi="Verdana"/>
          <w:sz w:val="16"/>
          <w:szCs w:val="16"/>
        </w:rPr>
        <w:t xml:space="preserve">, 2022. </w:t>
      </w:r>
    </w:p>
  </w:footnote>
  <w:footnote w:id="38">
    <w:p w14:paraId="5EA2692E" w14:textId="4BA74C97" w:rsidR="002C5B7F" w:rsidRPr="00831D1F" w:rsidRDefault="002C5B7F" w:rsidP="002C5B7F">
      <w:pPr>
        <w:pStyle w:val="Voetnoottekst"/>
        <w:rPr>
          <w:rFonts w:ascii="Verdana" w:hAnsi="Verdana"/>
          <w:sz w:val="16"/>
          <w:szCs w:val="16"/>
        </w:rPr>
      </w:pPr>
      <w:r w:rsidRPr="00831D1F">
        <w:rPr>
          <w:rStyle w:val="Voetnootmarkering"/>
          <w:rFonts w:ascii="Verdana" w:hAnsi="Verdana"/>
          <w:sz w:val="16"/>
          <w:szCs w:val="16"/>
        </w:rPr>
        <w:footnoteRef/>
      </w:r>
      <w:r w:rsidRPr="00831D1F">
        <w:rPr>
          <w:rFonts w:ascii="Verdana" w:hAnsi="Verdana"/>
          <w:sz w:val="16"/>
          <w:szCs w:val="16"/>
        </w:rPr>
        <w:t xml:space="preserve"> </w:t>
      </w:r>
      <w:r w:rsidR="00AF3536">
        <w:rPr>
          <w:rFonts w:ascii="Verdana" w:hAnsi="Verdana"/>
          <w:sz w:val="16"/>
          <w:szCs w:val="16"/>
        </w:rPr>
        <w:t>Rapport onderzoek naar de bescherming van mobiel erfgoed onder de Erfgoedwet. Universiteit Leiden, 2024.</w:t>
      </w:r>
    </w:p>
  </w:footnote>
  <w:footnote w:id="39">
    <w:p w14:paraId="17A9FC6E" w14:textId="77777777" w:rsidR="002C5B7F" w:rsidRPr="00831D1F" w:rsidRDefault="002C5B7F" w:rsidP="002C5B7F">
      <w:pPr>
        <w:pStyle w:val="Voetnoottekst"/>
        <w:rPr>
          <w:rFonts w:ascii="Verdana" w:hAnsi="Verdana" w:cstheme="minorHAnsi"/>
          <w:sz w:val="16"/>
          <w:szCs w:val="16"/>
        </w:rPr>
      </w:pPr>
      <w:r w:rsidRPr="00831D1F">
        <w:rPr>
          <w:rStyle w:val="Voetnootmarkering"/>
          <w:rFonts w:ascii="Verdana" w:hAnsi="Verdana" w:cstheme="minorHAnsi"/>
          <w:sz w:val="16"/>
          <w:szCs w:val="16"/>
        </w:rPr>
        <w:footnoteRef/>
      </w:r>
      <w:r w:rsidRPr="00831D1F">
        <w:rPr>
          <w:rFonts w:ascii="Verdana" w:hAnsi="Verdana" w:cstheme="minorHAnsi"/>
          <w:sz w:val="16"/>
          <w:szCs w:val="16"/>
        </w:rPr>
        <w:t xml:space="preserve"> Op biobrandstoffen (zoals 100% HVO) en nader te ontwikkelen transitiesporen met synthetische brandstoffen, zoals e-</w:t>
      </w:r>
      <w:proofErr w:type="spellStart"/>
      <w:r w:rsidRPr="00831D1F">
        <w:rPr>
          <w:rFonts w:ascii="Verdana" w:hAnsi="Verdana" w:cstheme="minorHAnsi"/>
          <w:sz w:val="16"/>
          <w:szCs w:val="16"/>
        </w:rPr>
        <w:t>fuels</w:t>
      </w:r>
      <w:proofErr w:type="spellEnd"/>
      <w:r w:rsidRPr="00831D1F">
        <w:rPr>
          <w:rFonts w:ascii="Verdana" w:hAnsi="Verdana" w:cstheme="minorHAnsi"/>
          <w:sz w:val="16"/>
          <w:szCs w:val="16"/>
        </w:rPr>
        <w:t>’.</w:t>
      </w:r>
    </w:p>
  </w:footnote>
  <w:footnote w:id="40">
    <w:p w14:paraId="1BE10229" w14:textId="77777777" w:rsidR="00F76C6C" w:rsidRPr="00831D1F" w:rsidRDefault="00F76C6C" w:rsidP="00F76C6C">
      <w:pPr>
        <w:pStyle w:val="Voetnoottekst"/>
        <w:rPr>
          <w:rFonts w:ascii="Verdana" w:hAnsi="Verdana" w:cstheme="minorHAnsi"/>
          <w:sz w:val="16"/>
          <w:szCs w:val="16"/>
        </w:rPr>
      </w:pPr>
      <w:r w:rsidRPr="00831D1F">
        <w:rPr>
          <w:rStyle w:val="Voetnootmarkering"/>
          <w:rFonts w:ascii="Verdana" w:hAnsi="Verdana" w:cstheme="minorHAnsi"/>
          <w:sz w:val="16"/>
          <w:szCs w:val="16"/>
        </w:rPr>
        <w:footnoteRef/>
      </w:r>
      <w:r w:rsidRPr="00831D1F">
        <w:rPr>
          <w:rFonts w:ascii="Verdana" w:hAnsi="Verdana" w:cstheme="minorHAnsi"/>
          <w:sz w:val="16"/>
          <w:szCs w:val="16"/>
        </w:rPr>
        <w:t xml:space="preserve"> </w:t>
      </w:r>
      <w:hyperlink r:id="rId6" w:history="1">
        <w:r w:rsidRPr="000037DF">
          <w:rPr>
            <w:rStyle w:val="Hyperlink"/>
            <w:rFonts w:ascii="Verdana" w:hAnsi="Verdana" w:cstheme="minorHAnsi"/>
            <w:sz w:val="16"/>
            <w:szCs w:val="16"/>
          </w:rPr>
          <w:t>Kamerbrief definitief ontwerp-Klimaatplan 2025-2035 | Kamerstuk | Rijksoverheid.nl</w:t>
        </w:r>
      </w:hyperlink>
      <w:r>
        <w:rPr>
          <w:rFonts w:ascii="Verdana" w:hAnsi="Verdana" w:cstheme="minorHAnsi"/>
          <w:sz w:val="16"/>
          <w:szCs w:val="16"/>
        </w:rPr>
        <w:t xml:space="preserve">. Hierin staat dat </w:t>
      </w:r>
      <w:r w:rsidRPr="000037DF">
        <w:rPr>
          <w:rFonts w:ascii="Verdana" w:hAnsi="Verdana" w:cstheme="minorHAnsi"/>
          <w:sz w:val="16"/>
          <w:szCs w:val="16"/>
        </w:rPr>
        <w:t xml:space="preserve">voor de verduurzaming </w:t>
      </w:r>
      <w:r>
        <w:rPr>
          <w:rFonts w:ascii="Verdana" w:hAnsi="Verdana" w:cstheme="minorHAnsi"/>
          <w:sz w:val="16"/>
          <w:szCs w:val="16"/>
        </w:rPr>
        <w:t xml:space="preserve">van mobiel erfgoed </w:t>
      </w:r>
      <w:r w:rsidRPr="000037DF">
        <w:rPr>
          <w:rFonts w:ascii="Verdana" w:hAnsi="Verdana" w:cstheme="minorHAnsi"/>
          <w:sz w:val="16"/>
          <w:szCs w:val="16"/>
        </w:rPr>
        <w:t xml:space="preserve">waar mogelijk </w:t>
      </w:r>
      <w:r>
        <w:rPr>
          <w:rFonts w:ascii="Verdana" w:hAnsi="Verdana" w:cstheme="minorHAnsi"/>
          <w:sz w:val="16"/>
          <w:szCs w:val="16"/>
        </w:rPr>
        <w:t xml:space="preserve">wordt </w:t>
      </w:r>
      <w:r w:rsidRPr="000037DF">
        <w:rPr>
          <w:rFonts w:ascii="Verdana" w:hAnsi="Verdana" w:cstheme="minorHAnsi"/>
          <w:sz w:val="16"/>
          <w:szCs w:val="16"/>
        </w:rPr>
        <w:t>ingezet op biobrandstoffen (zoals 100% HVO) en nader te ontwikkelen transitiesporen met synthetische brandstoffen, zoals e-</w:t>
      </w:r>
      <w:proofErr w:type="spellStart"/>
      <w:r w:rsidRPr="000037DF">
        <w:rPr>
          <w:rFonts w:ascii="Verdana" w:hAnsi="Verdana" w:cstheme="minorHAnsi"/>
          <w:sz w:val="16"/>
          <w:szCs w:val="16"/>
        </w:rPr>
        <w:t>fuels</w:t>
      </w:r>
      <w:proofErr w:type="spellEnd"/>
      <w:r w:rsidRPr="000037DF">
        <w:rPr>
          <w:rFonts w:ascii="Verdana" w:hAnsi="Verdana" w:cstheme="minorHAnsi"/>
          <w:sz w:val="16"/>
          <w:szCs w:val="16"/>
        </w:rPr>
        <w:t>.</w:t>
      </w:r>
    </w:p>
  </w:footnote>
  <w:footnote w:id="41">
    <w:p w14:paraId="31ADD2F8" w14:textId="77777777" w:rsidR="00150F70" w:rsidRPr="00217904" w:rsidRDefault="00150F70" w:rsidP="00150F70">
      <w:pPr>
        <w:pStyle w:val="Voetnoottekst"/>
        <w:rPr>
          <w:rFonts w:ascii="Verdana" w:hAnsi="Verdana"/>
          <w:sz w:val="16"/>
          <w:szCs w:val="16"/>
        </w:rPr>
      </w:pPr>
      <w:r w:rsidRPr="00217904">
        <w:rPr>
          <w:rStyle w:val="Voetnootmarkering"/>
          <w:rFonts w:ascii="Verdana" w:hAnsi="Verdana"/>
          <w:sz w:val="16"/>
          <w:szCs w:val="16"/>
        </w:rPr>
        <w:footnoteRef/>
      </w:r>
      <w:r w:rsidRPr="00217904">
        <w:rPr>
          <w:rFonts w:ascii="Verdana" w:hAnsi="Verdana"/>
          <w:sz w:val="16"/>
          <w:szCs w:val="16"/>
        </w:rPr>
        <w:t xml:space="preserve"> Kamerstukken II 2024-25, 32156, nr. 137</w:t>
      </w:r>
    </w:p>
  </w:footnote>
  <w:footnote w:id="42">
    <w:p w14:paraId="399B50A7" w14:textId="5D94D9BC" w:rsidR="00896796" w:rsidRDefault="00896796" w:rsidP="00896796">
      <w:pPr>
        <w:pStyle w:val="Voetnoottekst"/>
      </w:pPr>
      <w:r w:rsidRPr="00217904">
        <w:rPr>
          <w:rStyle w:val="Voetnootmarkering"/>
          <w:rFonts w:ascii="Verdana" w:hAnsi="Verdana"/>
          <w:sz w:val="16"/>
          <w:szCs w:val="16"/>
        </w:rPr>
        <w:footnoteRef/>
      </w:r>
      <w:r w:rsidRPr="00217904">
        <w:rPr>
          <w:rFonts w:ascii="Verdana" w:hAnsi="Verdana"/>
          <w:sz w:val="16"/>
          <w:szCs w:val="16"/>
        </w:rPr>
        <w:t xml:space="preserve"> </w:t>
      </w:r>
      <w:r w:rsidR="00AD671D" w:rsidRPr="00217904">
        <w:rPr>
          <w:rFonts w:ascii="Verdana" w:hAnsi="Verdana"/>
          <w:sz w:val="16"/>
          <w:szCs w:val="16"/>
        </w:rPr>
        <w:t>Kamerstukken II 2023/24, 31511, nr. 59.</w:t>
      </w:r>
    </w:p>
  </w:footnote>
  <w:footnote w:id="43">
    <w:p w14:paraId="2573A5F0" w14:textId="77777777" w:rsidR="00A33FE7" w:rsidRPr="00217904" w:rsidRDefault="00A33FE7" w:rsidP="00A33FE7">
      <w:pPr>
        <w:pStyle w:val="Voetnoottekst"/>
        <w:rPr>
          <w:rFonts w:ascii="Verdana" w:hAnsi="Verdana"/>
          <w:sz w:val="16"/>
          <w:szCs w:val="16"/>
        </w:rPr>
      </w:pPr>
      <w:r w:rsidRPr="00217904">
        <w:rPr>
          <w:rStyle w:val="Voetnootmarkering"/>
          <w:rFonts w:ascii="Verdana" w:hAnsi="Verdana"/>
          <w:sz w:val="16"/>
          <w:szCs w:val="16"/>
        </w:rPr>
        <w:footnoteRef/>
      </w:r>
      <w:r w:rsidRPr="00217904">
        <w:rPr>
          <w:rFonts w:ascii="Verdana" w:hAnsi="Verdana"/>
          <w:sz w:val="16"/>
          <w:szCs w:val="16"/>
        </w:rPr>
        <w:t xml:space="preserve"> De subsidies die worden verstrekt op grond van het Beleidskader instandhoudingssubsidie woonhuis-rijksmonumenten.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0E40B2" w14:paraId="03DA9270" w14:textId="77777777" w:rsidTr="006D2D53">
      <w:trPr>
        <w:trHeight w:hRule="exact" w:val="400"/>
      </w:trPr>
      <w:tc>
        <w:tcPr>
          <w:tcW w:w="7518" w:type="dxa"/>
          <w:shd w:val="clear" w:color="auto" w:fill="auto"/>
        </w:tcPr>
        <w:p w14:paraId="0DD01C4E" w14:textId="77777777" w:rsidR="00527BD4" w:rsidRPr="00275984" w:rsidRDefault="00527BD4" w:rsidP="00BF4427">
          <w:pPr>
            <w:pStyle w:val="Huisstijl-Rubricering"/>
          </w:pPr>
        </w:p>
      </w:tc>
    </w:tr>
  </w:tbl>
  <w:p w14:paraId="73308BB5"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0E40B2" w14:paraId="7F9DD96C" w14:textId="77777777" w:rsidTr="003B528D">
      <w:tc>
        <w:tcPr>
          <w:tcW w:w="2160" w:type="dxa"/>
          <w:shd w:val="clear" w:color="auto" w:fill="auto"/>
        </w:tcPr>
        <w:p w14:paraId="286C815C" w14:textId="77777777" w:rsidR="00FF7D29" w:rsidRPr="002F71BB" w:rsidRDefault="009D45D7" w:rsidP="006C2093">
          <w:pPr>
            <w:rPr>
              <w:b/>
              <w:sz w:val="13"/>
              <w:szCs w:val="13"/>
            </w:rPr>
          </w:pPr>
          <w:r w:rsidRPr="0052042A">
            <w:rPr>
              <w:b/>
              <w:sz w:val="13"/>
              <w:szCs w:val="13"/>
            </w:rPr>
            <w:t>Onze referentie</w:t>
          </w:r>
        </w:p>
        <w:p w14:paraId="13B06740" w14:textId="77777777" w:rsidR="00922B70" w:rsidRDefault="00922B70" w:rsidP="00922B70">
          <w:pPr>
            <w:tabs>
              <w:tab w:val="left" w:pos="5284"/>
            </w:tabs>
            <w:spacing w:line="360" w:lineRule="auto"/>
            <w:rPr>
              <w:sz w:val="13"/>
              <w:szCs w:val="13"/>
            </w:rPr>
          </w:pPr>
          <w:r>
            <w:rPr>
              <w:sz w:val="13"/>
              <w:szCs w:val="13"/>
              <w:lang w:val="en-US"/>
            </w:rPr>
            <w:t>52686428</w:t>
          </w:r>
        </w:p>
        <w:p w14:paraId="65AB81C2" w14:textId="439058ED" w:rsidR="002F71BB" w:rsidRPr="000407BB" w:rsidRDefault="002F71BB" w:rsidP="00E602AF">
          <w:pPr>
            <w:spacing w:after="90" w:line="180" w:lineRule="exact"/>
            <w:rPr>
              <w:sz w:val="13"/>
              <w:szCs w:val="13"/>
            </w:rPr>
          </w:pPr>
        </w:p>
      </w:tc>
    </w:tr>
    <w:tr w:rsidR="000E40B2" w14:paraId="6BEA5909" w14:textId="77777777" w:rsidTr="002F71BB">
      <w:trPr>
        <w:trHeight w:val="259"/>
      </w:trPr>
      <w:tc>
        <w:tcPr>
          <w:tcW w:w="2160" w:type="dxa"/>
          <w:shd w:val="clear" w:color="auto" w:fill="auto"/>
        </w:tcPr>
        <w:p w14:paraId="65AAFE4A" w14:textId="77777777" w:rsidR="00E35CF4" w:rsidRPr="002F71BB" w:rsidRDefault="00E35CF4" w:rsidP="0049501A">
          <w:pPr>
            <w:spacing w:line="180" w:lineRule="exact"/>
            <w:rPr>
              <w:i/>
              <w:sz w:val="13"/>
              <w:szCs w:val="13"/>
            </w:rPr>
          </w:pPr>
        </w:p>
      </w:tc>
    </w:tr>
  </w:tbl>
  <w:p w14:paraId="1866ADA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0E40B2" w14:paraId="7E1C0D83" w14:textId="77777777" w:rsidTr="001377D4">
      <w:trPr>
        <w:trHeight w:val="2636"/>
      </w:trPr>
      <w:tc>
        <w:tcPr>
          <w:tcW w:w="737" w:type="dxa"/>
          <w:shd w:val="clear" w:color="auto" w:fill="auto"/>
        </w:tcPr>
        <w:p w14:paraId="44A499A3"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9A6E425" w14:textId="77777777" w:rsidR="00704845" w:rsidRDefault="009D45D7" w:rsidP="0047126E">
          <w:pPr>
            <w:framePr w:w="3873" w:h="2625" w:hRule="exact" w:wrap="around" w:vAnchor="page" w:hAnchor="page" w:x="6323" w:y="1"/>
          </w:pPr>
          <w:r>
            <w:rPr>
              <w:noProof/>
              <w:lang w:val="en-US" w:eastAsia="en-US"/>
            </w:rPr>
            <w:drawing>
              <wp:inline distT="0" distB="0" distL="0" distR="0" wp14:anchorId="7CCEC82A" wp14:editId="23E1E7C6">
                <wp:extent cx="2447925" cy="1657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28B48CB" w14:textId="77777777" w:rsidR="00483ECA" w:rsidRDefault="00483ECA" w:rsidP="00D037A9"/>
        <w:p w14:paraId="04745636" w14:textId="77777777" w:rsidR="005F2FA9" w:rsidRDefault="005F2FA9" w:rsidP="00082403"/>
      </w:tc>
    </w:tr>
  </w:tbl>
  <w:p w14:paraId="153F47C3"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0E40B2" w14:paraId="153584E8" w14:textId="77777777" w:rsidTr="0008539E">
      <w:trPr>
        <w:trHeight w:hRule="exact" w:val="572"/>
      </w:trPr>
      <w:tc>
        <w:tcPr>
          <w:tcW w:w="7520" w:type="dxa"/>
          <w:shd w:val="clear" w:color="auto" w:fill="auto"/>
        </w:tcPr>
        <w:p w14:paraId="37B0D058" w14:textId="77777777" w:rsidR="00527BD4" w:rsidRPr="00963440" w:rsidRDefault="009D45D7" w:rsidP="003B6D32">
          <w:pPr>
            <w:pStyle w:val="Huisstijl-Adres"/>
            <w:spacing w:after="0"/>
          </w:pPr>
          <w:r w:rsidRPr="009E3B07">
            <w:t>&gt;Retouradres </w:t>
          </w:r>
          <w:r>
            <w:t>Postbus 16375 2500 BJ Den Haag</w:t>
          </w:r>
          <w:r w:rsidRPr="009E3B07">
            <w:t xml:space="preserve"> </w:t>
          </w:r>
        </w:p>
      </w:tc>
    </w:tr>
    <w:tr w:rsidR="000E40B2" w14:paraId="2D2BBBE8" w14:textId="77777777" w:rsidTr="00E776C6">
      <w:trPr>
        <w:cantSplit/>
        <w:trHeight w:hRule="exact" w:val="238"/>
      </w:trPr>
      <w:tc>
        <w:tcPr>
          <w:tcW w:w="7520" w:type="dxa"/>
          <w:shd w:val="clear" w:color="auto" w:fill="auto"/>
        </w:tcPr>
        <w:p w14:paraId="41386FF4" w14:textId="77777777" w:rsidR="00093ABC" w:rsidRPr="00963440" w:rsidRDefault="00093ABC" w:rsidP="00963440"/>
      </w:tc>
    </w:tr>
    <w:tr w:rsidR="000E40B2" w14:paraId="520E71BE" w14:textId="77777777" w:rsidTr="00E776C6">
      <w:trPr>
        <w:cantSplit/>
        <w:trHeight w:hRule="exact" w:val="1520"/>
      </w:trPr>
      <w:tc>
        <w:tcPr>
          <w:tcW w:w="7520" w:type="dxa"/>
          <w:shd w:val="clear" w:color="auto" w:fill="auto"/>
        </w:tcPr>
        <w:p w14:paraId="01D48C13" w14:textId="77777777" w:rsidR="00A604D3" w:rsidRPr="00963440" w:rsidRDefault="00A604D3" w:rsidP="003B6D32"/>
      </w:tc>
    </w:tr>
    <w:tr w:rsidR="000E40B2" w14:paraId="39B0B273" w14:textId="77777777" w:rsidTr="00E776C6">
      <w:trPr>
        <w:trHeight w:hRule="exact" w:val="1077"/>
      </w:trPr>
      <w:tc>
        <w:tcPr>
          <w:tcW w:w="7520" w:type="dxa"/>
          <w:shd w:val="clear" w:color="auto" w:fill="auto"/>
        </w:tcPr>
        <w:p w14:paraId="0F2E72C0" w14:textId="77777777" w:rsidR="00596D5A" w:rsidRDefault="00596D5A" w:rsidP="00892BA5">
          <w:pPr>
            <w:tabs>
              <w:tab w:val="left" w:pos="740"/>
            </w:tabs>
            <w:autoSpaceDE w:val="0"/>
            <w:autoSpaceDN w:val="0"/>
            <w:adjustRightInd w:val="0"/>
            <w:rPr>
              <w:rFonts w:cs="Verdana"/>
              <w:szCs w:val="18"/>
            </w:rPr>
          </w:pPr>
        </w:p>
        <w:p w14:paraId="03F4E960" w14:textId="77777777" w:rsidR="00596D5A" w:rsidRDefault="00596D5A" w:rsidP="00596D5A">
          <w:pPr>
            <w:rPr>
              <w:rFonts w:cs="Verdana"/>
              <w:szCs w:val="18"/>
            </w:rPr>
          </w:pPr>
        </w:p>
        <w:p w14:paraId="65A9AF23" w14:textId="77777777" w:rsidR="00892BA5" w:rsidRPr="00596D5A" w:rsidRDefault="009D45D7" w:rsidP="00596D5A">
          <w:pPr>
            <w:tabs>
              <w:tab w:val="left" w:pos="4965"/>
            </w:tabs>
            <w:rPr>
              <w:rFonts w:cs="Verdana"/>
              <w:szCs w:val="18"/>
            </w:rPr>
          </w:pPr>
          <w:r>
            <w:rPr>
              <w:rFonts w:cs="Verdana"/>
              <w:szCs w:val="18"/>
            </w:rPr>
            <w:tab/>
          </w:r>
        </w:p>
      </w:tc>
    </w:tr>
  </w:tbl>
  <w:p w14:paraId="4ABAAC5C" w14:textId="77777777" w:rsidR="006F273B" w:rsidRDefault="006F273B" w:rsidP="00BC4AE3">
    <w:pPr>
      <w:pStyle w:val="Koptekst"/>
    </w:pPr>
  </w:p>
  <w:p w14:paraId="7673234E" w14:textId="77777777" w:rsidR="00153BD0" w:rsidRDefault="00153BD0" w:rsidP="00BC4AE3">
    <w:pPr>
      <w:pStyle w:val="Koptekst"/>
    </w:pPr>
  </w:p>
  <w:p w14:paraId="3A1E5807" w14:textId="77777777" w:rsidR="0044605E" w:rsidRDefault="0044605E" w:rsidP="00BC4AE3">
    <w:pPr>
      <w:pStyle w:val="Koptekst"/>
    </w:pPr>
  </w:p>
  <w:p w14:paraId="3923E593" w14:textId="77777777" w:rsidR="0044605E" w:rsidRDefault="0044605E" w:rsidP="00BC4AE3">
    <w:pPr>
      <w:pStyle w:val="Koptekst"/>
    </w:pPr>
  </w:p>
  <w:p w14:paraId="312B1ADC"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1B653DD"/>
    <w:multiLevelType w:val="hybridMultilevel"/>
    <w:tmpl w:val="DAC44042"/>
    <w:lvl w:ilvl="0" w:tplc="7AA2307A">
      <w:start w:val="1"/>
      <w:numFmt w:val="decimal"/>
      <w:lvlText w:val="%1."/>
      <w:lvlJc w:val="left"/>
      <w:pPr>
        <w:ind w:left="720" w:hanging="360"/>
      </w:pPr>
      <w:rPr>
        <w:rFonts w:ascii="Verdana" w:eastAsia="Times New Roman" w:hAnsi="Verdana"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39C3346"/>
    <w:multiLevelType w:val="hybridMultilevel"/>
    <w:tmpl w:val="9F841E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120A4"/>
    <w:multiLevelType w:val="hybridMultilevel"/>
    <w:tmpl w:val="1D8E1FCE"/>
    <w:lvl w:ilvl="0" w:tplc="DE1689CC">
      <w:start w:val="1"/>
      <w:numFmt w:val="bullet"/>
      <w:pStyle w:val="Lijstopsomteken"/>
      <w:lvlText w:val="•"/>
      <w:lvlJc w:val="left"/>
      <w:pPr>
        <w:tabs>
          <w:tab w:val="num" w:pos="227"/>
        </w:tabs>
        <w:ind w:left="227" w:hanging="227"/>
      </w:pPr>
      <w:rPr>
        <w:rFonts w:ascii="Verdana" w:hAnsi="Verdana" w:hint="default"/>
        <w:sz w:val="18"/>
        <w:szCs w:val="18"/>
      </w:rPr>
    </w:lvl>
    <w:lvl w:ilvl="1" w:tplc="B9988432" w:tentative="1">
      <w:start w:val="1"/>
      <w:numFmt w:val="bullet"/>
      <w:lvlText w:val="o"/>
      <w:lvlJc w:val="left"/>
      <w:pPr>
        <w:tabs>
          <w:tab w:val="num" w:pos="1440"/>
        </w:tabs>
        <w:ind w:left="1440" w:hanging="360"/>
      </w:pPr>
      <w:rPr>
        <w:rFonts w:ascii="Courier New" w:hAnsi="Courier New" w:cs="Courier New" w:hint="default"/>
      </w:rPr>
    </w:lvl>
    <w:lvl w:ilvl="2" w:tplc="D97CE900" w:tentative="1">
      <w:start w:val="1"/>
      <w:numFmt w:val="bullet"/>
      <w:lvlText w:val=""/>
      <w:lvlJc w:val="left"/>
      <w:pPr>
        <w:tabs>
          <w:tab w:val="num" w:pos="2160"/>
        </w:tabs>
        <w:ind w:left="2160" w:hanging="360"/>
      </w:pPr>
      <w:rPr>
        <w:rFonts w:ascii="Wingdings" w:hAnsi="Wingdings" w:hint="default"/>
      </w:rPr>
    </w:lvl>
    <w:lvl w:ilvl="3" w:tplc="376EC0A2" w:tentative="1">
      <w:start w:val="1"/>
      <w:numFmt w:val="bullet"/>
      <w:lvlText w:val=""/>
      <w:lvlJc w:val="left"/>
      <w:pPr>
        <w:tabs>
          <w:tab w:val="num" w:pos="2880"/>
        </w:tabs>
        <w:ind w:left="2880" w:hanging="360"/>
      </w:pPr>
      <w:rPr>
        <w:rFonts w:ascii="Symbol" w:hAnsi="Symbol" w:hint="default"/>
      </w:rPr>
    </w:lvl>
    <w:lvl w:ilvl="4" w:tplc="7EF26724" w:tentative="1">
      <w:start w:val="1"/>
      <w:numFmt w:val="bullet"/>
      <w:lvlText w:val="o"/>
      <w:lvlJc w:val="left"/>
      <w:pPr>
        <w:tabs>
          <w:tab w:val="num" w:pos="3600"/>
        </w:tabs>
        <w:ind w:left="3600" w:hanging="360"/>
      </w:pPr>
      <w:rPr>
        <w:rFonts w:ascii="Courier New" w:hAnsi="Courier New" w:cs="Courier New" w:hint="default"/>
      </w:rPr>
    </w:lvl>
    <w:lvl w:ilvl="5" w:tplc="495256D0" w:tentative="1">
      <w:start w:val="1"/>
      <w:numFmt w:val="bullet"/>
      <w:lvlText w:val=""/>
      <w:lvlJc w:val="left"/>
      <w:pPr>
        <w:tabs>
          <w:tab w:val="num" w:pos="4320"/>
        </w:tabs>
        <w:ind w:left="4320" w:hanging="360"/>
      </w:pPr>
      <w:rPr>
        <w:rFonts w:ascii="Wingdings" w:hAnsi="Wingdings" w:hint="default"/>
      </w:rPr>
    </w:lvl>
    <w:lvl w:ilvl="6" w:tplc="E7DC9B94" w:tentative="1">
      <w:start w:val="1"/>
      <w:numFmt w:val="bullet"/>
      <w:lvlText w:val=""/>
      <w:lvlJc w:val="left"/>
      <w:pPr>
        <w:tabs>
          <w:tab w:val="num" w:pos="5040"/>
        </w:tabs>
        <w:ind w:left="5040" w:hanging="360"/>
      </w:pPr>
      <w:rPr>
        <w:rFonts w:ascii="Symbol" w:hAnsi="Symbol" w:hint="default"/>
      </w:rPr>
    </w:lvl>
    <w:lvl w:ilvl="7" w:tplc="F63CF104" w:tentative="1">
      <w:start w:val="1"/>
      <w:numFmt w:val="bullet"/>
      <w:lvlText w:val="o"/>
      <w:lvlJc w:val="left"/>
      <w:pPr>
        <w:tabs>
          <w:tab w:val="num" w:pos="5760"/>
        </w:tabs>
        <w:ind w:left="5760" w:hanging="360"/>
      </w:pPr>
      <w:rPr>
        <w:rFonts w:ascii="Courier New" w:hAnsi="Courier New" w:cs="Courier New" w:hint="default"/>
      </w:rPr>
    </w:lvl>
    <w:lvl w:ilvl="8" w:tplc="A69E976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A6006"/>
    <w:multiLevelType w:val="hybridMultilevel"/>
    <w:tmpl w:val="237CBD64"/>
    <w:lvl w:ilvl="0" w:tplc="1814F5D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E058BF"/>
    <w:multiLevelType w:val="hybridMultilevel"/>
    <w:tmpl w:val="EBA2610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555FEF"/>
    <w:multiLevelType w:val="hybridMultilevel"/>
    <w:tmpl w:val="50F0923E"/>
    <w:lvl w:ilvl="0" w:tplc="5862151E">
      <w:start w:val="1"/>
      <w:numFmt w:val="bullet"/>
      <w:pStyle w:val="Lijstopsomteken2"/>
      <w:lvlText w:val="–"/>
      <w:lvlJc w:val="left"/>
      <w:pPr>
        <w:tabs>
          <w:tab w:val="num" w:pos="227"/>
        </w:tabs>
        <w:ind w:left="227" w:firstLine="0"/>
      </w:pPr>
      <w:rPr>
        <w:rFonts w:ascii="Verdana" w:hAnsi="Verdana" w:hint="default"/>
      </w:rPr>
    </w:lvl>
    <w:lvl w:ilvl="1" w:tplc="660AEB68" w:tentative="1">
      <w:start w:val="1"/>
      <w:numFmt w:val="bullet"/>
      <w:lvlText w:val="o"/>
      <w:lvlJc w:val="left"/>
      <w:pPr>
        <w:tabs>
          <w:tab w:val="num" w:pos="1440"/>
        </w:tabs>
        <w:ind w:left="1440" w:hanging="360"/>
      </w:pPr>
      <w:rPr>
        <w:rFonts w:ascii="Courier New" w:hAnsi="Courier New" w:cs="Courier New" w:hint="default"/>
      </w:rPr>
    </w:lvl>
    <w:lvl w:ilvl="2" w:tplc="A7B2C388" w:tentative="1">
      <w:start w:val="1"/>
      <w:numFmt w:val="bullet"/>
      <w:lvlText w:val=""/>
      <w:lvlJc w:val="left"/>
      <w:pPr>
        <w:tabs>
          <w:tab w:val="num" w:pos="2160"/>
        </w:tabs>
        <w:ind w:left="2160" w:hanging="360"/>
      </w:pPr>
      <w:rPr>
        <w:rFonts w:ascii="Wingdings" w:hAnsi="Wingdings" w:hint="default"/>
      </w:rPr>
    </w:lvl>
    <w:lvl w:ilvl="3" w:tplc="BD58852E" w:tentative="1">
      <w:start w:val="1"/>
      <w:numFmt w:val="bullet"/>
      <w:lvlText w:val=""/>
      <w:lvlJc w:val="left"/>
      <w:pPr>
        <w:tabs>
          <w:tab w:val="num" w:pos="2880"/>
        </w:tabs>
        <w:ind w:left="2880" w:hanging="360"/>
      </w:pPr>
      <w:rPr>
        <w:rFonts w:ascii="Symbol" w:hAnsi="Symbol" w:hint="default"/>
      </w:rPr>
    </w:lvl>
    <w:lvl w:ilvl="4" w:tplc="96F0E850" w:tentative="1">
      <w:start w:val="1"/>
      <w:numFmt w:val="bullet"/>
      <w:lvlText w:val="o"/>
      <w:lvlJc w:val="left"/>
      <w:pPr>
        <w:tabs>
          <w:tab w:val="num" w:pos="3600"/>
        </w:tabs>
        <w:ind w:left="3600" w:hanging="360"/>
      </w:pPr>
      <w:rPr>
        <w:rFonts w:ascii="Courier New" w:hAnsi="Courier New" w:cs="Courier New" w:hint="default"/>
      </w:rPr>
    </w:lvl>
    <w:lvl w:ilvl="5" w:tplc="D126428A" w:tentative="1">
      <w:start w:val="1"/>
      <w:numFmt w:val="bullet"/>
      <w:lvlText w:val=""/>
      <w:lvlJc w:val="left"/>
      <w:pPr>
        <w:tabs>
          <w:tab w:val="num" w:pos="4320"/>
        </w:tabs>
        <w:ind w:left="4320" w:hanging="360"/>
      </w:pPr>
      <w:rPr>
        <w:rFonts w:ascii="Wingdings" w:hAnsi="Wingdings" w:hint="default"/>
      </w:rPr>
    </w:lvl>
    <w:lvl w:ilvl="6" w:tplc="28780A4A" w:tentative="1">
      <w:start w:val="1"/>
      <w:numFmt w:val="bullet"/>
      <w:lvlText w:val=""/>
      <w:lvlJc w:val="left"/>
      <w:pPr>
        <w:tabs>
          <w:tab w:val="num" w:pos="5040"/>
        </w:tabs>
        <w:ind w:left="5040" w:hanging="360"/>
      </w:pPr>
      <w:rPr>
        <w:rFonts w:ascii="Symbol" w:hAnsi="Symbol" w:hint="default"/>
      </w:rPr>
    </w:lvl>
    <w:lvl w:ilvl="7" w:tplc="3D08A460" w:tentative="1">
      <w:start w:val="1"/>
      <w:numFmt w:val="bullet"/>
      <w:lvlText w:val="o"/>
      <w:lvlJc w:val="left"/>
      <w:pPr>
        <w:tabs>
          <w:tab w:val="num" w:pos="5760"/>
        </w:tabs>
        <w:ind w:left="5760" w:hanging="360"/>
      </w:pPr>
      <w:rPr>
        <w:rFonts w:ascii="Courier New" w:hAnsi="Courier New" w:cs="Courier New" w:hint="default"/>
      </w:rPr>
    </w:lvl>
    <w:lvl w:ilvl="8" w:tplc="7098E8E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961060"/>
    <w:multiLevelType w:val="hybridMultilevel"/>
    <w:tmpl w:val="4512110A"/>
    <w:lvl w:ilvl="0" w:tplc="A9887BE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3C41F77"/>
    <w:multiLevelType w:val="hybridMultilevel"/>
    <w:tmpl w:val="DD8AB508"/>
    <w:lvl w:ilvl="0" w:tplc="0DFA9370">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7695737"/>
    <w:multiLevelType w:val="hybridMultilevel"/>
    <w:tmpl w:val="2CA41C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BFC53F9"/>
    <w:multiLevelType w:val="hybridMultilevel"/>
    <w:tmpl w:val="7CECF87A"/>
    <w:lvl w:ilvl="0" w:tplc="04130001">
      <w:start w:val="1"/>
      <w:numFmt w:val="bullet"/>
      <w:lvlText w:val=""/>
      <w:lvlJc w:val="left"/>
      <w:pPr>
        <w:ind w:left="783" w:hanging="360"/>
      </w:pPr>
      <w:rPr>
        <w:rFonts w:ascii="Symbol" w:hAnsi="Symbol" w:hint="default"/>
      </w:rPr>
    </w:lvl>
    <w:lvl w:ilvl="1" w:tplc="04130003" w:tentative="1">
      <w:start w:val="1"/>
      <w:numFmt w:val="bullet"/>
      <w:lvlText w:val="o"/>
      <w:lvlJc w:val="left"/>
      <w:pPr>
        <w:ind w:left="1503" w:hanging="360"/>
      </w:pPr>
      <w:rPr>
        <w:rFonts w:ascii="Courier New" w:hAnsi="Courier New" w:cs="Courier New" w:hint="default"/>
      </w:rPr>
    </w:lvl>
    <w:lvl w:ilvl="2" w:tplc="04130005" w:tentative="1">
      <w:start w:val="1"/>
      <w:numFmt w:val="bullet"/>
      <w:lvlText w:val=""/>
      <w:lvlJc w:val="left"/>
      <w:pPr>
        <w:ind w:left="2223" w:hanging="360"/>
      </w:pPr>
      <w:rPr>
        <w:rFonts w:ascii="Wingdings" w:hAnsi="Wingdings" w:hint="default"/>
      </w:rPr>
    </w:lvl>
    <w:lvl w:ilvl="3" w:tplc="04130001" w:tentative="1">
      <w:start w:val="1"/>
      <w:numFmt w:val="bullet"/>
      <w:lvlText w:val=""/>
      <w:lvlJc w:val="left"/>
      <w:pPr>
        <w:ind w:left="2943" w:hanging="360"/>
      </w:pPr>
      <w:rPr>
        <w:rFonts w:ascii="Symbol" w:hAnsi="Symbol" w:hint="default"/>
      </w:rPr>
    </w:lvl>
    <w:lvl w:ilvl="4" w:tplc="04130003" w:tentative="1">
      <w:start w:val="1"/>
      <w:numFmt w:val="bullet"/>
      <w:lvlText w:val="o"/>
      <w:lvlJc w:val="left"/>
      <w:pPr>
        <w:ind w:left="3663" w:hanging="360"/>
      </w:pPr>
      <w:rPr>
        <w:rFonts w:ascii="Courier New" w:hAnsi="Courier New" w:cs="Courier New" w:hint="default"/>
      </w:rPr>
    </w:lvl>
    <w:lvl w:ilvl="5" w:tplc="04130005" w:tentative="1">
      <w:start w:val="1"/>
      <w:numFmt w:val="bullet"/>
      <w:lvlText w:val=""/>
      <w:lvlJc w:val="left"/>
      <w:pPr>
        <w:ind w:left="4383" w:hanging="360"/>
      </w:pPr>
      <w:rPr>
        <w:rFonts w:ascii="Wingdings" w:hAnsi="Wingdings" w:hint="default"/>
      </w:rPr>
    </w:lvl>
    <w:lvl w:ilvl="6" w:tplc="04130001" w:tentative="1">
      <w:start w:val="1"/>
      <w:numFmt w:val="bullet"/>
      <w:lvlText w:val=""/>
      <w:lvlJc w:val="left"/>
      <w:pPr>
        <w:ind w:left="5103" w:hanging="360"/>
      </w:pPr>
      <w:rPr>
        <w:rFonts w:ascii="Symbol" w:hAnsi="Symbol" w:hint="default"/>
      </w:rPr>
    </w:lvl>
    <w:lvl w:ilvl="7" w:tplc="04130003" w:tentative="1">
      <w:start w:val="1"/>
      <w:numFmt w:val="bullet"/>
      <w:lvlText w:val="o"/>
      <w:lvlJc w:val="left"/>
      <w:pPr>
        <w:ind w:left="5823" w:hanging="360"/>
      </w:pPr>
      <w:rPr>
        <w:rFonts w:ascii="Courier New" w:hAnsi="Courier New" w:cs="Courier New" w:hint="default"/>
      </w:rPr>
    </w:lvl>
    <w:lvl w:ilvl="8" w:tplc="04130005" w:tentative="1">
      <w:start w:val="1"/>
      <w:numFmt w:val="bullet"/>
      <w:lvlText w:val=""/>
      <w:lvlJc w:val="left"/>
      <w:pPr>
        <w:ind w:left="6543" w:hanging="360"/>
      </w:pPr>
      <w:rPr>
        <w:rFonts w:ascii="Wingdings" w:hAnsi="Wingdings" w:hint="default"/>
      </w:rPr>
    </w:lvl>
  </w:abstractNum>
  <w:abstractNum w:abstractNumId="21"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5E3150"/>
    <w:multiLevelType w:val="hybridMultilevel"/>
    <w:tmpl w:val="7FFC7B48"/>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37203C3"/>
    <w:multiLevelType w:val="hybridMultilevel"/>
    <w:tmpl w:val="F1E8E0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5055880"/>
    <w:multiLevelType w:val="hybridMultilevel"/>
    <w:tmpl w:val="FA7AA7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051476E"/>
    <w:multiLevelType w:val="hybridMultilevel"/>
    <w:tmpl w:val="0F3E16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4A52B1A"/>
    <w:multiLevelType w:val="hybridMultilevel"/>
    <w:tmpl w:val="9E664FC2"/>
    <w:lvl w:ilvl="0" w:tplc="024437A2">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B49025E"/>
    <w:multiLevelType w:val="hybridMultilevel"/>
    <w:tmpl w:val="A4EEA8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D98028D"/>
    <w:multiLevelType w:val="hybridMultilevel"/>
    <w:tmpl w:val="3CB8EE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ED75F33"/>
    <w:multiLevelType w:val="hybridMultilevel"/>
    <w:tmpl w:val="DE46C5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43066307">
    <w:abstractNumId w:val="12"/>
  </w:num>
  <w:num w:numId="2" w16cid:durableId="880481692">
    <w:abstractNumId w:val="7"/>
  </w:num>
  <w:num w:numId="3" w16cid:durableId="583413277">
    <w:abstractNumId w:val="6"/>
  </w:num>
  <w:num w:numId="4" w16cid:durableId="1527523878">
    <w:abstractNumId w:val="5"/>
  </w:num>
  <w:num w:numId="5" w16cid:durableId="1431776480">
    <w:abstractNumId w:val="4"/>
  </w:num>
  <w:num w:numId="6" w16cid:durableId="1340278462">
    <w:abstractNumId w:val="8"/>
  </w:num>
  <w:num w:numId="7" w16cid:durableId="1683320886">
    <w:abstractNumId w:val="3"/>
  </w:num>
  <w:num w:numId="8" w16cid:durableId="601647919">
    <w:abstractNumId w:val="2"/>
  </w:num>
  <w:num w:numId="9" w16cid:durableId="123280053">
    <w:abstractNumId w:val="1"/>
  </w:num>
  <w:num w:numId="10" w16cid:durableId="1028024681">
    <w:abstractNumId w:val="0"/>
  </w:num>
  <w:num w:numId="11" w16cid:durableId="1926916376">
    <w:abstractNumId w:val="11"/>
  </w:num>
  <w:num w:numId="12" w16cid:durableId="544873994">
    <w:abstractNumId w:val="15"/>
  </w:num>
  <w:num w:numId="13" w16cid:durableId="96751450">
    <w:abstractNumId w:val="21"/>
  </w:num>
  <w:num w:numId="14" w16cid:durableId="1361008539">
    <w:abstractNumId w:val="16"/>
  </w:num>
  <w:num w:numId="15" w16cid:durableId="830751209">
    <w:abstractNumId w:val="20"/>
  </w:num>
  <w:num w:numId="16" w16cid:durableId="1112629100">
    <w:abstractNumId w:val="18"/>
  </w:num>
  <w:num w:numId="17" w16cid:durableId="1918859804">
    <w:abstractNumId w:val="17"/>
  </w:num>
  <w:num w:numId="18" w16cid:durableId="1577321875">
    <w:abstractNumId w:val="23"/>
  </w:num>
  <w:num w:numId="19" w16cid:durableId="2069496118">
    <w:abstractNumId w:val="22"/>
  </w:num>
  <w:num w:numId="20" w16cid:durableId="81605912">
    <w:abstractNumId w:val="28"/>
  </w:num>
  <w:num w:numId="21" w16cid:durableId="1676179957">
    <w:abstractNumId w:val="26"/>
  </w:num>
  <w:num w:numId="22" w16cid:durableId="1260025239">
    <w:abstractNumId w:val="10"/>
  </w:num>
  <w:num w:numId="23" w16cid:durableId="1764567923">
    <w:abstractNumId w:val="14"/>
  </w:num>
  <w:num w:numId="24" w16cid:durableId="750125759">
    <w:abstractNumId w:val="9"/>
  </w:num>
  <w:num w:numId="25" w16cid:durableId="324435543">
    <w:abstractNumId w:val="13"/>
  </w:num>
  <w:num w:numId="26" w16cid:durableId="2040473814">
    <w:abstractNumId w:val="25"/>
  </w:num>
  <w:num w:numId="27" w16cid:durableId="1524396592">
    <w:abstractNumId w:val="27"/>
  </w:num>
  <w:num w:numId="28" w16cid:durableId="1411653306">
    <w:abstractNumId w:val="29"/>
  </w:num>
  <w:num w:numId="29" w16cid:durableId="1299914011">
    <w:abstractNumId w:val="24"/>
  </w:num>
  <w:num w:numId="30" w16cid:durableId="133970042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169AA"/>
    <w:rsid w:val="00020189"/>
    <w:rsid w:val="00020EE4"/>
    <w:rsid w:val="00020FCB"/>
    <w:rsid w:val="000217E8"/>
    <w:rsid w:val="00023E9A"/>
    <w:rsid w:val="00025A42"/>
    <w:rsid w:val="00025F84"/>
    <w:rsid w:val="00033CDD"/>
    <w:rsid w:val="000345C6"/>
    <w:rsid w:val="00034A84"/>
    <w:rsid w:val="00034D28"/>
    <w:rsid w:val="00035E67"/>
    <w:rsid w:val="000365EA"/>
    <w:rsid w:val="000366F3"/>
    <w:rsid w:val="000407BB"/>
    <w:rsid w:val="0005447D"/>
    <w:rsid w:val="000546DE"/>
    <w:rsid w:val="0006024D"/>
    <w:rsid w:val="000618BF"/>
    <w:rsid w:val="00062055"/>
    <w:rsid w:val="00063F3A"/>
    <w:rsid w:val="000669A2"/>
    <w:rsid w:val="000702D2"/>
    <w:rsid w:val="00070D9A"/>
    <w:rsid w:val="00071F28"/>
    <w:rsid w:val="00074079"/>
    <w:rsid w:val="00074F00"/>
    <w:rsid w:val="000765B6"/>
    <w:rsid w:val="00080383"/>
    <w:rsid w:val="0008058A"/>
    <w:rsid w:val="00082403"/>
    <w:rsid w:val="0008289C"/>
    <w:rsid w:val="000836C0"/>
    <w:rsid w:val="000838D6"/>
    <w:rsid w:val="0008539E"/>
    <w:rsid w:val="00092799"/>
    <w:rsid w:val="00092A99"/>
    <w:rsid w:val="00092C5F"/>
    <w:rsid w:val="00093ABC"/>
    <w:rsid w:val="00096680"/>
    <w:rsid w:val="000A0AE1"/>
    <w:rsid w:val="000A0F36"/>
    <w:rsid w:val="000A174A"/>
    <w:rsid w:val="000A2F33"/>
    <w:rsid w:val="000A3E0A"/>
    <w:rsid w:val="000A65AC"/>
    <w:rsid w:val="000B2372"/>
    <w:rsid w:val="000B7281"/>
    <w:rsid w:val="000B7FAB"/>
    <w:rsid w:val="000C1BA1"/>
    <w:rsid w:val="000C3EA9"/>
    <w:rsid w:val="000C4A32"/>
    <w:rsid w:val="000C65BB"/>
    <w:rsid w:val="000C7119"/>
    <w:rsid w:val="000D0225"/>
    <w:rsid w:val="000D6399"/>
    <w:rsid w:val="000E0C3E"/>
    <w:rsid w:val="000E40B2"/>
    <w:rsid w:val="000E5886"/>
    <w:rsid w:val="000E5F7C"/>
    <w:rsid w:val="000E7895"/>
    <w:rsid w:val="000E7D9D"/>
    <w:rsid w:val="000F161D"/>
    <w:rsid w:val="000F1B4E"/>
    <w:rsid w:val="000F1FFF"/>
    <w:rsid w:val="00100203"/>
    <w:rsid w:val="0010285F"/>
    <w:rsid w:val="00104A39"/>
    <w:rsid w:val="00104B4D"/>
    <w:rsid w:val="00106ABC"/>
    <w:rsid w:val="00113B6B"/>
    <w:rsid w:val="00114335"/>
    <w:rsid w:val="001177B4"/>
    <w:rsid w:val="00122CF9"/>
    <w:rsid w:val="00123704"/>
    <w:rsid w:val="001270C7"/>
    <w:rsid w:val="001314E9"/>
    <w:rsid w:val="00132540"/>
    <w:rsid w:val="00134FF9"/>
    <w:rsid w:val="001377D4"/>
    <w:rsid w:val="0014121C"/>
    <w:rsid w:val="00142E41"/>
    <w:rsid w:val="00143253"/>
    <w:rsid w:val="001475E9"/>
    <w:rsid w:val="0014786A"/>
    <w:rsid w:val="00150F70"/>
    <w:rsid w:val="001516A4"/>
    <w:rsid w:val="00151E5F"/>
    <w:rsid w:val="00153BD0"/>
    <w:rsid w:val="00153CB6"/>
    <w:rsid w:val="0015464B"/>
    <w:rsid w:val="001569AB"/>
    <w:rsid w:val="00157F50"/>
    <w:rsid w:val="001628FD"/>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529"/>
    <w:rsid w:val="001A2BEA"/>
    <w:rsid w:val="001A325F"/>
    <w:rsid w:val="001A4F82"/>
    <w:rsid w:val="001A6428"/>
    <w:rsid w:val="001A6D93"/>
    <w:rsid w:val="001A7783"/>
    <w:rsid w:val="001B0500"/>
    <w:rsid w:val="001B2BBA"/>
    <w:rsid w:val="001B35FA"/>
    <w:rsid w:val="001C006F"/>
    <w:rsid w:val="001C32EC"/>
    <w:rsid w:val="001C38BD"/>
    <w:rsid w:val="001C4D5A"/>
    <w:rsid w:val="001D091A"/>
    <w:rsid w:val="001D756C"/>
    <w:rsid w:val="001E0256"/>
    <w:rsid w:val="001E26BE"/>
    <w:rsid w:val="001E34C6"/>
    <w:rsid w:val="001E5581"/>
    <w:rsid w:val="001F2FDF"/>
    <w:rsid w:val="001F3C70"/>
    <w:rsid w:val="00200D88"/>
    <w:rsid w:val="00201BA2"/>
    <w:rsid w:val="00201C09"/>
    <w:rsid w:val="00201F68"/>
    <w:rsid w:val="00202385"/>
    <w:rsid w:val="00202734"/>
    <w:rsid w:val="00204896"/>
    <w:rsid w:val="00210BA3"/>
    <w:rsid w:val="002127D9"/>
    <w:rsid w:val="00212F2A"/>
    <w:rsid w:val="00214C13"/>
    <w:rsid w:val="00214F2B"/>
    <w:rsid w:val="00215D8B"/>
    <w:rsid w:val="00217880"/>
    <w:rsid w:val="00217904"/>
    <w:rsid w:val="00222D66"/>
    <w:rsid w:val="0022441A"/>
    <w:rsid w:val="00224A8A"/>
    <w:rsid w:val="002309A8"/>
    <w:rsid w:val="00234594"/>
    <w:rsid w:val="00236CFE"/>
    <w:rsid w:val="002372D3"/>
    <w:rsid w:val="00241375"/>
    <w:rsid w:val="002428E3"/>
    <w:rsid w:val="0024430A"/>
    <w:rsid w:val="00245FF7"/>
    <w:rsid w:val="002535F9"/>
    <w:rsid w:val="00253B65"/>
    <w:rsid w:val="0026060B"/>
    <w:rsid w:val="00260BAF"/>
    <w:rsid w:val="002610A6"/>
    <w:rsid w:val="00263F28"/>
    <w:rsid w:val="00263FD6"/>
    <w:rsid w:val="002641E8"/>
    <w:rsid w:val="002650F7"/>
    <w:rsid w:val="0026686B"/>
    <w:rsid w:val="002713EA"/>
    <w:rsid w:val="00271738"/>
    <w:rsid w:val="00273F3B"/>
    <w:rsid w:val="00274DB7"/>
    <w:rsid w:val="00275984"/>
    <w:rsid w:val="00276199"/>
    <w:rsid w:val="002768F3"/>
    <w:rsid w:val="00276DA4"/>
    <w:rsid w:val="00280F74"/>
    <w:rsid w:val="00286998"/>
    <w:rsid w:val="00291AB7"/>
    <w:rsid w:val="0029422B"/>
    <w:rsid w:val="00294DCB"/>
    <w:rsid w:val="002A06CE"/>
    <w:rsid w:val="002A37B5"/>
    <w:rsid w:val="002A3809"/>
    <w:rsid w:val="002A6722"/>
    <w:rsid w:val="002B153C"/>
    <w:rsid w:val="002B24A9"/>
    <w:rsid w:val="002B52FC"/>
    <w:rsid w:val="002B6FE8"/>
    <w:rsid w:val="002C26D0"/>
    <w:rsid w:val="002C2830"/>
    <w:rsid w:val="002C3CE0"/>
    <w:rsid w:val="002C40AF"/>
    <w:rsid w:val="002C5B7F"/>
    <w:rsid w:val="002D001A"/>
    <w:rsid w:val="002D0523"/>
    <w:rsid w:val="002D0EA6"/>
    <w:rsid w:val="002D28E2"/>
    <w:rsid w:val="002D317B"/>
    <w:rsid w:val="002D3587"/>
    <w:rsid w:val="002D3F4E"/>
    <w:rsid w:val="002D502D"/>
    <w:rsid w:val="002D5E94"/>
    <w:rsid w:val="002D6C72"/>
    <w:rsid w:val="002E0F69"/>
    <w:rsid w:val="002E1572"/>
    <w:rsid w:val="002E2142"/>
    <w:rsid w:val="002E2DA3"/>
    <w:rsid w:val="002E37D4"/>
    <w:rsid w:val="002E4CF2"/>
    <w:rsid w:val="002E6FC0"/>
    <w:rsid w:val="002F22B4"/>
    <w:rsid w:val="002F258D"/>
    <w:rsid w:val="002F3F37"/>
    <w:rsid w:val="002F493B"/>
    <w:rsid w:val="002F4ED5"/>
    <w:rsid w:val="002F5147"/>
    <w:rsid w:val="002F5A0B"/>
    <w:rsid w:val="002F71BB"/>
    <w:rsid w:val="002F7ABD"/>
    <w:rsid w:val="00300685"/>
    <w:rsid w:val="003014E8"/>
    <w:rsid w:val="00307B3C"/>
    <w:rsid w:val="00310EF2"/>
    <w:rsid w:val="003115A6"/>
    <w:rsid w:val="00312597"/>
    <w:rsid w:val="00316104"/>
    <w:rsid w:val="00322836"/>
    <w:rsid w:val="003255D0"/>
    <w:rsid w:val="00325ECA"/>
    <w:rsid w:val="00330E66"/>
    <w:rsid w:val="003320EE"/>
    <w:rsid w:val="0033286F"/>
    <w:rsid w:val="00334154"/>
    <w:rsid w:val="003341D0"/>
    <w:rsid w:val="003372C4"/>
    <w:rsid w:val="00341FA0"/>
    <w:rsid w:val="00342374"/>
    <w:rsid w:val="00344F3D"/>
    <w:rsid w:val="00345299"/>
    <w:rsid w:val="00351A8D"/>
    <w:rsid w:val="003526BB"/>
    <w:rsid w:val="00352BCF"/>
    <w:rsid w:val="00353932"/>
    <w:rsid w:val="0035464B"/>
    <w:rsid w:val="00354C43"/>
    <w:rsid w:val="0035783A"/>
    <w:rsid w:val="00361A56"/>
    <w:rsid w:val="00361CC7"/>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963BC"/>
    <w:rsid w:val="003A06C8"/>
    <w:rsid w:val="003A0D7C"/>
    <w:rsid w:val="003A1B86"/>
    <w:rsid w:val="003A64ED"/>
    <w:rsid w:val="003A7160"/>
    <w:rsid w:val="003B0155"/>
    <w:rsid w:val="003B3BD8"/>
    <w:rsid w:val="003B4551"/>
    <w:rsid w:val="003B528D"/>
    <w:rsid w:val="003B6D32"/>
    <w:rsid w:val="003B7EE7"/>
    <w:rsid w:val="003C2CCB"/>
    <w:rsid w:val="003C4A1C"/>
    <w:rsid w:val="003C5BCB"/>
    <w:rsid w:val="003C6320"/>
    <w:rsid w:val="003D39EC"/>
    <w:rsid w:val="003D40EA"/>
    <w:rsid w:val="003E3DD5"/>
    <w:rsid w:val="003E7D46"/>
    <w:rsid w:val="003F07C6"/>
    <w:rsid w:val="003F1F6B"/>
    <w:rsid w:val="003F3757"/>
    <w:rsid w:val="003F44B7"/>
    <w:rsid w:val="003F573F"/>
    <w:rsid w:val="004008E9"/>
    <w:rsid w:val="00407991"/>
    <w:rsid w:val="0041019E"/>
    <w:rsid w:val="00410C7D"/>
    <w:rsid w:val="00411E8E"/>
    <w:rsid w:val="00413D48"/>
    <w:rsid w:val="00420CBD"/>
    <w:rsid w:val="00421F8C"/>
    <w:rsid w:val="00424A60"/>
    <w:rsid w:val="004329BC"/>
    <w:rsid w:val="004330B8"/>
    <w:rsid w:val="00434500"/>
    <w:rsid w:val="00441AC2"/>
    <w:rsid w:val="0044249B"/>
    <w:rsid w:val="004425A7"/>
    <w:rsid w:val="0044605E"/>
    <w:rsid w:val="0045023C"/>
    <w:rsid w:val="00451A5B"/>
    <w:rsid w:val="00452BCD"/>
    <w:rsid w:val="00452CEA"/>
    <w:rsid w:val="00452EA8"/>
    <w:rsid w:val="00456832"/>
    <w:rsid w:val="00463A63"/>
    <w:rsid w:val="00464C19"/>
    <w:rsid w:val="00465B52"/>
    <w:rsid w:val="0046708E"/>
    <w:rsid w:val="00467843"/>
    <w:rsid w:val="00467D61"/>
    <w:rsid w:val="0047126E"/>
    <w:rsid w:val="004722BE"/>
    <w:rsid w:val="00472809"/>
    <w:rsid w:val="00472A65"/>
    <w:rsid w:val="00474463"/>
    <w:rsid w:val="00474B75"/>
    <w:rsid w:val="00483ECA"/>
    <w:rsid w:val="00483F0B"/>
    <w:rsid w:val="00484DFF"/>
    <w:rsid w:val="0049269C"/>
    <w:rsid w:val="0049501A"/>
    <w:rsid w:val="00496319"/>
    <w:rsid w:val="0049657E"/>
    <w:rsid w:val="00497279"/>
    <w:rsid w:val="004A010B"/>
    <w:rsid w:val="004A3186"/>
    <w:rsid w:val="004A419C"/>
    <w:rsid w:val="004A670A"/>
    <w:rsid w:val="004B4901"/>
    <w:rsid w:val="004B5465"/>
    <w:rsid w:val="004B6487"/>
    <w:rsid w:val="004B70F0"/>
    <w:rsid w:val="004C0035"/>
    <w:rsid w:val="004C109E"/>
    <w:rsid w:val="004C1299"/>
    <w:rsid w:val="004C3AC7"/>
    <w:rsid w:val="004C40BF"/>
    <w:rsid w:val="004C7E1D"/>
    <w:rsid w:val="004D065C"/>
    <w:rsid w:val="004D33FE"/>
    <w:rsid w:val="004D373A"/>
    <w:rsid w:val="004D39A8"/>
    <w:rsid w:val="004D4703"/>
    <w:rsid w:val="004D505E"/>
    <w:rsid w:val="004D67E8"/>
    <w:rsid w:val="004D72CA"/>
    <w:rsid w:val="004E205B"/>
    <w:rsid w:val="004E2242"/>
    <w:rsid w:val="004E27DA"/>
    <w:rsid w:val="004F0F6D"/>
    <w:rsid w:val="004F2483"/>
    <w:rsid w:val="004F42FF"/>
    <w:rsid w:val="004F44C2"/>
    <w:rsid w:val="00505262"/>
    <w:rsid w:val="005107B1"/>
    <w:rsid w:val="00516022"/>
    <w:rsid w:val="00516DD7"/>
    <w:rsid w:val="0052042A"/>
    <w:rsid w:val="00521CEE"/>
    <w:rsid w:val="00527BD4"/>
    <w:rsid w:val="00530470"/>
    <w:rsid w:val="00530C1C"/>
    <w:rsid w:val="00533061"/>
    <w:rsid w:val="00533FA1"/>
    <w:rsid w:val="00534C77"/>
    <w:rsid w:val="005403C8"/>
    <w:rsid w:val="00541AD9"/>
    <w:rsid w:val="005429DC"/>
    <w:rsid w:val="0054485E"/>
    <w:rsid w:val="00553C44"/>
    <w:rsid w:val="005565F9"/>
    <w:rsid w:val="00556757"/>
    <w:rsid w:val="00557FE7"/>
    <w:rsid w:val="005639D2"/>
    <w:rsid w:val="00565739"/>
    <w:rsid w:val="0056691A"/>
    <w:rsid w:val="0057246F"/>
    <w:rsid w:val="00573041"/>
    <w:rsid w:val="00575B80"/>
    <w:rsid w:val="00577559"/>
    <w:rsid w:val="005819CE"/>
    <w:rsid w:val="0058275A"/>
    <w:rsid w:val="0058298D"/>
    <w:rsid w:val="00590595"/>
    <w:rsid w:val="00593C2B"/>
    <w:rsid w:val="00595231"/>
    <w:rsid w:val="00595CBB"/>
    <w:rsid w:val="00596166"/>
    <w:rsid w:val="00596D5A"/>
    <w:rsid w:val="00597F64"/>
    <w:rsid w:val="005A101D"/>
    <w:rsid w:val="005A1AF5"/>
    <w:rsid w:val="005A207F"/>
    <w:rsid w:val="005A2F35"/>
    <w:rsid w:val="005A5F42"/>
    <w:rsid w:val="005A7512"/>
    <w:rsid w:val="005B3441"/>
    <w:rsid w:val="005B454E"/>
    <w:rsid w:val="005B463E"/>
    <w:rsid w:val="005B4FAC"/>
    <w:rsid w:val="005B5D8B"/>
    <w:rsid w:val="005C34E1"/>
    <w:rsid w:val="005C3FE0"/>
    <w:rsid w:val="005C4AEF"/>
    <w:rsid w:val="005C4C82"/>
    <w:rsid w:val="005C740C"/>
    <w:rsid w:val="005D22CF"/>
    <w:rsid w:val="005D625B"/>
    <w:rsid w:val="005D67F2"/>
    <w:rsid w:val="005E2EF8"/>
    <w:rsid w:val="005E3322"/>
    <w:rsid w:val="005E436C"/>
    <w:rsid w:val="005E64E2"/>
    <w:rsid w:val="005F0738"/>
    <w:rsid w:val="005F2FA9"/>
    <w:rsid w:val="005F47FF"/>
    <w:rsid w:val="005F62D3"/>
    <w:rsid w:val="005F6D11"/>
    <w:rsid w:val="005F7C06"/>
    <w:rsid w:val="00600CF0"/>
    <w:rsid w:val="006048F4"/>
    <w:rsid w:val="006056C2"/>
    <w:rsid w:val="0060625D"/>
    <w:rsid w:val="0060660A"/>
    <w:rsid w:val="00606D83"/>
    <w:rsid w:val="00610A24"/>
    <w:rsid w:val="00613A03"/>
    <w:rsid w:val="00613B1D"/>
    <w:rsid w:val="00617311"/>
    <w:rsid w:val="00617A44"/>
    <w:rsid w:val="006202B6"/>
    <w:rsid w:val="00623CB2"/>
    <w:rsid w:val="00625CD0"/>
    <w:rsid w:val="0062627D"/>
    <w:rsid w:val="00627432"/>
    <w:rsid w:val="006324F9"/>
    <w:rsid w:val="00632558"/>
    <w:rsid w:val="00633428"/>
    <w:rsid w:val="00635031"/>
    <w:rsid w:val="00636218"/>
    <w:rsid w:val="0064192A"/>
    <w:rsid w:val="00642768"/>
    <w:rsid w:val="006448E4"/>
    <w:rsid w:val="00645414"/>
    <w:rsid w:val="00645A02"/>
    <w:rsid w:val="00650C9D"/>
    <w:rsid w:val="006521F0"/>
    <w:rsid w:val="0065244E"/>
    <w:rsid w:val="006534D0"/>
    <w:rsid w:val="00653606"/>
    <w:rsid w:val="006610E9"/>
    <w:rsid w:val="0066114A"/>
    <w:rsid w:val="00661591"/>
    <w:rsid w:val="00661C34"/>
    <w:rsid w:val="00662A78"/>
    <w:rsid w:val="00663187"/>
    <w:rsid w:val="0066632F"/>
    <w:rsid w:val="00674A89"/>
    <w:rsid w:val="00674F3D"/>
    <w:rsid w:val="00680C08"/>
    <w:rsid w:val="00682E02"/>
    <w:rsid w:val="00684A88"/>
    <w:rsid w:val="00685545"/>
    <w:rsid w:val="006864B3"/>
    <w:rsid w:val="00686C20"/>
    <w:rsid w:val="00692BA9"/>
    <w:rsid w:val="00692C30"/>
    <w:rsid w:val="00692D64"/>
    <w:rsid w:val="006935B3"/>
    <w:rsid w:val="006A10F8"/>
    <w:rsid w:val="006A17E3"/>
    <w:rsid w:val="006A2100"/>
    <w:rsid w:val="006B0BF3"/>
    <w:rsid w:val="006B1521"/>
    <w:rsid w:val="006B2A77"/>
    <w:rsid w:val="006B421D"/>
    <w:rsid w:val="006B5307"/>
    <w:rsid w:val="006B775E"/>
    <w:rsid w:val="006B7B87"/>
    <w:rsid w:val="006B7BC7"/>
    <w:rsid w:val="006C0013"/>
    <w:rsid w:val="006C2093"/>
    <w:rsid w:val="006C2278"/>
    <w:rsid w:val="006C2535"/>
    <w:rsid w:val="006C311B"/>
    <w:rsid w:val="006C441E"/>
    <w:rsid w:val="006C4B90"/>
    <w:rsid w:val="006C54E0"/>
    <w:rsid w:val="006C64A4"/>
    <w:rsid w:val="006D1016"/>
    <w:rsid w:val="006D17F2"/>
    <w:rsid w:val="006D2D53"/>
    <w:rsid w:val="006D2DAF"/>
    <w:rsid w:val="006D2EFA"/>
    <w:rsid w:val="006E3546"/>
    <w:rsid w:val="006E3FA9"/>
    <w:rsid w:val="006E7D82"/>
    <w:rsid w:val="006F038F"/>
    <w:rsid w:val="006F0F93"/>
    <w:rsid w:val="006F20FC"/>
    <w:rsid w:val="006F273B"/>
    <w:rsid w:val="006F2855"/>
    <w:rsid w:val="006F31F2"/>
    <w:rsid w:val="00704845"/>
    <w:rsid w:val="0070594E"/>
    <w:rsid w:val="00705E7A"/>
    <w:rsid w:val="007061E6"/>
    <w:rsid w:val="00706AB3"/>
    <w:rsid w:val="007112A6"/>
    <w:rsid w:val="00712815"/>
    <w:rsid w:val="00714DC5"/>
    <w:rsid w:val="00715237"/>
    <w:rsid w:val="007174F4"/>
    <w:rsid w:val="00721D2E"/>
    <w:rsid w:val="007242CC"/>
    <w:rsid w:val="00724783"/>
    <w:rsid w:val="00724A8B"/>
    <w:rsid w:val="00724E92"/>
    <w:rsid w:val="007254A5"/>
    <w:rsid w:val="00725748"/>
    <w:rsid w:val="00727AAC"/>
    <w:rsid w:val="0073492D"/>
    <w:rsid w:val="00735D88"/>
    <w:rsid w:val="0073720D"/>
    <w:rsid w:val="00737507"/>
    <w:rsid w:val="00740712"/>
    <w:rsid w:val="00741309"/>
    <w:rsid w:val="00742AB9"/>
    <w:rsid w:val="007519DC"/>
    <w:rsid w:val="00751A6A"/>
    <w:rsid w:val="00754FBF"/>
    <w:rsid w:val="007615AC"/>
    <w:rsid w:val="00764585"/>
    <w:rsid w:val="007661C9"/>
    <w:rsid w:val="00766A68"/>
    <w:rsid w:val="00767779"/>
    <w:rsid w:val="00767FEF"/>
    <w:rsid w:val="007709EF"/>
    <w:rsid w:val="00783559"/>
    <w:rsid w:val="007846ED"/>
    <w:rsid w:val="0078472A"/>
    <w:rsid w:val="00785C3B"/>
    <w:rsid w:val="007926BC"/>
    <w:rsid w:val="00797AA5"/>
    <w:rsid w:val="007A26BD"/>
    <w:rsid w:val="007A3A88"/>
    <w:rsid w:val="007A4105"/>
    <w:rsid w:val="007A4F0E"/>
    <w:rsid w:val="007A514C"/>
    <w:rsid w:val="007B0D8E"/>
    <w:rsid w:val="007B38E6"/>
    <w:rsid w:val="007B4503"/>
    <w:rsid w:val="007C03C9"/>
    <w:rsid w:val="007C16D8"/>
    <w:rsid w:val="007C406E"/>
    <w:rsid w:val="007C5183"/>
    <w:rsid w:val="007C7573"/>
    <w:rsid w:val="007D1B9D"/>
    <w:rsid w:val="007E14E4"/>
    <w:rsid w:val="007E2B20"/>
    <w:rsid w:val="007E7185"/>
    <w:rsid w:val="007F5331"/>
    <w:rsid w:val="007F7207"/>
    <w:rsid w:val="00800CCA"/>
    <w:rsid w:val="008020F2"/>
    <w:rsid w:val="00802C4A"/>
    <w:rsid w:val="00806120"/>
    <w:rsid w:val="00810C93"/>
    <w:rsid w:val="00812028"/>
    <w:rsid w:val="00812DD8"/>
    <w:rsid w:val="00813082"/>
    <w:rsid w:val="00813527"/>
    <w:rsid w:val="00814120"/>
    <w:rsid w:val="00814D03"/>
    <w:rsid w:val="00815C7E"/>
    <w:rsid w:val="00821114"/>
    <w:rsid w:val="008211EF"/>
    <w:rsid w:val="00821FC1"/>
    <w:rsid w:val="00825489"/>
    <w:rsid w:val="008267CC"/>
    <w:rsid w:val="00827A46"/>
    <w:rsid w:val="0083178B"/>
    <w:rsid w:val="00831D1F"/>
    <w:rsid w:val="00833695"/>
    <w:rsid w:val="008336B7"/>
    <w:rsid w:val="00833A8E"/>
    <w:rsid w:val="0083484E"/>
    <w:rsid w:val="00841471"/>
    <w:rsid w:val="0084255A"/>
    <w:rsid w:val="00842CD8"/>
    <w:rsid w:val="008431FA"/>
    <w:rsid w:val="008439B0"/>
    <w:rsid w:val="008547BA"/>
    <w:rsid w:val="008553C7"/>
    <w:rsid w:val="00857FEB"/>
    <w:rsid w:val="008601AF"/>
    <w:rsid w:val="00872271"/>
    <w:rsid w:val="0087272B"/>
    <w:rsid w:val="008731F6"/>
    <w:rsid w:val="00874982"/>
    <w:rsid w:val="008762B6"/>
    <w:rsid w:val="008815A9"/>
    <w:rsid w:val="00883137"/>
    <w:rsid w:val="00892BA5"/>
    <w:rsid w:val="00896796"/>
    <w:rsid w:val="008A08AC"/>
    <w:rsid w:val="008A1F5D"/>
    <w:rsid w:val="008A28F5"/>
    <w:rsid w:val="008B0E6F"/>
    <w:rsid w:val="008B1198"/>
    <w:rsid w:val="008B2349"/>
    <w:rsid w:val="008B3471"/>
    <w:rsid w:val="008B3929"/>
    <w:rsid w:val="008B3BAB"/>
    <w:rsid w:val="008B4125"/>
    <w:rsid w:val="008B4CB3"/>
    <w:rsid w:val="008B567B"/>
    <w:rsid w:val="008B5B2A"/>
    <w:rsid w:val="008B67E0"/>
    <w:rsid w:val="008B7B24"/>
    <w:rsid w:val="008C356D"/>
    <w:rsid w:val="008D0CC1"/>
    <w:rsid w:val="008D13E4"/>
    <w:rsid w:val="008D1583"/>
    <w:rsid w:val="008D5BAC"/>
    <w:rsid w:val="008D74A1"/>
    <w:rsid w:val="008E06FE"/>
    <w:rsid w:val="008E0B3F"/>
    <w:rsid w:val="008E1341"/>
    <w:rsid w:val="008E49AD"/>
    <w:rsid w:val="008E698E"/>
    <w:rsid w:val="008F123F"/>
    <w:rsid w:val="008F2584"/>
    <w:rsid w:val="008F2F22"/>
    <w:rsid w:val="008F3246"/>
    <w:rsid w:val="008F3C1B"/>
    <w:rsid w:val="008F508C"/>
    <w:rsid w:val="008F52BF"/>
    <w:rsid w:val="008F54CF"/>
    <w:rsid w:val="008F6AD7"/>
    <w:rsid w:val="0090271B"/>
    <w:rsid w:val="009036BC"/>
    <w:rsid w:val="00904366"/>
    <w:rsid w:val="00905010"/>
    <w:rsid w:val="009064E6"/>
    <w:rsid w:val="00910642"/>
    <w:rsid w:val="00910DDF"/>
    <w:rsid w:val="00913CCB"/>
    <w:rsid w:val="009140A3"/>
    <w:rsid w:val="00916BD0"/>
    <w:rsid w:val="00921861"/>
    <w:rsid w:val="00921A05"/>
    <w:rsid w:val="00922B70"/>
    <w:rsid w:val="00924639"/>
    <w:rsid w:val="0092611E"/>
    <w:rsid w:val="00926F1F"/>
    <w:rsid w:val="00926F4B"/>
    <w:rsid w:val="00930B13"/>
    <w:rsid w:val="009311C8"/>
    <w:rsid w:val="009318DD"/>
    <w:rsid w:val="0093199F"/>
    <w:rsid w:val="00933376"/>
    <w:rsid w:val="00933A2F"/>
    <w:rsid w:val="0094000D"/>
    <w:rsid w:val="00940206"/>
    <w:rsid w:val="00940944"/>
    <w:rsid w:val="00941B16"/>
    <w:rsid w:val="00941B8C"/>
    <w:rsid w:val="00941F50"/>
    <w:rsid w:val="00946703"/>
    <w:rsid w:val="009528B2"/>
    <w:rsid w:val="009607C4"/>
    <w:rsid w:val="00963440"/>
    <w:rsid w:val="00967017"/>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0A4D"/>
    <w:rsid w:val="009C3F20"/>
    <w:rsid w:val="009C64FB"/>
    <w:rsid w:val="009C7547"/>
    <w:rsid w:val="009C7CA1"/>
    <w:rsid w:val="009D043D"/>
    <w:rsid w:val="009D24A4"/>
    <w:rsid w:val="009D2A03"/>
    <w:rsid w:val="009D45D7"/>
    <w:rsid w:val="009D716F"/>
    <w:rsid w:val="009E0C38"/>
    <w:rsid w:val="009E20AC"/>
    <w:rsid w:val="009E2776"/>
    <w:rsid w:val="009E3B07"/>
    <w:rsid w:val="009F0D21"/>
    <w:rsid w:val="009F3259"/>
    <w:rsid w:val="009F541F"/>
    <w:rsid w:val="00A006A0"/>
    <w:rsid w:val="00A056DE"/>
    <w:rsid w:val="00A0678A"/>
    <w:rsid w:val="00A1289E"/>
    <w:rsid w:val="00A128AD"/>
    <w:rsid w:val="00A20730"/>
    <w:rsid w:val="00A21E76"/>
    <w:rsid w:val="00A21FBA"/>
    <w:rsid w:val="00A22F69"/>
    <w:rsid w:val="00A23BC8"/>
    <w:rsid w:val="00A2531F"/>
    <w:rsid w:val="00A27411"/>
    <w:rsid w:val="00A30E68"/>
    <w:rsid w:val="00A31933"/>
    <w:rsid w:val="00A31E07"/>
    <w:rsid w:val="00A33FE7"/>
    <w:rsid w:val="00A34AA0"/>
    <w:rsid w:val="00A41FE2"/>
    <w:rsid w:val="00A4343B"/>
    <w:rsid w:val="00A46FEF"/>
    <w:rsid w:val="00A47948"/>
    <w:rsid w:val="00A50CF6"/>
    <w:rsid w:val="00A5447F"/>
    <w:rsid w:val="00A56850"/>
    <w:rsid w:val="00A56946"/>
    <w:rsid w:val="00A604D3"/>
    <w:rsid w:val="00A60B58"/>
    <w:rsid w:val="00A6170E"/>
    <w:rsid w:val="00A625FA"/>
    <w:rsid w:val="00A63B8C"/>
    <w:rsid w:val="00A66C31"/>
    <w:rsid w:val="00A67AC7"/>
    <w:rsid w:val="00A715F8"/>
    <w:rsid w:val="00A71978"/>
    <w:rsid w:val="00A741BA"/>
    <w:rsid w:val="00A773CC"/>
    <w:rsid w:val="00A77F6F"/>
    <w:rsid w:val="00A831FD"/>
    <w:rsid w:val="00A83352"/>
    <w:rsid w:val="00A850A2"/>
    <w:rsid w:val="00A85B01"/>
    <w:rsid w:val="00A85BAC"/>
    <w:rsid w:val="00A91FA3"/>
    <w:rsid w:val="00A927D3"/>
    <w:rsid w:val="00A92B6E"/>
    <w:rsid w:val="00A92C33"/>
    <w:rsid w:val="00A9429A"/>
    <w:rsid w:val="00A96E7C"/>
    <w:rsid w:val="00AA1193"/>
    <w:rsid w:val="00AA70B0"/>
    <w:rsid w:val="00AA7FC9"/>
    <w:rsid w:val="00AB237D"/>
    <w:rsid w:val="00AB50E6"/>
    <w:rsid w:val="00AB5933"/>
    <w:rsid w:val="00AB63B5"/>
    <w:rsid w:val="00AC4250"/>
    <w:rsid w:val="00AD34B3"/>
    <w:rsid w:val="00AD5B44"/>
    <w:rsid w:val="00AD671D"/>
    <w:rsid w:val="00AD7608"/>
    <w:rsid w:val="00AE013D"/>
    <w:rsid w:val="00AE11B7"/>
    <w:rsid w:val="00AE18BA"/>
    <w:rsid w:val="00AE5AF6"/>
    <w:rsid w:val="00AE7057"/>
    <w:rsid w:val="00AE7130"/>
    <w:rsid w:val="00AE7F68"/>
    <w:rsid w:val="00AF1708"/>
    <w:rsid w:val="00AF1BAA"/>
    <w:rsid w:val="00AF2321"/>
    <w:rsid w:val="00AF3536"/>
    <w:rsid w:val="00AF52F6"/>
    <w:rsid w:val="00AF7237"/>
    <w:rsid w:val="00B0043A"/>
    <w:rsid w:val="00B00D75"/>
    <w:rsid w:val="00B04145"/>
    <w:rsid w:val="00B04D38"/>
    <w:rsid w:val="00B0690C"/>
    <w:rsid w:val="00B070CB"/>
    <w:rsid w:val="00B12456"/>
    <w:rsid w:val="00B132B0"/>
    <w:rsid w:val="00B13C1A"/>
    <w:rsid w:val="00B1407E"/>
    <w:rsid w:val="00B156B7"/>
    <w:rsid w:val="00B173C6"/>
    <w:rsid w:val="00B174A1"/>
    <w:rsid w:val="00B21FF9"/>
    <w:rsid w:val="00B220A5"/>
    <w:rsid w:val="00B2317A"/>
    <w:rsid w:val="00B23742"/>
    <w:rsid w:val="00B259C8"/>
    <w:rsid w:val="00B26CCF"/>
    <w:rsid w:val="00B30FC2"/>
    <w:rsid w:val="00B31BA0"/>
    <w:rsid w:val="00B331A2"/>
    <w:rsid w:val="00B33CF2"/>
    <w:rsid w:val="00B350A2"/>
    <w:rsid w:val="00B425F0"/>
    <w:rsid w:val="00B42DFA"/>
    <w:rsid w:val="00B45AC5"/>
    <w:rsid w:val="00B50571"/>
    <w:rsid w:val="00B531DD"/>
    <w:rsid w:val="00B55014"/>
    <w:rsid w:val="00B569BB"/>
    <w:rsid w:val="00B62232"/>
    <w:rsid w:val="00B626DD"/>
    <w:rsid w:val="00B666AE"/>
    <w:rsid w:val="00B66DA5"/>
    <w:rsid w:val="00B70BF3"/>
    <w:rsid w:val="00B70D24"/>
    <w:rsid w:val="00B70E51"/>
    <w:rsid w:val="00B71946"/>
    <w:rsid w:val="00B71DC2"/>
    <w:rsid w:val="00B777C7"/>
    <w:rsid w:val="00B80DB6"/>
    <w:rsid w:val="00B81AD2"/>
    <w:rsid w:val="00B81AEC"/>
    <w:rsid w:val="00B85A66"/>
    <w:rsid w:val="00B85ED4"/>
    <w:rsid w:val="00B87D94"/>
    <w:rsid w:val="00B91CFC"/>
    <w:rsid w:val="00B93893"/>
    <w:rsid w:val="00B95FFD"/>
    <w:rsid w:val="00B96D53"/>
    <w:rsid w:val="00BA7E0A"/>
    <w:rsid w:val="00BB61B0"/>
    <w:rsid w:val="00BC0D9E"/>
    <w:rsid w:val="00BC3B53"/>
    <w:rsid w:val="00BC3B96"/>
    <w:rsid w:val="00BC4AE3"/>
    <w:rsid w:val="00BC5B28"/>
    <w:rsid w:val="00BC5C9F"/>
    <w:rsid w:val="00BC7264"/>
    <w:rsid w:val="00BD33B8"/>
    <w:rsid w:val="00BD7896"/>
    <w:rsid w:val="00BD7920"/>
    <w:rsid w:val="00BE15AC"/>
    <w:rsid w:val="00BE17D4"/>
    <w:rsid w:val="00BE3F88"/>
    <w:rsid w:val="00BE4756"/>
    <w:rsid w:val="00BE5ED9"/>
    <w:rsid w:val="00BE7B41"/>
    <w:rsid w:val="00BF3E17"/>
    <w:rsid w:val="00BF4427"/>
    <w:rsid w:val="00BF46B6"/>
    <w:rsid w:val="00BF5675"/>
    <w:rsid w:val="00C01CC7"/>
    <w:rsid w:val="00C100D3"/>
    <w:rsid w:val="00C15A91"/>
    <w:rsid w:val="00C206F1"/>
    <w:rsid w:val="00C2159D"/>
    <w:rsid w:val="00C217E1"/>
    <w:rsid w:val="00C219B1"/>
    <w:rsid w:val="00C231E2"/>
    <w:rsid w:val="00C26950"/>
    <w:rsid w:val="00C2703D"/>
    <w:rsid w:val="00C27DAE"/>
    <w:rsid w:val="00C3524B"/>
    <w:rsid w:val="00C352B6"/>
    <w:rsid w:val="00C4015B"/>
    <w:rsid w:val="00C4044E"/>
    <w:rsid w:val="00C40C60"/>
    <w:rsid w:val="00C44487"/>
    <w:rsid w:val="00C47332"/>
    <w:rsid w:val="00C47F04"/>
    <w:rsid w:val="00C50E87"/>
    <w:rsid w:val="00C5258E"/>
    <w:rsid w:val="00C53458"/>
    <w:rsid w:val="00C53BD7"/>
    <w:rsid w:val="00C54348"/>
    <w:rsid w:val="00C54BBA"/>
    <w:rsid w:val="00C55923"/>
    <w:rsid w:val="00C619A7"/>
    <w:rsid w:val="00C644BF"/>
    <w:rsid w:val="00C64E34"/>
    <w:rsid w:val="00C6545E"/>
    <w:rsid w:val="00C7097A"/>
    <w:rsid w:val="00C73182"/>
    <w:rsid w:val="00C736E8"/>
    <w:rsid w:val="00C73D5F"/>
    <w:rsid w:val="00C837D0"/>
    <w:rsid w:val="00C965EF"/>
    <w:rsid w:val="00C97C80"/>
    <w:rsid w:val="00CA1D00"/>
    <w:rsid w:val="00CA47D3"/>
    <w:rsid w:val="00CA48EF"/>
    <w:rsid w:val="00CA6288"/>
    <w:rsid w:val="00CA6533"/>
    <w:rsid w:val="00CA6A25"/>
    <w:rsid w:val="00CA6A3F"/>
    <w:rsid w:val="00CA7C99"/>
    <w:rsid w:val="00CB312F"/>
    <w:rsid w:val="00CB449B"/>
    <w:rsid w:val="00CC15DE"/>
    <w:rsid w:val="00CC4A9C"/>
    <w:rsid w:val="00CC6290"/>
    <w:rsid w:val="00CC716B"/>
    <w:rsid w:val="00CD233D"/>
    <w:rsid w:val="00CD35DF"/>
    <w:rsid w:val="00CD362D"/>
    <w:rsid w:val="00CE101D"/>
    <w:rsid w:val="00CE1C84"/>
    <w:rsid w:val="00CE5055"/>
    <w:rsid w:val="00CE6426"/>
    <w:rsid w:val="00CF053F"/>
    <w:rsid w:val="00CF05CB"/>
    <w:rsid w:val="00CF1A17"/>
    <w:rsid w:val="00CF5CDE"/>
    <w:rsid w:val="00D0140D"/>
    <w:rsid w:val="00D01C92"/>
    <w:rsid w:val="00D030AB"/>
    <w:rsid w:val="00D037A9"/>
    <w:rsid w:val="00D03EB6"/>
    <w:rsid w:val="00D0609E"/>
    <w:rsid w:val="00D078E1"/>
    <w:rsid w:val="00D100E9"/>
    <w:rsid w:val="00D17084"/>
    <w:rsid w:val="00D1791D"/>
    <w:rsid w:val="00D21E4B"/>
    <w:rsid w:val="00D22588"/>
    <w:rsid w:val="00D22689"/>
    <w:rsid w:val="00D23522"/>
    <w:rsid w:val="00D24990"/>
    <w:rsid w:val="00D264D6"/>
    <w:rsid w:val="00D33144"/>
    <w:rsid w:val="00D33BF0"/>
    <w:rsid w:val="00D33F30"/>
    <w:rsid w:val="00D342F4"/>
    <w:rsid w:val="00D34892"/>
    <w:rsid w:val="00D35B02"/>
    <w:rsid w:val="00D36447"/>
    <w:rsid w:val="00D36D84"/>
    <w:rsid w:val="00D41CE8"/>
    <w:rsid w:val="00D44B73"/>
    <w:rsid w:val="00D5117E"/>
    <w:rsid w:val="00D516BE"/>
    <w:rsid w:val="00D5423B"/>
    <w:rsid w:val="00D54F4E"/>
    <w:rsid w:val="00D57D9F"/>
    <w:rsid w:val="00D604B3"/>
    <w:rsid w:val="00D60BA4"/>
    <w:rsid w:val="00D62419"/>
    <w:rsid w:val="00D62AD8"/>
    <w:rsid w:val="00D65336"/>
    <w:rsid w:val="00D66074"/>
    <w:rsid w:val="00D66504"/>
    <w:rsid w:val="00D75B3F"/>
    <w:rsid w:val="00D76C17"/>
    <w:rsid w:val="00D77870"/>
    <w:rsid w:val="00D80977"/>
    <w:rsid w:val="00D80CCE"/>
    <w:rsid w:val="00D830A2"/>
    <w:rsid w:val="00D843B5"/>
    <w:rsid w:val="00D849AF"/>
    <w:rsid w:val="00D86EEA"/>
    <w:rsid w:val="00D87D03"/>
    <w:rsid w:val="00D90B8B"/>
    <w:rsid w:val="00D93170"/>
    <w:rsid w:val="00D93353"/>
    <w:rsid w:val="00D95C88"/>
    <w:rsid w:val="00D971C3"/>
    <w:rsid w:val="00D97B2E"/>
    <w:rsid w:val="00DA1BA1"/>
    <w:rsid w:val="00DA241E"/>
    <w:rsid w:val="00DA38C7"/>
    <w:rsid w:val="00DA51B5"/>
    <w:rsid w:val="00DA7012"/>
    <w:rsid w:val="00DB36FE"/>
    <w:rsid w:val="00DB38E3"/>
    <w:rsid w:val="00DB533A"/>
    <w:rsid w:val="00DB6307"/>
    <w:rsid w:val="00DC18F3"/>
    <w:rsid w:val="00DC2443"/>
    <w:rsid w:val="00DD1DCD"/>
    <w:rsid w:val="00DD338F"/>
    <w:rsid w:val="00DD3404"/>
    <w:rsid w:val="00DD488B"/>
    <w:rsid w:val="00DD547F"/>
    <w:rsid w:val="00DD66F2"/>
    <w:rsid w:val="00DD6E55"/>
    <w:rsid w:val="00DE1EB5"/>
    <w:rsid w:val="00DE3FE0"/>
    <w:rsid w:val="00DE578A"/>
    <w:rsid w:val="00DE7833"/>
    <w:rsid w:val="00DF0825"/>
    <w:rsid w:val="00DF2583"/>
    <w:rsid w:val="00DF2A70"/>
    <w:rsid w:val="00DF3E62"/>
    <w:rsid w:val="00DF4D7F"/>
    <w:rsid w:val="00DF4E80"/>
    <w:rsid w:val="00DF54D9"/>
    <w:rsid w:val="00DF551C"/>
    <w:rsid w:val="00DF6B8B"/>
    <w:rsid w:val="00DF7283"/>
    <w:rsid w:val="00E01A59"/>
    <w:rsid w:val="00E02E1A"/>
    <w:rsid w:val="00E0622C"/>
    <w:rsid w:val="00E0675E"/>
    <w:rsid w:val="00E10DC6"/>
    <w:rsid w:val="00E11CE7"/>
    <w:rsid w:val="00E11F8E"/>
    <w:rsid w:val="00E13D95"/>
    <w:rsid w:val="00E14AA3"/>
    <w:rsid w:val="00E15881"/>
    <w:rsid w:val="00E16A8F"/>
    <w:rsid w:val="00E17CA2"/>
    <w:rsid w:val="00E20C25"/>
    <w:rsid w:val="00E21DE3"/>
    <w:rsid w:val="00E230F1"/>
    <w:rsid w:val="00E233D5"/>
    <w:rsid w:val="00E307D1"/>
    <w:rsid w:val="00E33FA3"/>
    <w:rsid w:val="00E35710"/>
    <w:rsid w:val="00E35CF4"/>
    <w:rsid w:val="00E3731D"/>
    <w:rsid w:val="00E37811"/>
    <w:rsid w:val="00E43255"/>
    <w:rsid w:val="00E4679C"/>
    <w:rsid w:val="00E51469"/>
    <w:rsid w:val="00E54114"/>
    <w:rsid w:val="00E602AF"/>
    <w:rsid w:val="00E62709"/>
    <w:rsid w:val="00E634E3"/>
    <w:rsid w:val="00E717C4"/>
    <w:rsid w:val="00E74D10"/>
    <w:rsid w:val="00E776C6"/>
    <w:rsid w:val="00E77F89"/>
    <w:rsid w:val="00E80E71"/>
    <w:rsid w:val="00E81589"/>
    <w:rsid w:val="00E8371D"/>
    <w:rsid w:val="00E850D3"/>
    <w:rsid w:val="00E853D6"/>
    <w:rsid w:val="00E8544F"/>
    <w:rsid w:val="00E876B9"/>
    <w:rsid w:val="00E91B40"/>
    <w:rsid w:val="00E94D82"/>
    <w:rsid w:val="00E972A2"/>
    <w:rsid w:val="00E97CB2"/>
    <w:rsid w:val="00EA5BA2"/>
    <w:rsid w:val="00EA5BE5"/>
    <w:rsid w:val="00EB1D73"/>
    <w:rsid w:val="00EB73E0"/>
    <w:rsid w:val="00EC0DFF"/>
    <w:rsid w:val="00EC237D"/>
    <w:rsid w:val="00EC25AB"/>
    <w:rsid w:val="00EC25B9"/>
    <w:rsid w:val="00EC2927"/>
    <w:rsid w:val="00EC4D0E"/>
    <w:rsid w:val="00EC4E2B"/>
    <w:rsid w:val="00EC6180"/>
    <w:rsid w:val="00EC685E"/>
    <w:rsid w:val="00ED072A"/>
    <w:rsid w:val="00ED2F32"/>
    <w:rsid w:val="00ED539E"/>
    <w:rsid w:val="00ED576F"/>
    <w:rsid w:val="00ED5E4D"/>
    <w:rsid w:val="00EE4A1F"/>
    <w:rsid w:val="00EE4C2D"/>
    <w:rsid w:val="00EE58F0"/>
    <w:rsid w:val="00EF0CCB"/>
    <w:rsid w:val="00EF1B5A"/>
    <w:rsid w:val="00EF24FB"/>
    <w:rsid w:val="00EF2CCA"/>
    <w:rsid w:val="00EF4D48"/>
    <w:rsid w:val="00EF585A"/>
    <w:rsid w:val="00EF5B60"/>
    <w:rsid w:val="00EF60DC"/>
    <w:rsid w:val="00F00CCE"/>
    <w:rsid w:val="00F00F54"/>
    <w:rsid w:val="00F03963"/>
    <w:rsid w:val="00F03E06"/>
    <w:rsid w:val="00F05507"/>
    <w:rsid w:val="00F072CA"/>
    <w:rsid w:val="00F0733A"/>
    <w:rsid w:val="00F11068"/>
    <w:rsid w:val="00F115FD"/>
    <w:rsid w:val="00F1256D"/>
    <w:rsid w:val="00F13A4E"/>
    <w:rsid w:val="00F1454F"/>
    <w:rsid w:val="00F172BB"/>
    <w:rsid w:val="00F1789E"/>
    <w:rsid w:val="00F17B10"/>
    <w:rsid w:val="00F17BFE"/>
    <w:rsid w:val="00F20147"/>
    <w:rsid w:val="00F21BEF"/>
    <w:rsid w:val="00F2315B"/>
    <w:rsid w:val="00F2790A"/>
    <w:rsid w:val="00F31111"/>
    <w:rsid w:val="00F40F11"/>
    <w:rsid w:val="00F41A6F"/>
    <w:rsid w:val="00F45A25"/>
    <w:rsid w:val="00F50F86"/>
    <w:rsid w:val="00F53862"/>
    <w:rsid w:val="00F53F91"/>
    <w:rsid w:val="00F54B9F"/>
    <w:rsid w:val="00F60F51"/>
    <w:rsid w:val="00F61569"/>
    <w:rsid w:val="00F61A72"/>
    <w:rsid w:val="00F62B67"/>
    <w:rsid w:val="00F66F13"/>
    <w:rsid w:val="00F7145D"/>
    <w:rsid w:val="00F71B5E"/>
    <w:rsid w:val="00F73B67"/>
    <w:rsid w:val="00F74073"/>
    <w:rsid w:val="00F75603"/>
    <w:rsid w:val="00F76C6C"/>
    <w:rsid w:val="00F77BE5"/>
    <w:rsid w:val="00F8082A"/>
    <w:rsid w:val="00F81194"/>
    <w:rsid w:val="00F845B4"/>
    <w:rsid w:val="00F8713B"/>
    <w:rsid w:val="00F904FB"/>
    <w:rsid w:val="00F93F9E"/>
    <w:rsid w:val="00F950BC"/>
    <w:rsid w:val="00FA0368"/>
    <w:rsid w:val="00FA2CD7"/>
    <w:rsid w:val="00FA3E2E"/>
    <w:rsid w:val="00FA5AD5"/>
    <w:rsid w:val="00FB06ED"/>
    <w:rsid w:val="00FB3008"/>
    <w:rsid w:val="00FB6AB9"/>
    <w:rsid w:val="00FC08A4"/>
    <w:rsid w:val="00FC202F"/>
    <w:rsid w:val="00FC3165"/>
    <w:rsid w:val="00FC36AB"/>
    <w:rsid w:val="00FC4300"/>
    <w:rsid w:val="00FC7F66"/>
    <w:rsid w:val="00FD5776"/>
    <w:rsid w:val="00FE1CB6"/>
    <w:rsid w:val="00FE1CFF"/>
    <w:rsid w:val="00FE486B"/>
    <w:rsid w:val="00FE48EB"/>
    <w:rsid w:val="00FE4F08"/>
    <w:rsid w:val="00FF192E"/>
    <w:rsid w:val="00FF3C8D"/>
    <w:rsid w:val="00FF4BD2"/>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BC3AC"/>
  <w15:docId w15:val="{2A251630-FF2E-4931-AE47-01535CAF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13CCB"/>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1"/>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rsid w:val="00841CD9"/>
    <w:rPr>
      <w:rFonts w:eastAsia="Times New Roman" w:cs="Times New Roman"/>
      <w:lang w:val="nl-NL" w:eastAsia="nl-NL"/>
    </w:rPr>
  </w:style>
  <w:style w:type="character" w:customStyle="1" w:styleId="Kop1Char">
    <w:name w:val="Kop 1 Char"/>
    <w:basedOn w:val="Standaardalinea-lettertype"/>
    <w:rsid w:val="00841CD9"/>
    <w:rPr>
      <w:rFonts w:eastAsia="Times New Roman" w:cs="Arial"/>
      <w:b/>
      <w:bCs/>
      <w:kern w:val="32"/>
      <w:sz w:val="32"/>
      <w:szCs w:val="32"/>
      <w:lang w:val="nl-NL" w:eastAsia="nl-NL"/>
    </w:rPr>
  </w:style>
  <w:style w:type="character" w:customStyle="1" w:styleId="Kop2Char">
    <w:name w:val="Kop 2 Char"/>
    <w:basedOn w:val="Standaardalinea-lettertype"/>
    <w:rsid w:val="00841CD9"/>
    <w:rPr>
      <w:rFonts w:eastAsia="Times New Roman" w:cs="Arial"/>
      <w:b/>
      <w:bCs/>
      <w:i/>
      <w:iCs/>
      <w:sz w:val="28"/>
      <w:szCs w:val="28"/>
      <w:lang w:val="nl-NL" w:eastAsia="nl-NL"/>
    </w:rPr>
  </w:style>
  <w:style w:type="character" w:customStyle="1" w:styleId="Kop3Char">
    <w:name w:val="Kop 3 Char"/>
    <w:basedOn w:val="Standaardalinea-lettertype"/>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character" w:styleId="Tekstvantijdelijkeaanduiding">
    <w:name w:val="Placeholder Text"/>
    <w:basedOn w:val="Standaardalinea-lettertype"/>
    <w:uiPriority w:val="99"/>
    <w:semiHidden/>
    <w:rsid w:val="0069193D"/>
    <w:rPr>
      <w:color w:val="808080"/>
    </w:rPr>
  </w:style>
  <w:style w:type="character" w:customStyle="1" w:styleId="KoptekstChar1">
    <w:name w:val="Koptekst Char1"/>
    <w:basedOn w:val="Standaardalinea-lettertype"/>
    <w:link w:val="Koptekst"/>
    <w:rsid w:val="00841CD9"/>
    <w:rPr>
      <w:rFonts w:eastAsia="Times New Roman" w:cs="Times New Roman"/>
      <w:lang w:val="nl-NL" w:eastAsia="nl-NL"/>
    </w:rPr>
  </w:style>
  <w:style w:type="character" w:customStyle="1" w:styleId="Kop1Char1">
    <w:name w:val="Kop 1 Char1"/>
    <w:basedOn w:val="Standaardalinea-lettertype"/>
    <w:link w:val="Kop1"/>
    <w:rsid w:val="00841CD9"/>
    <w:rPr>
      <w:rFonts w:eastAsia="Times New Roman" w:cs="Arial"/>
      <w:b/>
      <w:bCs/>
      <w:kern w:val="32"/>
      <w:sz w:val="32"/>
      <w:szCs w:val="32"/>
      <w:lang w:val="nl-NL" w:eastAsia="nl-NL"/>
    </w:rPr>
  </w:style>
  <w:style w:type="character" w:customStyle="1" w:styleId="Kop2Char1">
    <w:name w:val="Kop 2 Char1"/>
    <w:basedOn w:val="Standaardalinea-lettertype"/>
    <w:link w:val="Kop2"/>
    <w:rsid w:val="00841CD9"/>
    <w:rPr>
      <w:rFonts w:eastAsia="Times New Roman" w:cs="Arial"/>
      <w:b/>
      <w:bCs/>
      <w:i/>
      <w:iCs/>
      <w:sz w:val="28"/>
      <w:szCs w:val="28"/>
      <w:lang w:val="nl-NL" w:eastAsia="nl-NL"/>
    </w:rPr>
  </w:style>
  <w:style w:type="character" w:customStyle="1" w:styleId="Kop3Char1">
    <w:name w:val="Kop 3 Char1"/>
    <w:basedOn w:val="Standaardalinea-lettertype"/>
    <w:link w:val="Kop3"/>
    <w:rsid w:val="00841CD9"/>
    <w:rPr>
      <w:rFonts w:eastAsia="Times New Roman" w:cs="Arial"/>
      <w:b/>
      <w:bCs/>
      <w:sz w:val="26"/>
      <w:szCs w:val="26"/>
      <w:lang w:val="nl-NL" w:eastAsia="nl-NL"/>
    </w:rPr>
  </w:style>
  <w:style w:type="character" w:customStyle="1" w:styleId="BallontekstChar1">
    <w:name w:val="Ballontekst Char1"/>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1">
    <w:name w:val="Voettekst Char1"/>
    <w:basedOn w:val="Standaardalinea-lettertype"/>
    <w:link w:val="Voettekst"/>
    <w:rsid w:val="003A7160"/>
    <w:rPr>
      <w:rFonts w:eastAsia="Times New Roman" w:cs="Times New Roman"/>
      <w:lang w:val="nl-NL" w:eastAsia="nl-NL"/>
    </w:rPr>
  </w:style>
  <w:style w:type="paragraph" w:styleId="Voetnoottekst">
    <w:name w:val="footnote text"/>
    <w:basedOn w:val="Standaard"/>
    <w:link w:val="VoetnoottekstChar"/>
    <w:uiPriority w:val="99"/>
    <w:unhideWhenUsed/>
    <w:rsid w:val="00F072CA"/>
    <w:pPr>
      <w:spacing w:line="240" w:lineRule="auto"/>
    </w:pPr>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rsid w:val="00F072CA"/>
    <w:rPr>
      <w:rFonts w:asciiTheme="minorHAnsi" w:eastAsiaTheme="minorHAnsi" w:hAnsiTheme="minorHAnsi" w:cstheme="minorBidi"/>
      <w:lang w:val="nl-NL"/>
    </w:rPr>
  </w:style>
  <w:style w:type="character" w:styleId="Voetnootmarkering">
    <w:name w:val="footnote reference"/>
    <w:basedOn w:val="Standaardalinea-lettertype"/>
    <w:uiPriority w:val="99"/>
    <w:unhideWhenUsed/>
    <w:rsid w:val="00F072CA"/>
    <w:rPr>
      <w:vertAlign w:val="superscript"/>
    </w:rPr>
  </w:style>
  <w:style w:type="character" w:styleId="Verwijzingopmerking">
    <w:name w:val="annotation reference"/>
    <w:basedOn w:val="Standaardalinea-lettertype"/>
    <w:uiPriority w:val="99"/>
    <w:unhideWhenUsed/>
    <w:rsid w:val="00F072CA"/>
    <w:rPr>
      <w:sz w:val="16"/>
      <w:szCs w:val="16"/>
    </w:rPr>
  </w:style>
  <w:style w:type="paragraph" w:styleId="Tekstopmerking">
    <w:name w:val="annotation text"/>
    <w:basedOn w:val="Standaard"/>
    <w:link w:val="TekstopmerkingChar"/>
    <w:uiPriority w:val="99"/>
    <w:unhideWhenUsed/>
    <w:rsid w:val="00F072CA"/>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F072CA"/>
    <w:rPr>
      <w:rFonts w:asciiTheme="minorHAnsi" w:eastAsiaTheme="minorHAnsi" w:hAnsiTheme="minorHAnsi" w:cstheme="minorBidi"/>
      <w:lang w:val="nl-NL"/>
    </w:rPr>
  </w:style>
  <w:style w:type="paragraph" w:styleId="Lijstalinea">
    <w:name w:val="List Paragraph"/>
    <w:basedOn w:val="Standaard"/>
    <w:uiPriority w:val="34"/>
    <w:qFormat/>
    <w:rsid w:val="00F072C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BF3E17"/>
    <w:rPr>
      <w:rFonts w:ascii="Verdana" w:hAnsi="Verdana"/>
      <w:sz w:val="18"/>
      <w:szCs w:val="24"/>
      <w:lang w:val="nl-NL" w:eastAsia="nl-NL"/>
    </w:rPr>
  </w:style>
  <w:style w:type="paragraph" w:styleId="Onderwerpvanopmerking">
    <w:name w:val="annotation subject"/>
    <w:basedOn w:val="Tekstopmerking"/>
    <w:next w:val="Tekstopmerking"/>
    <w:link w:val="OnderwerpvanopmerkingChar"/>
    <w:rsid w:val="00BF3E17"/>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rsid w:val="00BF3E17"/>
    <w:rPr>
      <w:rFonts w:ascii="Verdana" w:eastAsiaTheme="minorHAnsi" w:hAnsi="Verdana" w:cstheme="minorBidi"/>
      <w:b/>
      <w:bCs/>
      <w:lang w:val="nl-NL" w:eastAsia="nl-NL"/>
    </w:rPr>
  </w:style>
  <w:style w:type="paragraph" w:styleId="Geenafstand">
    <w:name w:val="No Spacing"/>
    <w:uiPriority w:val="1"/>
    <w:qFormat/>
    <w:rsid w:val="00217904"/>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DD4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22311">
      <w:bodyDiv w:val="1"/>
      <w:marLeft w:val="0"/>
      <w:marRight w:val="0"/>
      <w:marTop w:val="0"/>
      <w:marBottom w:val="0"/>
      <w:divBdr>
        <w:top w:val="none" w:sz="0" w:space="0" w:color="auto"/>
        <w:left w:val="none" w:sz="0" w:space="0" w:color="auto"/>
        <w:bottom w:val="none" w:sz="0" w:space="0" w:color="auto"/>
        <w:right w:val="none" w:sz="0" w:space="0" w:color="auto"/>
      </w:divBdr>
    </w:div>
    <w:div w:id="299462554">
      <w:bodyDiv w:val="1"/>
      <w:marLeft w:val="0"/>
      <w:marRight w:val="0"/>
      <w:marTop w:val="0"/>
      <w:marBottom w:val="0"/>
      <w:divBdr>
        <w:top w:val="none" w:sz="0" w:space="0" w:color="auto"/>
        <w:left w:val="none" w:sz="0" w:space="0" w:color="auto"/>
        <w:bottom w:val="none" w:sz="0" w:space="0" w:color="auto"/>
        <w:right w:val="none" w:sz="0" w:space="0" w:color="auto"/>
      </w:divBdr>
    </w:div>
    <w:div w:id="763769245">
      <w:bodyDiv w:val="1"/>
      <w:marLeft w:val="0"/>
      <w:marRight w:val="0"/>
      <w:marTop w:val="0"/>
      <w:marBottom w:val="0"/>
      <w:divBdr>
        <w:top w:val="none" w:sz="0" w:space="0" w:color="auto"/>
        <w:left w:val="none" w:sz="0" w:space="0" w:color="auto"/>
        <w:bottom w:val="none" w:sz="0" w:space="0" w:color="auto"/>
        <w:right w:val="none" w:sz="0" w:space="0" w:color="auto"/>
      </w:divBdr>
    </w:div>
    <w:div w:id="1079402232">
      <w:bodyDiv w:val="1"/>
      <w:marLeft w:val="0"/>
      <w:marRight w:val="0"/>
      <w:marTop w:val="0"/>
      <w:marBottom w:val="0"/>
      <w:divBdr>
        <w:top w:val="none" w:sz="0" w:space="0" w:color="auto"/>
        <w:left w:val="none" w:sz="0" w:space="0" w:color="auto"/>
        <w:bottom w:val="none" w:sz="0" w:space="0" w:color="auto"/>
        <w:right w:val="none" w:sz="0" w:space="0" w:color="auto"/>
      </w:divBdr>
    </w:div>
    <w:div w:id="1249540822">
      <w:bodyDiv w:val="1"/>
      <w:marLeft w:val="0"/>
      <w:marRight w:val="0"/>
      <w:marTop w:val="0"/>
      <w:marBottom w:val="0"/>
      <w:divBdr>
        <w:top w:val="none" w:sz="0" w:space="0" w:color="auto"/>
        <w:left w:val="none" w:sz="0" w:space="0" w:color="auto"/>
        <w:bottom w:val="none" w:sz="0" w:space="0" w:color="auto"/>
        <w:right w:val="none" w:sz="0" w:space="0" w:color="auto"/>
      </w:divBdr>
    </w:div>
    <w:div w:id="1280406130">
      <w:bodyDiv w:val="1"/>
      <w:marLeft w:val="0"/>
      <w:marRight w:val="0"/>
      <w:marTop w:val="0"/>
      <w:marBottom w:val="0"/>
      <w:divBdr>
        <w:top w:val="none" w:sz="0" w:space="0" w:color="auto"/>
        <w:left w:val="none" w:sz="0" w:space="0" w:color="auto"/>
        <w:bottom w:val="none" w:sz="0" w:space="0" w:color="auto"/>
        <w:right w:val="none" w:sz="0" w:space="0" w:color="auto"/>
      </w:divBdr>
    </w:div>
    <w:div w:id="1309558720">
      <w:bodyDiv w:val="1"/>
      <w:marLeft w:val="0"/>
      <w:marRight w:val="0"/>
      <w:marTop w:val="0"/>
      <w:marBottom w:val="0"/>
      <w:divBdr>
        <w:top w:val="none" w:sz="0" w:space="0" w:color="auto"/>
        <w:left w:val="none" w:sz="0" w:space="0" w:color="auto"/>
        <w:bottom w:val="none" w:sz="0" w:space="0" w:color="auto"/>
        <w:right w:val="none" w:sz="0" w:space="0" w:color="auto"/>
      </w:divBdr>
    </w:div>
    <w:div w:id="1324167166">
      <w:bodyDiv w:val="1"/>
      <w:marLeft w:val="0"/>
      <w:marRight w:val="0"/>
      <w:marTop w:val="0"/>
      <w:marBottom w:val="0"/>
      <w:divBdr>
        <w:top w:val="none" w:sz="0" w:space="0" w:color="auto"/>
        <w:left w:val="none" w:sz="0" w:space="0" w:color="auto"/>
        <w:bottom w:val="none" w:sz="0" w:space="0" w:color="auto"/>
        <w:right w:val="none" w:sz="0" w:space="0" w:color="auto"/>
      </w:divBdr>
    </w:div>
    <w:div w:id="1363477171">
      <w:bodyDiv w:val="1"/>
      <w:marLeft w:val="0"/>
      <w:marRight w:val="0"/>
      <w:marTop w:val="0"/>
      <w:marBottom w:val="0"/>
      <w:divBdr>
        <w:top w:val="none" w:sz="0" w:space="0" w:color="auto"/>
        <w:left w:val="none" w:sz="0" w:space="0" w:color="auto"/>
        <w:bottom w:val="none" w:sz="0" w:space="0" w:color="auto"/>
        <w:right w:val="none" w:sz="0" w:space="0" w:color="auto"/>
      </w:divBdr>
    </w:div>
    <w:div w:id="1456289925">
      <w:bodyDiv w:val="1"/>
      <w:marLeft w:val="0"/>
      <w:marRight w:val="0"/>
      <w:marTop w:val="0"/>
      <w:marBottom w:val="0"/>
      <w:divBdr>
        <w:top w:val="none" w:sz="0" w:space="0" w:color="auto"/>
        <w:left w:val="none" w:sz="0" w:space="0" w:color="auto"/>
        <w:bottom w:val="none" w:sz="0" w:space="0" w:color="auto"/>
        <w:right w:val="none" w:sz="0" w:space="0" w:color="auto"/>
      </w:divBdr>
    </w:div>
    <w:div w:id="1930960512">
      <w:bodyDiv w:val="1"/>
      <w:marLeft w:val="0"/>
      <w:marRight w:val="0"/>
      <w:marTop w:val="0"/>
      <w:marBottom w:val="0"/>
      <w:divBdr>
        <w:top w:val="none" w:sz="0" w:space="0" w:color="auto"/>
        <w:left w:val="none" w:sz="0" w:space="0" w:color="auto"/>
        <w:bottom w:val="none" w:sz="0" w:space="0" w:color="auto"/>
        <w:right w:val="none" w:sz="0" w:space="0" w:color="auto"/>
      </w:divBdr>
    </w:div>
    <w:div w:id="212337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ipo.nl/media/5vmn5r5q/rapport-inventarisatie-erfgoed-overheid-gecombineerd-1.pdf" TargetMode="External"/><Relationship Id="rId2" Type="http://schemas.openxmlformats.org/officeDocument/2006/relationships/hyperlink" Target="https://www.toekomstreligieuserfgoed.nl/documenten/2024/12/5/index" TargetMode="External"/><Relationship Id="rId1" Type="http://schemas.openxmlformats.org/officeDocument/2006/relationships/hyperlink" Target="https://www.toekomstreligieuserfgoed.nl/documenten/2024/12/2/kerktorens-in-nederland" TargetMode="External"/><Relationship Id="rId6" Type="http://schemas.openxmlformats.org/officeDocument/2006/relationships/hyperlink" Target="https://www.rijksoverheid.nl/documenten/kamerstukken/2025/03/14/definitief-ontwerp-klimaatplan-2025-2035" TargetMode="External"/><Relationship Id="rId5" Type="http://schemas.openxmlformats.org/officeDocument/2006/relationships/hyperlink" Target="https://www.rijksoverheid.nl/documenten/rapporten/2022/02/15/advies-onvervangbaar-en-onmisbaar" TargetMode="External"/><Relationship Id="rId4" Type="http://schemas.openxmlformats.org/officeDocument/2006/relationships/hyperlink" Target="https://www.rijksoverheid.nl/documenten/kamerstukken/2023/06/12/kamerbrief-beleidsreactie-op-beleidsdoorlichting-erfgoe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21</ap:Pages>
  <ap:Words>7092</ap:Words>
  <ap:Characters>41725</ap:Characters>
  <ap:DocSecurity>0</ap:DocSecurity>
  <ap:Lines>347</ap:Lines>
  <ap:Paragraphs>97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48720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2025-05-12T16:39:00.0000000Z</lastPrinted>
  <dcterms:created xsi:type="dcterms:W3CDTF">2025-06-02T14:24:00.0000000Z</dcterms:created>
  <dcterms:modified xsi:type="dcterms:W3CDTF">2025-06-02T14:26:00.0000000Z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o001kug</vt:lpwstr>
  </property>
  <property fmtid="{D5CDD505-2E9C-101B-9397-08002B2CF9AE}" pid="3" name="Author">
    <vt:lpwstr>o001kug</vt:lpwstr>
  </property>
  <property fmtid="{D5CDD505-2E9C-101B-9397-08002B2CF9AE}" pid="4" name="cs_objectid">
    <vt:lpwstr>52686428</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Aanpak grote monumenten en religieus erfgoed</vt:lpwstr>
  </property>
  <property fmtid="{D5CDD505-2E9C-101B-9397-08002B2CF9AE}" pid="8" name="ocw_directie">
    <vt:lpwstr>EENK/SB</vt:lpwstr>
  </property>
  <property fmtid="{D5CDD505-2E9C-101B-9397-08002B2CF9AE}" pid="9" name="ocw_naw_adres">
    <vt:lpwstr>Postbus </vt:lpwstr>
  </property>
  <property fmtid="{D5CDD505-2E9C-101B-9397-08002B2CF9AE}" pid="10" name="ocw_naw_huisnr">
    <vt:lpwstr>20018</vt:lpwstr>
  </property>
  <property fmtid="{D5CDD505-2E9C-101B-9397-08002B2CF9AE}" pid="11" name="ocw_naw_naam">
    <vt:lpwstr/>
  </property>
  <property fmtid="{D5CDD505-2E9C-101B-9397-08002B2CF9AE}" pid="12" name="ocw_naw_org">
    <vt:lpwstr>De voorzitter van de Tweede Kamer der Staten-Generaal</vt:lpwstr>
  </property>
  <property fmtid="{D5CDD505-2E9C-101B-9397-08002B2CF9AE}" pid="13" name="ocw_naw_postc">
    <vt:lpwstr>2500 EA</vt:lpwstr>
  </property>
  <property fmtid="{D5CDD505-2E9C-101B-9397-08002B2CF9AE}" pid="14" name="ocw_naw_titela">
    <vt:lpwstr/>
  </property>
  <property fmtid="{D5CDD505-2E9C-101B-9397-08002B2CF9AE}" pid="15" name="ocw_naw_titelv">
    <vt:lpwstr/>
  </property>
  <property fmtid="{D5CDD505-2E9C-101B-9397-08002B2CF9AE}" pid="16" name="ocw_naw_tussen">
    <vt:lpwstr/>
  </property>
  <property fmtid="{D5CDD505-2E9C-101B-9397-08002B2CF9AE}" pid="17" name="ocw_naw_vrltrs">
    <vt:lpwstr/>
  </property>
  <property fmtid="{D5CDD505-2E9C-101B-9397-08002B2CF9AE}" pid="18" name="ocw_naw_woonplaats">
    <vt:lpwstr>DEN HAAG</vt:lpwstr>
  </property>
  <property fmtid="{D5CDD505-2E9C-101B-9397-08002B2CF9AE}" pid="19" name="sjabloon.edocs.documenttype">
    <vt:lpwstr>BRIEF</vt:lpwstr>
  </property>
  <property fmtid="{D5CDD505-2E9C-101B-9397-08002B2CF9AE}" pid="20" name="sjabloon.edocs.richting">
    <vt:lpwstr>UITGAAND</vt:lpwstr>
  </property>
  <property fmtid="{D5CDD505-2E9C-101B-9397-08002B2CF9AE}" pid="21" name="Template">
    <vt:lpwstr>Brief</vt:lpwstr>
  </property>
  <property fmtid="{D5CDD505-2E9C-101B-9397-08002B2CF9AE}" pid="22" name="TemplateId">
    <vt:lpwstr>E7E03CB142144F09802848874845B390</vt:lpwstr>
  </property>
  <property fmtid="{D5CDD505-2E9C-101B-9397-08002B2CF9AE}" pid="23" name="Typist">
    <vt:lpwstr>o001kug</vt:lpwstr>
  </property>
</Properties>
</file>