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C7E" w:rsidR="00D62D98" w:rsidP="00D62D98" w:rsidRDefault="00D62D98" w14:paraId="631B488D" w14:textId="77777777">
      <w:pPr>
        <w:pStyle w:val="PlatteTekst"/>
        <w:rPr>
          <w:szCs w:val="18"/>
        </w:rPr>
        <w:sectPr w:rsidRPr="002B3C7E" w:rsidR="00D62D98" w:rsidSect="00D62D98">
          <w:headerReference w:type="default" r:id="rId12"/>
          <w:footerReference w:type="default" r:id="rId13"/>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0288" behindDoc="0" locked="0" layoutInCell="1" allowOverlap="1" wp14:editId="38B0D7A8" wp14:anchorId="13979160">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2D98" w:rsidP="00D62D98" w:rsidRDefault="00D62D98" w14:paraId="08EF9F44" w14:textId="77777777">
                            <w:pPr>
                              <w:pStyle w:val="Huisstijl-Agendatitel"/>
                              <w:ind w:left="0" w:firstLine="0"/>
                              <w:jc w:val="right"/>
                            </w:pPr>
                            <w:r>
                              <w:t>Commissie BHO</w:t>
                            </w:r>
                          </w:p>
                          <w:p w:rsidR="00D62D98" w:rsidP="00D62D98" w:rsidRDefault="009175AC" w14:paraId="6BBDA0BC" w14:textId="0210B11E">
                            <w:pPr>
                              <w:pStyle w:val="Huisstijl-Agendatitel"/>
                              <w:ind w:left="0" w:firstLine="0"/>
                              <w:jc w:val="right"/>
                            </w:pPr>
                            <w:r>
                              <w:t>2 juni</w:t>
                            </w:r>
                            <w:r w:rsidR="00D62D98">
                              <w:t xml:space="preserve"> 2025</w:t>
                            </w:r>
                          </w:p>
                          <w:p w:rsidR="00D62D98" w:rsidP="00D62D98" w:rsidRDefault="00D62D98" w14:paraId="64CC2C81" w14:textId="77777777">
                            <w:pPr>
                              <w:pStyle w:val="Huisstijl-Agendatitel"/>
                              <w:ind w:left="0" w:firstLine="0"/>
                            </w:pPr>
                          </w:p>
                          <w:p w:rsidR="00D62D98" w:rsidP="00D62D98" w:rsidRDefault="00D62D98" w14:paraId="07D43366" w14:textId="77777777">
                            <w:pPr>
                              <w:pStyle w:val="Huisstijl-AgendagegevensW1"/>
                            </w:pPr>
                            <w:r>
                              <w:tab/>
                              <w:t xml:space="preserve"> </w:t>
                            </w:r>
                          </w:p>
                          <w:p w:rsidR="00D62D98" w:rsidP="00D62D98" w:rsidRDefault="00D62D98" w14:paraId="72C47E0F"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979160">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D62D98" w:rsidP="00D62D98" w:rsidRDefault="00D62D98" w14:paraId="08EF9F44" w14:textId="77777777">
                      <w:pPr>
                        <w:pStyle w:val="Huisstijl-Agendatitel"/>
                        <w:ind w:left="0" w:firstLine="0"/>
                        <w:jc w:val="right"/>
                      </w:pPr>
                      <w:r>
                        <w:t>Commissie BHO</w:t>
                      </w:r>
                    </w:p>
                    <w:p w:rsidR="00D62D98" w:rsidP="00D62D98" w:rsidRDefault="009175AC" w14:paraId="6BBDA0BC" w14:textId="0210B11E">
                      <w:pPr>
                        <w:pStyle w:val="Huisstijl-Agendatitel"/>
                        <w:ind w:left="0" w:firstLine="0"/>
                        <w:jc w:val="right"/>
                      </w:pPr>
                      <w:r>
                        <w:t>2 juni</w:t>
                      </w:r>
                      <w:r w:rsidR="00D62D98">
                        <w:t xml:space="preserve"> 2025</w:t>
                      </w:r>
                    </w:p>
                    <w:p w:rsidR="00D62D98" w:rsidP="00D62D98" w:rsidRDefault="00D62D98" w14:paraId="64CC2C81" w14:textId="77777777">
                      <w:pPr>
                        <w:pStyle w:val="Huisstijl-Agendatitel"/>
                        <w:ind w:left="0" w:firstLine="0"/>
                      </w:pPr>
                    </w:p>
                    <w:p w:rsidR="00D62D98" w:rsidP="00D62D98" w:rsidRDefault="00D62D98" w14:paraId="07D43366" w14:textId="77777777">
                      <w:pPr>
                        <w:pStyle w:val="Huisstijl-AgendagegevensW1"/>
                      </w:pPr>
                      <w:r>
                        <w:tab/>
                        <w:t xml:space="preserve"> </w:t>
                      </w:r>
                    </w:p>
                    <w:p w:rsidR="00D62D98" w:rsidP="00D62D98" w:rsidRDefault="00D62D98" w14:paraId="72C47E0F"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9264" behindDoc="0" locked="0" layoutInCell="1" allowOverlap="1" wp14:editId="178778E9" wp14:anchorId="734E2251">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2D98" w:rsidP="00D62D98" w:rsidRDefault="00D62D98" w14:paraId="5F9F08B6"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734E2251">
                <v:textbox inset="0,0,0,0">
                  <w:txbxContent>
                    <w:p w:rsidR="00D62D98" w:rsidP="00D62D98" w:rsidRDefault="00D62D98" w14:paraId="5F9F08B6" w14:textId="77777777"/>
                  </w:txbxContent>
                </v:textbox>
                <w10:wrap anchory="page"/>
              </v:shape>
            </w:pict>
          </mc:Fallback>
        </mc:AlternateContent>
      </w:r>
    </w:p>
    <w:p w:rsidR="00D62D98" w:rsidP="00D62D98" w:rsidRDefault="00D62D98" w14:paraId="28BB3FD6" w14:textId="77777777">
      <w:pPr>
        <w:rPr>
          <w:b/>
          <w:sz w:val="22"/>
          <w:szCs w:val="18"/>
        </w:rPr>
      </w:pPr>
      <w:r w:rsidRPr="00E02D08">
        <w:rPr>
          <w:b/>
          <w:sz w:val="22"/>
        </w:rPr>
        <w:t>Lijst van nieuwe EU-voorstellen</w:t>
      </w:r>
    </w:p>
    <w:p w:rsidRPr="00E02D08" w:rsidR="00D62D98" w:rsidP="00D62D98" w:rsidRDefault="00D62D98" w14:paraId="328CBCD3" w14:textId="77777777">
      <w:pPr>
        <w:rPr>
          <w:b/>
          <w:sz w:val="22"/>
          <w:szCs w:val="18"/>
        </w:rPr>
      </w:pPr>
    </w:p>
    <w:p w:rsidRPr="00E02D08" w:rsidR="00D62D98" w:rsidP="00D62D98" w:rsidRDefault="00D62D98" w14:paraId="5C34BA73" w14:textId="67FCCF49">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w:t>
      </w:r>
      <w:r>
        <w:rPr>
          <w:sz w:val="16"/>
          <w:szCs w:val="18"/>
        </w:rPr>
        <w:t xml:space="preserve">tussen </w:t>
      </w:r>
      <w:r w:rsidR="009175AC">
        <w:rPr>
          <w:b/>
          <w:sz w:val="16"/>
          <w:szCs w:val="18"/>
        </w:rPr>
        <w:t>13 en 27 mei</w:t>
      </w:r>
      <w:r>
        <w:rPr>
          <w:b/>
          <w:sz w:val="16"/>
          <w:szCs w:val="18"/>
        </w:rPr>
        <w:t xml:space="preserve"> 2025</w:t>
      </w:r>
      <w:r>
        <w:rPr>
          <w:sz w:val="16"/>
          <w:szCs w:val="18"/>
        </w:rPr>
        <w:t xml:space="preserve"> </w:t>
      </w:r>
      <w:r w:rsidRPr="00E02D08">
        <w:rPr>
          <w:sz w:val="16"/>
          <w:szCs w:val="18"/>
        </w:rPr>
        <w:t>de volgende voor de</w:t>
      </w:r>
      <w:r>
        <w:rPr>
          <w:sz w:val="16"/>
          <w:szCs w:val="18"/>
        </w:rPr>
        <w:t>ze</w:t>
      </w:r>
      <w:r w:rsidRP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Pr>
          <w:rStyle w:val="Voetnootmarkering"/>
          <w:sz w:val="16"/>
          <w:szCs w:val="18"/>
        </w:rPr>
        <w:footnoteReference w:id="1"/>
      </w:r>
      <w:r w:rsidRPr="00E02D08">
        <w:rPr>
          <w:sz w:val="16"/>
          <w:szCs w:val="18"/>
        </w:rPr>
        <w:t xml:space="preserve">: </w:t>
      </w:r>
    </w:p>
    <w:p w:rsidR="00D62D98" w:rsidP="00D62D98" w:rsidRDefault="00D62D98" w14:paraId="6DE1B8C6" w14:textId="77777777">
      <w:pPr>
        <w:rPr>
          <w:szCs w:val="18"/>
        </w:rPr>
      </w:pPr>
    </w:p>
    <w:p w:rsidRPr="00FA42EE" w:rsidR="00D62D98" w:rsidP="00D62D98" w:rsidRDefault="00D62D98" w14:paraId="077A6C75" w14:textId="77777777">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Pr="00DF4185" w:rsidR="00FA42EE" w:rsidP="00FA42EE" w:rsidRDefault="00FA42EE" w14:paraId="71054B65" w14:textId="77777777">
      <w:pPr>
        <w:pStyle w:val="Lijstalinea"/>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126F8F" w:rsidR="00FA42EE" w:rsidTr="00FA42EE" w14:paraId="7B804E72" w14:textId="77777777">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FA42EE" w:rsidP="000A26F5" w:rsidRDefault="00FA42EE" w14:paraId="336B99A5" w14:textId="77777777">
            <w:pPr>
              <w:pStyle w:val="Lijstalinea"/>
              <w:numPr>
                <w:ilvl w:val="0"/>
                <w:numId w:val="2"/>
              </w:numPr>
              <w:spacing w:after="240"/>
              <w:ind w:left="312"/>
              <w:rPr>
                <w:rFonts w:eastAsiaTheme="minorHAnsi"/>
              </w:rPr>
            </w:pP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00FA42EE" w:rsidP="000A26F5" w:rsidRDefault="00FA42EE" w14:paraId="41F21FDD" w14:textId="77777777">
            <w:pPr>
              <w:spacing w:after="240"/>
              <w:rPr>
                <w:szCs w:val="18"/>
              </w:rPr>
            </w:pPr>
            <w:r>
              <w:rPr>
                <w:szCs w:val="18"/>
              </w:rPr>
              <w:t>Titel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00126F8F" w:rsidP="005B029F" w:rsidRDefault="00126F8F" w14:paraId="6D148952" w14:textId="77777777">
            <w:pPr>
              <w:rPr>
                <w:szCs w:val="18"/>
              </w:rPr>
            </w:pPr>
            <w:r w:rsidRPr="00126F8F">
              <w:rPr>
                <w:szCs w:val="18"/>
              </w:rPr>
              <w:t xml:space="preserve">Voorstel voor een VERORDENING VAN DE RAAD </w:t>
            </w:r>
          </w:p>
          <w:p w:rsidR="00126F8F" w:rsidP="005B029F" w:rsidRDefault="00126F8F" w14:paraId="34F3AC45" w14:textId="77777777">
            <w:pPr>
              <w:rPr>
                <w:szCs w:val="18"/>
              </w:rPr>
            </w:pPr>
          </w:p>
          <w:p w:rsidRPr="00126F8F" w:rsidR="005B029F" w:rsidP="005B029F" w:rsidRDefault="00126F8F" w14:paraId="68EC3331" w14:textId="47E4F0B8">
            <w:pPr>
              <w:rPr>
                <w:rFonts w:eastAsiaTheme="minorHAnsi"/>
                <w:szCs w:val="18"/>
              </w:rPr>
            </w:pPr>
            <w:r w:rsidRPr="00126F8F">
              <w:rPr>
                <w:szCs w:val="18"/>
              </w:rPr>
              <w:t>tot wijziging van Verordening (EU) 2021/2283 betreffende de opening en het beheer van autonome tariefcontingenten van de Unie voor bepaalde landbouw- en industrieproducten</w:t>
            </w:r>
            <w:r>
              <w:rPr>
                <w:b/>
                <w:bCs/>
                <w:szCs w:val="18"/>
              </w:rPr>
              <w:t xml:space="preserve"> </w:t>
            </w:r>
            <w:hyperlink w:history="1" r:id="rId14">
              <w:r w:rsidRPr="00126F8F" w:rsidR="005B029F">
                <w:rPr>
                  <w:rStyle w:val="Hyperlink"/>
                  <w:szCs w:val="18"/>
                </w:rPr>
                <w:t>COM(2</w:t>
              </w:r>
              <w:r w:rsidRPr="00126F8F" w:rsidR="005B029F">
                <w:rPr>
                  <w:rStyle w:val="Hyperlink"/>
                  <w:szCs w:val="18"/>
                </w:rPr>
                <w:t>0</w:t>
              </w:r>
              <w:r w:rsidRPr="00126F8F" w:rsidR="005B029F">
                <w:rPr>
                  <w:rStyle w:val="Hyperlink"/>
                  <w:szCs w:val="18"/>
                </w:rPr>
                <w:t>25)244</w:t>
              </w:r>
            </w:hyperlink>
          </w:p>
          <w:p w:rsidRPr="00126F8F" w:rsidR="00FA42EE" w:rsidP="000A26F5" w:rsidRDefault="00FA42EE" w14:paraId="1AA30840" w14:textId="77777777">
            <w:pPr>
              <w:spacing w:after="76"/>
              <w:rPr>
                <w:szCs w:val="18"/>
              </w:rPr>
            </w:pPr>
          </w:p>
        </w:tc>
      </w:tr>
      <w:tr w:rsidR="00FA42EE" w:rsidTr="00FA42EE" w14:paraId="411DD514" w14:textId="77777777">
        <w:tc>
          <w:tcPr>
            <w:tcW w:w="0" w:type="auto"/>
            <w:vMerge/>
            <w:vAlign w:val="center"/>
            <w:hideMark/>
          </w:tcPr>
          <w:p w:rsidRPr="00126F8F" w:rsidR="00FA42EE" w:rsidP="000A26F5" w:rsidRDefault="00FA42EE" w14:paraId="044E6B65" w14:textId="77777777">
            <w:pPr>
              <w:rPr>
                <w:rFonts w:eastAsiaTheme="minorHAnsi"/>
                <w:szCs w:val="18"/>
              </w:rPr>
            </w:pPr>
          </w:p>
        </w:tc>
        <w:tc>
          <w:tcPr>
            <w:tcW w:w="1134" w:type="dxa"/>
            <w:tcMar>
              <w:top w:w="0" w:type="dxa"/>
              <w:left w:w="108" w:type="dxa"/>
              <w:bottom w:w="0" w:type="dxa"/>
              <w:right w:w="108" w:type="dxa"/>
            </w:tcMar>
            <w:hideMark/>
          </w:tcPr>
          <w:p w:rsidRPr="000B5278" w:rsidR="00FA42EE" w:rsidP="000A26F5" w:rsidRDefault="00FA42EE" w14:paraId="4F7ABE75" w14:textId="77777777">
            <w:pPr>
              <w:spacing w:after="240"/>
              <w:rPr>
                <w:szCs w:val="18"/>
              </w:rPr>
            </w:pPr>
            <w:r w:rsidRPr="000B5278">
              <w:rPr>
                <w:szCs w:val="18"/>
              </w:rPr>
              <w:t>Voorstel</w:t>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tcPr>
          <w:p w:rsidRPr="000B5278" w:rsidR="00FA42EE" w:rsidP="000A26F5" w:rsidRDefault="000B5278" w14:paraId="32E97442" w14:textId="0116D8D1">
            <w:pPr>
              <w:spacing w:after="240"/>
              <w:rPr>
                <w:bCs/>
                <w:szCs w:val="18"/>
              </w:rPr>
            </w:pPr>
            <w:r w:rsidRPr="000B5278">
              <w:rPr>
                <w:bCs/>
                <w:szCs w:val="18"/>
              </w:rPr>
              <w:t xml:space="preserve">Ter informatie. </w:t>
            </w:r>
          </w:p>
        </w:tc>
      </w:tr>
      <w:tr w:rsidRPr="00872D5A" w:rsidR="00FA42EE" w:rsidTr="000A26F5" w14:paraId="2365BC99" w14:textId="77777777">
        <w:trPr>
          <w:trHeight w:val="561"/>
        </w:trPr>
        <w:tc>
          <w:tcPr>
            <w:tcW w:w="0" w:type="auto"/>
            <w:vMerge/>
            <w:vAlign w:val="center"/>
            <w:hideMark/>
          </w:tcPr>
          <w:p w:rsidR="00FA42EE" w:rsidP="000A26F5" w:rsidRDefault="00FA42EE" w14:paraId="30843696" w14:textId="77777777">
            <w:pPr>
              <w:rPr>
                <w:rFonts w:eastAsiaTheme="minorHAnsi"/>
                <w:szCs w:val="18"/>
              </w:rPr>
            </w:pPr>
          </w:p>
        </w:tc>
        <w:tc>
          <w:tcPr>
            <w:tcW w:w="1134" w:type="dxa"/>
            <w:tcBorders>
              <w:top w:val="nil"/>
              <w:left w:val="nil"/>
              <w:bottom w:val="single" w:color="D9D9D9" w:themeColor="background1" w:themeShade="D9" w:sz="8" w:space="0"/>
              <w:right w:val="nil"/>
            </w:tcBorders>
            <w:tcMar>
              <w:top w:w="0" w:type="dxa"/>
              <w:left w:w="108" w:type="dxa"/>
              <w:bottom w:w="0" w:type="dxa"/>
              <w:right w:w="108" w:type="dxa"/>
            </w:tcMar>
            <w:hideMark/>
          </w:tcPr>
          <w:p w:rsidRPr="000A1DCA" w:rsidR="00FA42EE" w:rsidP="000A26F5" w:rsidRDefault="00FA42EE" w14:paraId="5B2ED58F" w14:textId="77777777">
            <w:pPr>
              <w:spacing w:after="240"/>
              <w:rPr>
                <w:szCs w:val="18"/>
              </w:rPr>
            </w:pPr>
            <w:r w:rsidRPr="000A1DCA">
              <w:rPr>
                <w:szCs w:val="18"/>
              </w:rPr>
              <w:t>No</w:t>
            </w:r>
            <w:r>
              <w:rPr>
                <w:szCs w:val="18"/>
              </w:rPr>
              <w:t>o</w:t>
            </w:r>
            <w:r w:rsidRPr="000A1DCA">
              <w:rPr>
                <w:szCs w:val="18"/>
              </w:rPr>
              <w:t>t</w:t>
            </w:r>
          </w:p>
        </w:tc>
        <w:tc>
          <w:tcPr>
            <w:tcW w:w="6378"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00FA42EE" w:rsidP="000A26F5" w:rsidRDefault="0052028C" w14:paraId="0B1AEF73" w14:textId="202AF903">
            <w:pPr>
              <w:pStyle w:val="Standaard2"/>
              <w:rPr>
                <w:rFonts w:ascii="Verdana" w:hAnsi="Verdana"/>
                <w:sz w:val="18"/>
                <w:szCs w:val="18"/>
              </w:rPr>
            </w:pPr>
            <w:r>
              <w:rPr>
                <w:rFonts w:ascii="Verdana" w:hAnsi="Verdana"/>
                <w:sz w:val="18"/>
                <w:szCs w:val="18"/>
              </w:rPr>
              <w:t xml:space="preserve">De Europese Commissie stelt voor om </w:t>
            </w:r>
            <w:r w:rsidR="003E41BB">
              <w:rPr>
                <w:rFonts w:ascii="Verdana" w:hAnsi="Verdana"/>
                <w:sz w:val="18"/>
                <w:szCs w:val="18"/>
              </w:rPr>
              <w:t xml:space="preserve">voor zeven industrieproducten autonome tariefcontingenten te openen. </w:t>
            </w:r>
            <w:r w:rsidR="00FE129B">
              <w:rPr>
                <w:rFonts w:ascii="Verdana" w:hAnsi="Verdana"/>
                <w:sz w:val="18"/>
                <w:szCs w:val="18"/>
              </w:rPr>
              <w:t xml:space="preserve">Daarmee geldt voor deze goederen een </w:t>
            </w:r>
            <w:r w:rsidR="003171D3">
              <w:rPr>
                <w:rFonts w:ascii="Verdana" w:hAnsi="Verdana"/>
                <w:sz w:val="18"/>
                <w:szCs w:val="18"/>
              </w:rPr>
              <w:t>verlaagd invoer</w:t>
            </w:r>
            <w:r w:rsidR="00093991">
              <w:rPr>
                <w:rFonts w:ascii="Verdana" w:hAnsi="Verdana"/>
                <w:sz w:val="18"/>
                <w:szCs w:val="18"/>
              </w:rPr>
              <w:t xml:space="preserve">recht of nultarief. Daarnaast stelt de Commissie voor om </w:t>
            </w:r>
            <w:r w:rsidR="00B06F37">
              <w:rPr>
                <w:rFonts w:ascii="Verdana" w:hAnsi="Verdana"/>
                <w:sz w:val="18"/>
                <w:szCs w:val="18"/>
              </w:rPr>
              <w:t xml:space="preserve">de tariefcontingenten voor drie producten te schrappen. </w:t>
            </w:r>
          </w:p>
          <w:p w:rsidRPr="005C6304" w:rsidR="00093991" w:rsidP="000A26F5" w:rsidRDefault="00093991" w14:paraId="2EC3AA37" w14:textId="54FEF748">
            <w:pPr>
              <w:pStyle w:val="Standaard2"/>
              <w:rPr>
                <w:rFonts w:ascii="Verdana" w:hAnsi="Verdana"/>
                <w:sz w:val="18"/>
                <w:szCs w:val="18"/>
              </w:rPr>
            </w:pPr>
            <w:r w:rsidRPr="00093991">
              <w:rPr>
                <w:rFonts w:ascii="Verdana" w:hAnsi="Verdana"/>
                <w:sz w:val="18"/>
                <w:szCs w:val="18"/>
              </w:rPr>
              <w:t xml:space="preserve">Autonome tariefcontingenten </w:t>
            </w:r>
            <w:r w:rsidR="00B06F37">
              <w:rPr>
                <w:rFonts w:ascii="Verdana" w:hAnsi="Verdana"/>
                <w:sz w:val="18"/>
                <w:szCs w:val="18"/>
              </w:rPr>
              <w:t>zijn bedoeld</w:t>
            </w:r>
            <w:r w:rsidRPr="00093991">
              <w:rPr>
                <w:rFonts w:ascii="Verdana" w:hAnsi="Verdana"/>
                <w:sz w:val="18"/>
                <w:szCs w:val="18"/>
              </w:rPr>
              <w:t xml:space="preserve"> voor producten die in de Unie in ontoereikende mate worden vervaardigd om in een bepaalde </w:t>
            </w:r>
            <w:r w:rsidR="00B06F37">
              <w:rPr>
                <w:rFonts w:ascii="Verdana" w:hAnsi="Verdana"/>
                <w:sz w:val="18"/>
                <w:szCs w:val="18"/>
              </w:rPr>
              <w:t>periode</w:t>
            </w:r>
            <w:r w:rsidRPr="00093991">
              <w:rPr>
                <w:rFonts w:ascii="Verdana" w:hAnsi="Verdana"/>
                <w:sz w:val="18"/>
                <w:szCs w:val="18"/>
              </w:rPr>
              <w:t xml:space="preserve"> aan de behoeften van de industriële afnemers in de Unie te voldoen. </w:t>
            </w:r>
            <w:r w:rsidR="000B5278">
              <w:rPr>
                <w:rFonts w:ascii="Verdana" w:hAnsi="Verdana"/>
                <w:sz w:val="18"/>
                <w:szCs w:val="18"/>
              </w:rPr>
              <w:t xml:space="preserve">De verordening wordt om de zes maanden bijgewerkt. </w:t>
            </w:r>
          </w:p>
        </w:tc>
      </w:tr>
    </w:tbl>
    <w:p w:rsidR="00D62D98" w:rsidP="00D62D98" w:rsidRDefault="00D62D98" w14:paraId="49098FFD" w14:textId="77777777">
      <w:pPr>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0A3B7A" w:rsidR="00FA42EE" w:rsidTr="00FA42EE" w14:paraId="5EB3DA86" w14:textId="77777777">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FA42EE" w:rsidP="000A26F5" w:rsidRDefault="00FA42EE" w14:paraId="4EEC3123" w14:textId="77777777">
            <w:pPr>
              <w:pStyle w:val="Lijstalinea"/>
              <w:numPr>
                <w:ilvl w:val="0"/>
                <w:numId w:val="2"/>
              </w:numPr>
              <w:spacing w:after="240"/>
              <w:ind w:left="312"/>
              <w:rPr>
                <w:rFonts w:eastAsiaTheme="minorHAnsi"/>
              </w:rPr>
            </w:pP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00FA42EE" w:rsidP="000A26F5" w:rsidRDefault="00FA42EE" w14:paraId="5625E926" w14:textId="77777777">
            <w:pPr>
              <w:spacing w:after="240"/>
              <w:rPr>
                <w:szCs w:val="18"/>
              </w:rPr>
            </w:pPr>
            <w:r>
              <w:rPr>
                <w:szCs w:val="18"/>
              </w:rPr>
              <w:t>Titel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003473B7" w:rsidP="003473B7" w:rsidRDefault="003473B7" w14:paraId="434937FC" w14:textId="77777777">
            <w:pPr>
              <w:rPr>
                <w:szCs w:val="18"/>
              </w:rPr>
            </w:pPr>
            <w:r>
              <w:rPr>
                <w:szCs w:val="18"/>
              </w:rPr>
              <w:t xml:space="preserve">Voorstel voor een VERORDENING VAN DE RAAD </w:t>
            </w:r>
          </w:p>
          <w:p w:rsidR="003473B7" w:rsidP="003473B7" w:rsidRDefault="003473B7" w14:paraId="6D08E6EF" w14:textId="77777777">
            <w:pPr>
              <w:rPr>
                <w:szCs w:val="18"/>
              </w:rPr>
            </w:pPr>
          </w:p>
          <w:p w:rsidR="003473B7" w:rsidP="003473B7" w:rsidRDefault="003473B7" w14:paraId="4CAE782C" w14:textId="6AF5A6B2">
            <w:pPr>
              <w:rPr>
                <w:rFonts w:eastAsiaTheme="minorHAnsi"/>
                <w:szCs w:val="18"/>
              </w:rPr>
            </w:pPr>
            <w:r>
              <w:rPr>
                <w:szCs w:val="18"/>
              </w:rPr>
              <w:t xml:space="preserve">tot wijziging van Verordening (EU) 2021/2278 houdende schorsing van de in artikel 56, lid 2, punt c), van Verordening (EU) nr. 952/2013 van het Europees Parlement en van de Raad bedoelde rechten van het gemeenschappelijk douanetarief voor bepaalde landbouw- en industrieproducten </w:t>
            </w:r>
            <w:hyperlink w:history="1" r:id="rId15">
              <w:r>
                <w:rPr>
                  <w:rStyle w:val="Hyperlink"/>
                  <w:szCs w:val="18"/>
                </w:rPr>
                <w:t>COM(2025)240</w:t>
              </w:r>
            </w:hyperlink>
          </w:p>
          <w:p w:rsidRPr="000A3B7A" w:rsidR="00FA42EE" w:rsidP="000A26F5" w:rsidRDefault="00FA42EE" w14:paraId="1AB64CFA" w14:textId="77777777">
            <w:pPr>
              <w:spacing w:after="76"/>
              <w:rPr>
                <w:szCs w:val="18"/>
              </w:rPr>
            </w:pPr>
          </w:p>
        </w:tc>
      </w:tr>
      <w:tr w:rsidR="00FA42EE" w:rsidTr="00FA42EE" w14:paraId="5304EC5F" w14:textId="77777777">
        <w:tc>
          <w:tcPr>
            <w:tcW w:w="0" w:type="auto"/>
            <w:vMerge/>
            <w:vAlign w:val="center"/>
            <w:hideMark/>
          </w:tcPr>
          <w:p w:rsidRPr="000A3B7A" w:rsidR="00FA42EE" w:rsidP="000A26F5" w:rsidRDefault="00FA42EE" w14:paraId="34D3405D" w14:textId="77777777">
            <w:pPr>
              <w:rPr>
                <w:rFonts w:eastAsiaTheme="minorHAnsi"/>
                <w:szCs w:val="18"/>
              </w:rPr>
            </w:pPr>
          </w:p>
        </w:tc>
        <w:tc>
          <w:tcPr>
            <w:tcW w:w="1134" w:type="dxa"/>
            <w:tcMar>
              <w:top w:w="0" w:type="dxa"/>
              <w:left w:w="108" w:type="dxa"/>
              <w:bottom w:w="0" w:type="dxa"/>
              <w:right w:w="108" w:type="dxa"/>
            </w:tcMar>
            <w:hideMark/>
          </w:tcPr>
          <w:p w:rsidR="00FA42EE" w:rsidP="000A26F5" w:rsidRDefault="00FA42EE" w14:paraId="27590907" w14:textId="77777777">
            <w:pPr>
              <w:spacing w:after="240"/>
              <w:rPr>
                <w:szCs w:val="18"/>
              </w:rPr>
            </w:pPr>
            <w:r>
              <w:rPr>
                <w:szCs w:val="18"/>
              </w:rPr>
              <w:t>Voorstel</w:t>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tcPr>
          <w:p w:rsidRPr="00244E56" w:rsidR="00FA42EE" w:rsidP="000A26F5" w:rsidRDefault="005C2F5F" w14:paraId="1DBC11D5" w14:textId="0FBD3AFE">
            <w:pPr>
              <w:spacing w:after="240"/>
              <w:rPr>
                <w:bCs/>
                <w:szCs w:val="18"/>
                <w:highlight w:val="yellow"/>
              </w:rPr>
            </w:pPr>
            <w:r w:rsidRPr="005C2F5F">
              <w:rPr>
                <w:bCs/>
                <w:szCs w:val="18"/>
              </w:rPr>
              <w:t xml:space="preserve">Ter informatie. </w:t>
            </w:r>
          </w:p>
        </w:tc>
      </w:tr>
      <w:tr w:rsidRPr="00872D5A" w:rsidR="00FA42EE" w:rsidTr="000A26F5" w14:paraId="02D3D782" w14:textId="77777777">
        <w:trPr>
          <w:trHeight w:val="561"/>
        </w:trPr>
        <w:tc>
          <w:tcPr>
            <w:tcW w:w="0" w:type="auto"/>
            <w:vMerge/>
            <w:vAlign w:val="center"/>
            <w:hideMark/>
          </w:tcPr>
          <w:p w:rsidR="00FA42EE" w:rsidP="000A26F5" w:rsidRDefault="00FA42EE" w14:paraId="7EECEA19" w14:textId="77777777">
            <w:pPr>
              <w:rPr>
                <w:rFonts w:eastAsiaTheme="minorHAnsi"/>
                <w:szCs w:val="18"/>
              </w:rPr>
            </w:pPr>
          </w:p>
        </w:tc>
        <w:tc>
          <w:tcPr>
            <w:tcW w:w="1134" w:type="dxa"/>
            <w:tcBorders>
              <w:top w:val="nil"/>
              <w:left w:val="nil"/>
              <w:bottom w:val="single" w:color="D9D9D9" w:themeColor="background1" w:themeShade="D9" w:sz="8" w:space="0"/>
              <w:right w:val="nil"/>
            </w:tcBorders>
            <w:tcMar>
              <w:top w:w="0" w:type="dxa"/>
              <w:left w:w="108" w:type="dxa"/>
              <w:bottom w:w="0" w:type="dxa"/>
              <w:right w:w="108" w:type="dxa"/>
            </w:tcMar>
            <w:hideMark/>
          </w:tcPr>
          <w:p w:rsidRPr="000A1DCA" w:rsidR="00FA42EE" w:rsidP="000A26F5" w:rsidRDefault="00FA42EE" w14:paraId="61DDCF5E" w14:textId="77777777">
            <w:pPr>
              <w:spacing w:after="240"/>
              <w:rPr>
                <w:szCs w:val="18"/>
              </w:rPr>
            </w:pPr>
            <w:r w:rsidRPr="000A1DCA">
              <w:rPr>
                <w:szCs w:val="18"/>
              </w:rPr>
              <w:t>No</w:t>
            </w:r>
            <w:r>
              <w:rPr>
                <w:szCs w:val="18"/>
              </w:rPr>
              <w:t>o</w:t>
            </w:r>
            <w:r w:rsidRPr="000A1DCA">
              <w:rPr>
                <w:szCs w:val="18"/>
              </w:rPr>
              <w:t>t</w:t>
            </w:r>
          </w:p>
        </w:tc>
        <w:tc>
          <w:tcPr>
            <w:tcW w:w="6378"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00FA42EE" w:rsidP="000A26F5" w:rsidRDefault="00FB7424" w14:paraId="723B4602" w14:textId="584852BA">
            <w:pPr>
              <w:pStyle w:val="Standaard2"/>
              <w:rPr>
                <w:rFonts w:ascii="Verdana" w:hAnsi="Verdana"/>
                <w:sz w:val="18"/>
                <w:szCs w:val="18"/>
              </w:rPr>
            </w:pPr>
            <w:r>
              <w:rPr>
                <w:rFonts w:ascii="Verdana" w:hAnsi="Verdana"/>
                <w:sz w:val="18"/>
                <w:szCs w:val="18"/>
              </w:rPr>
              <w:t xml:space="preserve">De Europese Commissie stelt voor om </w:t>
            </w:r>
            <w:r w:rsidR="00D9291F">
              <w:rPr>
                <w:rFonts w:ascii="Verdana" w:hAnsi="Verdana"/>
                <w:sz w:val="18"/>
                <w:szCs w:val="18"/>
              </w:rPr>
              <w:t>het gemeenschappelijk douanetarief</w:t>
            </w:r>
            <w:r w:rsidR="002F7A09">
              <w:rPr>
                <w:rFonts w:ascii="Verdana" w:hAnsi="Verdana"/>
                <w:sz w:val="18"/>
                <w:szCs w:val="18"/>
              </w:rPr>
              <w:t xml:space="preserve"> </w:t>
            </w:r>
            <w:r w:rsidR="00881C52">
              <w:rPr>
                <w:rFonts w:ascii="Verdana" w:hAnsi="Verdana"/>
                <w:sz w:val="18"/>
                <w:szCs w:val="18"/>
              </w:rPr>
              <w:t xml:space="preserve">(gedeeltelijk) </w:t>
            </w:r>
            <w:r w:rsidR="002F7A09">
              <w:rPr>
                <w:rFonts w:ascii="Verdana" w:hAnsi="Verdana"/>
                <w:sz w:val="18"/>
                <w:szCs w:val="18"/>
              </w:rPr>
              <w:t>te schorsen voor een aantal producten</w:t>
            </w:r>
            <w:r w:rsidR="00876BB3">
              <w:rPr>
                <w:rFonts w:ascii="Verdana" w:hAnsi="Verdana"/>
                <w:sz w:val="18"/>
                <w:szCs w:val="18"/>
              </w:rPr>
              <w:t>.</w:t>
            </w:r>
            <w:r w:rsidR="00E3587A">
              <w:rPr>
                <w:rFonts w:ascii="Verdana" w:hAnsi="Verdana"/>
                <w:sz w:val="18"/>
                <w:szCs w:val="18"/>
              </w:rPr>
              <w:t xml:space="preserve"> </w:t>
            </w:r>
            <w:r w:rsidR="00E01D1E">
              <w:rPr>
                <w:rFonts w:ascii="Verdana" w:hAnsi="Verdana"/>
                <w:sz w:val="18"/>
                <w:szCs w:val="18"/>
              </w:rPr>
              <w:t xml:space="preserve">Ook stelt de Commissie voor om voor een aantal producten de voorwaarden voor tariefschorsing te wijzigen en voor een aantal producten </w:t>
            </w:r>
            <w:r w:rsidR="0021231E">
              <w:rPr>
                <w:rFonts w:ascii="Verdana" w:hAnsi="Verdana"/>
                <w:sz w:val="18"/>
                <w:szCs w:val="18"/>
              </w:rPr>
              <w:t xml:space="preserve">de schorsing te schrappen. </w:t>
            </w:r>
          </w:p>
          <w:p w:rsidR="0021231E" w:rsidP="000A26F5" w:rsidRDefault="0021231E" w14:paraId="68A759B1" w14:textId="1E87A169">
            <w:pPr>
              <w:pStyle w:val="Standaard2"/>
              <w:rPr>
                <w:rFonts w:ascii="Verdana" w:hAnsi="Verdana"/>
                <w:sz w:val="18"/>
                <w:szCs w:val="18"/>
              </w:rPr>
            </w:pPr>
            <w:r>
              <w:rPr>
                <w:rFonts w:ascii="Verdana" w:hAnsi="Verdana"/>
                <w:sz w:val="18"/>
                <w:szCs w:val="18"/>
              </w:rPr>
              <w:lastRenderedPageBreak/>
              <w:t xml:space="preserve">Tariefschorsingen zijn bedoeld voor producten </w:t>
            </w:r>
            <w:r>
              <w:rPr>
                <w:rFonts w:ascii="Verdana" w:hAnsi="Verdana"/>
                <w:sz w:val="18"/>
                <w:szCs w:val="18"/>
              </w:rPr>
              <w:t>die in ontoereikende mate of helemaal niet in de Unie worden vervaardigd</w:t>
            </w:r>
            <w:r w:rsidR="00D570B2">
              <w:rPr>
                <w:rFonts w:ascii="Verdana" w:hAnsi="Verdana"/>
                <w:sz w:val="18"/>
                <w:szCs w:val="18"/>
              </w:rPr>
              <w:t xml:space="preserve">. De verordening wordt om de zes maanden bijgewerkt. </w:t>
            </w:r>
          </w:p>
          <w:p w:rsidRPr="005C6304" w:rsidR="0021231E" w:rsidP="000A26F5" w:rsidRDefault="0021231E" w14:paraId="156946F5" w14:textId="14D646AB">
            <w:pPr>
              <w:pStyle w:val="Standaard2"/>
              <w:rPr>
                <w:rFonts w:ascii="Verdana" w:hAnsi="Verdana"/>
                <w:sz w:val="18"/>
                <w:szCs w:val="18"/>
              </w:rPr>
            </w:pPr>
          </w:p>
        </w:tc>
      </w:tr>
    </w:tbl>
    <w:p w:rsidR="00FA42EE" w:rsidP="00FA42EE" w:rsidRDefault="00FA42EE" w14:paraId="6127BF3B" w14:textId="77777777">
      <w:pPr>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0F1B98" w:rsidR="00401A0B" w:rsidTr="000A26F5" w14:paraId="0E8A4ACA" w14:textId="77777777">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401A0B" w:rsidP="000A26F5" w:rsidRDefault="00401A0B" w14:paraId="62235E61" w14:textId="77777777">
            <w:pPr>
              <w:pStyle w:val="Lijstalinea"/>
              <w:numPr>
                <w:ilvl w:val="0"/>
                <w:numId w:val="2"/>
              </w:numPr>
              <w:spacing w:after="240"/>
              <w:ind w:left="312"/>
              <w:rPr>
                <w:rFonts w:eastAsiaTheme="minorHAnsi"/>
              </w:rPr>
            </w:pP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00401A0B" w:rsidP="000A26F5" w:rsidRDefault="00401A0B" w14:paraId="01E8A601" w14:textId="77777777">
            <w:pPr>
              <w:spacing w:after="240"/>
              <w:rPr>
                <w:szCs w:val="18"/>
              </w:rPr>
            </w:pPr>
            <w:r>
              <w:rPr>
                <w:szCs w:val="18"/>
              </w:rPr>
              <w:t>Titel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000F1B98" w:rsidP="000F1B98" w:rsidRDefault="000F1B98" w14:paraId="2C2B58BB" w14:textId="77777777">
            <w:pPr>
              <w:shd w:val="clear" w:color="auto" w:fill="FFFFFF"/>
              <w:spacing w:after="75"/>
              <w:rPr>
                <w:rFonts w:eastAsiaTheme="minorHAnsi"/>
                <w:szCs w:val="18"/>
                <w:lang w:val="en-US" w:eastAsia="nl-NL"/>
              </w:rPr>
            </w:pPr>
            <w:r>
              <w:rPr>
                <w:color w:val="000000"/>
                <w:szCs w:val="18"/>
                <w:lang w:val="en-US" w:eastAsia="nl-NL"/>
              </w:rPr>
              <w:t xml:space="preserve">Proposal for a REGULATION OF THE EUROPEAN PARLIAMENT AND OF THE COUNCIL amending Regulation (EU) 2023/1542 as regards obligations of economic operators concerning battery due diligence policies </w:t>
            </w:r>
            <w:hyperlink w:history="1" r:id="rId16">
              <w:r>
                <w:rPr>
                  <w:rStyle w:val="Hyperlink"/>
                  <w:szCs w:val="18"/>
                  <w:lang w:val="en-US" w:eastAsia="nl-NL"/>
                </w:rPr>
                <w:t>COM(2025)258</w:t>
              </w:r>
            </w:hyperlink>
          </w:p>
          <w:p w:rsidRPr="000F1B98" w:rsidR="00401A0B" w:rsidP="000A26F5" w:rsidRDefault="00401A0B" w14:paraId="4CCA78D4" w14:textId="77777777">
            <w:pPr>
              <w:spacing w:after="76"/>
              <w:rPr>
                <w:szCs w:val="18"/>
                <w:lang w:val="en-US"/>
              </w:rPr>
            </w:pPr>
          </w:p>
        </w:tc>
      </w:tr>
      <w:tr w:rsidR="00401A0B" w:rsidTr="000A26F5" w14:paraId="4F3CFCA5" w14:textId="77777777">
        <w:tc>
          <w:tcPr>
            <w:tcW w:w="0" w:type="auto"/>
            <w:vMerge/>
            <w:vAlign w:val="center"/>
            <w:hideMark/>
          </w:tcPr>
          <w:p w:rsidRPr="000F1B98" w:rsidR="00401A0B" w:rsidP="000A26F5" w:rsidRDefault="00401A0B" w14:paraId="6A63DED4" w14:textId="77777777">
            <w:pPr>
              <w:rPr>
                <w:rFonts w:eastAsiaTheme="minorHAnsi"/>
                <w:szCs w:val="18"/>
                <w:lang w:val="en-US"/>
              </w:rPr>
            </w:pPr>
          </w:p>
        </w:tc>
        <w:tc>
          <w:tcPr>
            <w:tcW w:w="1134" w:type="dxa"/>
            <w:tcMar>
              <w:top w:w="0" w:type="dxa"/>
              <w:left w:w="108" w:type="dxa"/>
              <w:bottom w:w="0" w:type="dxa"/>
              <w:right w:w="108" w:type="dxa"/>
            </w:tcMar>
            <w:hideMark/>
          </w:tcPr>
          <w:p w:rsidRPr="001136D6" w:rsidR="00401A0B" w:rsidP="000A26F5" w:rsidRDefault="00401A0B" w14:paraId="146854BE" w14:textId="77777777">
            <w:pPr>
              <w:spacing w:after="240"/>
              <w:rPr>
                <w:szCs w:val="18"/>
              </w:rPr>
            </w:pPr>
            <w:r w:rsidRPr="001136D6">
              <w:rPr>
                <w:szCs w:val="18"/>
              </w:rPr>
              <w:t>Voorstel</w:t>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tcPr>
          <w:p w:rsidRPr="001136D6" w:rsidR="00401A0B" w:rsidP="000A26F5" w:rsidRDefault="001136D6" w14:paraId="0187BBD1" w14:textId="624A35C3">
            <w:pPr>
              <w:spacing w:after="240"/>
              <w:rPr>
                <w:bCs/>
                <w:szCs w:val="18"/>
              </w:rPr>
            </w:pPr>
            <w:r w:rsidRPr="001136D6">
              <w:rPr>
                <w:bCs/>
                <w:szCs w:val="18"/>
              </w:rPr>
              <w:t xml:space="preserve">Ter informatie. </w:t>
            </w:r>
          </w:p>
        </w:tc>
      </w:tr>
      <w:tr w:rsidRPr="00872D5A" w:rsidR="00401A0B" w:rsidTr="000A26F5" w14:paraId="00FF1BA7" w14:textId="77777777">
        <w:trPr>
          <w:trHeight w:val="561"/>
        </w:trPr>
        <w:tc>
          <w:tcPr>
            <w:tcW w:w="0" w:type="auto"/>
            <w:vMerge/>
            <w:vAlign w:val="center"/>
            <w:hideMark/>
          </w:tcPr>
          <w:p w:rsidR="00401A0B" w:rsidP="000A26F5" w:rsidRDefault="00401A0B" w14:paraId="71B516DD" w14:textId="77777777">
            <w:pPr>
              <w:rPr>
                <w:rFonts w:eastAsiaTheme="minorHAnsi"/>
                <w:szCs w:val="18"/>
              </w:rPr>
            </w:pPr>
          </w:p>
        </w:tc>
        <w:tc>
          <w:tcPr>
            <w:tcW w:w="1134" w:type="dxa"/>
            <w:tcBorders>
              <w:top w:val="nil"/>
              <w:left w:val="nil"/>
              <w:bottom w:val="single" w:color="D9D9D9" w:themeColor="background1" w:themeShade="D9" w:sz="8" w:space="0"/>
              <w:right w:val="nil"/>
            </w:tcBorders>
            <w:tcMar>
              <w:top w:w="0" w:type="dxa"/>
              <w:left w:w="108" w:type="dxa"/>
              <w:bottom w:w="0" w:type="dxa"/>
              <w:right w:w="108" w:type="dxa"/>
            </w:tcMar>
            <w:hideMark/>
          </w:tcPr>
          <w:p w:rsidRPr="000A1DCA" w:rsidR="00401A0B" w:rsidP="000A26F5" w:rsidRDefault="00401A0B" w14:paraId="4B3B082E" w14:textId="77777777">
            <w:pPr>
              <w:spacing w:after="240"/>
              <w:rPr>
                <w:szCs w:val="18"/>
              </w:rPr>
            </w:pPr>
            <w:r w:rsidRPr="000A1DCA">
              <w:rPr>
                <w:szCs w:val="18"/>
              </w:rPr>
              <w:t>No</w:t>
            </w:r>
            <w:r>
              <w:rPr>
                <w:szCs w:val="18"/>
              </w:rPr>
              <w:t>o</w:t>
            </w:r>
            <w:r w:rsidRPr="000A1DCA">
              <w:rPr>
                <w:szCs w:val="18"/>
              </w:rPr>
              <w:t>t</w:t>
            </w:r>
          </w:p>
        </w:tc>
        <w:tc>
          <w:tcPr>
            <w:tcW w:w="6378"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00401A0B" w:rsidP="000A26F5" w:rsidRDefault="00BF0533" w14:paraId="576E455B" w14:textId="5A17F20F">
            <w:pPr>
              <w:pStyle w:val="Standaard2"/>
              <w:rPr>
                <w:rFonts w:ascii="Verdana" w:hAnsi="Verdana"/>
                <w:sz w:val="18"/>
                <w:szCs w:val="18"/>
              </w:rPr>
            </w:pPr>
            <w:r>
              <w:rPr>
                <w:rFonts w:ascii="Verdana" w:hAnsi="Verdana"/>
                <w:sz w:val="18"/>
                <w:szCs w:val="18"/>
              </w:rPr>
              <w:t xml:space="preserve">De Europese Commissie stelt voor om </w:t>
            </w:r>
            <w:r w:rsidR="00E637AA">
              <w:rPr>
                <w:rFonts w:ascii="Verdana" w:hAnsi="Verdana"/>
                <w:sz w:val="18"/>
                <w:szCs w:val="18"/>
              </w:rPr>
              <w:t xml:space="preserve">de </w:t>
            </w:r>
            <w:r w:rsidR="003C0E04">
              <w:rPr>
                <w:rFonts w:ascii="Verdana" w:hAnsi="Verdana"/>
                <w:sz w:val="18"/>
                <w:szCs w:val="18"/>
              </w:rPr>
              <w:t xml:space="preserve">zorgvuldigheidsregels </w:t>
            </w:r>
            <w:r w:rsidR="00CD32B5">
              <w:rPr>
                <w:rFonts w:ascii="Verdana" w:hAnsi="Verdana"/>
                <w:sz w:val="18"/>
                <w:szCs w:val="18"/>
              </w:rPr>
              <w:t xml:space="preserve">van de </w:t>
            </w:r>
            <w:r w:rsidR="00E637AA">
              <w:rPr>
                <w:rFonts w:ascii="Verdana" w:hAnsi="Verdana"/>
                <w:sz w:val="18"/>
                <w:szCs w:val="18"/>
              </w:rPr>
              <w:t>Batterijenverordeni</w:t>
            </w:r>
            <w:r w:rsidR="003C0E04">
              <w:rPr>
                <w:rFonts w:ascii="Verdana" w:hAnsi="Verdana"/>
                <w:sz w:val="18"/>
                <w:szCs w:val="18"/>
              </w:rPr>
              <w:t>ng</w:t>
            </w:r>
            <w:r w:rsidR="00CD32B5">
              <w:rPr>
                <w:rFonts w:ascii="Verdana" w:hAnsi="Verdana"/>
                <w:sz w:val="18"/>
                <w:szCs w:val="18"/>
              </w:rPr>
              <w:t xml:space="preserve"> twee jaar later te laten ingaan: per 18 augustus 2027 in plaats van 2025.</w:t>
            </w:r>
            <w:r w:rsidR="001136D6">
              <w:rPr>
                <w:rFonts w:ascii="Verdana" w:hAnsi="Verdana"/>
                <w:sz w:val="18"/>
                <w:szCs w:val="18"/>
              </w:rPr>
              <w:t xml:space="preserve"> Vanwege de naderende deadline is de verwachting dat besluitvorming over dit voorstel snel zal verlopen. </w:t>
            </w:r>
          </w:p>
          <w:p w:rsidR="00566A83" w:rsidP="000A26F5" w:rsidRDefault="00C34899" w14:paraId="6ADE258D" w14:textId="77777777">
            <w:pPr>
              <w:pStyle w:val="Standaard2"/>
              <w:rPr>
                <w:rFonts w:ascii="Verdana" w:hAnsi="Verdana"/>
                <w:sz w:val="18"/>
                <w:szCs w:val="18"/>
              </w:rPr>
            </w:pPr>
            <w:r w:rsidRPr="00C34899">
              <w:rPr>
                <w:rFonts w:ascii="Verdana" w:hAnsi="Verdana"/>
                <w:sz w:val="18"/>
                <w:szCs w:val="18"/>
              </w:rPr>
              <w:t>De Batterijenverordening voorziet in een aanscherping van de duurzaamheidsregels voor batterijen en afgedankte batterijen en reguleert de volledige levenscyclus van batterijen. </w:t>
            </w:r>
            <w:r w:rsidRPr="00381FDD" w:rsidR="00381FDD">
              <w:rPr>
                <w:rFonts w:ascii="Verdana" w:hAnsi="Verdana"/>
                <w:sz w:val="18"/>
                <w:szCs w:val="18"/>
              </w:rPr>
              <w:t>De verordening bevat onder meer strenge zorgvuldigheidsregels voor marktdeelnemers die de bron van de grondstoffen voor batterijen moeten controleren.</w:t>
            </w:r>
            <w:r w:rsidR="00501F03">
              <w:rPr>
                <w:rFonts w:ascii="Verdana" w:hAnsi="Verdana"/>
                <w:sz w:val="18"/>
                <w:szCs w:val="18"/>
              </w:rPr>
              <w:t xml:space="preserve"> </w:t>
            </w:r>
          </w:p>
          <w:p w:rsidRPr="005C6304" w:rsidR="00C34899" w:rsidP="000A26F5" w:rsidRDefault="00CD32B5" w14:paraId="32B5BC21" w14:textId="24D08C82">
            <w:pPr>
              <w:pStyle w:val="Standaard2"/>
              <w:rPr>
                <w:rFonts w:ascii="Verdana" w:hAnsi="Verdana"/>
                <w:sz w:val="18"/>
                <w:szCs w:val="18"/>
              </w:rPr>
            </w:pPr>
            <w:r>
              <w:rPr>
                <w:rFonts w:ascii="Verdana" w:hAnsi="Verdana"/>
                <w:sz w:val="18"/>
                <w:szCs w:val="18"/>
              </w:rPr>
              <w:t xml:space="preserve">De Europese Commissie stelt dat meer tijd nodig is </w:t>
            </w:r>
            <w:r w:rsidR="00566A83">
              <w:rPr>
                <w:rFonts w:ascii="Verdana" w:hAnsi="Verdana"/>
                <w:sz w:val="18"/>
                <w:szCs w:val="18"/>
              </w:rPr>
              <w:t xml:space="preserve">voor bedrijven om toeleveringsketens te analyseren en aan te passen. </w:t>
            </w:r>
            <w:r w:rsidR="0034762D">
              <w:rPr>
                <w:rFonts w:ascii="Verdana" w:hAnsi="Verdana"/>
                <w:sz w:val="18"/>
                <w:szCs w:val="18"/>
              </w:rPr>
              <w:t xml:space="preserve">Ook moeten richtlijnen nog worden ontwikkeld en hebben veel EU-lidstaten </w:t>
            </w:r>
            <w:r w:rsidR="003D335D">
              <w:rPr>
                <w:rFonts w:ascii="Verdana" w:hAnsi="Verdana"/>
                <w:sz w:val="18"/>
                <w:szCs w:val="18"/>
              </w:rPr>
              <w:t xml:space="preserve">het toezicht nog niet ingericht. </w:t>
            </w:r>
            <w:r w:rsidR="0034762D">
              <w:rPr>
                <w:rFonts w:ascii="Verdana" w:hAnsi="Verdana"/>
                <w:sz w:val="18"/>
                <w:szCs w:val="18"/>
              </w:rPr>
              <w:t xml:space="preserve"> </w:t>
            </w:r>
          </w:p>
        </w:tc>
      </w:tr>
    </w:tbl>
    <w:p w:rsidRPr="00FA42EE" w:rsidR="00401A0B" w:rsidP="00FA42EE" w:rsidRDefault="00401A0B" w14:paraId="325AD829" w14:textId="77777777">
      <w:pPr>
        <w:rPr>
          <w:b/>
          <w:szCs w:val="18"/>
        </w:rPr>
      </w:pPr>
    </w:p>
    <w:p w:rsidR="00401A0B" w:rsidP="00401A0B" w:rsidRDefault="00401A0B" w14:paraId="1B487631" w14:textId="77777777">
      <w:pPr>
        <w:pStyle w:val="Lijstalinea"/>
        <w:rPr>
          <w:b/>
          <w:szCs w:val="18"/>
        </w:rPr>
      </w:pPr>
    </w:p>
    <w:p w:rsidRPr="00B73F53" w:rsidR="00D62D98" w:rsidP="00D62D98" w:rsidRDefault="00D62D98" w14:paraId="0EE5CA3C" w14:textId="46C55486">
      <w:pPr>
        <w:pStyle w:val="Lijstalinea"/>
        <w:numPr>
          <w:ilvl w:val="0"/>
          <w:numId w:val="1"/>
        </w:numPr>
        <w:rPr>
          <w:b/>
          <w:szCs w:val="18"/>
        </w:rPr>
      </w:pPr>
      <w:r w:rsidRPr="002F3E98">
        <w:rPr>
          <w:b/>
          <w:szCs w:val="18"/>
        </w:rPr>
        <w:t xml:space="preserve">Nieuwe EU-documenten van niet-wetgevende aard </w:t>
      </w:r>
      <w:r w:rsidRPr="002F3E98">
        <w:rPr>
          <w:b/>
          <w:szCs w:val="18"/>
        </w:rPr>
        <w:br/>
      </w:r>
      <w:r w:rsidRPr="002F3E98">
        <w:rPr>
          <w:szCs w:val="18"/>
        </w:rPr>
        <w:t>(Mededelingen, aanbevelingen, actieplannen, consultaties, etc.)</w:t>
      </w:r>
    </w:p>
    <w:p w:rsidR="00D62D98" w:rsidP="00D62D98" w:rsidRDefault="00D62D98" w14:paraId="208C13CD"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0A3B7A" w:rsidR="00D62D98" w:rsidTr="00AF029E" w14:paraId="52190B29" w14:textId="77777777">
        <w:trPr>
          <w:trHeight w:val="1996"/>
        </w:trPr>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D62D98" w:rsidP="0004789E" w:rsidRDefault="00D62D98" w14:paraId="38E05532" w14:textId="77777777">
            <w:pPr>
              <w:pStyle w:val="Lijstalinea"/>
              <w:numPr>
                <w:ilvl w:val="0"/>
                <w:numId w:val="2"/>
              </w:numPr>
              <w:spacing w:after="240"/>
              <w:ind w:left="312"/>
              <w:rPr>
                <w:rFonts w:eastAsiaTheme="minorHAnsi"/>
              </w:rPr>
            </w:pP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00D62D98" w:rsidP="0004789E" w:rsidRDefault="00D62D98" w14:paraId="11314213" w14:textId="77777777">
            <w:pPr>
              <w:spacing w:after="240"/>
              <w:rPr>
                <w:szCs w:val="18"/>
              </w:rPr>
            </w:pPr>
            <w:r>
              <w:rPr>
                <w:szCs w:val="18"/>
              </w:rPr>
              <w:t>Titel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hideMark/>
          </w:tcPr>
          <w:p w:rsidR="00C55B21" w:rsidP="0004789E" w:rsidRDefault="00C55B21" w14:paraId="1E6BAEC7" w14:textId="77777777">
            <w:pPr>
              <w:spacing w:after="76"/>
              <w:rPr>
                <w:szCs w:val="18"/>
              </w:rPr>
            </w:pPr>
            <w:r w:rsidRPr="004C635D">
              <w:rPr>
                <w:szCs w:val="18"/>
              </w:rPr>
              <w:t xml:space="preserve">Voorstel voor een BESLUIT VAN DE RAAD </w:t>
            </w:r>
          </w:p>
          <w:p w:rsidRPr="000A3B7A" w:rsidR="00D62D98" w:rsidP="0004789E" w:rsidRDefault="00C55B21" w14:paraId="37910928" w14:textId="297591EB">
            <w:pPr>
              <w:spacing w:after="76"/>
              <w:rPr>
                <w:szCs w:val="18"/>
              </w:rPr>
            </w:pPr>
            <w:r w:rsidRPr="004C635D">
              <w:rPr>
                <w:szCs w:val="18"/>
              </w:rPr>
              <w:t xml:space="preserve">betreffende het standpunt dat namens de Europese Unie in het Partnerschapscomité dat is opgericht bij de Brede en Versterkte Partnerschapsovereenkomst tussen de Europese Unie en de Europese Gemeenschap voor Atoomenergie en hun lidstaten, enerzijds, en de Republiek Armenië, anderzijds, moet worden ingenomen inzake de vervanging van de lijst van personen die bereid en in staat zijn om als arbiter op te treden </w:t>
            </w:r>
            <w:hyperlink w:history="1" r:id="rId17">
              <w:r w:rsidRPr="004C635D">
                <w:rPr>
                  <w:rStyle w:val="Hyperlink"/>
                  <w:szCs w:val="18"/>
                </w:rPr>
                <w:t>COM(2025)199</w:t>
              </w:r>
            </w:hyperlink>
          </w:p>
        </w:tc>
      </w:tr>
      <w:tr w:rsidR="00D62D98" w:rsidTr="0004789E" w14:paraId="3A5A13AB" w14:textId="77777777">
        <w:tc>
          <w:tcPr>
            <w:tcW w:w="0" w:type="auto"/>
            <w:vMerge/>
            <w:vAlign w:val="center"/>
            <w:hideMark/>
          </w:tcPr>
          <w:p w:rsidRPr="000A3B7A" w:rsidR="00D62D98" w:rsidP="0004789E" w:rsidRDefault="00D62D98" w14:paraId="25CE169D" w14:textId="77777777">
            <w:pPr>
              <w:rPr>
                <w:rFonts w:eastAsiaTheme="minorHAnsi"/>
                <w:szCs w:val="18"/>
              </w:rPr>
            </w:pPr>
          </w:p>
        </w:tc>
        <w:tc>
          <w:tcPr>
            <w:tcW w:w="1134" w:type="dxa"/>
            <w:tcMar>
              <w:top w:w="0" w:type="dxa"/>
              <w:left w:w="108" w:type="dxa"/>
              <w:bottom w:w="0" w:type="dxa"/>
              <w:right w:w="108" w:type="dxa"/>
            </w:tcMar>
            <w:hideMark/>
          </w:tcPr>
          <w:p w:rsidR="00D62D98" w:rsidP="0004789E" w:rsidRDefault="00D62D98" w14:paraId="6E463C08" w14:textId="30864CA3">
            <w:pPr>
              <w:spacing w:after="240"/>
              <w:rPr>
                <w:szCs w:val="18"/>
              </w:rPr>
            </w:pPr>
            <w:r>
              <w:rPr>
                <w:szCs w:val="18"/>
              </w:rPr>
              <w:t>Voorstel</w:t>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hideMark/>
          </w:tcPr>
          <w:p w:rsidRPr="00AF029E" w:rsidR="00D62D98" w:rsidP="0004789E" w:rsidRDefault="00AF029E" w14:paraId="1779E530" w14:textId="157D6F10">
            <w:pPr>
              <w:spacing w:after="240"/>
              <w:rPr>
                <w:bCs/>
                <w:szCs w:val="18"/>
              </w:rPr>
            </w:pPr>
            <w:r w:rsidRPr="00AF029E">
              <w:rPr>
                <w:bCs/>
                <w:szCs w:val="18"/>
              </w:rPr>
              <w:t xml:space="preserve">Ter informatie. </w:t>
            </w:r>
          </w:p>
        </w:tc>
      </w:tr>
      <w:tr w:rsidRPr="00872D5A" w:rsidR="00D62D98" w:rsidTr="00D62D98" w14:paraId="3FF35EEE" w14:textId="77777777">
        <w:trPr>
          <w:trHeight w:val="561"/>
        </w:trPr>
        <w:tc>
          <w:tcPr>
            <w:tcW w:w="0" w:type="auto"/>
            <w:vMerge/>
            <w:vAlign w:val="center"/>
            <w:hideMark/>
          </w:tcPr>
          <w:p w:rsidR="00D62D98" w:rsidP="0004789E" w:rsidRDefault="00D62D98" w14:paraId="2CB14790" w14:textId="77777777">
            <w:pPr>
              <w:rPr>
                <w:rFonts w:eastAsiaTheme="minorHAnsi"/>
                <w:szCs w:val="18"/>
              </w:rPr>
            </w:pPr>
          </w:p>
        </w:tc>
        <w:tc>
          <w:tcPr>
            <w:tcW w:w="1134" w:type="dxa"/>
            <w:tcBorders>
              <w:top w:val="nil"/>
              <w:left w:val="nil"/>
              <w:bottom w:val="single" w:color="D9D9D9" w:themeColor="background1" w:themeShade="D9" w:sz="8" w:space="0"/>
              <w:right w:val="nil"/>
            </w:tcBorders>
            <w:tcMar>
              <w:top w:w="0" w:type="dxa"/>
              <w:left w:w="108" w:type="dxa"/>
              <w:bottom w:w="0" w:type="dxa"/>
              <w:right w:w="108" w:type="dxa"/>
            </w:tcMar>
            <w:hideMark/>
          </w:tcPr>
          <w:p w:rsidRPr="000A1DCA" w:rsidR="00D62D98" w:rsidP="0004789E" w:rsidRDefault="00D62D98" w14:paraId="28131AE2" w14:textId="7B067B53">
            <w:pPr>
              <w:spacing w:after="240"/>
              <w:rPr>
                <w:szCs w:val="18"/>
              </w:rPr>
            </w:pPr>
            <w:r w:rsidRPr="000A1DCA">
              <w:rPr>
                <w:szCs w:val="18"/>
              </w:rPr>
              <w:t>No</w:t>
            </w:r>
            <w:r>
              <w:rPr>
                <w:szCs w:val="18"/>
              </w:rPr>
              <w:t>o</w:t>
            </w:r>
            <w:r w:rsidRPr="000A1DCA">
              <w:rPr>
                <w:szCs w:val="18"/>
              </w:rPr>
              <w:t>t</w:t>
            </w:r>
          </w:p>
        </w:tc>
        <w:tc>
          <w:tcPr>
            <w:tcW w:w="6378"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004C7ECD" w:rsidP="004C7ECD" w:rsidRDefault="004C7ECD" w14:paraId="1968F63B" w14:textId="77777777">
            <w:pPr>
              <w:spacing w:after="240"/>
            </w:pPr>
            <w:r>
              <w:t xml:space="preserve">De EU en Armenië hebben hun samenwerking vastgelegd in een breed partnerschap. De overeenkomst is in 2021 in werking getreden. Beslissingen over de handelssamenwerking tussen de </w:t>
            </w:r>
            <w:r>
              <w:lastRenderedPageBreak/>
              <w:t xml:space="preserve">partijen worden genomen in het Partnerschapscomité dat bestaat uit vertegenwoordigers van beide partijen. </w:t>
            </w:r>
          </w:p>
          <w:p w:rsidRPr="004C7ECD" w:rsidR="00D62D98" w:rsidP="004C7ECD" w:rsidRDefault="004C7ECD" w14:paraId="018755CE" w14:textId="6ABAE529">
            <w:pPr>
              <w:pStyle w:val="Standaard2"/>
              <w:rPr>
                <w:rFonts w:ascii="Verdana" w:hAnsi="Verdana"/>
                <w:sz w:val="18"/>
                <w:szCs w:val="18"/>
              </w:rPr>
            </w:pPr>
            <w:r w:rsidRPr="004C7ECD">
              <w:rPr>
                <w:rFonts w:ascii="Verdana" w:hAnsi="Verdana"/>
                <w:sz w:val="18"/>
                <w:szCs w:val="18"/>
              </w:rPr>
              <w:t>Dit voorstel gaat over de vervanging van de lijst personen die als arbiter kunnen optreden in het geschillenbeslechtingsmechanisme van de overeenkomst. De EU en Armenië hebben voor de lijst met arbiters namen voorgedragen. Het standpunt van de EU hierin is om akkoord te gaan met de vaststelling van de lijst met arbiters ter vervanging van de vorige lijst.</w:t>
            </w:r>
          </w:p>
        </w:tc>
      </w:tr>
    </w:tbl>
    <w:p w:rsidR="00D62D98" w:rsidP="00D62D98" w:rsidRDefault="00D62D98" w14:paraId="768DB8E9" w14:textId="77777777"/>
    <w:p w:rsidR="00D62D98" w:rsidP="00D62D98" w:rsidRDefault="00D62D98" w14:paraId="35FBAFE4"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D15864" w:rsidR="00D15864" w:rsidTr="0004789E" w14:paraId="2DB8FD56" w14:textId="77777777">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Pr="00D15864" w:rsidR="00D62D98" w:rsidP="0004789E" w:rsidRDefault="00D62D98" w14:paraId="531D13D0" w14:textId="77777777">
            <w:pPr>
              <w:pStyle w:val="Lijstalinea"/>
              <w:numPr>
                <w:ilvl w:val="0"/>
                <w:numId w:val="2"/>
              </w:numPr>
              <w:spacing w:after="240"/>
              <w:ind w:left="312"/>
              <w:rPr>
                <w:rFonts w:eastAsiaTheme="minorHAnsi"/>
              </w:rPr>
            </w:pP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Pr="00D15864" w:rsidR="00D62D98" w:rsidP="0004789E" w:rsidRDefault="00D62D98" w14:paraId="1D8DE4E9" w14:textId="77777777">
            <w:pPr>
              <w:spacing w:after="240"/>
              <w:rPr>
                <w:szCs w:val="18"/>
              </w:rPr>
            </w:pPr>
            <w:r w:rsidRPr="00D15864">
              <w:rPr>
                <w:szCs w:val="18"/>
              </w:rPr>
              <w:t>Titel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hideMark/>
          </w:tcPr>
          <w:p w:rsidRPr="00D15864" w:rsidR="00696C47" w:rsidP="00696C47" w:rsidRDefault="00696C47" w14:paraId="7B066300" w14:textId="77777777">
            <w:pPr>
              <w:shd w:val="clear" w:color="auto" w:fill="FFFFFF"/>
              <w:spacing w:after="75"/>
              <w:rPr>
                <w:szCs w:val="18"/>
                <w:lang w:eastAsia="nl-NL"/>
              </w:rPr>
            </w:pPr>
            <w:r w:rsidRPr="00D15864">
              <w:rPr>
                <w:szCs w:val="18"/>
                <w:lang w:eastAsia="nl-NL"/>
              </w:rPr>
              <w:t xml:space="preserve">Voorstel voor een BESLUIT VAN DE RAAD </w:t>
            </w:r>
          </w:p>
          <w:p w:rsidRPr="00D15864" w:rsidR="00696C47" w:rsidP="00696C47" w:rsidRDefault="00696C47" w14:paraId="460D4719" w14:textId="3F10E059">
            <w:pPr>
              <w:shd w:val="clear" w:color="auto" w:fill="FFFFFF"/>
              <w:spacing w:after="75"/>
              <w:rPr>
                <w:rFonts w:eastAsiaTheme="minorHAnsi"/>
                <w:szCs w:val="18"/>
                <w:lang w:eastAsia="nl-NL"/>
              </w:rPr>
            </w:pPr>
            <w:r w:rsidRPr="00D15864">
              <w:rPr>
                <w:szCs w:val="18"/>
                <w:lang w:eastAsia="nl-NL"/>
              </w:rPr>
              <w:t xml:space="preserve">tot vaststelling van het standpunt dat namens de Unie moet worden ingenomen met betrekking tot het besluit van de deelnemers aan de regeling inzake door de overheid gesteunde exportkredieten om de bepalingen van de Overeenkomst inzake transparantie van kredieten voor ongebonden officiële ontwikkelingshulp op te nemen in de OESO-regeling inzake door de overheid gesteunde exportkredieten </w:t>
            </w:r>
            <w:hyperlink w:history="1" r:id="rId18">
              <w:r w:rsidRPr="00D15864">
                <w:rPr>
                  <w:rStyle w:val="Hyperlink"/>
                  <w:color w:val="auto"/>
                  <w:szCs w:val="18"/>
                  <w:lang w:eastAsia="nl-NL"/>
                </w:rPr>
                <w:t>COM(2025)254</w:t>
              </w:r>
            </w:hyperlink>
          </w:p>
          <w:p w:rsidRPr="00D15864" w:rsidR="00B6347F" w:rsidP="009F6FF2" w:rsidRDefault="00B6347F" w14:paraId="2222D7AE" w14:textId="5777D521">
            <w:pPr>
              <w:spacing w:after="76"/>
              <w:rPr>
                <w:szCs w:val="18"/>
              </w:rPr>
            </w:pPr>
          </w:p>
        </w:tc>
      </w:tr>
      <w:tr w:rsidRPr="00D15864" w:rsidR="00D15864" w:rsidTr="0004789E" w14:paraId="72E8CE8B" w14:textId="77777777">
        <w:tc>
          <w:tcPr>
            <w:tcW w:w="0" w:type="auto"/>
            <w:vMerge/>
            <w:vAlign w:val="center"/>
            <w:hideMark/>
          </w:tcPr>
          <w:p w:rsidRPr="00D15864" w:rsidR="00D62D98" w:rsidP="0004789E" w:rsidRDefault="00D62D98" w14:paraId="2CDB9EE4" w14:textId="77777777">
            <w:pPr>
              <w:rPr>
                <w:rFonts w:eastAsiaTheme="minorHAnsi"/>
                <w:szCs w:val="18"/>
              </w:rPr>
            </w:pPr>
          </w:p>
        </w:tc>
        <w:tc>
          <w:tcPr>
            <w:tcW w:w="1134" w:type="dxa"/>
            <w:tcMar>
              <w:top w:w="0" w:type="dxa"/>
              <w:left w:w="108" w:type="dxa"/>
              <w:bottom w:w="0" w:type="dxa"/>
              <w:right w:w="108" w:type="dxa"/>
            </w:tcMar>
            <w:hideMark/>
          </w:tcPr>
          <w:p w:rsidRPr="00D15864" w:rsidR="00D62D98" w:rsidP="0004789E" w:rsidRDefault="00D62D98" w14:paraId="006B51B8" w14:textId="77777777">
            <w:pPr>
              <w:spacing w:after="240"/>
              <w:rPr>
                <w:szCs w:val="18"/>
              </w:rPr>
            </w:pPr>
            <w:r w:rsidRPr="00D15864">
              <w:rPr>
                <w:szCs w:val="18"/>
              </w:rPr>
              <w:t>Voorstel</w:t>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hideMark/>
          </w:tcPr>
          <w:p w:rsidRPr="00D15864" w:rsidR="00D62D98" w:rsidP="0004789E" w:rsidRDefault="00D87C14" w14:paraId="302ABEDC" w14:textId="3317AE01">
            <w:pPr>
              <w:spacing w:after="240"/>
              <w:rPr>
                <w:bCs/>
                <w:szCs w:val="18"/>
              </w:rPr>
            </w:pPr>
            <w:r w:rsidRPr="00D15864">
              <w:rPr>
                <w:bCs/>
                <w:szCs w:val="18"/>
              </w:rPr>
              <w:t xml:space="preserve">Ter informatie. </w:t>
            </w:r>
          </w:p>
        </w:tc>
      </w:tr>
      <w:tr w:rsidRPr="00D15864" w:rsidR="00D15864" w:rsidTr="0004789E" w14:paraId="71802578" w14:textId="77777777">
        <w:trPr>
          <w:trHeight w:val="561"/>
        </w:trPr>
        <w:tc>
          <w:tcPr>
            <w:tcW w:w="0" w:type="auto"/>
            <w:vMerge/>
            <w:vAlign w:val="center"/>
            <w:hideMark/>
          </w:tcPr>
          <w:p w:rsidRPr="00D15864" w:rsidR="00D62D98" w:rsidP="0004789E" w:rsidRDefault="00D62D98" w14:paraId="6848A0EB" w14:textId="77777777">
            <w:pPr>
              <w:rPr>
                <w:rFonts w:eastAsiaTheme="minorHAnsi"/>
                <w:szCs w:val="18"/>
              </w:rPr>
            </w:pPr>
          </w:p>
        </w:tc>
        <w:tc>
          <w:tcPr>
            <w:tcW w:w="1134" w:type="dxa"/>
            <w:tcBorders>
              <w:top w:val="nil"/>
              <w:left w:val="nil"/>
              <w:bottom w:val="single" w:color="D9D9D9" w:themeColor="background1" w:themeShade="D9" w:sz="8" w:space="0"/>
              <w:right w:val="nil"/>
            </w:tcBorders>
            <w:tcMar>
              <w:top w:w="0" w:type="dxa"/>
              <w:left w:w="108" w:type="dxa"/>
              <w:bottom w:w="0" w:type="dxa"/>
              <w:right w:w="108" w:type="dxa"/>
            </w:tcMar>
            <w:hideMark/>
          </w:tcPr>
          <w:p w:rsidRPr="00D15864" w:rsidR="00D62D98" w:rsidP="0004789E" w:rsidRDefault="00D62D98" w14:paraId="455247B0" w14:textId="77777777">
            <w:pPr>
              <w:spacing w:after="240"/>
              <w:rPr>
                <w:szCs w:val="18"/>
              </w:rPr>
            </w:pPr>
            <w:r w:rsidRPr="00D15864">
              <w:rPr>
                <w:szCs w:val="18"/>
              </w:rPr>
              <w:t>Noot</w:t>
            </w:r>
          </w:p>
        </w:tc>
        <w:tc>
          <w:tcPr>
            <w:tcW w:w="6378"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Pr="00D15864" w:rsidR="005E5E73" w:rsidP="0004789E" w:rsidRDefault="00860949" w14:paraId="11193299" w14:textId="4D06B288">
            <w:pPr>
              <w:pStyle w:val="Standaard2"/>
              <w:rPr>
                <w:rFonts w:ascii="Verdana" w:hAnsi="Verdana"/>
                <w:sz w:val="18"/>
                <w:szCs w:val="18"/>
              </w:rPr>
            </w:pPr>
            <w:r w:rsidRPr="00D15864">
              <w:rPr>
                <w:rFonts w:ascii="Verdana" w:hAnsi="Verdana"/>
                <w:sz w:val="18"/>
                <w:szCs w:val="18"/>
              </w:rPr>
              <w:t xml:space="preserve">Dit </w:t>
            </w:r>
            <w:r w:rsidRPr="00D15864">
              <w:rPr>
                <w:rFonts w:ascii="Verdana" w:hAnsi="Verdana"/>
                <w:sz w:val="18"/>
                <w:szCs w:val="18"/>
              </w:rPr>
              <w:t>betreft een voorstel voor</w:t>
            </w:r>
            <w:r w:rsidRPr="00D15864">
              <w:rPr>
                <w:rFonts w:ascii="Verdana" w:hAnsi="Verdana"/>
                <w:sz w:val="18"/>
                <w:szCs w:val="18"/>
              </w:rPr>
              <w:t xml:space="preserve"> het standpunt dat namens de Europese Unie door de Commissie moet worden ingenomen met betrekking tot de wijziging van de OESO-regeling </w:t>
            </w:r>
            <w:r w:rsidRPr="00D15864" w:rsidR="005E5E73">
              <w:rPr>
                <w:rFonts w:ascii="Verdana" w:hAnsi="Verdana"/>
                <w:sz w:val="18"/>
                <w:szCs w:val="18"/>
              </w:rPr>
              <w:t>over</w:t>
            </w:r>
            <w:r w:rsidRPr="00D15864">
              <w:rPr>
                <w:rFonts w:ascii="Verdana" w:hAnsi="Verdana"/>
                <w:sz w:val="18"/>
                <w:szCs w:val="18"/>
              </w:rPr>
              <w:t xml:space="preserve"> door de overheid gesteunde exportkredieten</w:t>
            </w:r>
            <w:r w:rsidRPr="00D15864" w:rsidR="005E5E73">
              <w:rPr>
                <w:rFonts w:ascii="Verdana" w:hAnsi="Verdana"/>
                <w:sz w:val="18"/>
                <w:szCs w:val="18"/>
              </w:rPr>
              <w:t>.</w:t>
            </w:r>
            <w:r w:rsidRPr="00D15864" w:rsidR="00A8462D">
              <w:rPr>
                <w:rFonts w:ascii="Verdana" w:hAnsi="Verdana"/>
                <w:sz w:val="18"/>
                <w:szCs w:val="18"/>
              </w:rPr>
              <w:t xml:space="preserve"> De Europese Commissie stelt voor om in te stemmen met de door de OESO voorgestelde </w:t>
            </w:r>
            <w:r w:rsidRPr="00D15864" w:rsidR="00D87C14">
              <w:rPr>
                <w:rFonts w:ascii="Verdana" w:hAnsi="Verdana"/>
                <w:sz w:val="18"/>
                <w:szCs w:val="18"/>
              </w:rPr>
              <w:t xml:space="preserve">aanpassing van rapportageregels voor ontwikkelingshulp. </w:t>
            </w:r>
          </w:p>
          <w:p w:rsidRPr="00D15864" w:rsidR="00D62D98" w:rsidP="0004789E" w:rsidRDefault="00226D69" w14:paraId="00950F7F" w14:textId="4DDD7ED2">
            <w:pPr>
              <w:pStyle w:val="Standaard2"/>
              <w:rPr>
                <w:rFonts w:ascii="Verdana" w:hAnsi="Verdana"/>
                <w:sz w:val="18"/>
                <w:szCs w:val="18"/>
              </w:rPr>
            </w:pPr>
            <w:r w:rsidRPr="00D15864">
              <w:rPr>
                <w:rFonts w:ascii="Verdana" w:hAnsi="Verdana"/>
                <w:sz w:val="18"/>
                <w:szCs w:val="18"/>
              </w:rPr>
              <w:t xml:space="preserve">De </w:t>
            </w:r>
            <w:r w:rsidRPr="00D15864" w:rsidR="00CE454A">
              <w:rPr>
                <w:rFonts w:ascii="Verdana" w:hAnsi="Verdana"/>
                <w:sz w:val="18"/>
                <w:szCs w:val="18"/>
              </w:rPr>
              <w:t>OESO-</w:t>
            </w:r>
            <w:r w:rsidRPr="00D15864">
              <w:rPr>
                <w:rFonts w:ascii="Verdana" w:hAnsi="Verdana"/>
                <w:sz w:val="18"/>
                <w:szCs w:val="18"/>
              </w:rPr>
              <w:t>regeling is een “gentlemen’s agreement” tussen Australië, Canada, de EU, Japan, Korea, Nieuw-Zeeland, Noorwegen, Turkije, het Verenigd Koninkrijk, de Verenigde Staten en Zwitserland, en heeft ten doel een kader te creëren voor het ordelijke gebruik van door de overheid gesteunde exportkredieten.</w:t>
            </w:r>
            <w:r w:rsidRPr="00D15864" w:rsidR="00CE454A">
              <w:rPr>
                <w:rFonts w:ascii="Verdana" w:hAnsi="Verdana"/>
                <w:sz w:val="18"/>
                <w:szCs w:val="18"/>
              </w:rPr>
              <w:t xml:space="preserve"> In de EU is de regeling omgezet in een verordening en daarmee juridisch bindend. </w:t>
            </w:r>
          </w:p>
        </w:tc>
      </w:tr>
    </w:tbl>
    <w:p w:rsidRPr="00D15864" w:rsidR="005357BC" w:rsidRDefault="005357BC" w14:paraId="04A88852"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D15864" w:rsidR="00D15864" w:rsidTr="000A26F5" w14:paraId="708503B1" w14:textId="77777777">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Pr="00D15864" w:rsidR="009F6FF2" w:rsidP="000A26F5" w:rsidRDefault="009F6FF2" w14:paraId="64B37927" w14:textId="77777777">
            <w:pPr>
              <w:pStyle w:val="Lijstalinea"/>
              <w:numPr>
                <w:ilvl w:val="0"/>
                <w:numId w:val="2"/>
              </w:numPr>
              <w:spacing w:after="240"/>
              <w:ind w:left="312"/>
              <w:rPr>
                <w:rFonts w:eastAsiaTheme="minorHAnsi"/>
              </w:rPr>
            </w:pP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Pr="00D15864" w:rsidR="009F6FF2" w:rsidP="000A26F5" w:rsidRDefault="009F6FF2" w14:paraId="543BB0BF" w14:textId="77777777">
            <w:pPr>
              <w:spacing w:after="240"/>
              <w:rPr>
                <w:szCs w:val="18"/>
              </w:rPr>
            </w:pPr>
            <w:r w:rsidRPr="00D15864">
              <w:rPr>
                <w:szCs w:val="18"/>
              </w:rPr>
              <w:t>Titel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hideMark/>
          </w:tcPr>
          <w:p w:rsidRPr="00D15864" w:rsidR="00ED1C03" w:rsidP="00ED1C03" w:rsidRDefault="00ED1C03" w14:paraId="54B931DB" w14:textId="77777777">
            <w:pPr>
              <w:spacing w:after="76"/>
              <w:rPr>
                <w:szCs w:val="18"/>
              </w:rPr>
            </w:pPr>
            <w:r w:rsidRPr="00D15864">
              <w:rPr>
                <w:szCs w:val="18"/>
              </w:rPr>
              <w:t xml:space="preserve">Voorstel voor een BESLUIT VAN DE RAAD </w:t>
            </w:r>
          </w:p>
          <w:p w:rsidRPr="00D15864" w:rsidR="009F6FF2" w:rsidP="00ED1C03" w:rsidRDefault="00ED1C03" w14:paraId="5426D34D" w14:textId="5B1BCDF6">
            <w:pPr>
              <w:spacing w:after="76"/>
              <w:rPr>
                <w:szCs w:val="18"/>
              </w:rPr>
            </w:pPr>
            <w:r w:rsidRPr="00D15864">
              <w:rPr>
                <w:szCs w:val="18"/>
              </w:rPr>
              <w:t xml:space="preserve">betreffende het standpunt dat namens de Europese Unie moet worden ingenomen over het beoogde besluit van de deelnemers aan de regeling inzake door de overheid gesteunde exportkredieten betreffende bepalingen inzake rentetarieven </w:t>
            </w:r>
            <w:hyperlink w:history="1" r:id="rId19">
              <w:r w:rsidRPr="00D15864">
                <w:rPr>
                  <w:rStyle w:val="Hyperlink"/>
                  <w:color w:val="auto"/>
                  <w:szCs w:val="18"/>
                </w:rPr>
                <w:t>COM(2025)253</w:t>
              </w:r>
            </w:hyperlink>
          </w:p>
        </w:tc>
      </w:tr>
      <w:tr w:rsidRPr="00D15864" w:rsidR="00D15864" w:rsidTr="000A26F5" w14:paraId="4937D57B" w14:textId="77777777">
        <w:tc>
          <w:tcPr>
            <w:tcW w:w="0" w:type="auto"/>
            <w:vMerge/>
            <w:vAlign w:val="center"/>
            <w:hideMark/>
          </w:tcPr>
          <w:p w:rsidRPr="00D15864" w:rsidR="009F6FF2" w:rsidP="000A26F5" w:rsidRDefault="009F6FF2" w14:paraId="39EB96FC" w14:textId="77777777">
            <w:pPr>
              <w:rPr>
                <w:rFonts w:eastAsiaTheme="minorHAnsi"/>
                <w:szCs w:val="18"/>
              </w:rPr>
            </w:pPr>
          </w:p>
        </w:tc>
        <w:tc>
          <w:tcPr>
            <w:tcW w:w="1134" w:type="dxa"/>
            <w:tcMar>
              <w:top w:w="0" w:type="dxa"/>
              <w:left w:w="108" w:type="dxa"/>
              <w:bottom w:w="0" w:type="dxa"/>
              <w:right w:w="108" w:type="dxa"/>
            </w:tcMar>
            <w:hideMark/>
          </w:tcPr>
          <w:p w:rsidRPr="00D15864" w:rsidR="009F6FF2" w:rsidP="000A26F5" w:rsidRDefault="009F6FF2" w14:paraId="1E0C1ACA" w14:textId="77777777">
            <w:pPr>
              <w:spacing w:after="240"/>
              <w:rPr>
                <w:szCs w:val="18"/>
              </w:rPr>
            </w:pPr>
            <w:r w:rsidRPr="00D15864">
              <w:rPr>
                <w:szCs w:val="18"/>
              </w:rPr>
              <w:t>Voorstel</w:t>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hideMark/>
          </w:tcPr>
          <w:p w:rsidRPr="00D15864" w:rsidR="009F6FF2" w:rsidP="000A26F5" w:rsidRDefault="00A9213F" w14:paraId="516C77AC" w14:textId="756BE368">
            <w:pPr>
              <w:spacing w:after="240"/>
              <w:rPr>
                <w:bCs/>
                <w:szCs w:val="18"/>
              </w:rPr>
            </w:pPr>
            <w:r w:rsidRPr="00D15864">
              <w:rPr>
                <w:bCs/>
                <w:szCs w:val="18"/>
              </w:rPr>
              <w:t xml:space="preserve">Ter informatie. </w:t>
            </w:r>
          </w:p>
        </w:tc>
      </w:tr>
      <w:tr w:rsidRPr="00D15864" w:rsidR="00D15864" w:rsidTr="000A26F5" w14:paraId="370E038D" w14:textId="77777777">
        <w:trPr>
          <w:trHeight w:val="561"/>
        </w:trPr>
        <w:tc>
          <w:tcPr>
            <w:tcW w:w="0" w:type="auto"/>
            <w:vMerge/>
            <w:vAlign w:val="center"/>
            <w:hideMark/>
          </w:tcPr>
          <w:p w:rsidRPr="00D15864" w:rsidR="009F6FF2" w:rsidP="000A26F5" w:rsidRDefault="009F6FF2" w14:paraId="7E059AE8" w14:textId="77777777">
            <w:pPr>
              <w:rPr>
                <w:rFonts w:eastAsiaTheme="minorHAnsi"/>
                <w:szCs w:val="18"/>
              </w:rPr>
            </w:pPr>
          </w:p>
        </w:tc>
        <w:tc>
          <w:tcPr>
            <w:tcW w:w="1134" w:type="dxa"/>
            <w:tcBorders>
              <w:top w:val="nil"/>
              <w:left w:val="nil"/>
              <w:bottom w:val="single" w:color="D9D9D9" w:themeColor="background1" w:themeShade="D9" w:sz="8" w:space="0"/>
              <w:right w:val="nil"/>
            </w:tcBorders>
            <w:tcMar>
              <w:top w:w="0" w:type="dxa"/>
              <w:left w:w="108" w:type="dxa"/>
              <w:bottom w:w="0" w:type="dxa"/>
              <w:right w:w="108" w:type="dxa"/>
            </w:tcMar>
            <w:hideMark/>
          </w:tcPr>
          <w:p w:rsidRPr="00D15864" w:rsidR="009F6FF2" w:rsidP="000A26F5" w:rsidRDefault="009F6FF2" w14:paraId="3814C492" w14:textId="77777777">
            <w:pPr>
              <w:spacing w:after="240"/>
              <w:rPr>
                <w:szCs w:val="18"/>
              </w:rPr>
            </w:pPr>
            <w:r w:rsidRPr="00D15864">
              <w:rPr>
                <w:szCs w:val="18"/>
              </w:rPr>
              <w:t>Noot</w:t>
            </w:r>
          </w:p>
        </w:tc>
        <w:tc>
          <w:tcPr>
            <w:tcW w:w="6378"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Pr="00D15864" w:rsidR="009F6FF2" w:rsidP="000A26F5" w:rsidRDefault="0045140E" w14:paraId="0FC5EC7C" w14:textId="67ED7924">
            <w:pPr>
              <w:pStyle w:val="Standaard2"/>
              <w:rPr>
                <w:rFonts w:ascii="Verdana" w:hAnsi="Verdana"/>
                <w:sz w:val="18"/>
                <w:szCs w:val="18"/>
              </w:rPr>
            </w:pPr>
            <w:r w:rsidRPr="00D15864">
              <w:rPr>
                <w:rFonts w:ascii="Verdana" w:hAnsi="Verdana"/>
                <w:sz w:val="18"/>
                <w:szCs w:val="18"/>
              </w:rPr>
              <w:t>Dit betreft een voorstel voor het standpunt dat namens de Europese Unie door de Commissie moet worden ingenomen met betrekking tot</w:t>
            </w:r>
            <w:r w:rsidRPr="00D15864" w:rsidR="00BB6D6C">
              <w:rPr>
                <w:rFonts w:ascii="Verdana" w:hAnsi="Verdana"/>
                <w:sz w:val="18"/>
                <w:szCs w:val="18"/>
              </w:rPr>
              <w:t xml:space="preserve"> </w:t>
            </w:r>
            <w:r w:rsidRPr="00D15864" w:rsidR="00BB6D6C">
              <w:rPr>
                <w:rFonts w:ascii="Verdana" w:hAnsi="Verdana"/>
                <w:sz w:val="18"/>
                <w:szCs w:val="18"/>
              </w:rPr>
              <w:t>de wijziging van de OESO-regeling over door de overheid gesteunde exportkredieten. De Europese Commissie stelt voor om</w:t>
            </w:r>
            <w:r w:rsidRPr="00D15864" w:rsidR="009C7ACF">
              <w:rPr>
                <w:rFonts w:ascii="Verdana" w:hAnsi="Verdana"/>
                <w:sz w:val="18"/>
                <w:szCs w:val="18"/>
              </w:rPr>
              <w:t xml:space="preserve"> de bepalingen over rentetarieven aan te passen. </w:t>
            </w:r>
          </w:p>
        </w:tc>
      </w:tr>
    </w:tbl>
    <w:p w:rsidRPr="00D15864" w:rsidR="009F6FF2" w:rsidRDefault="009F6FF2" w14:paraId="7A4C85BC"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D15864" w:rsidR="00D15864" w:rsidTr="000A26F5" w14:paraId="01C4BD96" w14:textId="77777777">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Pr="00D15864" w:rsidR="006430F4" w:rsidP="000A26F5" w:rsidRDefault="006430F4" w14:paraId="389CBAA7" w14:textId="77777777">
            <w:pPr>
              <w:pStyle w:val="Lijstalinea"/>
              <w:numPr>
                <w:ilvl w:val="0"/>
                <w:numId w:val="2"/>
              </w:numPr>
              <w:spacing w:after="240"/>
              <w:ind w:left="312"/>
              <w:rPr>
                <w:rFonts w:eastAsiaTheme="minorHAnsi"/>
              </w:rPr>
            </w:pP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Pr="00D15864" w:rsidR="006430F4" w:rsidP="000A26F5" w:rsidRDefault="006430F4" w14:paraId="6FB16039" w14:textId="77777777">
            <w:pPr>
              <w:spacing w:after="240"/>
              <w:rPr>
                <w:szCs w:val="18"/>
              </w:rPr>
            </w:pPr>
            <w:r w:rsidRPr="00D15864">
              <w:rPr>
                <w:szCs w:val="18"/>
              </w:rPr>
              <w:t>Titel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hideMark/>
          </w:tcPr>
          <w:p w:rsidRPr="00D15864" w:rsidR="006430F4" w:rsidP="000A26F5" w:rsidRDefault="006430F4" w14:paraId="70A6C081" w14:textId="77777777">
            <w:pPr>
              <w:spacing w:after="76"/>
              <w:rPr>
                <w:szCs w:val="18"/>
                <w:lang w:eastAsia="nl-NL"/>
              </w:rPr>
            </w:pPr>
            <w:r w:rsidRPr="00D15864">
              <w:rPr>
                <w:szCs w:val="18"/>
                <w:lang w:eastAsia="nl-NL"/>
              </w:rPr>
              <w:t xml:space="preserve">Voorstel voor een BESLUIT VAN DE RAAD </w:t>
            </w:r>
          </w:p>
          <w:p w:rsidRPr="00D15864" w:rsidR="006430F4" w:rsidP="000A26F5" w:rsidRDefault="006430F4" w14:paraId="7A895668" w14:textId="5102BA02">
            <w:pPr>
              <w:spacing w:after="76"/>
              <w:rPr>
                <w:szCs w:val="18"/>
              </w:rPr>
            </w:pPr>
            <w:r w:rsidRPr="00D15864">
              <w:rPr>
                <w:szCs w:val="18"/>
                <w:lang w:eastAsia="nl-NL"/>
              </w:rPr>
              <w:lastRenderedPageBreak/>
              <w:t xml:space="preserve">tot vaststelling van het standpunt dat namens de Unie moet worden ingenomen in de schriftelijke procedure van de deelnemers aan de regeling inzake door de overheid gesteunde exportkredieten met betrekking tot de gemeenschappelijke gedragslijn om Oekraïne in aanmerking te laten komen voor gebonden hulp </w:t>
            </w:r>
            <w:hyperlink w:history="1" r:id="rId20">
              <w:r w:rsidRPr="00D15864">
                <w:rPr>
                  <w:rStyle w:val="Hyperlink"/>
                  <w:color w:val="auto"/>
                  <w:szCs w:val="18"/>
                  <w:lang w:eastAsia="nl-NL"/>
                </w:rPr>
                <w:t>COM(2025)252</w:t>
              </w:r>
            </w:hyperlink>
          </w:p>
        </w:tc>
      </w:tr>
      <w:tr w:rsidRPr="00D15864" w:rsidR="00D15864" w:rsidTr="000A26F5" w14:paraId="26699046" w14:textId="77777777">
        <w:tc>
          <w:tcPr>
            <w:tcW w:w="0" w:type="auto"/>
            <w:vMerge/>
            <w:vAlign w:val="center"/>
            <w:hideMark/>
          </w:tcPr>
          <w:p w:rsidRPr="00D15864" w:rsidR="006430F4" w:rsidP="000A26F5" w:rsidRDefault="006430F4" w14:paraId="73A9C2E2" w14:textId="77777777">
            <w:pPr>
              <w:rPr>
                <w:rFonts w:eastAsiaTheme="minorHAnsi"/>
                <w:szCs w:val="18"/>
              </w:rPr>
            </w:pPr>
          </w:p>
        </w:tc>
        <w:tc>
          <w:tcPr>
            <w:tcW w:w="1134" w:type="dxa"/>
            <w:tcMar>
              <w:top w:w="0" w:type="dxa"/>
              <w:left w:w="108" w:type="dxa"/>
              <w:bottom w:w="0" w:type="dxa"/>
              <w:right w:w="108" w:type="dxa"/>
            </w:tcMar>
            <w:hideMark/>
          </w:tcPr>
          <w:p w:rsidRPr="00D15864" w:rsidR="006430F4" w:rsidP="000A26F5" w:rsidRDefault="006430F4" w14:paraId="52A65C6D" w14:textId="77777777">
            <w:pPr>
              <w:spacing w:after="240"/>
              <w:rPr>
                <w:szCs w:val="18"/>
              </w:rPr>
            </w:pPr>
            <w:r w:rsidRPr="00D15864">
              <w:rPr>
                <w:szCs w:val="18"/>
              </w:rPr>
              <w:t>Voorstel</w:t>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hideMark/>
          </w:tcPr>
          <w:p w:rsidRPr="00D15864" w:rsidR="006430F4" w:rsidP="000A26F5" w:rsidRDefault="004F76DA" w14:paraId="5334A9F9" w14:textId="347A83A2">
            <w:pPr>
              <w:spacing w:after="240"/>
              <w:rPr>
                <w:bCs/>
                <w:szCs w:val="18"/>
              </w:rPr>
            </w:pPr>
            <w:r w:rsidRPr="00D15864">
              <w:rPr>
                <w:bCs/>
                <w:szCs w:val="18"/>
              </w:rPr>
              <w:t xml:space="preserve">Ter informatie. </w:t>
            </w:r>
          </w:p>
        </w:tc>
      </w:tr>
      <w:tr w:rsidRPr="00D15864" w:rsidR="00D15864" w:rsidTr="000A26F5" w14:paraId="7AD4CF9D" w14:textId="77777777">
        <w:trPr>
          <w:trHeight w:val="561"/>
        </w:trPr>
        <w:tc>
          <w:tcPr>
            <w:tcW w:w="0" w:type="auto"/>
            <w:vMerge/>
            <w:vAlign w:val="center"/>
            <w:hideMark/>
          </w:tcPr>
          <w:p w:rsidRPr="00D15864" w:rsidR="006430F4" w:rsidP="000A26F5" w:rsidRDefault="006430F4" w14:paraId="3AD0869A" w14:textId="77777777">
            <w:pPr>
              <w:rPr>
                <w:rFonts w:eastAsiaTheme="minorHAnsi"/>
                <w:szCs w:val="18"/>
              </w:rPr>
            </w:pPr>
          </w:p>
        </w:tc>
        <w:tc>
          <w:tcPr>
            <w:tcW w:w="1134" w:type="dxa"/>
            <w:tcBorders>
              <w:top w:val="nil"/>
              <w:left w:val="nil"/>
              <w:bottom w:val="single" w:color="D9D9D9" w:themeColor="background1" w:themeShade="D9" w:sz="8" w:space="0"/>
              <w:right w:val="nil"/>
            </w:tcBorders>
            <w:tcMar>
              <w:top w:w="0" w:type="dxa"/>
              <w:left w:w="108" w:type="dxa"/>
              <w:bottom w:w="0" w:type="dxa"/>
              <w:right w:w="108" w:type="dxa"/>
            </w:tcMar>
            <w:hideMark/>
          </w:tcPr>
          <w:p w:rsidRPr="00D15864" w:rsidR="006430F4" w:rsidP="000A26F5" w:rsidRDefault="006430F4" w14:paraId="6CC88C1F" w14:textId="77777777">
            <w:pPr>
              <w:spacing w:after="240"/>
              <w:rPr>
                <w:szCs w:val="18"/>
              </w:rPr>
            </w:pPr>
            <w:r w:rsidRPr="00D15864">
              <w:rPr>
                <w:szCs w:val="18"/>
              </w:rPr>
              <w:t>Noot</w:t>
            </w:r>
          </w:p>
        </w:tc>
        <w:tc>
          <w:tcPr>
            <w:tcW w:w="6378"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Pr="00D15864" w:rsidR="006D788A" w:rsidP="000A26F5" w:rsidRDefault="004F76DA" w14:paraId="0B06704C" w14:textId="77777777">
            <w:pPr>
              <w:pStyle w:val="Standaard2"/>
              <w:rPr>
                <w:rFonts w:ascii="Verdana" w:hAnsi="Verdana"/>
                <w:sz w:val="18"/>
                <w:szCs w:val="18"/>
              </w:rPr>
            </w:pPr>
            <w:r w:rsidRPr="00D15864">
              <w:rPr>
                <w:rFonts w:ascii="Verdana" w:hAnsi="Verdana"/>
                <w:sz w:val="18"/>
                <w:szCs w:val="18"/>
              </w:rPr>
              <w:t>Dit betreft een voorstel voor het standpunt dat namens de Europese Unie door de Commissie moet worden ingenomen met betrekking tot de wijziging van de OESO-regeling over door de overheid gesteunde exportkredieten.</w:t>
            </w:r>
            <w:r w:rsidRPr="00D15864" w:rsidR="002D2418">
              <w:rPr>
                <w:rFonts w:ascii="Verdana" w:hAnsi="Verdana"/>
                <w:sz w:val="18"/>
                <w:szCs w:val="18"/>
              </w:rPr>
              <w:t xml:space="preserve"> De Europese Commissie stelt voor om </w:t>
            </w:r>
            <w:r w:rsidRPr="00D15864" w:rsidR="00B151EF">
              <w:rPr>
                <w:rFonts w:ascii="Verdana" w:hAnsi="Verdana"/>
                <w:sz w:val="18"/>
                <w:szCs w:val="18"/>
              </w:rPr>
              <w:t xml:space="preserve">een uitzondering in te stellen waardoor gebonden hulp aan  Oekraïne mogelijk blijft. </w:t>
            </w:r>
          </w:p>
          <w:p w:rsidRPr="00D15864" w:rsidR="004F76DA" w:rsidP="000A26F5" w:rsidRDefault="006D788A" w14:paraId="64B47AB8" w14:textId="5A7EBC6C">
            <w:pPr>
              <w:pStyle w:val="Standaard2"/>
              <w:rPr>
                <w:rFonts w:ascii="Verdana" w:hAnsi="Verdana"/>
                <w:sz w:val="18"/>
                <w:szCs w:val="18"/>
              </w:rPr>
            </w:pPr>
            <w:r w:rsidRPr="00D15864">
              <w:rPr>
                <w:rFonts w:ascii="Verdana" w:hAnsi="Verdana"/>
                <w:sz w:val="18"/>
                <w:szCs w:val="18"/>
              </w:rPr>
              <w:t xml:space="preserve">De regeling </w:t>
            </w:r>
            <w:r w:rsidRPr="00D15864" w:rsidR="00CC0AEF">
              <w:rPr>
                <w:rFonts w:ascii="Verdana" w:hAnsi="Verdana"/>
                <w:sz w:val="18"/>
                <w:szCs w:val="18"/>
              </w:rPr>
              <w:t>stelt dat geen gebonden hulp kan worden verleend aan landen waarvan</w:t>
            </w:r>
            <w:r w:rsidRPr="00D15864" w:rsidR="00D9321E">
              <w:rPr>
                <w:rFonts w:ascii="Verdana" w:hAnsi="Verdana"/>
                <w:sz w:val="18"/>
                <w:szCs w:val="18"/>
              </w:rPr>
              <w:t xml:space="preserve"> </w:t>
            </w:r>
            <w:r w:rsidRPr="00D15864" w:rsidR="00D9321E">
              <w:rPr>
                <w:rFonts w:ascii="Verdana" w:hAnsi="Verdana"/>
                <w:sz w:val="18"/>
                <w:szCs w:val="18"/>
              </w:rPr>
              <w:t xml:space="preserve">het bni per hoofd volgens de gegevens van de Wereldbank boven de bovengrens voor de </w:t>
            </w:r>
            <w:proofErr w:type="spellStart"/>
            <w:r w:rsidRPr="00D15864" w:rsidR="00D9321E">
              <w:rPr>
                <w:rFonts w:ascii="Verdana" w:hAnsi="Verdana"/>
                <w:sz w:val="18"/>
                <w:szCs w:val="18"/>
              </w:rPr>
              <w:t>lagermiddeninkomenslanden</w:t>
            </w:r>
            <w:proofErr w:type="spellEnd"/>
            <w:r w:rsidRPr="00D15864" w:rsidR="00D9321E">
              <w:rPr>
                <w:rFonts w:ascii="Verdana" w:hAnsi="Verdana"/>
                <w:sz w:val="18"/>
                <w:szCs w:val="18"/>
              </w:rPr>
              <w:t xml:space="preserve"> ligt</w:t>
            </w:r>
            <w:r w:rsidRPr="00D15864" w:rsidR="00D9321E">
              <w:rPr>
                <w:rFonts w:ascii="Verdana" w:hAnsi="Verdana"/>
                <w:sz w:val="18"/>
                <w:szCs w:val="18"/>
              </w:rPr>
              <w:t xml:space="preserve">. De Wereldbank heeft Oekraïne </w:t>
            </w:r>
            <w:r w:rsidRPr="00D15864" w:rsidR="00314521">
              <w:rPr>
                <w:rFonts w:ascii="Verdana" w:hAnsi="Verdana"/>
                <w:sz w:val="18"/>
                <w:szCs w:val="18"/>
              </w:rPr>
              <w:t xml:space="preserve">vorig jaar ingedeeld als </w:t>
            </w:r>
            <w:proofErr w:type="spellStart"/>
            <w:r w:rsidRPr="00D15864" w:rsidR="00314521">
              <w:rPr>
                <w:rFonts w:ascii="Verdana" w:hAnsi="Verdana"/>
                <w:sz w:val="18"/>
                <w:szCs w:val="18"/>
              </w:rPr>
              <w:t>hogermiddeninkomensland</w:t>
            </w:r>
            <w:proofErr w:type="spellEnd"/>
            <w:r w:rsidRPr="00D15864" w:rsidR="00314521">
              <w:rPr>
                <w:rFonts w:ascii="Verdana" w:hAnsi="Verdana"/>
                <w:sz w:val="18"/>
                <w:szCs w:val="18"/>
              </w:rPr>
              <w:t xml:space="preserve">. Als dat in juni 2025 opnieuw gebeurt, komt Oekraïne niet langer in aanmerking voor gebonden hulp. </w:t>
            </w:r>
          </w:p>
        </w:tc>
      </w:tr>
    </w:tbl>
    <w:p w:rsidR="009F6FF2" w:rsidRDefault="009F6FF2" w14:paraId="4D93A781" w14:textId="77777777"/>
    <w:sectPr w:rsidR="009F6FF2" w:rsidSect="00D62D98">
      <w:headerReference w:type="default" r:id="rId21"/>
      <w:footerReference w:type="default" r:id="rId22"/>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5F1EF" w14:textId="77777777" w:rsidR="00D62D98" w:rsidRDefault="00D62D98" w:rsidP="00D62D98">
      <w:r>
        <w:separator/>
      </w:r>
    </w:p>
  </w:endnote>
  <w:endnote w:type="continuationSeparator" w:id="0">
    <w:p w14:paraId="32D32BA8" w14:textId="77777777" w:rsidR="00D62D98" w:rsidRDefault="00D62D98" w:rsidP="00D6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116A" w14:textId="77777777" w:rsidR="00D62D98" w:rsidRDefault="00D62D98">
    <w:pPr>
      <w:pStyle w:val="Voettekst"/>
    </w:pPr>
    <w:r>
      <w:rPr>
        <w:noProof/>
        <w:lang w:eastAsia="nl-NL"/>
      </w:rPr>
      <mc:AlternateContent>
        <mc:Choice Requires="wps">
          <w:drawing>
            <wp:anchor distT="0" distB="0" distL="0" distR="0" simplePos="0" relativeHeight="251661312" behindDoc="0" locked="1" layoutInCell="1" allowOverlap="1" wp14:anchorId="2B9BB52C" wp14:editId="0F8234A0">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13C0FE2D" w14:textId="77777777" w:rsidR="00D62D98" w:rsidRDefault="00D62D98">
                          <w:pPr>
                            <w:pStyle w:val="Huisstijl-Agendatitel"/>
                          </w:pPr>
                          <w:r>
                            <w:fldChar w:fldCharType="begin"/>
                          </w:r>
                          <w:r>
                            <w:instrText xml:space="preserve"> PAGE  \* Arabic  \* MERGEFORMAT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BB52C"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13C0FE2D" w14:textId="77777777" w:rsidR="00D62D98" w:rsidRDefault="00D62D98">
                    <w:pPr>
                      <w:pStyle w:val="Huisstijl-Agendatitel"/>
                    </w:pPr>
                    <w:r>
                      <w:fldChar w:fldCharType="begin"/>
                    </w:r>
                    <w:r>
                      <w:instrText xml:space="preserve"> PAGE  \* Arabic  \* MERGEFORMAT </w:instrText>
                    </w:r>
                    <w:r>
                      <w:fldChar w:fldCharType="separate"/>
                    </w:r>
                    <w:r>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11299739" wp14:editId="039B28EC">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8A5E4" w14:textId="77777777" w:rsidR="00D62D98" w:rsidRDefault="00D62D98"/>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1299739"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5488A5E4" w14:textId="77777777" w:rsidR="00D62D98" w:rsidRDefault="00D62D98"/>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049D" w14:textId="77777777" w:rsidR="00B71DDE" w:rsidRDefault="00B71DDE">
    <w:pPr>
      <w:pStyle w:val="Voettekst"/>
    </w:pPr>
    <w:r>
      <w:rPr>
        <w:noProof/>
        <w:lang w:eastAsia="nl-NL"/>
      </w:rPr>
      <mc:AlternateContent>
        <mc:Choice Requires="wps">
          <w:drawing>
            <wp:anchor distT="0" distB="0" distL="0" distR="0" simplePos="0" relativeHeight="251660288" behindDoc="0" locked="1" layoutInCell="1" allowOverlap="1" wp14:anchorId="21236190" wp14:editId="65628EAD">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3E383C2D" w14:textId="77777777" w:rsidR="00B71DDE" w:rsidRDefault="00B71DDE">
                          <w:pPr>
                            <w:pStyle w:val="Huisstijl-Agendatitel"/>
                          </w:pPr>
                          <w:r>
                            <w:fldChar w:fldCharType="begin"/>
                          </w:r>
                          <w:r>
                            <w:instrText xml:space="preserve"> PAGE  \* Arabic  \* MERGEFORMAT </w:instrText>
                          </w:r>
                          <w:r>
                            <w:fldChar w:fldCharType="separate"/>
                          </w:r>
                          <w:r>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36190" id="_x0000_t202" coordsize="21600,21600" o:spt="202" path="m,l,21600r21600,l21600,xe">
              <v:stroke joinstyle="miter"/>
              <v:path gradientshapeok="t" o:connecttype="rect"/>
            </v:shapetype>
            <v:shape id="_x0000_s1031"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3E383C2D" w14:textId="77777777" w:rsidR="00B71DDE" w:rsidRDefault="00B71DDE">
                    <w:pPr>
                      <w:pStyle w:val="Huisstijl-Agendatitel"/>
                    </w:pPr>
                    <w:r>
                      <w:fldChar w:fldCharType="begin"/>
                    </w:r>
                    <w:r>
                      <w:instrText xml:space="preserve"> PAGE  \* Arabic  \* MERGEFORMAT </w:instrText>
                    </w:r>
                    <w:r>
                      <w:fldChar w:fldCharType="separate"/>
                    </w:r>
                    <w:r>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110879FD" wp14:editId="0D3C8B0C">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C15C2" w14:textId="77777777" w:rsidR="00B71DDE" w:rsidRDefault="00B71DDE"/>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10879FD"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798C15C2" w14:textId="77777777" w:rsidR="00B71DDE" w:rsidRDefault="00B71DD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EE563" w14:textId="77777777" w:rsidR="00D62D98" w:rsidRDefault="00D62D98" w:rsidP="00D62D98">
      <w:r>
        <w:separator/>
      </w:r>
    </w:p>
  </w:footnote>
  <w:footnote w:type="continuationSeparator" w:id="0">
    <w:p w14:paraId="1E703CEF" w14:textId="77777777" w:rsidR="00D62D98" w:rsidRDefault="00D62D98" w:rsidP="00D62D98">
      <w:r>
        <w:continuationSeparator/>
      </w:r>
    </w:p>
  </w:footnote>
  <w:footnote w:id="1">
    <w:p w14:paraId="4336434F" w14:textId="77777777" w:rsidR="00D62D98" w:rsidRPr="002B21B2" w:rsidRDefault="00D62D98" w:rsidP="00D62D98">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eastAsiaTheme="majorEastAsia" w:hAnsi="Verdana"/>
            <w:sz w:val="14"/>
          </w:rPr>
          <w:t>dit overzicht op Plein2</w:t>
        </w:r>
      </w:hyperlink>
      <w:r>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D33D" w14:textId="77777777" w:rsidR="00D62D98" w:rsidRDefault="00D62D98">
    <w:pPr>
      <w:pStyle w:val="Koptekst"/>
    </w:pPr>
    <w:r>
      <w:rPr>
        <w:noProof/>
        <w:lang w:eastAsia="nl-NL"/>
      </w:rPr>
      <w:drawing>
        <wp:anchor distT="0" distB="0" distL="114300" distR="114300" simplePos="0" relativeHeight="251658240" behindDoc="1" locked="0" layoutInCell="1" allowOverlap="1" wp14:anchorId="286ABD7D" wp14:editId="21F41BA2">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7216" behindDoc="1" locked="0" layoutInCell="1" allowOverlap="1" wp14:anchorId="2CD4EAAC" wp14:editId="7F3B93A2">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707C" w14:textId="77777777" w:rsidR="00B71DDE" w:rsidRDefault="00B71DDE">
    <w:pPr>
      <w:pStyle w:val="Koptekst"/>
    </w:pPr>
    <w:r>
      <w:rPr>
        <w:noProof/>
        <w:lang w:eastAsia="nl-NL"/>
      </w:rPr>
      <mc:AlternateContent>
        <mc:Choice Requires="wps">
          <w:drawing>
            <wp:anchor distT="0" distB="0" distL="114300" distR="114300" simplePos="0" relativeHeight="251656192" behindDoc="0" locked="0" layoutInCell="1" allowOverlap="1" wp14:anchorId="58FD1E91" wp14:editId="018A8888">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D9696" w14:textId="77777777" w:rsidR="00B71DDE" w:rsidRDefault="00B71DDE" w:rsidP="00E54188">
                          <w:pPr>
                            <w:pStyle w:val="Huisstijl-Notitie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58FD1E91"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727D9696" w14:textId="77777777" w:rsidR="00B71DDE" w:rsidRDefault="00B71DDE" w:rsidP="00E54188">
                    <w:pPr>
                      <w:pStyle w:val="Huisstijl-Notitie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3AA47371" wp14:editId="51ED8C12">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62EB7"/>
    <w:multiLevelType w:val="hybridMultilevel"/>
    <w:tmpl w:val="A94C4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6D1585"/>
    <w:multiLevelType w:val="hybridMultilevel"/>
    <w:tmpl w:val="865258CC"/>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313F87"/>
    <w:multiLevelType w:val="hybridMultilevel"/>
    <w:tmpl w:val="81E6D9AE"/>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9794195">
    <w:abstractNumId w:val="2"/>
  </w:num>
  <w:num w:numId="2" w16cid:durableId="1055743063">
    <w:abstractNumId w:val="1"/>
  </w:num>
  <w:num w:numId="3" w16cid:durableId="727265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98"/>
    <w:rsid w:val="000865E9"/>
    <w:rsid w:val="00093991"/>
    <w:rsid w:val="000B5278"/>
    <w:rsid w:val="000D475F"/>
    <w:rsid w:val="000F1B98"/>
    <w:rsid w:val="001136D6"/>
    <w:rsid w:val="00126F8F"/>
    <w:rsid w:val="001629ED"/>
    <w:rsid w:val="0021231E"/>
    <w:rsid w:val="00215515"/>
    <w:rsid w:val="00226D69"/>
    <w:rsid w:val="002D2418"/>
    <w:rsid w:val="002F7A09"/>
    <w:rsid w:val="00314521"/>
    <w:rsid w:val="003171D3"/>
    <w:rsid w:val="003301E5"/>
    <w:rsid w:val="003473B7"/>
    <w:rsid w:val="0034762D"/>
    <w:rsid w:val="0037554D"/>
    <w:rsid w:val="00381FDD"/>
    <w:rsid w:val="003C0E04"/>
    <w:rsid w:val="003D1123"/>
    <w:rsid w:val="003D335D"/>
    <w:rsid w:val="003E41BB"/>
    <w:rsid w:val="00401A0B"/>
    <w:rsid w:val="0045140E"/>
    <w:rsid w:val="004C3D1C"/>
    <w:rsid w:val="004C7ECD"/>
    <w:rsid w:val="004F76DA"/>
    <w:rsid w:val="00501F03"/>
    <w:rsid w:val="00503086"/>
    <w:rsid w:val="0052028C"/>
    <w:rsid w:val="005357BC"/>
    <w:rsid w:val="00566A83"/>
    <w:rsid w:val="005B029F"/>
    <w:rsid w:val="005C2F5F"/>
    <w:rsid w:val="005C6304"/>
    <w:rsid w:val="005E5E73"/>
    <w:rsid w:val="006430F4"/>
    <w:rsid w:val="00655240"/>
    <w:rsid w:val="00696C47"/>
    <w:rsid w:val="006D788A"/>
    <w:rsid w:val="007346C0"/>
    <w:rsid w:val="007750EA"/>
    <w:rsid w:val="007B376C"/>
    <w:rsid w:val="00860949"/>
    <w:rsid w:val="00876BB3"/>
    <w:rsid w:val="00881C52"/>
    <w:rsid w:val="009175AC"/>
    <w:rsid w:val="00932676"/>
    <w:rsid w:val="00994DE7"/>
    <w:rsid w:val="009A51EB"/>
    <w:rsid w:val="009C6278"/>
    <w:rsid w:val="009C7ACF"/>
    <w:rsid w:val="009F6FF2"/>
    <w:rsid w:val="00A8462D"/>
    <w:rsid w:val="00A9213F"/>
    <w:rsid w:val="00AF029E"/>
    <w:rsid w:val="00B06F37"/>
    <w:rsid w:val="00B151EF"/>
    <w:rsid w:val="00B6347F"/>
    <w:rsid w:val="00B71DDE"/>
    <w:rsid w:val="00B761C9"/>
    <w:rsid w:val="00B774E9"/>
    <w:rsid w:val="00BB6D6C"/>
    <w:rsid w:val="00BE4CFA"/>
    <w:rsid w:val="00BF0533"/>
    <w:rsid w:val="00C02C9E"/>
    <w:rsid w:val="00C141ED"/>
    <w:rsid w:val="00C34899"/>
    <w:rsid w:val="00C55B21"/>
    <w:rsid w:val="00C67465"/>
    <w:rsid w:val="00CC0AEF"/>
    <w:rsid w:val="00CD32B5"/>
    <w:rsid w:val="00CE454A"/>
    <w:rsid w:val="00D15864"/>
    <w:rsid w:val="00D570B2"/>
    <w:rsid w:val="00D62D98"/>
    <w:rsid w:val="00D87C14"/>
    <w:rsid w:val="00D9291F"/>
    <w:rsid w:val="00D9321E"/>
    <w:rsid w:val="00DB1591"/>
    <w:rsid w:val="00DF10E2"/>
    <w:rsid w:val="00E01D1E"/>
    <w:rsid w:val="00E3587A"/>
    <w:rsid w:val="00E637AA"/>
    <w:rsid w:val="00ED1C03"/>
    <w:rsid w:val="00F36ECC"/>
    <w:rsid w:val="00FA42EE"/>
    <w:rsid w:val="00FB7424"/>
    <w:rsid w:val="00FE12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5BB1"/>
  <w15:chartTrackingRefBased/>
  <w15:docId w15:val="{8782F431-13A3-4024-B940-BFF80F14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2D98"/>
    <w:pPr>
      <w:spacing w:after="0" w:line="240" w:lineRule="auto"/>
    </w:pPr>
    <w:rPr>
      <w:rFonts w:ascii="Verdana" w:eastAsia="Calibri" w:hAnsi="Verdana" w:cs="Times New Roman"/>
      <w:kern w:val="0"/>
      <w:sz w:val="18"/>
      <w14:ligatures w14:val="none"/>
    </w:rPr>
  </w:style>
  <w:style w:type="paragraph" w:styleId="Kop1">
    <w:name w:val="heading 1"/>
    <w:basedOn w:val="Standaard"/>
    <w:next w:val="Standaard"/>
    <w:link w:val="Kop1Char"/>
    <w:uiPriority w:val="9"/>
    <w:qFormat/>
    <w:rsid w:val="00D62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2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2D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2D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2D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2D9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2D9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2D9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2D9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2D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2D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2D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2D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2D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2D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2D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2D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2D98"/>
    <w:rPr>
      <w:rFonts w:eastAsiaTheme="majorEastAsia" w:cstheme="majorBidi"/>
      <w:color w:val="272727" w:themeColor="text1" w:themeTint="D8"/>
    </w:rPr>
  </w:style>
  <w:style w:type="paragraph" w:styleId="Titel">
    <w:name w:val="Title"/>
    <w:basedOn w:val="Standaard"/>
    <w:next w:val="Standaard"/>
    <w:link w:val="TitelChar"/>
    <w:uiPriority w:val="10"/>
    <w:qFormat/>
    <w:rsid w:val="00D62D9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2D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2D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2D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2D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2D98"/>
    <w:rPr>
      <w:i/>
      <w:iCs/>
      <w:color w:val="404040" w:themeColor="text1" w:themeTint="BF"/>
    </w:rPr>
  </w:style>
  <w:style w:type="paragraph" w:styleId="Lijstalinea">
    <w:name w:val="List Paragraph"/>
    <w:basedOn w:val="Standaard"/>
    <w:uiPriority w:val="34"/>
    <w:qFormat/>
    <w:rsid w:val="00D62D98"/>
    <w:pPr>
      <w:ind w:left="720"/>
      <w:contextualSpacing/>
    </w:pPr>
  </w:style>
  <w:style w:type="character" w:styleId="Intensievebenadrukking">
    <w:name w:val="Intense Emphasis"/>
    <w:basedOn w:val="Standaardalinea-lettertype"/>
    <w:uiPriority w:val="21"/>
    <w:qFormat/>
    <w:rsid w:val="00D62D98"/>
    <w:rPr>
      <w:i/>
      <w:iCs/>
      <w:color w:val="0F4761" w:themeColor="accent1" w:themeShade="BF"/>
    </w:rPr>
  </w:style>
  <w:style w:type="paragraph" w:styleId="Duidelijkcitaat">
    <w:name w:val="Intense Quote"/>
    <w:basedOn w:val="Standaard"/>
    <w:next w:val="Standaard"/>
    <w:link w:val="DuidelijkcitaatChar"/>
    <w:uiPriority w:val="30"/>
    <w:qFormat/>
    <w:rsid w:val="00D62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2D98"/>
    <w:rPr>
      <w:i/>
      <w:iCs/>
      <w:color w:val="0F4761" w:themeColor="accent1" w:themeShade="BF"/>
    </w:rPr>
  </w:style>
  <w:style w:type="character" w:styleId="Intensieveverwijzing">
    <w:name w:val="Intense Reference"/>
    <w:basedOn w:val="Standaardalinea-lettertype"/>
    <w:uiPriority w:val="32"/>
    <w:qFormat/>
    <w:rsid w:val="00D62D98"/>
    <w:rPr>
      <w:b/>
      <w:bCs/>
      <w:smallCaps/>
      <w:color w:val="0F4761" w:themeColor="accent1" w:themeShade="BF"/>
      <w:spacing w:val="5"/>
    </w:rPr>
  </w:style>
  <w:style w:type="paragraph" w:styleId="Koptekst">
    <w:name w:val="header"/>
    <w:basedOn w:val="Standaard"/>
    <w:link w:val="KoptekstChar"/>
    <w:uiPriority w:val="99"/>
    <w:rsid w:val="00D62D98"/>
    <w:pPr>
      <w:tabs>
        <w:tab w:val="center" w:pos="4703"/>
        <w:tab w:val="right" w:pos="9406"/>
      </w:tabs>
    </w:pPr>
  </w:style>
  <w:style w:type="character" w:customStyle="1" w:styleId="KoptekstChar">
    <w:name w:val="Koptekst Char"/>
    <w:basedOn w:val="Standaardalinea-lettertype"/>
    <w:link w:val="Koptekst"/>
    <w:uiPriority w:val="99"/>
    <w:rsid w:val="00D62D98"/>
    <w:rPr>
      <w:rFonts w:ascii="Verdana" w:eastAsia="Calibri" w:hAnsi="Verdana" w:cs="Times New Roman"/>
      <w:kern w:val="0"/>
      <w:sz w:val="18"/>
      <w14:ligatures w14:val="none"/>
    </w:rPr>
  </w:style>
  <w:style w:type="paragraph" w:styleId="Voettekst">
    <w:name w:val="footer"/>
    <w:basedOn w:val="Standaard"/>
    <w:link w:val="VoettekstChar"/>
    <w:rsid w:val="00D62D98"/>
    <w:pPr>
      <w:tabs>
        <w:tab w:val="center" w:pos="4703"/>
        <w:tab w:val="right" w:pos="9406"/>
      </w:tabs>
    </w:pPr>
    <w:rPr>
      <w:sz w:val="15"/>
    </w:rPr>
  </w:style>
  <w:style w:type="character" w:customStyle="1" w:styleId="VoettekstChar">
    <w:name w:val="Voettekst Char"/>
    <w:basedOn w:val="Standaardalinea-lettertype"/>
    <w:link w:val="Voettekst"/>
    <w:rsid w:val="00D62D98"/>
    <w:rPr>
      <w:rFonts w:ascii="Verdana" w:eastAsia="Calibri" w:hAnsi="Verdana" w:cs="Times New Roman"/>
      <w:kern w:val="0"/>
      <w:sz w:val="15"/>
      <w14:ligatures w14:val="none"/>
    </w:rPr>
  </w:style>
  <w:style w:type="paragraph" w:customStyle="1" w:styleId="PlatteTekst">
    <w:name w:val="Platte_Tekst"/>
    <w:basedOn w:val="Standaard"/>
    <w:uiPriority w:val="99"/>
    <w:rsid w:val="00D62D98"/>
    <w:pPr>
      <w:spacing w:line="284" w:lineRule="exact"/>
    </w:pPr>
  </w:style>
  <w:style w:type="paragraph" w:customStyle="1" w:styleId="Huisstijl-Agendatitel">
    <w:name w:val="Huisstijl - Agendatitel"/>
    <w:basedOn w:val="Standaard"/>
    <w:qFormat/>
    <w:rsid w:val="00D62D98"/>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D62D98"/>
    <w:pPr>
      <w:tabs>
        <w:tab w:val="right" w:pos="1151"/>
        <w:tab w:val="left" w:pos="1264"/>
      </w:tabs>
      <w:spacing w:after="0" w:line="199" w:lineRule="exact"/>
      <w:ind w:left="1440" w:hanging="1440"/>
      <w:contextualSpacing/>
    </w:pPr>
    <w:rPr>
      <w:rFonts w:ascii="Verdana" w:eastAsia="Calibri" w:hAnsi="Verdana" w:cs="Times New Roman"/>
      <w:noProof/>
      <w:kern w:val="0"/>
      <w:sz w:val="13"/>
      <w:szCs w:val="13"/>
      <w14:ligatures w14:val="none"/>
    </w:rPr>
  </w:style>
  <w:style w:type="paragraph" w:customStyle="1" w:styleId="Huisstijl-AgendagegevensW1">
    <w:name w:val="Huisstijl - Agendagegevens W1"/>
    <w:basedOn w:val="Huisstijl-Notitiegegevens"/>
    <w:qFormat/>
    <w:rsid w:val="00D62D98"/>
    <w:pPr>
      <w:spacing w:before="90"/>
      <w:contextualSpacing w:val="0"/>
    </w:pPr>
  </w:style>
  <w:style w:type="character" w:styleId="Hyperlink">
    <w:name w:val="Hyperlink"/>
    <w:rsid w:val="00D62D98"/>
    <w:rPr>
      <w:color w:val="0000FF"/>
      <w:u w:val="single"/>
    </w:rPr>
  </w:style>
  <w:style w:type="paragraph" w:styleId="Voetnoottekst">
    <w:name w:val="footnote text"/>
    <w:basedOn w:val="Standaard"/>
    <w:link w:val="VoetnoottekstChar"/>
    <w:uiPriority w:val="99"/>
    <w:semiHidden/>
    <w:rsid w:val="00D62D98"/>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D62D98"/>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semiHidden/>
    <w:rsid w:val="00D62D98"/>
    <w:rPr>
      <w:vertAlign w:val="superscript"/>
    </w:rPr>
  </w:style>
  <w:style w:type="paragraph" w:customStyle="1" w:styleId="Standaard2">
    <w:name w:val="Standaard2"/>
    <w:basedOn w:val="Standaard"/>
    <w:rsid w:val="00D62D98"/>
    <w:pPr>
      <w:spacing w:before="100" w:beforeAutospacing="1" w:after="100" w:afterAutospacing="1"/>
    </w:pPr>
    <w:rPr>
      <w:rFonts w:ascii="Times New Roman" w:eastAsia="Times New Roman" w:hAnsi="Times New Roman"/>
      <w:sz w:val="24"/>
      <w:szCs w:val="24"/>
      <w:lang w:eastAsia="nl-NL"/>
    </w:rPr>
  </w:style>
  <w:style w:type="character" w:styleId="Onopgelostemelding">
    <w:name w:val="Unresolved Mention"/>
    <w:basedOn w:val="Standaardalinea-lettertype"/>
    <w:uiPriority w:val="99"/>
    <w:semiHidden/>
    <w:unhideWhenUsed/>
    <w:rsid w:val="00D62D98"/>
    <w:rPr>
      <w:color w:val="605E5C"/>
      <w:shd w:val="clear" w:color="auto" w:fill="E1DFDD"/>
    </w:rPr>
  </w:style>
  <w:style w:type="character" w:styleId="GevolgdeHyperlink">
    <w:name w:val="FollowedHyperlink"/>
    <w:basedOn w:val="Standaardalinea-lettertype"/>
    <w:uiPriority w:val="99"/>
    <w:semiHidden/>
    <w:unhideWhenUsed/>
    <w:rsid w:val="00D62D98"/>
    <w:rPr>
      <w:color w:val="96607D" w:themeColor="followedHyperlink"/>
      <w:u w:val="single"/>
    </w:rPr>
  </w:style>
  <w:style w:type="character" w:styleId="Verwijzingopmerking">
    <w:name w:val="annotation reference"/>
    <w:basedOn w:val="Standaardalinea-lettertype"/>
    <w:uiPriority w:val="99"/>
    <w:semiHidden/>
    <w:unhideWhenUsed/>
    <w:rsid w:val="00655240"/>
    <w:rPr>
      <w:sz w:val="16"/>
      <w:szCs w:val="16"/>
    </w:rPr>
  </w:style>
  <w:style w:type="paragraph" w:styleId="Tekstopmerking">
    <w:name w:val="annotation text"/>
    <w:basedOn w:val="Standaard"/>
    <w:link w:val="TekstopmerkingChar"/>
    <w:uiPriority w:val="99"/>
    <w:unhideWhenUsed/>
    <w:rsid w:val="00655240"/>
    <w:rPr>
      <w:sz w:val="20"/>
      <w:szCs w:val="20"/>
    </w:rPr>
  </w:style>
  <w:style w:type="character" w:customStyle="1" w:styleId="TekstopmerkingChar">
    <w:name w:val="Tekst opmerking Char"/>
    <w:basedOn w:val="Standaardalinea-lettertype"/>
    <w:link w:val="Tekstopmerking"/>
    <w:uiPriority w:val="99"/>
    <w:rsid w:val="00655240"/>
    <w:rPr>
      <w:rFonts w:ascii="Verdana" w:eastAsia="Calibri"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55240"/>
    <w:rPr>
      <w:b/>
      <w:bCs/>
    </w:rPr>
  </w:style>
  <w:style w:type="character" w:customStyle="1" w:styleId="OnderwerpvanopmerkingChar">
    <w:name w:val="Onderwerp van opmerking Char"/>
    <w:basedOn w:val="TekstopmerkingChar"/>
    <w:link w:val="Onderwerpvanopmerking"/>
    <w:uiPriority w:val="99"/>
    <w:semiHidden/>
    <w:rsid w:val="00655240"/>
    <w:rPr>
      <w:rFonts w:ascii="Verdana" w:eastAsia="Calibri" w:hAnsi="Verdana" w:cs="Times New Roman"/>
      <w:b/>
      <w:bCs/>
      <w:kern w:val="0"/>
      <w:sz w:val="20"/>
      <w:szCs w:val="20"/>
      <w14:ligatures w14:val="none"/>
    </w:rPr>
  </w:style>
  <w:style w:type="paragraph" w:customStyle="1" w:styleId="Huisstijl-AfzendgegevenskopW1">
    <w:name w:val="Huisstijl - Afzendgegevens kop W1"/>
    <w:basedOn w:val="Standaard"/>
    <w:uiPriority w:val="99"/>
    <w:rsid w:val="004C7ECD"/>
    <w:pPr>
      <w:widowControl w:val="0"/>
      <w:suppressAutoHyphens/>
      <w:autoSpaceDN w:val="0"/>
      <w:spacing w:before="90" w:line="180" w:lineRule="exact"/>
      <w:jc w:val="right"/>
      <w:textAlignment w:val="baseline"/>
    </w:pPr>
    <w:rPr>
      <w:rFonts w:cs="Lohit Hindi"/>
      <w:b/>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89912">
      <w:bodyDiv w:val="1"/>
      <w:marLeft w:val="0"/>
      <w:marRight w:val="0"/>
      <w:marTop w:val="0"/>
      <w:marBottom w:val="0"/>
      <w:divBdr>
        <w:top w:val="none" w:sz="0" w:space="0" w:color="auto"/>
        <w:left w:val="none" w:sz="0" w:space="0" w:color="auto"/>
        <w:bottom w:val="none" w:sz="0" w:space="0" w:color="auto"/>
        <w:right w:val="none" w:sz="0" w:space="0" w:color="auto"/>
      </w:divBdr>
    </w:div>
    <w:div w:id="157304326">
      <w:bodyDiv w:val="1"/>
      <w:marLeft w:val="0"/>
      <w:marRight w:val="0"/>
      <w:marTop w:val="0"/>
      <w:marBottom w:val="0"/>
      <w:divBdr>
        <w:top w:val="none" w:sz="0" w:space="0" w:color="auto"/>
        <w:left w:val="none" w:sz="0" w:space="0" w:color="auto"/>
        <w:bottom w:val="none" w:sz="0" w:space="0" w:color="auto"/>
        <w:right w:val="none" w:sz="0" w:space="0" w:color="auto"/>
      </w:divBdr>
    </w:div>
    <w:div w:id="479540748">
      <w:bodyDiv w:val="1"/>
      <w:marLeft w:val="0"/>
      <w:marRight w:val="0"/>
      <w:marTop w:val="0"/>
      <w:marBottom w:val="0"/>
      <w:divBdr>
        <w:top w:val="none" w:sz="0" w:space="0" w:color="auto"/>
        <w:left w:val="none" w:sz="0" w:space="0" w:color="auto"/>
        <w:bottom w:val="none" w:sz="0" w:space="0" w:color="auto"/>
        <w:right w:val="none" w:sz="0" w:space="0" w:color="auto"/>
      </w:divBdr>
    </w:div>
    <w:div w:id="89058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06.safelinks.protection.outlook.com/?url=https%3A%2F%2Feur-lex.europa.eu%2Flegal-content%2FNL%2FTXT%2F%3Furi%3DCELEX%253A52025PC0254%26qid%3D1748266967012&amp;data=05%7C02%7Ca.bakker%40tweedekamer.nl%7Cc20dc5e006d4469c3f3908dd9dca717a%7C238cb5073f714afeaaab8382731a4345%7C0%7C0%7C638840215018130778%7CUnknown%7CTWFpbGZsb3d8eyJFbXB0eU1hcGkiOnRydWUsIlYiOiIwLjAuMDAwMCIsIlAiOiJXaW4zMiIsIkFOIjoiTWFpbCIsIldUIjoyfQ%3D%3D%7C0%7C%7C%7C&amp;sdata=NSQA1pDnZ%2FsR3v5Tx7p6RP7f6d1inHPiIErjyEr392o%3D&amp;reserved=0" TargetMode="External" Id="rId18"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06.safelinks.protection.outlook.com/?url=https%3A%2F%2Feur-lex.europa.eu%2Flegal-content%2FNL%2FTXT%2F%3Furi%3DCELEX%253A52025PC0199%26qid%3D1747723242348&amp;data=05%7C02%7Ca.vvliet%40tweedekamer.nl%7C50200cc1cb1749e7a7d608dd98fbb311%7C238cb5073f714afeaaab8382731a4345%7C0%7C0%7C638834928987823805%7CUnknown%7CTWFpbGZsb3d8eyJFbXB0eU1hcGkiOnRydWUsIlYiOiIwLjAuMDAwMCIsIlAiOiJXaW4zMiIsIkFOIjoiTWFpbCIsIldUIjoyfQ%3D%3D%7C0%7C%7C%7C&amp;sdata=AZ9XBM%2FeSm1S%2B4EBmAVLvSRlkdh%2FhHJltBJIaJOVn2s%3D&amp;reserved=0" TargetMode="External" Id="rId17" /><Relationship Type="http://schemas.openxmlformats.org/officeDocument/2006/relationships/hyperlink" Target="https://eur06.safelinks.protection.outlook.com/?url=https%3A%2F%2Feur-lex.europa.eu%2Flegal-content%2FEN%2FTXT%2F%3Furi%3DCELEX%253A52025PC0258%26qid%3D1748264461567&amp;data=05%7C02%7Ca.bakker%40tweedekamer.nl%7Cc20dc5e006d4469c3f3908dd9dca717a%7C238cb5073f714afeaaab8382731a4345%7C0%7C0%7C638840215017763062%7CUnknown%7CTWFpbGZsb3d8eyJFbXB0eU1hcGkiOnRydWUsIlYiOiIwLjAuMDAwMCIsIlAiOiJXaW4zMiIsIkFOIjoiTWFpbCIsIldUIjoyfQ%3D%3D%7C0%7C%7C%7C&amp;sdata=Da826wpciJaFlgdavALGRK%2FQTVA5cVJBLbxW3Qv%2FML0%3D&amp;reserved=0" TargetMode="External" Id="rId16" /><Relationship Type="http://schemas.openxmlformats.org/officeDocument/2006/relationships/hyperlink" Target="https://eur06.safelinks.protection.outlook.com/?url=https%3A%2F%2Feur-lex.europa.eu%2Flegal-content%2FNL%2FTXT%2F%3Furi%3DCELEX%253A52025PC0252%26qid%3D1748345204565&amp;data=05%7C02%7Ca.bakker%40tweedekamer.nl%7Cc20dc5e006d4469c3f3908dd9dca717a%7C238cb5073f714afeaaab8382731a4345%7C0%7C0%7C638840215018222484%7CUnknown%7CTWFpbGZsb3d8eyJFbXB0eU1hcGkiOnRydWUsIlYiOiIwLjAuMDAwMCIsIlAiOiJXaW4zMiIsIkFOIjoiTWFpbCIsIldUIjoyfQ%3D%3D%7C0%7C%7C%7C&amp;sdata=0NbgnlCuKjKkju99tY%2FEUj8aU2e3vu9%2Bj%2BXoQLXGiN0%3D&amp;reserved=0"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hyperlink" Target="https://eur06.safelinks.protection.outlook.com/?url=https%3A%2F%2Feur-lex.europa.eu%2Flegal-content%2FNL%2FTXT%2F%3Furi%3DCELEX%253A52025PC0240%26qid%3D1747723491644&amp;data=05%7C02%7Ca.bakker%40tweedekamer.nl%7C50200cc1cb1749e7a7d608dd98fbb311%7C238cb5073f714afeaaab8382731a4345%7C0%7C0%7C638834928987796903%7CUnknown%7CTWFpbGZsb3d8eyJFbXB0eU1hcGkiOnRydWUsIlYiOiIwLjAuMDAwMCIsIlAiOiJXaW4zMiIsIkFOIjoiTWFpbCIsIldUIjoyfQ%3D%3D%7C0%7C%7C%7C&amp;sdata=thdKSPW3NkxhOHHgpcgxbxe4%2BQpl7WMDkBV0diw8%2BLI%3D&amp;reserved=0"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yperlink" Target="https://eur06.safelinks.protection.outlook.com/?url=https%3A%2F%2Feur-lex.europa.eu%2Flegal-content%2FNL%2FTXT%2F%3Furi%3DCOM%253A2025%253A253%253AFIN%26qid%3D1748267265330&amp;data=05%7C02%7Ca.bakker%40tweedekamer.nl%7Cc20dc5e006d4469c3f3908dd9dca717a%7C238cb5073f714afeaaab8382731a4345%7C0%7C0%7C638840215018154515%7CUnknown%7CTWFpbGZsb3d8eyJFbXB0eU1hcGkiOnRydWUsIlYiOiIwLjAuMDAwMCIsIlAiOiJXaW4zMiIsIkFOIjoiTWFpbCIsIldUIjoyfQ%3D%3D%7C0%7C%7C%7C&amp;sdata=mRw9TnjBZ%2FiLkwYvfeB3NG5z%2FiCCbkegWYKEIi6H2NU%3D&amp;reserved=0" TargetMode="External" Id="rId19"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ELEX%253A52025PC0244%26qid%3D1747723866316&amp;data=05%7C02%7Ca.bakker%40tweedekamer.nl%7C50200cc1cb1749e7a7d608dd98fbb311%7C238cb5073f714afeaaab8382731a4345%7C0%7C0%7C638834928987673099%7CUnknown%7CTWFpbGZsb3d8eyJFbXB0eU1hcGkiOnRydWUsIlYiOiIwLjAuMDAwMCIsIlAiOiJXaW4zMiIsIkFOIjoiTWFpbCIsIldUIjoyfQ%3D%3D%7C0%7C%7C%7C&amp;sdata=oDi0kFasExh4po0me%2Fi%2FLFc4zVYdpXNV67Vitw94SpY%3D&amp;reserved=0" TargetMode="External" Id="rId14" /><Relationship Type="http://schemas.openxmlformats.org/officeDocument/2006/relationships/footer" Target="footer2.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1683</ap:Words>
  <ap:Characters>9261</ap:Characters>
  <ap:DocSecurity>0</ap:DocSecurity>
  <ap:Lines>77</ap:Lines>
  <ap:Paragraphs>21</ap:Paragraphs>
  <ap:ScaleCrop>false</ap:ScaleCrop>
  <ap:LinksUpToDate>false</ap:LinksUpToDate>
  <ap:CharactersWithSpaces>10923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2025-06-02T07:47:00.0000000Z</dcterms:created>
  <dcterms:modified xsi:type="dcterms:W3CDTF">2025-06-02T08:58:00.0000000Z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0x010100652C4D1667B70A4EB09421DF76B331FD</vt:lpwstr>
  </property>
  <property fmtid="{D5CDD505-2E9C-101B-9397-08002B2CF9AE}" pid="3" name="_dlc_DocIdItemGuid">
    <vt:lpwstr>cbecbbe3-529d-463d-a8e7-6af9afabd206</vt:lpwstr>
  </property>
  <property fmtid="{D5CDD505-2E9C-101B-9397-08002B2CF9AE}" pid="4" name="i8059d02f088452aaeb98febffd942f6">
    <vt:lpwstr/>
  </property>
  <property fmtid="{D5CDD505-2E9C-101B-9397-08002B2CF9AE}" pid="5" name="TaxCatchAll">
    <vt:lpwstr>1;#47. Het structureren, ordenen, analyseren, duiden, overbrengen en presenteren van informatie ten behoeve van parlementaire processen en parlementair onderzoek|c64fbbe8-7c78-42c3-a920-8bb219caf38b</vt:lpwstr>
  </property>
  <property fmtid="{D5CDD505-2E9C-101B-9397-08002B2CF9AE}" pid="6" name="k570b61d1c8344118cf7041903a91b3a">
    <vt:lpwstr>47. Het structureren, ordenen, analyseren, duiden, overbrengen en presenteren van informatie ten behoeve van parlementaire processen en parlementair onderzoek|c64fbbe8-7c78-42c3-a920-8bb219caf38b</vt:lpwstr>
  </property>
  <property fmtid="{D5CDD505-2E9C-101B-9397-08002B2CF9AE}" pid="7" name="Dossierstatus">
    <vt:lpwstr>Concept</vt:lpwstr>
  </property>
  <property fmtid="{D5CDD505-2E9C-101B-9397-08002B2CF9AE}" pid="8" name="Process">
    <vt:lpwstr>GC BHO EU Zaken Adviseren en Ondersteunen</vt:lpwstr>
  </property>
  <property fmtid="{D5CDD505-2E9C-101B-9397-08002B2CF9AE}" pid="9" name="Selectielijstproces">
    <vt:lpwstr>1;#47. Het structureren, ordenen, analyseren, duiden, overbrengen en presenteren van informatie ten behoeve van parlementaire processen en parlementair onderzoek|c64fbbe8-7c78-42c3-a920-8bb219caf38b</vt:lpwstr>
  </property>
  <property fmtid="{D5CDD505-2E9C-101B-9397-08002B2CF9AE}" pid="10" name="Processnummer">
    <vt:lpwstr>P0105</vt:lpwstr>
  </property>
  <property fmtid="{D5CDD505-2E9C-101B-9397-08002B2CF9AE}" pid="11" name="Beperking">
    <vt:lpwstr/>
  </property>
</Properties>
</file>