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058E" w:rsidP="00B1058E" w:rsidRDefault="00B1058E" w14:paraId="197CE406" w14:textId="77777777"/>
    <w:p w:rsidR="00B1058E" w:rsidP="00B1058E" w:rsidRDefault="00B1058E" w14:paraId="674468EF" w14:textId="77777777"/>
    <w:p w:rsidR="00B1058E" w:rsidP="00B1058E" w:rsidRDefault="00B1058E" w14:paraId="467A7FDA" w14:textId="77777777">
      <w:r>
        <w:t>Geachte voorzitter,</w:t>
      </w:r>
    </w:p>
    <w:p w:rsidR="00B1058E" w:rsidP="00B1058E" w:rsidRDefault="00B1058E" w14:paraId="64879EAB" w14:textId="77777777"/>
    <w:p w:rsidR="00B1058E" w:rsidP="00B1058E" w:rsidRDefault="00B1058E" w14:paraId="41DEE31B" w14:textId="77777777"/>
    <w:p w:rsidR="00B1058E" w:rsidP="00B1058E" w:rsidRDefault="00B1058E" w14:paraId="1EBB6C9C" w14:textId="77777777">
      <w:r>
        <w:t>Hierbij bied ik u de nota naar aanleiding van het verslag inzake het bovenvermelde voorstel aan.</w:t>
      </w:r>
    </w:p>
    <w:p w:rsidR="00B1058E" w:rsidP="00B1058E" w:rsidRDefault="00B1058E" w14:paraId="1742626F" w14:textId="77777777"/>
    <w:p w:rsidR="00B1058E" w:rsidP="00B1058E" w:rsidRDefault="00B1058E" w14:paraId="68C6F3EB" w14:textId="77777777"/>
    <w:p w:rsidR="00B1058E" w:rsidP="00B1058E" w:rsidRDefault="00B1058E" w14:paraId="33887608" w14:textId="77777777">
      <w:r>
        <w:t>Hoogachtend,</w:t>
      </w:r>
    </w:p>
    <w:p w:rsidR="00B1058E" w:rsidP="00B1058E" w:rsidRDefault="00B1058E" w14:paraId="1524EDD2" w14:textId="77777777"/>
    <w:p w:rsidR="00B1058E" w:rsidP="00B1058E" w:rsidRDefault="00B1058E" w14:paraId="44C44DC2" w14:textId="77777777">
      <w:proofErr w:type="gramStart"/>
      <w:r>
        <w:t>de</w:t>
      </w:r>
      <w:proofErr w:type="gramEnd"/>
      <w:r>
        <w:t xml:space="preserve"> minister van Financiën</w:t>
      </w:r>
    </w:p>
    <w:p w:rsidR="00B1058E" w:rsidP="00B1058E" w:rsidRDefault="00B1058E" w14:paraId="39E7D55B" w14:textId="77777777"/>
    <w:p w:rsidR="00B1058E" w:rsidP="00B1058E" w:rsidRDefault="00B1058E" w14:paraId="0DF0E1A6" w14:textId="77777777"/>
    <w:p w:rsidR="00B1058E" w:rsidP="00B1058E" w:rsidRDefault="00B1058E" w14:paraId="6D0D4BC2" w14:textId="77777777"/>
    <w:p w:rsidR="00B1058E" w:rsidP="00B1058E" w:rsidRDefault="00B1058E" w14:paraId="322042FE" w14:textId="77777777"/>
    <w:p w:rsidRPr="00B1058E" w:rsidR="002C63F9" w:rsidP="00B1058E" w:rsidRDefault="00B1058E" w14:paraId="1AB6EB4F" w14:textId="77777777">
      <w:r>
        <w:t>E. Heinen</w:t>
      </w:r>
    </w:p>
    <w:sectPr w:rsidRPr="00B1058E" w:rsidR="002C63F9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A827" w14:textId="77777777" w:rsidR="00533BC4" w:rsidRDefault="00533BC4">
      <w:pPr>
        <w:spacing w:line="240" w:lineRule="auto"/>
      </w:pPr>
      <w:r>
        <w:separator/>
      </w:r>
    </w:p>
  </w:endnote>
  <w:endnote w:type="continuationSeparator" w:id="0">
    <w:p w14:paraId="1704AB1D" w14:textId="77777777" w:rsidR="00533BC4" w:rsidRDefault="00533B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3910" w14:textId="77777777" w:rsidR="002C63F9" w:rsidRDefault="002C63F9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C950C" w14:textId="77777777" w:rsidR="00533BC4" w:rsidRDefault="00533BC4">
      <w:pPr>
        <w:spacing w:line="240" w:lineRule="auto"/>
      </w:pPr>
      <w:r>
        <w:separator/>
      </w:r>
    </w:p>
  </w:footnote>
  <w:footnote w:type="continuationSeparator" w:id="0">
    <w:p w14:paraId="5EDC1F76" w14:textId="77777777" w:rsidR="00533BC4" w:rsidRDefault="00533B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E99A" w14:textId="77777777" w:rsidR="002C63F9" w:rsidRDefault="006C57FF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0BF4E85D" wp14:editId="4D82E1F8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D41EA4" w14:textId="77777777" w:rsidR="006C57FF" w:rsidRDefault="006C57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BF4E85D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67D41EA4" w14:textId="77777777" w:rsidR="006C57FF" w:rsidRDefault="006C57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3123CB0D" wp14:editId="45317109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E57DED" w14:textId="77777777" w:rsidR="002C63F9" w:rsidRDefault="006C57FF">
                          <w:pPr>
                            <w:pStyle w:val="Referentiegegevensbold"/>
                          </w:pPr>
                          <w:r>
                            <w:t>Generale Thesaurie</w:t>
                          </w:r>
                        </w:p>
                        <w:p w14:paraId="0A1C9FD4" w14:textId="77777777" w:rsidR="002C63F9" w:rsidRDefault="006C57FF">
                          <w:pPr>
                            <w:pStyle w:val="Referentiegegevens"/>
                          </w:pPr>
                          <w:r>
                            <w:t>Directie Financiële Markten</w:t>
                          </w:r>
                        </w:p>
                        <w:p w14:paraId="072C3A5F" w14:textId="77777777" w:rsidR="002C63F9" w:rsidRDefault="002C63F9">
                          <w:pPr>
                            <w:pStyle w:val="WitregelW2"/>
                          </w:pPr>
                        </w:p>
                        <w:p w14:paraId="46C80463" w14:textId="77777777" w:rsidR="002C63F9" w:rsidRDefault="006C57FF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25D1473" w14:textId="65C4DC9A" w:rsidR="00A21824" w:rsidRDefault="0071767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47E62205" w14:textId="77777777" w:rsidR="002C63F9" w:rsidRDefault="002C63F9">
                          <w:pPr>
                            <w:pStyle w:val="WitregelW1"/>
                          </w:pPr>
                        </w:p>
                        <w:p w14:paraId="62B3F408" w14:textId="77777777" w:rsidR="002C63F9" w:rsidRDefault="006C57FF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2CA5BC10" w14:textId="2EC1A16D" w:rsidR="00A21824" w:rsidRDefault="0071767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2025-0000139657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23CB0D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07E57DED" w14:textId="77777777" w:rsidR="002C63F9" w:rsidRDefault="006C57FF">
                    <w:pPr>
                      <w:pStyle w:val="Referentiegegevensbold"/>
                    </w:pPr>
                    <w:r>
                      <w:t>Generale Thesaurie</w:t>
                    </w:r>
                  </w:p>
                  <w:p w14:paraId="0A1C9FD4" w14:textId="77777777" w:rsidR="002C63F9" w:rsidRDefault="006C57FF">
                    <w:pPr>
                      <w:pStyle w:val="Referentiegegevens"/>
                    </w:pPr>
                    <w:r>
                      <w:t>Directie Financiële Markten</w:t>
                    </w:r>
                  </w:p>
                  <w:p w14:paraId="072C3A5F" w14:textId="77777777" w:rsidR="002C63F9" w:rsidRDefault="002C63F9">
                    <w:pPr>
                      <w:pStyle w:val="WitregelW2"/>
                    </w:pPr>
                  </w:p>
                  <w:p w14:paraId="46C80463" w14:textId="77777777" w:rsidR="002C63F9" w:rsidRDefault="006C57FF">
                    <w:pPr>
                      <w:pStyle w:val="Referentiegegevensbold"/>
                    </w:pPr>
                    <w:r>
                      <w:t>Datum</w:t>
                    </w:r>
                  </w:p>
                  <w:p w14:paraId="025D1473" w14:textId="65C4DC9A" w:rsidR="00A21824" w:rsidRDefault="0071767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47E62205" w14:textId="77777777" w:rsidR="002C63F9" w:rsidRDefault="002C63F9">
                    <w:pPr>
                      <w:pStyle w:val="WitregelW1"/>
                    </w:pPr>
                  </w:p>
                  <w:p w14:paraId="62B3F408" w14:textId="77777777" w:rsidR="002C63F9" w:rsidRDefault="006C57FF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2CA5BC10" w14:textId="2EC1A16D" w:rsidR="00A21824" w:rsidRDefault="0071767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2025-0000139657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4CA52C5" wp14:editId="30D603A5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72CB54" w14:textId="77777777" w:rsidR="006C57FF" w:rsidRDefault="006C57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CA52C5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5C72CB54" w14:textId="77777777" w:rsidR="006C57FF" w:rsidRDefault="006C57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D568DA3" wp14:editId="1C845EA3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F57C5B" w14:textId="77777777" w:rsidR="00A21824" w:rsidRDefault="0071767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568DA3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05F57C5B" w14:textId="77777777" w:rsidR="00A21824" w:rsidRDefault="0071767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6BFF" w14:textId="77777777" w:rsidR="002C63F9" w:rsidRDefault="006C57FF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D2F6471" wp14:editId="3E2CF2A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14D239" w14:textId="77777777" w:rsidR="002C63F9" w:rsidRDefault="006C57F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457E25" wp14:editId="0205261D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D2F6471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4814D239" w14:textId="77777777" w:rsidR="002C63F9" w:rsidRDefault="006C57F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457E25" wp14:editId="0205261D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D64F170" wp14:editId="048F458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92A005" w14:textId="77777777" w:rsidR="002C63F9" w:rsidRDefault="006C57F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93E3C1" wp14:editId="369525F4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64F170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4192A005" w14:textId="77777777" w:rsidR="002C63F9" w:rsidRDefault="006C57F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A93E3C1" wp14:editId="369525F4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76C39B2" wp14:editId="5DEE24B9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0F961B" w14:textId="77777777" w:rsidR="002C63F9" w:rsidRDefault="006C57FF">
                          <w:pPr>
                            <w:pStyle w:val="Referentiegegevens"/>
                          </w:pPr>
                          <w:r>
                            <w:t>&gt; Retouradres POSTBUS 20201 2500 EE  'S-GRAVENHAGE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6C39B2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0D0F961B" w14:textId="77777777" w:rsidR="002C63F9" w:rsidRDefault="006C57FF">
                    <w:pPr>
                      <w:pStyle w:val="Referentiegegevens"/>
                    </w:pPr>
                    <w:r>
                      <w:t>&gt; Retouradres POSTBUS 20201 2500 EE  'S-GRAVENHAGE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403BCDA" wp14:editId="6E70C365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BDC5F3" w14:textId="77777777" w:rsidR="002C63F9" w:rsidRDefault="006C57FF">
                          <w:r>
                            <w:t>Voorzitter van de Tweede Kamer der Staten-Generaal</w:t>
                          </w:r>
                        </w:p>
                        <w:p w14:paraId="375FB0B4" w14:textId="77777777" w:rsidR="002C63F9" w:rsidRDefault="006C57FF">
                          <w:r>
                            <w:t xml:space="preserve">Postbus 20018 </w:t>
                          </w:r>
                        </w:p>
                        <w:p w14:paraId="6D0AB06C" w14:textId="77777777" w:rsidR="002C63F9" w:rsidRDefault="006C57FF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03BCDA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CBDC5F3" w14:textId="77777777" w:rsidR="002C63F9" w:rsidRDefault="006C57FF">
                    <w:r>
                      <w:t>Voorzitter van de Tweede Kamer der Staten-Generaal</w:t>
                    </w:r>
                  </w:p>
                  <w:p w14:paraId="375FB0B4" w14:textId="77777777" w:rsidR="002C63F9" w:rsidRDefault="006C57FF">
                    <w:r>
                      <w:t xml:space="preserve">Postbus 20018 </w:t>
                    </w:r>
                  </w:p>
                  <w:p w14:paraId="6D0AB06C" w14:textId="77777777" w:rsidR="002C63F9" w:rsidRDefault="006C57FF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704EF7A" wp14:editId="136409D8">
              <wp:simplePos x="0" y="0"/>
              <wp:positionH relativeFrom="margin">
                <wp:align>right</wp:align>
              </wp:positionH>
              <wp:positionV relativeFrom="page">
                <wp:posOffset>3348990</wp:posOffset>
              </wp:positionV>
              <wp:extent cx="4787900" cy="8820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8820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2C63F9" w14:paraId="761DAF2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66592B8" w14:textId="77777777" w:rsidR="002C63F9" w:rsidRDefault="006C57F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1BA60BA" w14:textId="53B8BF5B" w:rsidR="002C63F9" w:rsidRDefault="00D04F17">
                                <w:r>
                                  <w:t>2</w:t>
                                </w:r>
                                <w:r w:rsidR="00717674">
                                  <w:t xml:space="preserve">6 </w:t>
                                </w:r>
                                <w:r>
                                  <w:t>mei 2025</w:t>
                                </w:r>
                              </w:p>
                            </w:tc>
                          </w:tr>
                          <w:tr w:rsidR="002C63F9" w14:paraId="5E991D8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BD4BD4F" w14:textId="77777777" w:rsidR="002C63F9" w:rsidRDefault="006C57F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B6F799B" w14:textId="0F62DB38" w:rsidR="00A21824" w:rsidRDefault="0071767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Wijziging van de Faillissementswet en de Wet op het financieel toezicht ter implementatie van Verordening 2024/886 betreffende </w:t>
                                </w:r>
                                <w:proofErr w:type="spellStart"/>
                                <w:r>
                                  <w:t>instantovermakingen</w:t>
                                </w:r>
                                <w:proofErr w:type="spellEnd"/>
                                <w:r>
                                  <w:t xml:space="preserve"> in euro’s (Implementatiewet verordening </w:t>
                                </w:r>
                                <w:proofErr w:type="spellStart"/>
                                <w:r>
                                  <w:t>instantovermakingen</w:t>
                                </w:r>
                                <w:proofErr w:type="spellEnd"/>
                                <w:r>
                                  <w:t xml:space="preserve"> in euro’s) (36701)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30EA54D" w14:textId="77777777" w:rsidR="006C57FF" w:rsidRDefault="006C57FF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04EF7A" id="1670fa0c-13cb-45ec-92be-ef1f34d237c5" o:spid="_x0000_s1034" type="#_x0000_t202" style="position:absolute;margin-left:325.8pt;margin-top:263.7pt;width:377pt;height:69.45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2C63F9" w14:paraId="761DAF2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66592B8" w14:textId="77777777" w:rsidR="002C63F9" w:rsidRDefault="006C57F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1BA60BA" w14:textId="53B8BF5B" w:rsidR="002C63F9" w:rsidRDefault="00D04F17">
                          <w:r>
                            <w:t>2</w:t>
                          </w:r>
                          <w:r w:rsidR="00717674">
                            <w:t xml:space="preserve">6 </w:t>
                          </w:r>
                          <w:r>
                            <w:t>mei 2025</w:t>
                          </w:r>
                        </w:p>
                      </w:tc>
                    </w:tr>
                    <w:tr w:rsidR="002C63F9" w14:paraId="5E991D8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BD4BD4F" w14:textId="77777777" w:rsidR="002C63F9" w:rsidRDefault="006C57F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B6F799B" w14:textId="0F62DB38" w:rsidR="00A21824" w:rsidRDefault="0071767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Wijziging van de Faillissementswet en de Wet op het financieel toezicht ter implementatie van Verordening 2024/886 betreffende </w:t>
                          </w:r>
                          <w:proofErr w:type="spellStart"/>
                          <w:r>
                            <w:t>instantovermakingen</w:t>
                          </w:r>
                          <w:proofErr w:type="spellEnd"/>
                          <w:r>
                            <w:t xml:space="preserve"> in euro’s (Implementatiewet verordening </w:t>
                          </w:r>
                          <w:proofErr w:type="spellStart"/>
                          <w:r>
                            <w:t>instantovermakingen</w:t>
                          </w:r>
                          <w:proofErr w:type="spellEnd"/>
                          <w:r>
                            <w:t xml:space="preserve"> in euro’s) (36701)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330EA54D" w14:textId="77777777" w:rsidR="006C57FF" w:rsidRDefault="006C57FF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FDA53F2" wp14:editId="75D358C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B7507F" w14:textId="77777777" w:rsidR="002C63F9" w:rsidRDefault="006C57FF">
                          <w:pPr>
                            <w:pStyle w:val="Referentiegegevensbold"/>
                          </w:pPr>
                          <w:r>
                            <w:t>Generale Thesaurie</w:t>
                          </w:r>
                        </w:p>
                        <w:p w14:paraId="4097E517" w14:textId="77777777" w:rsidR="002C63F9" w:rsidRDefault="006C57FF">
                          <w:pPr>
                            <w:pStyle w:val="Referentiegegevens"/>
                          </w:pPr>
                          <w:r>
                            <w:t>Directie Financiële Markten</w:t>
                          </w:r>
                        </w:p>
                        <w:p w14:paraId="1E3C6BBD" w14:textId="77777777" w:rsidR="002C63F9" w:rsidRDefault="002C63F9">
                          <w:pPr>
                            <w:pStyle w:val="WitregelW1"/>
                          </w:pPr>
                        </w:p>
                        <w:p w14:paraId="0EFDF6F9" w14:textId="77777777" w:rsidR="002C63F9" w:rsidRDefault="006C57FF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3FF8629C" w14:textId="77777777" w:rsidR="002C63F9" w:rsidRDefault="006C57FF">
                          <w:pPr>
                            <w:pStyle w:val="Referentiegegevens"/>
                          </w:pPr>
                          <w:r>
                            <w:t>2511 CW  'S-GRAVENHAGE</w:t>
                          </w:r>
                        </w:p>
                        <w:p w14:paraId="36EBBE55" w14:textId="77777777" w:rsidR="002C63F9" w:rsidRDefault="006C57FF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0CF19D8C" w14:textId="77777777" w:rsidR="002C63F9" w:rsidRDefault="006C57FF">
                          <w:pPr>
                            <w:pStyle w:val="Referentiegegevens"/>
                          </w:pPr>
                          <w:r>
                            <w:t>2500 EE  'S-GRAVENHAGE</w:t>
                          </w:r>
                        </w:p>
                        <w:p w14:paraId="2C35AF18" w14:textId="77777777" w:rsidR="002C63F9" w:rsidRDefault="002C63F9">
                          <w:pPr>
                            <w:pStyle w:val="WitregelW1"/>
                          </w:pPr>
                        </w:p>
                        <w:p w14:paraId="143D17EB" w14:textId="77777777" w:rsidR="002C63F9" w:rsidRDefault="002C63F9">
                          <w:pPr>
                            <w:pStyle w:val="WitregelW2"/>
                          </w:pPr>
                        </w:p>
                        <w:p w14:paraId="06CB3EA8" w14:textId="77777777" w:rsidR="002C63F9" w:rsidRDefault="006C57FF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3E2F73EB" w14:textId="0C04D001" w:rsidR="00A21824" w:rsidRDefault="0071767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2025-0000139657</w:t>
                          </w:r>
                          <w:r>
                            <w:fldChar w:fldCharType="end"/>
                          </w:r>
                        </w:p>
                        <w:p w14:paraId="3D7EE3C0" w14:textId="77777777" w:rsidR="002C63F9" w:rsidRDefault="002C63F9">
                          <w:pPr>
                            <w:pStyle w:val="WitregelW1"/>
                          </w:pPr>
                        </w:p>
                        <w:p w14:paraId="47F40D5F" w14:textId="77777777" w:rsidR="006C57FF" w:rsidRPr="006C57FF" w:rsidRDefault="006C57FF" w:rsidP="006C57FF">
                          <w:pPr>
                            <w:pStyle w:val="Referentiegegevensbold"/>
                            <w:rPr>
                              <w:b w:val="0"/>
                              <w:bCs/>
                            </w:rPr>
                          </w:pPr>
                          <w:r>
                            <w:t>Bijlage</w:t>
                          </w:r>
                          <w:r>
                            <w:br/>
                          </w:r>
                          <w:r>
                            <w:rPr>
                              <w:b w:val="0"/>
                              <w:bCs/>
                            </w:rPr>
                            <w:t xml:space="preserve">1 </w:t>
                          </w:r>
                        </w:p>
                        <w:p w14:paraId="78B1E06E" w14:textId="03375C5C" w:rsidR="00A21824" w:rsidRDefault="0071767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DA53F2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11B7507F" w14:textId="77777777" w:rsidR="002C63F9" w:rsidRDefault="006C57FF">
                    <w:pPr>
                      <w:pStyle w:val="Referentiegegevensbold"/>
                    </w:pPr>
                    <w:r>
                      <w:t>Generale Thesaurie</w:t>
                    </w:r>
                  </w:p>
                  <w:p w14:paraId="4097E517" w14:textId="77777777" w:rsidR="002C63F9" w:rsidRDefault="006C57FF">
                    <w:pPr>
                      <w:pStyle w:val="Referentiegegevens"/>
                    </w:pPr>
                    <w:r>
                      <w:t>Directie Financiële Markten</w:t>
                    </w:r>
                  </w:p>
                  <w:p w14:paraId="1E3C6BBD" w14:textId="77777777" w:rsidR="002C63F9" w:rsidRDefault="002C63F9">
                    <w:pPr>
                      <w:pStyle w:val="WitregelW1"/>
                    </w:pPr>
                  </w:p>
                  <w:p w14:paraId="0EFDF6F9" w14:textId="77777777" w:rsidR="002C63F9" w:rsidRDefault="006C57FF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3FF8629C" w14:textId="77777777" w:rsidR="002C63F9" w:rsidRDefault="006C57FF">
                    <w:pPr>
                      <w:pStyle w:val="Referentiegegevens"/>
                    </w:pPr>
                    <w:r>
                      <w:t>2511 CW  'S-GRAVENHAGE</w:t>
                    </w:r>
                  </w:p>
                  <w:p w14:paraId="36EBBE55" w14:textId="77777777" w:rsidR="002C63F9" w:rsidRDefault="006C57FF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0CF19D8C" w14:textId="77777777" w:rsidR="002C63F9" w:rsidRDefault="006C57FF">
                    <w:pPr>
                      <w:pStyle w:val="Referentiegegevens"/>
                    </w:pPr>
                    <w:r>
                      <w:t>2500 EE  'S-GRAVENHAGE</w:t>
                    </w:r>
                  </w:p>
                  <w:p w14:paraId="2C35AF18" w14:textId="77777777" w:rsidR="002C63F9" w:rsidRDefault="002C63F9">
                    <w:pPr>
                      <w:pStyle w:val="WitregelW1"/>
                    </w:pPr>
                  </w:p>
                  <w:p w14:paraId="143D17EB" w14:textId="77777777" w:rsidR="002C63F9" w:rsidRDefault="002C63F9">
                    <w:pPr>
                      <w:pStyle w:val="WitregelW2"/>
                    </w:pPr>
                  </w:p>
                  <w:p w14:paraId="06CB3EA8" w14:textId="77777777" w:rsidR="002C63F9" w:rsidRDefault="006C57FF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3E2F73EB" w14:textId="0C04D001" w:rsidR="00A21824" w:rsidRDefault="0071767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2025-0000139657</w:t>
                    </w:r>
                    <w:r>
                      <w:fldChar w:fldCharType="end"/>
                    </w:r>
                  </w:p>
                  <w:p w14:paraId="3D7EE3C0" w14:textId="77777777" w:rsidR="002C63F9" w:rsidRDefault="002C63F9">
                    <w:pPr>
                      <w:pStyle w:val="WitregelW1"/>
                    </w:pPr>
                  </w:p>
                  <w:p w14:paraId="47F40D5F" w14:textId="77777777" w:rsidR="006C57FF" w:rsidRPr="006C57FF" w:rsidRDefault="006C57FF" w:rsidP="006C57FF">
                    <w:pPr>
                      <w:pStyle w:val="Referentiegegevensbold"/>
                      <w:rPr>
                        <w:b w:val="0"/>
                        <w:bCs/>
                      </w:rPr>
                    </w:pPr>
                    <w:r>
                      <w:t>Bijlage</w:t>
                    </w:r>
                    <w:r>
                      <w:br/>
                    </w:r>
                    <w:r>
                      <w:rPr>
                        <w:b w:val="0"/>
                        <w:bCs/>
                      </w:rPr>
                      <w:t xml:space="preserve">1 </w:t>
                    </w:r>
                  </w:p>
                  <w:p w14:paraId="78B1E06E" w14:textId="03375C5C" w:rsidR="00A21824" w:rsidRDefault="0071767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800EF68" wp14:editId="66ED360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621BC3" w14:textId="77777777" w:rsidR="00A21824" w:rsidRDefault="0071767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00EF68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0C621BC3" w14:textId="77777777" w:rsidR="00A21824" w:rsidRDefault="0071767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53EB529" wp14:editId="41B8C115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F87115" w14:textId="77777777" w:rsidR="006C57FF" w:rsidRDefault="006C57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3EB529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7FF87115" w14:textId="77777777" w:rsidR="006C57FF" w:rsidRDefault="006C57F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6E0917"/>
    <w:multiLevelType w:val="multilevel"/>
    <w:tmpl w:val="0D4EF848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ADE142FA"/>
    <w:multiLevelType w:val="multilevel"/>
    <w:tmpl w:val="2BC816B3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FFD3E44"/>
    <w:multiLevelType w:val="multilevel"/>
    <w:tmpl w:val="16FFCF7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02CAA4"/>
    <w:multiLevelType w:val="multilevel"/>
    <w:tmpl w:val="00EBA9C4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419023DE"/>
    <w:multiLevelType w:val="multilevel"/>
    <w:tmpl w:val="0B2166F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31678227">
    <w:abstractNumId w:val="3"/>
  </w:num>
  <w:num w:numId="2" w16cid:durableId="1789854257">
    <w:abstractNumId w:val="0"/>
  </w:num>
  <w:num w:numId="3" w16cid:durableId="879975316">
    <w:abstractNumId w:val="4"/>
  </w:num>
  <w:num w:numId="4" w16cid:durableId="888609334">
    <w:abstractNumId w:val="1"/>
  </w:num>
  <w:num w:numId="5" w16cid:durableId="1360163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3F9"/>
    <w:rsid w:val="00084AD9"/>
    <w:rsid w:val="000D7BA7"/>
    <w:rsid w:val="002C63F9"/>
    <w:rsid w:val="00335565"/>
    <w:rsid w:val="0041011D"/>
    <w:rsid w:val="00533BC4"/>
    <w:rsid w:val="0064029E"/>
    <w:rsid w:val="006C57FF"/>
    <w:rsid w:val="00717674"/>
    <w:rsid w:val="00841E81"/>
    <w:rsid w:val="00A21824"/>
    <w:rsid w:val="00B1058E"/>
    <w:rsid w:val="00B60566"/>
    <w:rsid w:val="00BD0701"/>
    <w:rsid w:val="00D04F17"/>
    <w:rsid w:val="00E14683"/>
    <w:rsid w:val="00EF5D82"/>
    <w:rsid w:val="00F4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EDA8C"/>
  <w15:docId w15:val="{8C9CF242-5E07-4A52-9F2B-CAD15A76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1058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058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1058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058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Wijziging van de Faillissementswet en de Wet op het financieel toezicht ter implementatie van Verordening 2024/886 betreffende instantovermakingen in euro’s (Implementatiewet verordening instantovermakingen in euro’s) (36701)</vt:lpstr>
    </vt:vector>
  </ap:TitlesOfParts>
  <ap:LinksUpToDate>false</ap:LinksUpToDate>
  <ap:CharactersWithSpaces>176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2025-05-26T12:53:00.0000000Z</dcterms:created>
  <dcterms:modified xsi:type="dcterms:W3CDTF">2025-05-26T12:53:00.0000000Z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Wijziging van de Faillissementswet en de Wet op het financieel toezicht ter implementatie van Verordening 2024/886 betreffende instantovermakingen in euro’s (Implementatiewet verordening instantovermakingen in euro’s) (36701)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C.S.A.N. Immink</vt:lpwstr>
  </property>
  <property fmtid="{D5CDD505-2E9C-101B-9397-08002B2CF9AE}" pid="14" name="Opgesteld door, Telefoonnummer">
    <vt:lpwstr/>
  </property>
  <property fmtid="{D5CDD505-2E9C-101B-9397-08002B2CF9AE}" pid="15" name="Kenmerk">
    <vt:lpwstr>2025-0000139657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Wijziging van de Faillissementswet en de Wet op het financieel toezicht ter implementatie van Verordening 2024/886 betreffende instantovermakingen in euro’s (Implementatiewet verordening instantovermakingen in euro’s) (36701)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2025-05-19T12:01:51Z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322e0ca0-a3fc-43ee-b621-c52de67f18fa</vt:lpwstr>
  </property>
  <property fmtid="{D5CDD505-2E9C-101B-9397-08002B2CF9AE}" pid="37" name="MSIP_Label_6800fede-0e59-47ad-af95-4e63bbdb932d_ContentBits">
    <vt:lpwstr>0</vt:lpwstr>
  </property>
</Properties>
</file>