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B5A86" w:rsidTr="00D9561B" w14:paraId="2BD183C2" w14:textId="77777777">
        <w:trPr>
          <w:trHeight w:val="1514"/>
        </w:trPr>
        <w:tc>
          <w:tcPr>
            <w:tcW w:w="7522" w:type="dxa"/>
            <w:tcBorders>
              <w:top w:val="nil"/>
              <w:left w:val="nil"/>
              <w:bottom w:val="nil"/>
              <w:right w:val="nil"/>
            </w:tcBorders>
            <w:tcMar>
              <w:left w:w="0" w:type="dxa"/>
              <w:right w:w="0" w:type="dxa"/>
            </w:tcMar>
          </w:tcPr>
          <w:p w:rsidR="00374412" w:rsidP="00D9561B" w:rsidRDefault="00591762" w14:paraId="045EF915" w14:textId="77777777">
            <w:r>
              <w:t>De v</w:t>
            </w:r>
            <w:r w:rsidR="008E3932">
              <w:t>oorzitter van de Tweede Kamer der Staten-Generaal</w:t>
            </w:r>
          </w:p>
          <w:p w:rsidR="00374412" w:rsidP="00D9561B" w:rsidRDefault="00591762" w14:paraId="4A865A2C" w14:textId="77777777">
            <w:r>
              <w:t>Postbus 20018</w:t>
            </w:r>
          </w:p>
          <w:p w:rsidR="008E3932" w:rsidP="00D9561B" w:rsidRDefault="00591762" w14:paraId="1F3E15A8"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B5A86" w:rsidTr="00FF66F9" w14:paraId="1789B93A" w14:textId="77777777">
        <w:trPr>
          <w:trHeight w:val="289" w:hRule="exact"/>
        </w:trPr>
        <w:tc>
          <w:tcPr>
            <w:tcW w:w="929" w:type="dxa"/>
          </w:tcPr>
          <w:p w:rsidRPr="00434042" w:rsidR="0005404B" w:rsidP="00FF66F9" w:rsidRDefault="00591762" w14:paraId="1FB86605" w14:textId="77777777">
            <w:pPr>
              <w:rPr>
                <w:lang w:eastAsia="en-US"/>
              </w:rPr>
            </w:pPr>
            <w:r>
              <w:rPr>
                <w:lang w:eastAsia="en-US"/>
              </w:rPr>
              <w:t>Datum</w:t>
            </w:r>
          </w:p>
        </w:tc>
        <w:tc>
          <w:tcPr>
            <w:tcW w:w="6581" w:type="dxa"/>
          </w:tcPr>
          <w:p w:rsidRPr="00434042" w:rsidR="0005404B" w:rsidP="00FF66F9" w:rsidRDefault="00F41FA5" w14:paraId="002E9EAB" w14:textId="7DE20AF9">
            <w:pPr>
              <w:rPr>
                <w:lang w:eastAsia="en-US"/>
              </w:rPr>
            </w:pPr>
            <w:r>
              <w:rPr>
                <w:lang w:eastAsia="en-US"/>
              </w:rPr>
              <w:t>23 mei 2025</w:t>
            </w:r>
          </w:p>
        </w:tc>
      </w:tr>
      <w:tr w:rsidR="006B5A86" w:rsidTr="00FF66F9" w14:paraId="7BA201C6" w14:textId="77777777">
        <w:trPr>
          <w:trHeight w:val="368"/>
        </w:trPr>
        <w:tc>
          <w:tcPr>
            <w:tcW w:w="929" w:type="dxa"/>
          </w:tcPr>
          <w:p w:rsidR="0005404B" w:rsidP="00FF66F9" w:rsidRDefault="00591762" w14:paraId="199394E8" w14:textId="77777777">
            <w:pPr>
              <w:rPr>
                <w:lang w:eastAsia="en-US"/>
              </w:rPr>
            </w:pPr>
            <w:r>
              <w:rPr>
                <w:lang w:eastAsia="en-US"/>
              </w:rPr>
              <w:t>Betreft</w:t>
            </w:r>
          </w:p>
        </w:tc>
        <w:tc>
          <w:tcPr>
            <w:tcW w:w="6581" w:type="dxa"/>
          </w:tcPr>
          <w:p w:rsidR="0005404B" w:rsidP="00FF66F9" w:rsidRDefault="00591762" w14:paraId="4DC437EB" w14:textId="77777777">
            <w:pPr>
              <w:rPr>
                <w:lang w:eastAsia="en-US"/>
              </w:rPr>
            </w:pPr>
            <w:r>
              <w:rPr>
                <w:lang w:eastAsia="en-US"/>
              </w:rPr>
              <w:t>Kamerbrief Verlenging Indemniteitsregeling 2026-2030</w:t>
            </w:r>
          </w:p>
        </w:tc>
      </w:tr>
    </w:tbl>
    <w:p w:rsidR="006B5A86" w:rsidRDefault="001C2C36" w14:paraId="112AFF52"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B5A86" w:rsidTr="00A421A1" w14:paraId="2477719C" w14:textId="77777777">
        <w:tc>
          <w:tcPr>
            <w:tcW w:w="2160" w:type="dxa"/>
          </w:tcPr>
          <w:p w:rsidRPr="00F53C9D" w:rsidR="006205C0" w:rsidP="00686AED" w:rsidRDefault="00591762" w14:paraId="39919FF7" w14:textId="77777777">
            <w:pPr>
              <w:pStyle w:val="Colofonkop"/>
              <w:framePr w:hSpace="0" w:wrap="auto" w:hAnchor="text" w:vAnchor="margin" w:xAlign="left" w:yAlign="inline"/>
            </w:pPr>
            <w:r>
              <w:t>Erfgoed en Kunsten</w:t>
            </w:r>
          </w:p>
          <w:p w:rsidR="006205C0" w:rsidP="00A421A1" w:rsidRDefault="00591762" w14:paraId="22B2A2E5" w14:textId="77777777">
            <w:pPr>
              <w:pStyle w:val="Huisstijl-Gegeven"/>
              <w:spacing w:after="0"/>
            </w:pPr>
            <w:r>
              <w:t xml:space="preserve">Rijnstraat 50 </w:t>
            </w:r>
          </w:p>
          <w:p w:rsidR="004425A7" w:rsidP="00E972A2" w:rsidRDefault="00591762" w14:paraId="3A1FEEB4" w14:textId="77777777">
            <w:pPr>
              <w:pStyle w:val="Huisstijl-Gegeven"/>
              <w:spacing w:after="0"/>
            </w:pPr>
            <w:r>
              <w:t>Den Haag</w:t>
            </w:r>
          </w:p>
          <w:p w:rsidR="004425A7" w:rsidP="00E972A2" w:rsidRDefault="00591762" w14:paraId="76153C1D" w14:textId="77777777">
            <w:pPr>
              <w:pStyle w:val="Huisstijl-Gegeven"/>
              <w:spacing w:after="0"/>
            </w:pPr>
            <w:r>
              <w:t>Postbus 16375</w:t>
            </w:r>
          </w:p>
          <w:p w:rsidR="004425A7" w:rsidP="00E972A2" w:rsidRDefault="00591762" w14:paraId="27B024BD" w14:textId="77777777">
            <w:pPr>
              <w:pStyle w:val="Huisstijl-Gegeven"/>
              <w:spacing w:after="0"/>
            </w:pPr>
            <w:r>
              <w:t>2500 BJ Den Haag</w:t>
            </w:r>
          </w:p>
          <w:p w:rsidR="004425A7" w:rsidP="00E972A2" w:rsidRDefault="00591762" w14:paraId="2B7E3869" w14:textId="77777777">
            <w:pPr>
              <w:pStyle w:val="Huisstijl-Gegeven"/>
              <w:spacing w:after="90"/>
            </w:pPr>
            <w:r>
              <w:t>www.rijksoverheid.nl</w:t>
            </w:r>
          </w:p>
          <w:p w:rsidRPr="00D86CC6" w:rsidR="006205C0" w:rsidP="00A421A1" w:rsidRDefault="00591762" w14:paraId="2446CE24" w14:textId="77777777">
            <w:pPr>
              <w:spacing w:line="180" w:lineRule="exact"/>
              <w:rPr>
                <w:b/>
                <w:sz w:val="13"/>
                <w:szCs w:val="13"/>
              </w:rPr>
            </w:pPr>
            <w:r>
              <w:rPr>
                <w:b/>
                <w:sz w:val="13"/>
                <w:szCs w:val="13"/>
              </w:rPr>
              <w:t>Contactpersoon</w:t>
            </w:r>
          </w:p>
          <w:p w:rsidR="006205C0" w:rsidP="00A421A1" w:rsidRDefault="006205C0" w14:paraId="48C2D360" w14:textId="77777777">
            <w:pPr>
              <w:spacing w:line="180" w:lineRule="exact"/>
              <w:rPr>
                <w:sz w:val="13"/>
                <w:szCs w:val="13"/>
              </w:rPr>
            </w:pPr>
          </w:p>
          <w:p w:rsidRPr="00A32073" w:rsidR="00F41FA5" w:rsidP="00A421A1" w:rsidRDefault="00F41FA5" w14:paraId="727F9B58" w14:textId="3F8DCA2F">
            <w:pPr>
              <w:spacing w:line="180" w:lineRule="exact"/>
              <w:rPr>
                <w:sz w:val="13"/>
                <w:szCs w:val="13"/>
              </w:rPr>
            </w:pPr>
          </w:p>
        </w:tc>
      </w:tr>
      <w:tr w:rsidR="006B5A86" w:rsidTr="00A421A1" w14:paraId="769BC3F3" w14:textId="77777777">
        <w:trPr>
          <w:trHeight w:val="200" w:hRule="exact"/>
        </w:trPr>
        <w:tc>
          <w:tcPr>
            <w:tcW w:w="2160" w:type="dxa"/>
          </w:tcPr>
          <w:p w:rsidRPr="00356D2B" w:rsidR="006205C0" w:rsidP="00A421A1" w:rsidRDefault="006205C0" w14:paraId="154E4438" w14:textId="77777777">
            <w:pPr>
              <w:spacing w:after="90" w:line="180" w:lineRule="exact"/>
              <w:rPr>
                <w:sz w:val="13"/>
                <w:szCs w:val="13"/>
              </w:rPr>
            </w:pPr>
          </w:p>
        </w:tc>
      </w:tr>
      <w:tr w:rsidR="006B5A86" w:rsidTr="00A421A1" w14:paraId="5A404148" w14:textId="77777777">
        <w:trPr>
          <w:trHeight w:val="450"/>
        </w:trPr>
        <w:tc>
          <w:tcPr>
            <w:tcW w:w="2160" w:type="dxa"/>
          </w:tcPr>
          <w:p w:rsidR="00F51A76" w:rsidP="00A421A1" w:rsidRDefault="00591762" w14:paraId="50B9368A" w14:textId="77777777">
            <w:pPr>
              <w:spacing w:line="180" w:lineRule="exact"/>
              <w:rPr>
                <w:b/>
                <w:sz w:val="13"/>
                <w:szCs w:val="13"/>
              </w:rPr>
            </w:pPr>
            <w:r>
              <w:rPr>
                <w:b/>
                <w:sz w:val="13"/>
                <w:szCs w:val="13"/>
              </w:rPr>
              <w:t>Onze referentie</w:t>
            </w:r>
          </w:p>
          <w:p w:rsidRPr="00FA7882" w:rsidR="006205C0" w:rsidP="00215356" w:rsidRDefault="00591762" w14:paraId="6C6E304F" w14:textId="77777777">
            <w:pPr>
              <w:spacing w:line="180" w:lineRule="exact"/>
              <w:rPr>
                <w:sz w:val="13"/>
                <w:szCs w:val="13"/>
              </w:rPr>
            </w:pPr>
            <w:r>
              <w:rPr>
                <w:sz w:val="13"/>
                <w:szCs w:val="13"/>
              </w:rPr>
              <w:t>51828732</w:t>
            </w:r>
          </w:p>
        </w:tc>
      </w:tr>
      <w:tr w:rsidR="006B5A86" w:rsidTr="00D130C0" w14:paraId="415CBD72" w14:textId="77777777">
        <w:trPr>
          <w:trHeight w:val="113"/>
        </w:trPr>
        <w:tc>
          <w:tcPr>
            <w:tcW w:w="2160" w:type="dxa"/>
          </w:tcPr>
          <w:p w:rsidRPr="00C5333A" w:rsidR="006205C0" w:rsidP="00D36088" w:rsidRDefault="00591762" w14:paraId="6E154749" w14:textId="77777777">
            <w:pPr>
              <w:tabs>
                <w:tab w:val="center" w:pos="1080"/>
              </w:tabs>
              <w:spacing w:line="180" w:lineRule="exact"/>
              <w:rPr>
                <w:sz w:val="13"/>
                <w:szCs w:val="13"/>
              </w:rPr>
            </w:pPr>
            <w:r>
              <w:rPr>
                <w:b/>
                <w:sz w:val="13"/>
                <w:szCs w:val="13"/>
              </w:rPr>
              <w:t>Bijlagen</w:t>
            </w:r>
          </w:p>
        </w:tc>
      </w:tr>
      <w:tr w:rsidR="006B5A86" w:rsidTr="00D130C0" w14:paraId="329BC95B" w14:textId="77777777">
        <w:trPr>
          <w:trHeight w:val="113"/>
        </w:trPr>
        <w:tc>
          <w:tcPr>
            <w:tcW w:w="2160" w:type="dxa"/>
          </w:tcPr>
          <w:p w:rsidRPr="00D74F66" w:rsidR="006205C0" w:rsidP="00A421A1" w:rsidRDefault="00445E12" w14:paraId="1DDC970F" w14:textId="484F2C96">
            <w:pPr>
              <w:spacing w:after="90" w:line="180" w:lineRule="exact"/>
              <w:rPr>
                <w:sz w:val="13"/>
              </w:rPr>
            </w:pPr>
            <w:r>
              <w:rPr>
                <w:sz w:val="13"/>
              </w:rPr>
              <w:t>2</w:t>
            </w:r>
          </w:p>
        </w:tc>
      </w:tr>
    </w:tbl>
    <w:p w:rsidR="00215356" w:rsidRDefault="00215356" w14:paraId="1D8876A9" w14:textId="77777777"/>
    <w:p w:rsidR="00A91570" w:rsidRDefault="00A91570" w14:paraId="0CDE9F34" w14:textId="77777777"/>
    <w:p w:rsidR="00A91570" w:rsidRDefault="00A91570" w14:paraId="33DEB69A" w14:textId="77777777"/>
    <w:p w:rsidR="00A91570" w:rsidRDefault="00A91570" w14:paraId="75ABA698" w14:textId="77777777"/>
    <w:p w:rsidR="00A91570" w:rsidRDefault="00A91570" w14:paraId="7A53C019" w14:textId="77777777"/>
    <w:p w:rsidR="00A91570" w:rsidRDefault="00A91570" w14:paraId="21499A72" w14:textId="77777777"/>
    <w:p w:rsidR="00A91570" w:rsidRDefault="00A91570" w14:paraId="3F509909" w14:textId="77777777"/>
    <w:p w:rsidR="00A91570" w:rsidRDefault="00A91570" w14:paraId="7DB2B764" w14:textId="77777777"/>
    <w:p w:rsidR="00A91570" w:rsidP="00A91570" w:rsidRDefault="00A91570" w14:paraId="3D0B4F63" w14:textId="21CC7085">
      <w:r>
        <w:t xml:space="preserve">Met mijn brief van 4 september 2024 liet ik uw Kamer weten de indemniteitsregeling met een jaar te verlengen tot eind 2025. Deze regeling is een subsidieregeling (garantstelling) die wordt uitgevoerd door de Rijksdienst voor het Cultureel Erfgoed. </w:t>
      </w:r>
    </w:p>
    <w:p w:rsidR="00A91570" w:rsidP="00A91570" w:rsidRDefault="00A91570" w14:paraId="75F16BCB" w14:textId="77777777"/>
    <w:p w:rsidR="00A91570" w:rsidP="00A91570" w:rsidRDefault="00A91570" w14:paraId="49C13AFD" w14:textId="1B61E1D5">
      <w:r>
        <w:t xml:space="preserve">Met deze brief stuur ik uw Kamer de uitgevoerde evaluatie van de indemniteitsregeling en </w:t>
      </w:r>
      <w:r w:rsidRPr="000C628F">
        <w:t>stuur ik u het bijbehorende toetsingskader risicoregelingen</w:t>
      </w:r>
      <w:r>
        <w:t xml:space="preserve">. De evaluatie toont aan dat de indemniteitsregeling een belangrijk instrument is voor de musea in Nederland om grote, tijdelijke tentoonstellingen te organiseren en daarmee cultuurbezoek te stimuleren. Dankzij deze regeling kunnen musea hoge kortingen krijgen op hun verzekeringspremies voor kostbare tentoonstellingen, waardoor het organiseren van deze presentaties toegankelijker wordt. Dit effect wil ik blijven stimuleren. </w:t>
      </w:r>
      <w:r w:rsidR="003B2069">
        <w:t>Ik verleng de indemniteitsregeling met vijf jaar tot eind 2030.</w:t>
      </w:r>
    </w:p>
    <w:p w:rsidR="00A91570" w:rsidP="00A91570" w:rsidRDefault="00A91570" w14:paraId="1500D9A6" w14:textId="77777777"/>
    <w:p w:rsidR="00B83A76" w:rsidP="00B83A76" w:rsidRDefault="00B83A76" w14:paraId="38E86364" w14:textId="56B97D3E">
      <w:r>
        <w:t xml:space="preserve">De regeling is sinds 1989 van kracht en heeft door de gerealiseerde premiereductie bijgedragen aan vele prachtige tentoonstellingen die door vele bezoekers zijn gezien. Met de verlenging van de regeling wil ik dit ook voor de toekomst blijven stimuleren. Op dit moment wordt bezien </w:t>
      </w:r>
      <w:r w:rsidR="00411712">
        <w:t>hoe</w:t>
      </w:r>
      <w:r>
        <w:t xml:space="preserve"> de tekst van de subsidieregeling dient te worden </w:t>
      </w:r>
      <w:r w:rsidR="00411712">
        <w:t>geactualiseerd</w:t>
      </w:r>
      <w:r>
        <w:t xml:space="preserve">. </w:t>
      </w:r>
      <w:r w:rsidR="00411712">
        <w:t>De ontwerpregeling</w:t>
      </w:r>
      <w:r>
        <w:t xml:space="preserve"> wordt separaat aan uw Kamer aangeboden in een voorhangprocedure. </w:t>
      </w:r>
    </w:p>
    <w:p w:rsidR="00F24275" w:rsidP="00F24275" w:rsidRDefault="00F24275" w14:paraId="644CB469" w14:textId="4639C6CD"/>
    <w:p w:rsidR="00A91570" w:rsidP="00F24275" w:rsidRDefault="00A91570" w14:paraId="0CAECFA4" w14:textId="6DB1FD94"/>
    <w:p w:rsidR="00A91570" w:rsidP="00A91570" w:rsidRDefault="00A91570" w14:paraId="5EF356B2" w14:textId="77777777"/>
    <w:p w:rsidR="00A91570" w:rsidP="00A91570" w:rsidRDefault="00A91570" w14:paraId="07D2400D" w14:textId="77777777"/>
    <w:p w:rsidR="00A91570" w:rsidP="00A91570" w:rsidRDefault="00A91570" w14:paraId="29606EE4" w14:textId="77777777"/>
    <w:p w:rsidR="00A91570" w:rsidP="00A91570" w:rsidRDefault="00A91570" w14:paraId="738AF006" w14:textId="77777777">
      <w:r>
        <w:lastRenderedPageBreak/>
        <w:t>De minister van Onderwijs, Cultuur en Wetenschap,</w:t>
      </w:r>
    </w:p>
    <w:p w:rsidR="00A91570" w:rsidP="00A91570" w:rsidRDefault="00A91570" w14:paraId="34271629" w14:textId="77777777"/>
    <w:p w:rsidR="00A91570" w:rsidP="00A91570" w:rsidRDefault="00A91570" w14:paraId="5A89DFA9" w14:textId="77777777"/>
    <w:p w:rsidR="00A91570" w:rsidP="00A91570" w:rsidRDefault="00A91570" w14:paraId="76563C25" w14:textId="77777777"/>
    <w:p w:rsidR="00A91570" w:rsidP="00A91570" w:rsidRDefault="00A91570" w14:paraId="654E4AE7" w14:textId="77777777"/>
    <w:p w:rsidR="00A91570" w:rsidP="00A91570" w:rsidRDefault="00A91570" w14:paraId="079C7CAD" w14:textId="77777777">
      <w:pPr>
        <w:pStyle w:val="standaard-tekst"/>
      </w:pPr>
      <w:proofErr w:type="spellStart"/>
      <w:r>
        <w:t>Eppo</w:t>
      </w:r>
      <w:proofErr w:type="spellEnd"/>
      <w:r>
        <w:t xml:space="preserve"> Bruins</w:t>
      </w:r>
    </w:p>
    <w:p w:rsidR="00A91570" w:rsidP="00A91570" w:rsidRDefault="00A91570" w14:paraId="1967BCE3" w14:textId="77777777"/>
    <w:p w:rsidR="00CE6CDD" w:rsidP="00CE6CDD" w:rsidRDefault="00CE6CDD" w14:paraId="2A850E04" w14:textId="77777777"/>
    <w:p w:rsidR="00CE6CDD" w:rsidP="00CE6CDD" w:rsidRDefault="00CE6CDD" w14:paraId="0F8D9551" w14:textId="77777777"/>
    <w:p w:rsidRPr="00CE6CDD" w:rsidR="00CE6CDD" w:rsidP="00CE6CDD" w:rsidRDefault="00CE6CDD" w14:paraId="79AF19F5" w14:textId="7A1194FD">
      <w:pPr>
        <w:rPr>
          <w:i/>
          <w:iCs/>
        </w:rPr>
      </w:pPr>
      <w:r w:rsidRPr="00CE6CDD">
        <w:rPr>
          <w:i/>
          <w:iCs/>
        </w:rPr>
        <w:t xml:space="preserve">N.B. De diefstal op 25 januari 2025 van een aantal gouden topstukken uit het Drents Museum van de tentoonstelling </w:t>
      </w:r>
      <w:r w:rsidRPr="00CE6CDD">
        <w:t>Dacia – Rijk van goud en zilver</w:t>
      </w:r>
      <w:r w:rsidRPr="00CE6CDD">
        <w:rPr>
          <w:i/>
          <w:iCs/>
        </w:rPr>
        <w:t xml:space="preserve"> was een zeer aangrijpende gebeurtenis voor alle betrokkenen in Nederland en Roemenië. Ik hoop nog steeds dat dit belangrijke cultureel erfgoed teruggevonden wordt. Daar is alle inzet op gericht. </w:t>
      </w:r>
    </w:p>
    <w:p w:rsidRPr="00CE6CDD" w:rsidR="00CE6CDD" w:rsidP="00CE6CDD" w:rsidRDefault="00CE6CDD" w14:paraId="4D83C8FC" w14:textId="77777777">
      <w:pPr>
        <w:rPr>
          <w:i/>
          <w:iCs/>
        </w:rPr>
      </w:pPr>
    </w:p>
    <w:p w:rsidRPr="00CE6CDD" w:rsidR="00CE6CDD" w:rsidP="00CE6CDD" w:rsidRDefault="00CE6CDD" w14:paraId="53C2447C" w14:textId="5345A63B">
      <w:pPr>
        <w:rPr>
          <w:i/>
          <w:iCs/>
        </w:rPr>
      </w:pPr>
      <w:r w:rsidRPr="00CE6CDD">
        <w:rPr>
          <w:i/>
          <w:iCs/>
        </w:rPr>
        <w:t xml:space="preserve">Voor deze tentoonstelling heb ik op grond van de indemniteitsregeling een indemniteitsverklaring afgegeven. Op dit moment is de schade-afhandeling nog in volle gang. Vooruitlopend hierop kan ik geen mededelingen doen over de hoogte van de te verstrekken subsidie, omdat die afhangt van het uiteindelijke schadebedrag. </w:t>
      </w:r>
      <w:r w:rsidR="00214D6F">
        <w:rPr>
          <w:i/>
          <w:iCs/>
        </w:rPr>
        <w:t>T</w:t>
      </w:r>
      <w:r w:rsidRPr="00CE6CDD">
        <w:rPr>
          <w:i/>
          <w:iCs/>
        </w:rPr>
        <w:t>entoonstelling</w:t>
      </w:r>
      <w:r w:rsidR="00214D6F">
        <w:rPr>
          <w:i/>
          <w:iCs/>
        </w:rPr>
        <w:t>en zoals deze, waarmee hoge verzekeringskosten gemoeid zijn, zijn mogelijk dankzij de indemniteitsregeling.</w:t>
      </w:r>
      <w:r w:rsidRPr="00CE6CDD">
        <w:rPr>
          <w:i/>
          <w:iCs/>
        </w:rPr>
        <w:t xml:space="preserve"> Het toont tegelijk dat de indemniteitsregeling een risicoregeling is die (gelukkig zelden) ook daadwerkelijk tot risico voor de Rijksoverheid leidt.</w:t>
      </w:r>
    </w:p>
    <w:p w:rsidRPr="00820DDA" w:rsidR="00820DDA" w:rsidP="00A91570" w:rsidRDefault="00820DDA" w14:paraId="2B9A002E" w14:textId="77777777"/>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DFEC" w14:textId="77777777" w:rsidR="00DC691C" w:rsidRDefault="00591762">
      <w:r>
        <w:separator/>
      </w:r>
    </w:p>
    <w:p w14:paraId="671B278A" w14:textId="77777777" w:rsidR="00DC691C" w:rsidRDefault="00DC691C"/>
  </w:endnote>
  <w:endnote w:type="continuationSeparator" w:id="0">
    <w:p w14:paraId="0D440111" w14:textId="77777777" w:rsidR="00DC691C" w:rsidRDefault="00591762">
      <w:r>
        <w:continuationSeparator/>
      </w:r>
    </w:p>
    <w:p w14:paraId="04E9A4F9"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EADE"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4E4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B5A86" w14:paraId="4B888D6D" w14:textId="77777777" w:rsidTr="004C7E1D">
      <w:trPr>
        <w:trHeight w:hRule="exact" w:val="357"/>
      </w:trPr>
      <w:tc>
        <w:tcPr>
          <w:tcW w:w="7603" w:type="dxa"/>
          <w:shd w:val="clear" w:color="auto" w:fill="auto"/>
        </w:tcPr>
        <w:p w14:paraId="0E4A9F01" w14:textId="77777777" w:rsidR="002F71BB" w:rsidRPr="004C7E1D" w:rsidRDefault="002F71BB" w:rsidP="004C7E1D">
          <w:pPr>
            <w:spacing w:line="180" w:lineRule="exact"/>
            <w:rPr>
              <w:sz w:val="13"/>
              <w:szCs w:val="13"/>
            </w:rPr>
          </w:pPr>
        </w:p>
      </w:tc>
      <w:tc>
        <w:tcPr>
          <w:tcW w:w="2172" w:type="dxa"/>
          <w:shd w:val="clear" w:color="auto" w:fill="auto"/>
        </w:tcPr>
        <w:p w14:paraId="5FC2B437" w14:textId="1FB6DBEF" w:rsidR="002F71BB" w:rsidRPr="004C7E1D" w:rsidRDefault="0059176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41FA5">
            <w:rPr>
              <w:szCs w:val="13"/>
            </w:rPr>
            <w:t>2</w:t>
          </w:r>
          <w:r w:rsidRPr="004C7E1D">
            <w:rPr>
              <w:szCs w:val="13"/>
            </w:rPr>
            <w:fldChar w:fldCharType="end"/>
          </w:r>
        </w:p>
      </w:tc>
    </w:tr>
  </w:tbl>
  <w:p w14:paraId="50A67A92"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B5A86" w14:paraId="789CBC3C" w14:textId="77777777" w:rsidTr="004C7E1D">
      <w:trPr>
        <w:trHeight w:hRule="exact" w:val="357"/>
      </w:trPr>
      <w:tc>
        <w:tcPr>
          <w:tcW w:w="7709" w:type="dxa"/>
          <w:shd w:val="clear" w:color="auto" w:fill="auto"/>
        </w:tcPr>
        <w:p w14:paraId="6F01619F" w14:textId="77777777" w:rsidR="00D17084" w:rsidRPr="004C7E1D" w:rsidRDefault="00D17084" w:rsidP="004C7E1D">
          <w:pPr>
            <w:spacing w:line="180" w:lineRule="exact"/>
            <w:rPr>
              <w:sz w:val="13"/>
              <w:szCs w:val="13"/>
            </w:rPr>
          </w:pPr>
        </w:p>
      </w:tc>
      <w:tc>
        <w:tcPr>
          <w:tcW w:w="2060" w:type="dxa"/>
          <w:shd w:val="clear" w:color="auto" w:fill="auto"/>
        </w:tcPr>
        <w:p w14:paraId="230B03C7" w14:textId="5E4380F7" w:rsidR="00D17084" w:rsidRPr="004C7E1D" w:rsidRDefault="0059176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41FA5">
            <w:rPr>
              <w:szCs w:val="13"/>
            </w:rPr>
            <w:t>2</w:t>
          </w:r>
          <w:r w:rsidRPr="004C7E1D">
            <w:rPr>
              <w:szCs w:val="13"/>
            </w:rPr>
            <w:fldChar w:fldCharType="end"/>
          </w:r>
        </w:p>
      </w:tc>
    </w:tr>
  </w:tbl>
  <w:p w14:paraId="2FEE4CE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B69C" w14:textId="77777777" w:rsidR="00DC691C" w:rsidRDefault="00591762">
      <w:r>
        <w:separator/>
      </w:r>
    </w:p>
    <w:p w14:paraId="4C3B5D9B" w14:textId="77777777" w:rsidR="00DC691C" w:rsidRDefault="00DC691C"/>
  </w:footnote>
  <w:footnote w:type="continuationSeparator" w:id="0">
    <w:p w14:paraId="6436E34B" w14:textId="77777777" w:rsidR="00DC691C" w:rsidRDefault="00591762">
      <w:r>
        <w:continuationSeparator/>
      </w:r>
    </w:p>
    <w:p w14:paraId="28BA9BF3"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C0DC"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B5A86" w14:paraId="3D85A23A" w14:textId="77777777" w:rsidTr="006D2D53">
      <w:trPr>
        <w:trHeight w:hRule="exact" w:val="400"/>
      </w:trPr>
      <w:tc>
        <w:tcPr>
          <w:tcW w:w="7518" w:type="dxa"/>
          <w:shd w:val="clear" w:color="auto" w:fill="auto"/>
        </w:tcPr>
        <w:p w14:paraId="1131C600" w14:textId="77777777" w:rsidR="00527BD4" w:rsidRPr="00275984" w:rsidRDefault="00527BD4" w:rsidP="00BF4427">
          <w:pPr>
            <w:pStyle w:val="Huisstijl-Rubricering"/>
          </w:pPr>
        </w:p>
      </w:tc>
    </w:tr>
  </w:tbl>
  <w:p w14:paraId="4AAD55B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B5A86" w14:paraId="6079D502" w14:textId="77777777" w:rsidTr="003B528D">
      <w:tc>
        <w:tcPr>
          <w:tcW w:w="2160" w:type="dxa"/>
          <w:shd w:val="clear" w:color="auto" w:fill="auto"/>
        </w:tcPr>
        <w:p w14:paraId="76BD8A91" w14:textId="77777777" w:rsidR="002F71BB" w:rsidRPr="000407BB" w:rsidRDefault="00591762" w:rsidP="005D283A">
          <w:pPr>
            <w:pStyle w:val="Colofonkop"/>
            <w:framePr w:hSpace="0" w:wrap="auto" w:vAnchor="margin" w:hAnchor="text" w:xAlign="left" w:yAlign="inline"/>
          </w:pPr>
          <w:r>
            <w:t>Onze referentie</w:t>
          </w:r>
        </w:p>
      </w:tc>
    </w:tr>
    <w:tr w:rsidR="006B5A86" w14:paraId="039867C2" w14:textId="77777777" w:rsidTr="002F71BB">
      <w:trPr>
        <w:trHeight w:val="259"/>
      </w:trPr>
      <w:tc>
        <w:tcPr>
          <w:tcW w:w="2160" w:type="dxa"/>
          <w:shd w:val="clear" w:color="auto" w:fill="auto"/>
        </w:tcPr>
        <w:p w14:paraId="3CEDA324" w14:textId="77777777" w:rsidR="00E35CF4" w:rsidRPr="005D283A" w:rsidRDefault="00591762" w:rsidP="0049501A">
          <w:pPr>
            <w:spacing w:line="180" w:lineRule="exact"/>
            <w:rPr>
              <w:sz w:val="13"/>
              <w:szCs w:val="13"/>
            </w:rPr>
          </w:pPr>
          <w:r>
            <w:rPr>
              <w:sz w:val="13"/>
              <w:szCs w:val="13"/>
            </w:rPr>
            <w:t>51828732</w:t>
          </w:r>
        </w:p>
      </w:tc>
    </w:tr>
  </w:tbl>
  <w:p w14:paraId="08D1427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B5A86" w14:paraId="18E8240E" w14:textId="77777777" w:rsidTr="001377D4">
      <w:trPr>
        <w:trHeight w:val="2636"/>
      </w:trPr>
      <w:tc>
        <w:tcPr>
          <w:tcW w:w="737" w:type="dxa"/>
          <w:shd w:val="clear" w:color="auto" w:fill="auto"/>
        </w:tcPr>
        <w:p w14:paraId="5DB7565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D7896DB" w14:textId="77777777" w:rsidR="00704845" w:rsidRDefault="00591762" w:rsidP="0047126E">
          <w:pPr>
            <w:framePr w:w="3873" w:h="2625" w:hRule="exact" w:wrap="around" w:vAnchor="page" w:hAnchor="page" w:x="6323" w:y="1"/>
          </w:pPr>
          <w:r>
            <w:rPr>
              <w:noProof/>
              <w:lang w:val="en-US" w:eastAsia="en-US"/>
            </w:rPr>
            <w:drawing>
              <wp:inline distT="0" distB="0" distL="0" distR="0" wp14:anchorId="4AD1B94A" wp14:editId="6ABE287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640396E" w14:textId="77777777" w:rsidR="00483ECA" w:rsidRDefault="00483ECA" w:rsidP="00D037A9"/>
      </w:tc>
    </w:tr>
  </w:tbl>
  <w:p w14:paraId="1CBBE09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B5A86" w14:paraId="75922DEF" w14:textId="77777777" w:rsidTr="0008539E">
      <w:trPr>
        <w:trHeight w:hRule="exact" w:val="572"/>
      </w:trPr>
      <w:tc>
        <w:tcPr>
          <w:tcW w:w="7520" w:type="dxa"/>
          <w:shd w:val="clear" w:color="auto" w:fill="auto"/>
        </w:tcPr>
        <w:p w14:paraId="6EA2C5FB" w14:textId="77777777" w:rsidR="00527BD4" w:rsidRPr="00963440" w:rsidRDefault="00591762" w:rsidP="00210BA3">
          <w:pPr>
            <w:pStyle w:val="Huisstijl-Adres"/>
            <w:spacing w:after="0"/>
          </w:pPr>
          <w:r w:rsidRPr="009E3B07">
            <w:t>&gt;Retouradres </w:t>
          </w:r>
          <w:r>
            <w:t>Postbus 16375 2500 BJ Den Haag</w:t>
          </w:r>
          <w:r w:rsidRPr="009E3B07">
            <w:t xml:space="preserve"> </w:t>
          </w:r>
        </w:p>
      </w:tc>
    </w:tr>
    <w:tr w:rsidR="006B5A86" w14:paraId="07137436" w14:textId="77777777" w:rsidTr="00E776C6">
      <w:trPr>
        <w:cantSplit/>
        <w:trHeight w:hRule="exact" w:val="238"/>
      </w:trPr>
      <w:tc>
        <w:tcPr>
          <w:tcW w:w="7520" w:type="dxa"/>
          <w:shd w:val="clear" w:color="auto" w:fill="auto"/>
        </w:tcPr>
        <w:p w14:paraId="03F91E7E" w14:textId="77777777" w:rsidR="00093ABC" w:rsidRPr="00963440" w:rsidRDefault="00093ABC" w:rsidP="00963440"/>
      </w:tc>
    </w:tr>
    <w:tr w:rsidR="006B5A86" w14:paraId="7D03B066" w14:textId="77777777" w:rsidTr="00E776C6">
      <w:trPr>
        <w:cantSplit/>
        <w:trHeight w:hRule="exact" w:val="1520"/>
      </w:trPr>
      <w:tc>
        <w:tcPr>
          <w:tcW w:w="7520" w:type="dxa"/>
          <w:shd w:val="clear" w:color="auto" w:fill="auto"/>
        </w:tcPr>
        <w:p w14:paraId="105DE415" w14:textId="77777777" w:rsidR="00A604D3" w:rsidRPr="00963440" w:rsidRDefault="00A604D3" w:rsidP="00963440"/>
      </w:tc>
    </w:tr>
    <w:tr w:rsidR="006B5A86" w14:paraId="56C39969" w14:textId="77777777" w:rsidTr="00E776C6">
      <w:trPr>
        <w:trHeight w:hRule="exact" w:val="1077"/>
      </w:trPr>
      <w:tc>
        <w:tcPr>
          <w:tcW w:w="7520" w:type="dxa"/>
          <w:shd w:val="clear" w:color="auto" w:fill="auto"/>
        </w:tcPr>
        <w:p w14:paraId="119330CB" w14:textId="77777777" w:rsidR="00892BA5" w:rsidRPr="00035E67" w:rsidRDefault="00892BA5" w:rsidP="00892BA5">
          <w:pPr>
            <w:tabs>
              <w:tab w:val="left" w:pos="740"/>
            </w:tabs>
            <w:autoSpaceDE w:val="0"/>
            <w:autoSpaceDN w:val="0"/>
            <w:adjustRightInd w:val="0"/>
            <w:rPr>
              <w:rFonts w:cs="Verdana"/>
              <w:szCs w:val="18"/>
            </w:rPr>
          </w:pPr>
        </w:p>
      </w:tc>
    </w:tr>
  </w:tbl>
  <w:p w14:paraId="28E13DCB" w14:textId="77777777" w:rsidR="006F273B" w:rsidRDefault="006F273B" w:rsidP="00BC4AE3">
    <w:pPr>
      <w:pStyle w:val="Koptekst"/>
    </w:pPr>
  </w:p>
  <w:p w14:paraId="640C56C2" w14:textId="77777777" w:rsidR="00153BD0" w:rsidRDefault="00153BD0" w:rsidP="00BC4AE3">
    <w:pPr>
      <w:pStyle w:val="Koptekst"/>
    </w:pPr>
  </w:p>
  <w:p w14:paraId="48692B4A" w14:textId="77777777" w:rsidR="0044605E" w:rsidRDefault="0044605E" w:rsidP="00BC4AE3">
    <w:pPr>
      <w:pStyle w:val="Koptekst"/>
    </w:pPr>
  </w:p>
  <w:p w14:paraId="05AE956C" w14:textId="77777777" w:rsidR="0044605E" w:rsidRDefault="0044605E" w:rsidP="00BC4AE3">
    <w:pPr>
      <w:pStyle w:val="Koptekst"/>
    </w:pPr>
  </w:p>
  <w:p w14:paraId="15A6F40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4C6422E">
      <w:start w:val="1"/>
      <w:numFmt w:val="bullet"/>
      <w:pStyle w:val="Lijstopsomteken"/>
      <w:lvlText w:val="•"/>
      <w:lvlJc w:val="left"/>
      <w:pPr>
        <w:tabs>
          <w:tab w:val="num" w:pos="227"/>
        </w:tabs>
        <w:ind w:left="227" w:hanging="227"/>
      </w:pPr>
      <w:rPr>
        <w:rFonts w:ascii="Verdana" w:hAnsi="Verdana" w:hint="default"/>
        <w:sz w:val="18"/>
        <w:szCs w:val="18"/>
      </w:rPr>
    </w:lvl>
    <w:lvl w:ilvl="1" w:tplc="3C78216E" w:tentative="1">
      <w:start w:val="1"/>
      <w:numFmt w:val="bullet"/>
      <w:lvlText w:val="o"/>
      <w:lvlJc w:val="left"/>
      <w:pPr>
        <w:tabs>
          <w:tab w:val="num" w:pos="1440"/>
        </w:tabs>
        <w:ind w:left="1440" w:hanging="360"/>
      </w:pPr>
      <w:rPr>
        <w:rFonts w:ascii="Courier New" w:hAnsi="Courier New" w:cs="Courier New" w:hint="default"/>
      </w:rPr>
    </w:lvl>
    <w:lvl w:ilvl="2" w:tplc="BB16ABC2" w:tentative="1">
      <w:start w:val="1"/>
      <w:numFmt w:val="bullet"/>
      <w:lvlText w:val=""/>
      <w:lvlJc w:val="left"/>
      <w:pPr>
        <w:tabs>
          <w:tab w:val="num" w:pos="2160"/>
        </w:tabs>
        <w:ind w:left="2160" w:hanging="360"/>
      </w:pPr>
      <w:rPr>
        <w:rFonts w:ascii="Wingdings" w:hAnsi="Wingdings" w:hint="default"/>
      </w:rPr>
    </w:lvl>
    <w:lvl w:ilvl="3" w:tplc="C66C94F4" w:tentative="1">
      <w:start w:val="1"/>
      <w:numFmt w:val="bullet"/>
      <w:lvlText w:val=""/>
      <w:lvlJc w:val="left"/>
      <w:pPr>
        <w:tabs>
          <w:tab w:val="num" w:pos="2880"/>
        </w:tabs>
        <w:ind w:left="2880" w:hanging="360"/>
      </w:pPr>
      <w:rPr>
        <w:rFonts w:ascii="Symbol" w:hAnsi="Symbol" w:hint="default"/>
      </w:rPr>
    </w:lvl>
    <w:lvl w:ilvl="4" w:tplc="01EC3794" w:tentative="1">
      <w:start w:val="1"/>
      <w:numFmt w:val="bullet"/>
      <w:lvlText w:val="o"/>
      <w:lvlJc w:val="left"/>
      <w:pPr>
        <w:tabs>
          <w:tab w:val="num" w:pos="3600"/>
        </w:tabs>
        <w:ind w:left="3600" w:hanging="360"/>
      </w:pPr>
      <w:rPr>
        <w:rFonts w:ascii="Courier New" w:hAnsi="Courier New" w:cs="Courier New" w:hint="default"/>
      </w:rPr>
    </w:lvl>
    <w:lvl w:ilvl="5" w:tplc="958EE16C" w:tentative="1">
      <w:start w:val="1"/>
      <w:numFmt w:val="bullet"/>
      <w:lvlText w:val=""/>
      <w:lvlJc w:val="left"/>
      <w:pPr>
        <w:tabs>
          <w:tab w:val="num" w:pos="4320"/>
        </w:tabs>
        <w:ind w:left="4320" w:hanging="360"/>
      </w:pPr>
      <w:rPr>
        <w:rFonts w:ascii="Wingdings" w:hAnsi="Wingdings" w:hint="default"/>
      </w:rPr>
    </w:lvl>
    <w:lvl w:ilvl="6" w:tplc="A3EE4BF4" w:tentative="1">
      <w:start w:val="1"/>
      <w:numFmt w:val="bullet"/>
      <w:lvlText w:val=""/>
      <w:lvlJc w:val="left"/>
      <w:pPr>
        <w:tabs>
          <w:tab w:val="num" w:pos="5040"/>
        </w:tabs>
        <w:ind w:left="5040" w:hanging="360"/>
      </w:pPr>
      <w:rPr>
        <w:rFonts w:ascii="Symbol" w:hAnsi="Symbol" w:hint="default"/>
      </w:rPr>
    </w:lvl>
    <w:lvl w:ilvl="7" w:tplc="2C0629B4" w:tentative="1">
      <w:start w:val="1"/>
      <w:numFmt w:val="bullet"/>
      <w:lvlText w:val="o"/>
      <w:lvlJc w:val="left"/>
      <w:pPr>
        <w:tabs>
          <w:tab w:val="num" w:pos="5760"/>
        </w:tabs>
        <w:ind w:left="5760" w:hanging="360"/>
      </w:pPr>
      <w:rPr>
        <w:rFonts w:ascii="Courier New" w:hAnsi="Courier New" w:cs="Courier New" w:hint="default"/>
      </w:rPr>
    </w:lvl>
    <w:lvl w:ilvl="8" w:tplc="387669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6549446">
      <w:start w:val="1"/>
      <w:numFmt w:val="bullet"/>
      <w:pStyle w:val="Lijstopsomteken2"/>
      <w:lvlText w:val="–"/>
      <w:lvlJc w:val="left"/>
      <w:pPr>
        <w:tabs>
          <w:tab w:val="num" w:pos="227"/>
        </w:tabs>
        <w:ind w:left="227" w:firstLine="0"/>
      </w:pPr>
      <w:rPr>
        <w:rFonts w:ascii="Verdana" w:hAnsi="Verdana" w:hint="default"/>
      </w:rPr>
    </w:lvl>
    <w:lvl w:ilvl="1" w:tplc="A8D6C71A" w:tentative="1">
      <w:start w:val="1"/>
      <w:numFmt w:val="bullet"/>
      <w:lvlText w:val="o"/>
      <w:lvlJc w:val="left"/>
      <w:pPr>
        <w:tabs>
          <w:tab w:val="num" w:pos="1440"/>
        </w:tabs>
        <w:ind w:left="1440" w:hanging="360"/>
      </w:pPr>
      <w:rPr>
        <w:rFonts w:ascii="Courier New" w:hAnsi="Courier New" w:cs="Courier New" w:hint="default"/>
      </w:rPr>
    </w:lvl>
    <w:lvl w:ilvl="2" w:tplc="B6FC898E" w:tentative="1">
      <w:start w:val="1"/>
      <w:numFmt w:val="bullet"/>
      <w:lvlText w:val=""/>
      <w:lvlJc w:val="left"/>
      <w:pPr>
        <w:tabs>
          <w:tab w:val="num" w:pos="2160"/>
        </w:tabs>
        <w:ind w:left="2160" w:hanging="360"/>
      </w:pPr>
      <w:rPr>
        <w:rFonts w:ascii="Wingdings" w:hAnsi="Wingdings" w:hint="default"/>
      </w:rPr>
    </w:lvl>
    <w:lvl w:ilvl="3" w:tplc="822E9B9A" w:tentative="1">
      <w:start w:val="1"/>
      <w:numFmt w:val="bullet"/>
      <w:lvlText w:val=""/>
      <w:lvlJc w:val="left"/>
      <w:pPr>
        <w:tabs>
          <w:tab w:val="num" w:pos="2880"/>
        </w:tabs>
        <w:ind w:left="2880" w:hanging="360"/>
      </w:pPr>
      <w:rPr>
        <w:rFonts w:ascii="Symbol" w:hAnsi="Symbol" w:hint="default"/>
      </w:rPr>
    </w:lvl>
    <w:lvl w:ilvl="4" w:tplc="F782F222" w:tentative="1">
      <w:start w:val="1"/>
      <w:numFmt w:val="bullet"/>
      <w:lvlText w:val="o"/>
      <w:lvlJc w:val="left"/>
      <w:pPr>
        <w:tabs>
          <w:tab w:val="num" w:pos="3600"/>
        </w:tabs>
        <w:ind w:left="3600" w:hanging="360"/>
      </w:pPr>
      <w:rPr>
        <w:rFonts w:ascii="Courier New" w:hAnsi="Courier New" w:cs="Courier New" w:hint="default"/>
      </w:rPr>
    </w:lvl>
    <w:lvl w:ilvl="5" w:tplc="BC4887C6" w:tentative="1">
      <w:start w:val="1"/>
      <w:numFmt w:val="bullet"/>
      <w:lvlText w:val=""/>
      <w:lvlJc w:val="left"/>
      <w:pPr>
        <w:tabs>
          <w:tab w:val="num" w:pos="4320"/>
        </w:tabs>
        <w:ind w:left="4320" w:hanging="360"/>
      </w:pPr>
      <w:rPr>
        <w:rFonts w:ascii="Wingdings" w:hAnsi="Wingdings" w:hint="default"/>
      </w:rPr>
    </w:lvl>
    <w:lvl w:ilvl="6" w:tplc="197AA51E" w:tentative="1">
      <w:start w:val="1"/>
      <w:numFmt w:val="bullet"/>
      <w:lvlText w:val=""/>
      <w:lvlJc w:val="left"/>
      <w:pPr>
        <w:tabs>
          <w:tab w:val="num" w:pos="5040"/>
        </w:tabs>
        <w:ind w:left="5040" w:hanging="360"/>
      </w:pPr>
      <w:rPr>
        <w:rFonts w:ascii="Symbol" w:hAnsi="Symbol" w:hint="default"/>
      </w:rPr>
    </w:lvl>
    <w:lvl w:ilvl="7" w:tplc="EB387A0A" w:tentative="1">
      <w:start w:val="1"/>
      <w:numFmt w:val="bullet"/>
      <w:lvlText w:val="o"/>
      <w:lvlJc w:val="left"/>
      <w:pPr>
        <w:tabs>
          <w:tab w:val="num" w:pos="5760"/>
        </w:tabs>
        <w:ind w:left="5760" w:hanging="360"/>
      </w:pPr>
      <w:rPr>
        <w:rFonts w:ascii="Courier New" w:hAnsi="Courier New" w:cs="Courier New" w:hint="default"/>
      </w:rPr>
    </w:lvl>
    <w:lvl w:ilvl="8" w:tplc="567C3F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57242003">
    <w:abstractNumId w:val="10"/>
  </w:num>
  <w:num w:numId="2" w16cid:durableId="1929387995">
    <w:abstractNumId w:val="7"/>
  </w:num>
  <w:num w:numId="3" w16cid:durableId="447630298">
    <w:abstractNumId w:val="6"/>
  </w:num>
  <w:num w:numId="4" w16cid:durableId="611284414">
    <w:abstractNumId w:val="5"/>
  </w:num>
  <w:num w:numId="5" w16cid:durableId="974330982">
    <w:abstractNumId w:val="4"/>
  </w:num>
  <w:num w:numId="6" w16cid:durableId="831527230">
    <w:abstractNumId w:val="8"/>
  </w:num>
  <w:num w:numId="7" w16cid:durableId="1136948931">
    <w:abstractNumId w:val="3"/>
  </w:num>
  <w:num w:numId="8" w16cid:durableId="182091074">
    <w:abstractNumId w:val="2"/>
  </w:num>
  <w:num w:numId="9" w16cid:durableId="169954011">
    <w:abstractNumId w:val="1"/>
  </w:num>
  <w:num w:numId="10" w16cid:durableId="1602034632">
    <w:abstractNumId w:val="0"/>
  </w:num>
  <w:num w:numId="11" w16cid:durableId="776099585">
    <w:abstractNumId w:val="9"/>
  </w:num>
  <w:num w:numId="12" w16cid:durableId="2120370753">
    <w:abstractNumId w:val="11"/>
  </w:num>
  <w:num w:numId="13" w16cid:durableId="315039655">
    <w:abstractNumId w:val="13"/>
  </w:num>
  <w:num w:numId="14" w16cid:durableId="185068158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28F"/>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5BC"/>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D6F"/>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2069"/>
    <w:rsid w:val="003B4551"/>
    <w:rsid w:val="003B528D"/>
    <w:rsid w:val="003B7EE7"/>
    <w:rsid w:val="003C2CCB"/>
    <w:rsid w:val="003C4A1C"/>
    <w:rsid w:val="003C5BCB"/>
    <w:rsid w:val="003D39EC"/>
    <w:rsid w:val="003D40EA"/>
    <w:rsid w:val="003E3DD5"/>
    <w:rsid w:val="003F07C6"/>
    <w:rsid w:val="003F1F6B"/>
    <w:rsid w:val="003F3757"/>
    <w:rsid w:val="003F44B7"/>
    <w:rsid w:val="003F65A3"/>
    <w:rsid w:val="004008E9"/>
    <w:rsid w:val="0040658C"/>
    <w:rsid w:val="00407991"/>
    <w:rsid w:val="0041019E"/>
    <w:rsid w:val="00411712"/>
    <w:rsid w:val="00413D48"/>
    <w:rsid w:val="00424A60"/>
    <w:rsid w:val="00434042"/>
    <w:rsid w:val="00434500"/>
    <w:rsid w:val="00441AC2"/>
    <w:rsid w:val="0044249B"/>
    <w:rsid w:val="004425A7"/>
    <w:rsid w:val="00445E12"/>
    <w:rsid w:val="0044605E"/>
    <w:rsid w:val="0045023C"/>
    <w:rsid w:val="004510C3"/>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1762"/>
    <w:rsid w:val="00593C2B"/>
    <w:rsid w:val="00595231"/>
    <w:rsid w:val="00595CBB"/>
    <w:rsid w:val="00596166"/>
    <w:rsid w:val="00597F64"/>
    <w:rsid w:val="005A1AF5"/>
    <w:rsid w:val="005A207F"/>
    <w:rsid w:val="005A2EF1"/>
    <w:rsid w:val="005A2F35"/>
    <w:rsid w:val="005A7512"/>
    <w:rsid w:val="005B3441"/>
    <w:rsid w:val="005B463E"/>
    <w:rsid w:val="005B4FAC"/>
    <w:rsid w:val="005B5D8B"/>
    <w:rsid w:val="005B61FC"/>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7F29"/>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5A86"/>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11A4"/>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43CB2"/>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0421"/>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570"/>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1D0D"/>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3A76"/>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E6CDD"/>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3D6"/>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4275"/>
    <w:rsid w:val="00F31111"/>
    <w:rsid w:val="00F40F11"/>
    <w:rsid w:val="00F41A6F"/>
    <w:rsid w:val="00F41FA5"/>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E0E15"/>
  <w15:docId w15:val="{79AF8364-5B0E-411F-8BF3-7156E979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410</ap:Words>
  <ap:Characters>2258</ap:Characters>
  <ap:DocSecurity>4</ap:DocSecurity>
  <ap:Lines>18</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2025-05-15T10:12:00.0000000Z</lastPrinted>
  <dcterms:created xsi:type="dcterms:W3CDTF">2025-05-23T15:01:00.0000000Z</dcterms:created>
  <dcterms:modified xsi:type="dcterms:W3CDTF">2025-05-23T15:01:00.0000000Z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o211roe</vt:lpwstr>
  </property>
  <property fmtid="{D5CDD505-2E9C-101B-9397-08002B2CF9AE}" pid="3" name="Author">
    <vt:lpwstr>o211roe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Verlenging Indemniteitsregeling 2026-2030</vt:lpwstr>
  </property>
  <property fmtid="{D5CDD505-2E9C-101B-9397-08002B2CF9AE}" pid="9" name="ocw_directie">
    <vt:lpwstr>EENK/SB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o211roe</vt:lpwstr>
  </property>
</Properties>
</file>