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E10445" w:rsidP="00E10445" w14:paraId="7D3CA504" w14:textId="77777777"/>
    <w:p w:rsidR="00A433DA" w:rsidP="00597BC5" w14:paraId="1A9372C2" w14:textId="77777777">
      <w:r>
        <w:t xml:space="preserve">Met deze brief informeer ik uw Kamer over de uitvoering van diverse moties en </w:t>
      </w:r>
    </w:p>
    <w:p w:rsidR="008452F5" w:rsidP="000D3252" w14:paraId="25A629F6" w14:textId="77777777">
      <w:r>
        <w:t xml:space="preserve">toezeggingen op het terrein van de bouwregelgeving. </w:t>
      </w:r>
      <w:r>
        <w:t xml:space="preserve">Ze </w:t>
      </w:r>
      <w:r>
        <w:t>betref</w:t>
      </w:r>
      <w:r>
        <w:t>fen</w:t>
      </w:r>
      <w:r>
        <w:t xml:space="preserve"> </w:t>
      </w:r>
      <w:r w:rsidR="001F12D7">
        <w:t xml:space="preserve">vooral </w:t>
      </w:r>
      <w:r w:rsidR="00BB2C20">
        <w:t xml:space="preserve">de </w:t>
      </w:r>
      <w:r w:rsidR="001F12D7">
        <w:t>brandveiligheid</w:t>
      </w:r>
      <w:r w:rsidR="00BB2C20">
        <w:t>sregelgeving in het Besluit bouwwerken leefomgeving</w:t>
      </w:r>
      <w:r w:rsidR="001F12D7">
        <w:t xml:space="preserve">. </w:t>
      </w:r>
    </w:p>
    <w:p w:rsidR="008452F5" w:rsidP="000D3252" w14:paraId="72A47FA8" w14:textId="77777777"/>
    <w:p w:rsidR="000A38F6" w:rsidP="000D3252" w14:paraId="2BC24033" w14:textId="77777777">
      <w:r w:rsidRPr="000A38F6">
        <w:t>Op 24 april heb ik het definitieve rapport voor fase 1 ontvangen van adviesgroep STOER</w:t>
      </w:r>
      <w:r>
        <w:rPr>
          <w:rStyle w:val="FootnoteReference"/>
        </w:rPr>
        <w:footnoteReference w:id="2"/>
      </w:r>
      <w:r w:rsidRPr="000A38F6">
        <w:t>. Ik stuur mijn beleidsreactie hierop binnenkort naar uw Kamer. Van belang is dat ik voor de zomer van STOER ook een fase 2 rapport verwacht, waarin verder wordt ingegaan op de brandveiligheidsregels in het Bbl. Het is goed mogelijk dat ik besluit om de reeds lopende acties in deze brief op basis van het fase 2 rapport STOER opnieuw te wegen. Daarbij merk ik op dat de onderwerpen uit deze brief geen onderdeel uitmaken van fase 1 STOER en niet automatisch leiden tot kostenverhoging of de woningbouwopgave belemmert. Met het commissiedebat bouwregelgeving op 12 juni in het vooruitzicht wilde ik niet wachten met het sturen van deze brief.</w:t>
      </w:r>
    </w:p>
    <w:p w:rsidR="00A249E0" w:rsidP="000D3252" w14:paraId="5625BB38" w14:textId="77777777"/>
    <w:p w:rsidR="00597BC5" w:rsidP="00A433DA" w14:paraId="008C3342" w14:textId="77777777">
      <w:pPr>
        <w:rPr>
          <w:b/>
          <w:bCs/>
        </w:rPr>
      </w:pPr>
      <w:r>
        <w:rPr>
          <w:b/>
          <w:bCs/>
        </w:rPr>
        <w:t>Brandveiligheid</w:t>
      </w:r>
    </w:p>
    <w:p w:rsidR="00597BC5" w:rsidP="00A433DA" w14:paraId="1D970B46" w14:textId="77777777">
      <w:pPr>
        <w:rPr>
          <w:b/>
          <w:bCs/>
        </w:rPr>
      </w:pPr>
    </w:p>
    <w:p w:rsidRPr="00597BC5" w:rsidR="00A433DA" w:rsidP="00A433DA" w14:paraId="46983AEC" w14:textId="77777777">
      <w:pPr>
        <w:rPr>
          <w:i/>
          <w:iCs/>
        </w:rPr>
      </w:pPr>
      <w:r w:rsidRPr="00597BC5">
        <w:rPr>
          <w:i/>
          <w:iCs/>
        </w:rPr>
        <w:t>Brandveiligheid</w:t>
      </w:r>
      <w:r w:rsidRPr="00597BC5" w:rsidR="004D60B9">
        <w:rPr>
          <w:i/>
          <w:iCs/>
        </w:rPr>
        <w:t xml:space="preserve"> gebouwschil</w:t>
      </w:r>
    </w:p>
    <w:p w:rsidR="008414CE" w:rsidP="00CD2EE2" w14:paraId="59194171" w14:textId="77777777">
      <w:pPr>
        <w:rPr>
          <w:color w:val="auto"/>
        </w:rPr>
      </w:pPr>
      <w:r w:rsidRPr="0028775E">
        <w:rPr>
          <w:color w:val="auto"/>
        </w:rPr>
        <w:t>Het Nederlands Instituut Publieke Veiligheid (</w:t>
      </w:r>
      <w:r w:rsidR="00581D87">
        <w:rPr>
          <w:color w:val="auto"/>
        </w:rPr>
        <w:t xml:space="preserve">verder: </w:t>
      </w:r>
      <w:r w:rsidRPr="0028775E">
        <w:rPr>
          <w:color w:val="auto"/>
        </w:rPr>
        <w:t>NIPV) heeft in 2024 een onderzoek uitgevoerd naar drie branden in Nederland</w:t>
      </w:r>
      <w:r>
        <w:rPr>
          <w:rStyle w:val="FootnoteReference"/>
          <w:color w:val="auto"/>
        </w:rPr>
        <w:footnoteReference w:id="3"/>
      </w:r>
      <w:r w:rsidRPr="0028775E">
        <w:rPr>
          <w:color w:val="auto"/>
        </w:rPr>
        <w:t>. Het NIPV constateert dat bij al deze branden sprake was van branduitbreiding via de schil van het gebouw en daarmee voor de brandweer moeilijk was te bestrijden. Mijn ambtsvoorganger heeft toegezegd</w:t>
      </w:r>
      <w:r>
        <w:rPr>
          <w:rStyle w:val="FootnoteReference"/>
          <w:color w:val="auto"/>
        </w:rPr>
        <w:footnoteReference w:id="4"/>
      </w:r>
      <w:r>
        <w:rPr>
          <w:color w:val="auto"/>
        </w:rPr>
        <w:t xml:space="preserve"> </w:t>
      </w:r>
      <w:r w:rsidRPr="0028775E">
        <w:rPr>
          <w:color w:val="auto"/>
        </w:rPr>
        <w:t>de bevindingen van het NIPV te bespreken met de stakeholders uit de bouwsector</w:t>
      </w:r>
      <w:r>
        <w:rPr>
          <w:rStyle w:val="FootnoteReference"/>
        </w:rPr>
        <w:footnoteReference w:id="5"/>
      </w:r>
      <w:r w:rsidRPr="0028775E">
        <w:rPr>
          <w:color w:val="auto"/>
        </w:rPr>
        <w:t xml:space="preserve"> en uw Kamer hierover nader te informeren. Het gesprek heeft </w:t>
      </w:r>
      <w:r w:rsidRPr="008414CE">
        <w:rPr>
          <w:color w:val="auto"/>
        </w:rPr>
        <w:t>inmiddels</w:t>
      </w:r>
      <w:r>
        <w:rPr>
          <w:color w:val="auto"/>
        </w:rPr>
        <w:t xml:space="preserve"> </w:t>
      </w:r>
      <w:r w:rsidRPr="0028775E">
        <w:rPr>
          <w:color w:val="auto"/>
        </w:rPr>
        <w:t xml:space="preserve">plaatsgevonden. Door de aanwezigen is uitgesproken dat er behoefte is aan meer maatregelen of voorzieningen in de woningbouw om de branduitbreiding via de gebouwschil te beperken. </w:t>
      </w:r>
    </w:p>
    <w:p w:rsidR="00A249E0" w:rsidP="00CD2EE2" w14:paraId="38F07C25" w14:textId="77777777">
      <w:pPr>
        <w:rPr>
          <w:color w:val="auto"/>
        </w:rPr>
      </w:pPr>
      <w:r w:rsidRPr="0028775E">
        <w:rPr>
          <w:color w:val="auto"/>
        </w:rPr>
        <w:t xml:space="preserve">Aansluitend op dit overleg heb ik recent Royal Haskoning DHV opdracht gegeven om onderzoek te doen naar mogelijke praktische oplossingen en bijhorende meerkosten om branduitbreiding via de gebouwschil te beperken. Met dit onderzoek geef ik ook invulling aan de motie van de leden Beckerman, De Groot en </w:t>
      </w:r>
      <w:r w:rsidRPr="0028775E">
        <w:rPr>
          <w:color w:val="auto"/>
        </w:rPr>
        <w:t>Boulakjar over het aanpassen van regelgeving voor de «schil» van de woning</w:t>
      </w:r>
      <w:r>
        <w:rPr>
          <w:rStyle w:val="FootnoteReference"/>
        </w:rPr>
        <w:footnoteReference w:id="6"/>
      </w:r>
      <w:r w:rsidRPr="0028775E">
        <w:rPr>
          <w:color w:val="auto"/>
        </w:rPr>
        <w:t xml:space="preserve">. Aan de hand van uitkomsten van dit onderzoek bezie ik of het Besluit bouwwerken leefomgeving </w:t>
      </w:r>
      <w:r w:rsidR="00185E3B">
        <w:rPr>
          <w:color w:val="auto"/>
        </w:rPr>
        <w:t>(</w:t>
      </w:r>
      <w:r w:rsidR="00581D87">
        <w:rPr>
          <w:color w:val="auto"/>
        </w:rPr>
        <w:t xml:space="preserve">verder: </w:t>
      </w:r>
      <w:r w:rsidR="00185E3B">
        <w:rPr>
          <w:color w:val="auto"/>
        </w:rPr>
        <w:t xml:space="preserve">Bbl) </w:t>
      </w:r>
      <w:r w:rsidRPr="0028775E">
        <w:rPr>
          <w:color w:val="auto"/>
        </w:rPr>
        <w:t xml:space="preserve">moet worden aangepast. </w:t>
      </w:r>
      <w:r w:rsidRPr="0028775E" w:rsidR="0015591E">
        <w:rPr>
          <w:color w:val="auto"/>
        </w:rPr>
        <w:t xml:space="preserve">Ik verwacht u hierover na de zomer nader te kunnen informeren. </w:t>
      </w:r>
    </w:p>
    <w:p w:rsidRPr="0015591E" w:rsidR="0015591E" w:rsidP="0015591E" w14:paraId="7CD76716" w14:textId="77777777">
      <w:pPr>
        <w:rPr>
          <w:color w:val="auto"/>
          <w:lang w:eastAsia="en-US"/>
        </w:rPr>
      </w:pPr>
      <w:r w:rsidRPr="0015591E">
        <w:rPr>
          <w:color w:val="auto"/>
          <w:lang w:eastAsia="en-US"/>
        </w:rPr>
        <w:t>In de nacht van 12 op 13 mei jl. was er brand in 4 woningen aan de Begoniastraat in Didam. Het onderzoek naar deze brand loopt nog. Ik houd de vinger aan de pols om te bezien of de resultaten hiervan moeten worden betrokken.</w:t>
      </w:r>
      <w:r>
        <w:rPr>
          <w:color w:val="auto"/>
          <w:lang w:eastAsia="en-US"/>
        </w:rPr>
        <w:t xml:space="preserve"> </w:t>
      </w:r>
    </w:p>
    <w:p w:rsidR="00A249E0" w:rsidP="00CD2EE2" w14:paraId="6E9ABA6A" w14:textId="77777777">
      <w:pPr>
        <w:rPr>
          <w:color w:val="auto"/>
        </w:rPr>
      </w:pPr>
    </w:p>
    <w:p w:rsidRPr="00597BC5" w:rsidR="00A433DA" w:rsidP="008452F5" w14:paraId="40EE656D" w14:textId="77777777">
      <w:pPr>
        <w:spacing w:line="240" w:lineRule="auto"/>
        <w:rPr>
          <w:i/>
          <w:iCs/>
        </w:rPr>
      </w:pPr>
      <w:r w:rsidRPr="00597BC5">
        <w:rPr>
          <w:i/>
          <w:iCs/>
        </w:rPr>
        <w:t>Brandveiligheid gevels hoogbouw</w:t>
      </w:r>
    </w:p>
    <w:p w:rsidRPr="008414CE" w:rsidR="00F76E4D" w:rsidP="00F76E4D" w14:paraId="14B5D640" w14:textId="77777777">
      <w:pPr>
        <w:rPr>
          <w:color w:val="auto"/>
        </w:rPr>
      </w:pPr>
      <w:r w:rsidRPr="001B7B36">
        <w:rPr>
          <w:color w:val="auto"/>
        </w:rPr>
        <w:t>In het Bbl zijn strengere eisen voor hoogbouwgevels opgenomen van gebouwen waarin wordt geslapen en waarin kwetsbare personen verblijven</w:t>
      </w:r>
      <w:r>
        <w:rPr>
          <w:rStyle w:val="FootnoteReference"/>
          <w:color w:val="auto"/>
        </w:rPr>
        <w:footnoteReference w:id="7"/>
      </w:r>
      <w:r w:rsidRPr="001B7B36">
        <w:rPr>
          <w:color w:val="auto"/>
          <w:vertAlign w:val="superscript"/>
        </w:rPr>
        <w:t>,</w:t>
      </w:r>
      <w:r>
        <w:rPr>
          <w:rStyle w:val="FootnoteReference"/>
          <w:color w:val="auto"/>
        </w:rPr>
        <w:footnoteReference w:id="8"/>
      </w:r>
      <w:r w:rsidRPr="001B7B36">
        <w:rPr>
          <w:color w:val="auto"/>
        </w:rPr>
        <w:t xml:space="preserve">. </w:t>
      </w:r>
      <w:bookmarkStart w:name="_Hlk191620718" w:id="0"/>
      <w:r w:rsidR="00811D9F">
        <w:rPr>
          <w:color w:val="auto"/>
        </w:rPr>
        <w:t xml:space="preserve">Deze eisen zijn vastgesteld in 2023, maar treden pas in werking als er </w:t>
      </w:r>
      <w:r w:rsidR="004A4F2A">
        <w:rPr>
          <w:color w:val="auto"/>
        </w:rPr>
        <w:t xml:space="preserve">ook </w:t>
      </w:r>
      <w:r w:rsidR="00811D9F">
        <w:rPr>
          <w:color w:val="auto"/>
        </w:rPr>
        <w:t>een testmethode is om het brandgedrag van de gevel te bepalen. H</w:t>
      </w:r>
      <w:r w:rsidRPr="001B7B36">
        <w:rPr>
          <w:color w:val="auto"/>
        </w:rPr>
        <w:t>et Nederlands Normalisatie Instituut (</w:t>
      </w:r>
      <w:r w:rsidR="00581D87">
        <w:rPr>
          <w:color w:val="auto"/>
        </w:rPr>
        <w:t xml:space="preserve">verder: </w:t>
      </w:r>
      <w:r w:rsidRPr="001B7B36">
        <w:rPr>
          <w:color w:val="auto"/>
        </w:rPr>
        <w:t xml:space="preserve">NEN) </w:t>
      </w:r>
      <w:r w:rsidR="00811D9F">
        <w:rPr>
          <w:color w:val="auto"/>
        </w:rPr>
        <w:t xml:space="preserve">legt </w:t>
      </w:r>
      <w:r w:rsidRPr="001B7B36">
        <w:rPr>
          <w:color w:val="auto"/>
        </w:rPr>
        <w:t>de laatste hand aan de</w:t>
      </w:r>
      <w:r w:rsidR="00811D9F">
        <w:rPr>
          <w:color w:val="auto"/>
        </w:rPr>
        <w:t>ze</w:t>
      </w:r>
      <w:r w:rsidRPr="001B7B36">
        <w:rPr>
          <w:color w:val="auto"/>
        </w:rPr>
        <w:t xml:space="preserve"> </w:t>
      </w:r>
      <w:r w:rsidR="00811D9F">
        <w:rPr>
          <w:color w:val="auto"/>
        </w:rPr>
        <w:t>test</w:t>
      </w:r>
      <w:r w:rsidRPr="001B7B36" w:rsidR="00811D9F">
        <w:rPr>
          <w:color w:val="auto"/>
        </w:rPr>
        <w:t>methode</w:t>
      </w:r>
      <w:r w:rsidR="00811D9F">
        <w:rPr>
          <w:color w:val="auto"/>
        </w:rPr>
        <w:t xml:space="preserve"> in de vorm van een Nederlandse Praktijk Richtlijn (</w:t>
      </w:r>
      <w:r w:rsidR="004A4F2A">
        <w:rPr>
          <w:color w:val="auto"/>
        </w:rPr>
        <w:t xml:space="preserve">verder: </w:t>
      </w:r>
      <w:r w:rsidR="00811D9F">
        <w:rPr>
          <w:color w:val="auto"/>
        </w:rPr>
        <w:t>NPR)</w:t>
      </w:r>
      <w:r w:rsidRPr="001B7B36">
        <w:rPr>
          <w:color w:val="auto"/>
        </w:rPr>
        <w:t xml:space="preserve">. Deze </w:t>
      </w:r>
      <w:r w:rsidR="00811D9F">
        <w:rPr>
          <w:color w:val="auto"/>
        </w:rPr>
        <w:t>NPR</w:t>
      </w:r>
      <w:r w:rsidRPr="001B7B36" w:rsidR="00811D9F">
        <w:rPr>
          <w:color w:val="auto"/>
        </w:rPr>
        <w:t xml:space="preserve"> </w:t>
      </w:r>
      <w:r w:rsidRPr="001B7B36">
        <w:rPr>
          <w:color w:val="auto"/>
        </w:rPr>
        <w:t>en het kwaliteitsniveau waar de hoogbouwgevel aan moet voldoen</w:t>
      </w:r>
      <w:r w:rsidR="008414CE">
        <w:rPr>
          <w:color w:val="auto"/>
        </w:rPr>
        <w:t>,</w:t>
      </w:r>
      <w:r w:rsidRPr="001B7B36">
        <w:rPr>
          <w:color w:val="auto"/>
        </w:rPr>
        <w:t xml:space="preserve"> leg ik vast in de Omgevingsregeling. Ik verwacht dat d</w:t>
      </w:r>
      <w:r w:rsidR="008414CE">
        <w:rPr>
          <w:color w:val="auto"/>
        </w:rPr>
        <w:t>aarmee de</w:t>
      </w:r>
      <w:r w:rsidR="008452F5">
        <w:rPr>
          <w:color w:val="auto"/>
        </w:rPr>
        <w:t>ze</w:t>
      </w:r>
      <w:r w:rsidRPr="001B7B36">
        <w:rPr>
          <w:color w:val="auto"/>
        </w:rPr>
        <w:t xml:space="preserve"> strengere eisen </w:t>
      </w:r>
      <w:r w:rsidRPr="008414CE">
        <w:rPr>
          <w:color w:val="auto"/>
        </w:rPr>
        <w:t xml:space="preserve">vervolgens per 1 juli 2026 </w:t>
      </w:r>
      <w:r w:rsidRPr="008414CE" w:rsidR="00C168A0">
        <w:rPr>
          <w:color w:val="auto"/>
        </w:rPr>
        <w:t>in</w:t>
      </w:r>
      <w:r w:rsidRPr="008414CE" w:rsidR="008414CE">
        <w:rPr>
          <w:color w:val="auto"/>
        </w:rPr>
        <w:t xml:space="preserve"> </w:t>
      </w:r>
      <w:r w:rsidRPr="008414CE" w:rsidR="00C168A0">
        <w:rPr>
          <w:color w:val="auto"/>
        </w:rPr>
        <w:t>werking</w:t>
      </w:r>
      <w:r w:rsidRPr="008414CE" w:rsidR="008414CE">
        <w:rPr>
          <w:color w:val="auto"/>
        </w:rPr>
        <w:t xml:space="preserve"> </w:t>
      </w:r>
      <w:r w:rsidRPr="008414CE" w:rsidR="00C168A0">
        <w:rPr>
          <w:color w:val="auto"/>
        </w:rPr>
        <w:t>treden</w:t>
      </w:r>
      <w:r w:rsidRPr="008414CE">
        <w:rPr>
          <w:color w:val="auto"/>
        </w:rPr>
        <w:t xml:space="preserve">. </w:t>
      </w:r>
      <w:bookmarkEnd w:id="0"/>
    </w:p>
    <w:p w:rsidRPr="008414CE" w:rsidR="00F76E4D" w:rsidP="00F76E4D" w14:paraId="1EE90BF3" w14:textId="77777777">
      <w:pPr>
        <w:rPr>
          <w:color w:val="auto"/>
        </w:rPr>
      </w:pPr>
    </w:p>
    <w:p w:rsidRPr="008414CE" w:rsidR="00F76E4D" w:rsidP="00F76E4D" w14:paraId="6D7C33AE" w14:textId="77777777">
      <w:pPr>
        <w:rPr>
          <w:color w:val="auto"/>
        </w:rPr>
      </w:pPr>
      <w:r w:rsidRPr="008414CE">
        <w:rPr>
          <w:color w:val="auto"/>
        </w:rPr>
        <w:t>Aanleiding voor deze strengere eisen was de fatale brand van de Grenfell woontoren in Londen (2017) en het advies van de ATGB</w:t>
      </w:r>
      <w:r>
        <w:rPr>
          <w:rStyle w:val="FootnoteReference"/>
          <w:color w:val="auto"/>
        </w:rPr>
        <w:footnoteReference w:id="9"/>
      </w:r>
      <w:r w:rsidRPr="008414CE">
        <w:rPr>
          <w:color w:val="auto"/>
        </w:rPr>
        <w:t xml:space="preserve"> op het Engelse onderzoeksrapport fase 1 (2019). In september 2024 is het onderzoeksrapport </w:t>
      </w:r>
      <w:r w:rsidRPr="008414CE" w:rsidR="004A4F2A">
        <w:rPr>
          <w:color w:val="auto"/>
        </w:rPr>
        <w:t>fase</w:t>
      </w:r>
      <w:r w:rsidR="004A4F2A">
        <w:rPr>
          <w:color w:val="auto"/>
        </w:rPr>
        <w:t> </w:t>
      </w:r>
      <w:r w:rsidRPr="008414CE">
        <w:rPr>
          <w:color w:val="auto"/>
        </w:rPr>
        <w:t>2 over de Grenfell brand gepubliceerd in Engeland</w:t>
      </w:r>
      <w:r>
        <w:rPr>
          <w:rStyle w:val="FootnoteReference"/>
          <w:color w:val="auto"/>
        </w:rPr>
        <w:footnoteReference w:id="10"/>
      </w:r>
      <w:r w:rsidRPr="008414CE">
        <w:rPr>
          <w:color w:val="auto"/>
        </w:rPr>
        <w:t>. Zoals in 2020 is toegezegd door mijn ambtsvoorganger</w:t>
      </w:r>
      <w:r>
        <w:rPr>
          <w:rStyle w:val="FootnoteReference"/>
          <w:color w:val="auto"/>
        </w:rPr>
        <w:footnoteReference w:id="11"/>
      </w:r>
      <w:r w:rsidRPr="008414CE">
        <w:rPr>
          <w:color w:val="auto"/>
        </w:rPr>
        <w:t xml:space="preserve"> heb ik de ATGB opdracht gegeven ook over het fase</w:t>
      </w:r>
      <w:r w:rsidR="008452F5">
        <w:rPr>
          <w:color w:val="auto"/>
        </w:rPr>
        <w:t>-</w:t>
      </w:r>
      <w:r w:rsidRPr="008414CE">
        <w:rPr>
          <w:color w:val="auto"/>
        </w:rPr>
        <w:t>2</w:t>
      </w:r>
      <w:r w:rsidR="008452F5">
        <w:rPr>
          <w:color w:val="auto"/>
        </w:rPr>
        <w:t>-</w:t>
      </w:r>
      <w:r w:rsidRPr="008414CE">
        <w:rPr>
          <w:color w:val="auto"/>
        </w:rPr>
        <w:t>rapport een advies uit te brengen</w:t>
      </w:r>
      <w:r w:rsidR="0081704D">
        <w:rPr>
          <w:color w:val="auto"/>
        </w:rPr>
        <w:t xml:space="preserve"> in relatie tot de Nederlandse bouwpraktijk</w:t>
      </w:r>
      <w:r w:rsidRPr="008414CE">
        <w:rPr>
          <w:color w:val="auto"/>
        </w:rPr>
        <w:t>.</w:t>
      </w:r>
      <w:r w:rsidRPr="008414CE">
        <w:rPr>
          <w:color w:val="auto"/>
        </w:rPr>
        <w:t xml:space="preserve"> </w:t>
      </w:r>
      <w:r w:rsidR="008452F5">
        <w:rPr>
          <w:color w:val="auto"/>
        </w:rPr>
        <w:t xml:space="preserve">Dit advies verwacht ik </w:t>
      </w:r>
      <w:r w:rsidR="003C4A78">
        <w:rPr>
          <w:color w:val="auto"/>
        </w:rPr>
        <w:t>dit najaar te ontvangen.</w:t>
      </w:r>
    </w:p>
    <w:p w:rsidRPr="008414CE" w:rsidR="003C1FC6" w14:paraId="50D78236" w14:textId="77777777">
      <w:pPr>
        <w:spacing w:line="240" w:lineRule="auto"/>
        <w:rPr>
          <w:b/>
          <w:bCs/>
        </w:rPr>
      </w:pPr>
    </w:p>
    <w:p w:rsidRPr="00597BC5" w:rsidR="00A433DA" w:rsidP="0035454B" w14:paraId="76AB2FF3" w14:textId="77777777">
      <w:pPr>
        <w:rPr>
          <w:i/>
          <w:iCs/>
        </w:rPr>
      </w:pPr>
      <w:r w:rsidRPr="00597BC5">
        <w:rPr>
          <w:i/>
          <w:iCs/>
        </w:rPr>
        <w:t>Brandveiligheid modulaire bouw</w:t>
      </w:r>
    </w:p>
    <w:p w:rsidR="003C1FC6" w:rsidP="007529C1" w14:paraId="205B716B" w14:textId="77777777">
      <w:bookmarkStart w:name="_Hlk190763535" w:id="1"/>
      <w:r w:rsidRPr="001B7B36">
        <w:t xml:space="preserve">De brand in unitbouwcomplex Riekerhaven </w:t>
      </w:r>
      <w:r w:rsidR="00581D87">
        <w:t xml:space="preserve">in Amsterdam </w:t>
      </w:r>
      <w:r w:rsidRPr="001B7B36">
        <w:t>op 13 november 2022 gaf aanleiding om de Wegwijzer Unitbouw (een publicatie van VROM uit 2007) te actualiseren</w:t>
      </w:r>
      <w:r>
        <w:rPr>
          <w:rStyle w:val="FootnoteReference"/>
          <w:color w:val="auto"/>
        </w:rPr>
        <w:footnoteReference w:id="12"/>
      </w:r>
      <w:r w:rsidRPr="001B7B36">
        <w:t>. Dit is uitgevoerd in samenspraak met onder andere Aedes, Brandweer NL, VNG en de branchevereniging Modulair Nederland. De nieuwe Wegwijzer is recent gepubliceerd</w:t>
      </w:r>
      <w:r>
        <w:rPr>
          <w:rStyle w:val="FootnoteReference"/>
          <w:color w:val="auto"/>
        </w:rPr>
        <w:footnoteReference w:id="13"/>
      </w:r>
      <w:r w:rsidRPr="001B7B36">
        <w:t>. De wegwijzer geeft informatie aan de bouwsector over het brandveilig bouwen met modulaire bouw</w:t>
      </w:r>
      <w:r w:rsidRPr="001B7B36" w:rsidR="001B7B36">
        <w:t>.</w:t>
      </w:r>
    </w:p>
    <w:p w:rsidR="001B7B36" w14:paraId="6F1ADE53" w14:textId="77777777">
      <w:pPr>
        <w:spacing w:line="240" w:lineRule="auto"/>
        <w:rPr>
          <w:b/>
          <w:bCs/>
          <w:color w:val="auto"/>
          <w:lang w:eastAsia="en-US"/>
        </w:rPr>
      </w:pPr>
    </w:p>
    <w:bookmarkEnd w:id="1"/>
    <w:p w:rsidRPr="00597BC5" w:rsidR="00A433DA" w:rsidP="008A4BB7" w14:paraId="74D008CA" w14:textId="77777777">
      <w:pPr>
        <w:rPr>
          <w:i/>
          <w:iCs/>
        </w:rPr>
      </w:pPr>
      <w:r w:rsidRPr="00597BC5">
        <w:rPr>
          <w:i/>
          <w:iCs/>
        </w:rPr>
        <w:t xml:space="preserve">Brandveiligheid </w:t>
      </w:r>
      <w:r w:rsidRPr="00597BC5" w:rsidR="001B7B36">
        <w:rPr>
          <w:i/>
          <w:iCs/>
        </w:rPr>
        <w:t>thuisbatterijen</w:t>
      </w:r>
    </w:p>
    <w:p w:rsidR="007529C1" w:rsidP="007529C1" w14:paraId="6BEE2A49" w14:textId="77777777">
      <w:r>
        <w:t>De staatssecretaris van</w:t>
      </w:r>
      <w:r w:rsidR="00757771">
        <w:t xml:space="preserve"> </w:t>
      </w:r>
      <w:r w:rsidRPr="00757771" w:rsidR="00757771">
        <w:t>Openbaar Vervoer en Milieu</w:t>
      </w:r>
      <w:r w:rsidR="00757771">
        <w:t xml:space="preserve"> heeft uw </w:t>
      </w:r>
      <w:r w:rsidR="00481CDC">
        <w:t>K</w:t>
      </w:r>
      <w:r w:rsidR="00757771">
        <w:t>amer eind 2024 ge</w:t>
      </w:r>
      <w:r w:rsidRPr="00757771" w:rsidR="00757771">
        <w:t>ïnformeer</w:t>
      </w:r>
      <w:r w:rsidR="00757771">
        <w:t>d</w:t>
      </w:r>
      <w:r w:rsidRPr="00757771" w:rsidR="00757771">
        <w:t xml:space="preserve"> over de voortgang van de Nederlandse batterijenstrategie</w:t>
      </w:r>
      <w:r w:rsidR="00581D87">
        <w:t>.</w:t>
      </w:r>
      <w:r>
        <w:rPr>
          <w:rStyle w:val="FootnoteReference"/>
        </w:rPr>
        <w:footnoteReference w:id="14"/>
      </w:r>
      <w:r>
        <w:t xml:space="preserve"> </w:t>
      </w:r>
      <w:r w:rsidR="00757771">
        <w:t xml:space="preserve">Deze brief vermeldt ook het </w:t>
      </w:r>
      <w:r w:rsidR="00A433DA">
        <w:t>NIPV</w:t>
      </w:r>
      <w:r w:rsidR="00757771">
        <w:t>-onderzoek naar de brandveiligheidsrisico’s van thuisbatterijen dat</w:t>
      </w:r>
      <w:r w:rsidR="0036675C">
        <w:t xml:space="preserve"> in mijn </w:t>
      </w:r>
      <w:r w:rsidR="00A433DA">
        <w:t xml:space="preserve">opdracht </w:t>
      </w:r>
      <w:r w:rsidR="00757771">
        <w:t>is uitgevoerd</w:t>
      </w:r>
      <w:r w:rsidR="0036675C">
        <w:t xml:space="preserve">. Uit het </w:t>
      </w:r>
      <w:r w:rsidR="008611B8">
        <w:t xml:space="preserve">recent gepubliceerde </w:t>
      </w:r>
      <w:r w:rsidR="0036675C">
        <w:t>rapport</w:t>
      </w:r>
      <w:r w:rsidR="008611B8">
        <w:t xml:space="preserve"> </w:t>
      </w:r>
      <w:r>
        <w:t xml:space="preserve">blijkt dat weinig gegevens voorhanden zijn in de literatuur over de ontstaanskans van een incident met een thuisbatterij. In het onderzoek wordt één bron aangehaald met informatie over de kans op brand na de </w:t>
      </w:r>
    </w:p>
    <w:p w:rsidR="0036675C" w:rsidP="003C4A78" w14:paraId="2AD92AEE" w14:textId="77777777">
      <w:r>
        <w:t xml:space="preserve">installatie van een batterij. Verder worden </w:t>
      </w:r>
      <w:r w:rsidR="00481CDC">
        <w:t xml:space="preserve">vier </w:t>
      </w:r>
      <w:r>
        <w:t>incidenten (wereldwijd) nader beschouwd</w:t>
      </w:r>
      <w:r w:rsidR="00481CDC">
        <w:t>.</w:t>
      </w:r>
      <w:r>
        <w:rPr>
          <w:rStyle w:val="FootnoteReference"/>
        </w:rPr>
        <w:footnoteReference w:id="15"/>
      </w:r>
      <w:r>
        <w:t xml:space="preserve"> </w:t>
      </w:r>
      <w:r w:rsidR="003C4A78">
        <w:t xml:space="preserve">Dit beperkt aantal casussen geeft vooralsnog geen aanleiding voor aanvullend beleid. Wel zal ik de ontwikkelingen nauwlettend volgen. </w:t>
      </w:r>
    </w:p>
    <w:p w:rsidR="00E10445" w:rsidP="007529C1" w14:paraId="6850C267" w14:textId="77777777"/>
    <w:p w:rsidRPr="00C65DBA" w:rsidR="007A3DDC" w:rsidP="007A3DDC" w14:paraId="7D3ED05E" w14:textId="77777777">
      <w:pPr>
        <w:rPr>
          <w:i/>
          <w:iCs/>
        </w:rPr>
      </w:pPr>
      <w:bookmarkStart w:name="_Hlk192491969" w:id="2"/>
      <w:r w:rsidRPr="00C65DBA">
        <w:rPr>
          <w:i/>
          <w:iCs/>
        </w:rPr>
        <w:t>Motie lid Slagt-Tichelman over ouderenzorg</w:t>
      </w:r>
    </w:p>
    <w:p w:rsidRPr="005C169A" w:rsidR="007A3DDC" w:rsidP="007A3DDC" w14:paraId="6DCC9604" w14:textId="77777777">
      <w:pPr>
        <w:rPr>
          <w:lang w:eastAsia="en-US"/>
        </w:rPr>
      </w:pPr>
      <w:r w:rsidRPr="005C169A">
        <w:rPr>
          <w:lang w:eastAsia="en-US"/>
        </w:rPr>
        <w:t xml:space="preserve">Op 16 oktober 2024 vond het debat ‘Vergrijzing en het integrale ouderenbeleid’ plaats van de vaste commissie </w:t>
      </w:r>
      <w:r>
        <w:rPr>
          <w:lang w:eastAsia="en-US"/>
        </w:rPr>
        <w:t xml:space="preserve">voor </w:t>
      </w:r>
      <w:r w:rsidRPr="005C169A">
        <w:rPr>
          <w:lang w:eastAsia="en-US"/>
        </w:rPr>
        <w:t>Volksgezondheid, Welzijn en Sport en de vaste commissie voor Volkshuisvesting en Ruimtelijke Ordening met de minister v</w:t>
      </w:r>
      <w:r>
        <w:rPr>
          <w:lang w:eastAsia="en-US"/>
        </w:rPr>
        <w:t xml:space="preserve">an </w:t>
      </w:r>
      <w:r w:rsidRPr="005C169A">
        <w:rPr>
          <w:lang w:eastAsia="en-US"/>
        </w:rPr>
        <w:t xml:space="preserve">Volksgezondheid, Welzijn en Sport en de </w:t>
      </w:r>
      <w:r>
        <w:rPr>
          <w:lang w:eastAsia="en-US"/>
        </w:rPr>
        <w:t>s</w:t>
      </w:r>
      <w:r w:rsidRPr="005C169A">
        <w:rPr>
          <w:lang w:eastAsia="en-US"/>
        </w:rPr>
        <w:t>taatssecretaris Langdurige en Maatschappelijke Zorg</w:t>
      </w:r>
      <w:r>
        <w:rPr>
          <w:rStyle w:val="FootnoteReference"/>
          <w:color w:val="auto"/>
          <w:lang w:eastAsia="en-US"/>
        </w:rPr>
        <w:footnoteReference w:id="16"/>
      </w:r>
      <w:r w:rsidRPr="005C169A">
        <w:rPr>
          <w:lang w:eastAsia="en-US"/>
        </w:rPr>
        <w:t>. Door uw Kamer is aansluitend de motie aangenomen van het lid Slagt-Tichelman van 27 november 2024</w:t>
      </w:r>
      <w:r>
        <w:rPr>
          <w:lang w:eastAsia="en-US"/>
        </w:rPr>
        <w:t>,</w:t>
      </w:r>
      <w:r w:rsidRPr="005C169A">
        <w:rPr>
          <w:lang w:eastAsia="en-US"/>
        </w:rPr>
        <w:t xml:space="preserve"> waarin de regering wordt verzocht om beleid te maken voor aandacht voor brandpreventie en evacuatieplannen in de ouderenzorg, zowel in verpleeghuizen en geclusterde woonvormen als thuis</w:t>
      </w:r>
      <w:r>
        <w:rPr>
          <w:rStyle w:val="FootnoteReference"/>
          <w:color w:val="auto"/>
          <w:lang w:eastAsia="en-US"/>
        </w:rPr>
        <w:footnoteReference w:id="17"/>
      </w:r>
      <w:r w:rsidRPr="005C169A">
        <w:rPr>
          <w:lang w:eastAsia="en-US"/>
        </w:rPr>
        <w:t>.</w:t>
      </w:r>
      <w:r>
        <w:rPr>
          <w:lang w:eastAsia="en-US"/>
        </w:rPr>
        <w:t xml:space="preserve"> </w:t>
      </w:r>
      <w:r w:rsidRPr="005C169A">
        <w:rPr>
          <w:lang w:eastAsia="en-US"/>
        </w:rPr>
        <w:t>De uitvoering van de motie is overgedragen aan mij als verantwoordelijk minister voor de landelijke brandveiligheidsregelgeving</w:t>
      </w:r>
      <w:r>
        <w:rPr>
          <w:lang w:eastAsia="en-US"/>
        </w:rPr>
        <w:t xml:space="preserve"> in bouwwerken</w:t>
      </w:r>
      <w:r w:rsidRPr="005C169A">
        <w:rPr>
          <w:lang w:eastAsia="en-US"/>
        </w:rPr>
        <w:t xml:space="preserve">. </w:t>
      </w:r>
      <w:r>
        <w:rPr>
          <w:lang w:eastAsia="en-US"/>
        </w:rPr>
        <w:t>Ik zie de motie als aanmoediging het kabinetsbeleid voort te zetten.</w:t>
      </w:r>
    </w:p>
    <w:p w:rsidRPr="005C169A" w:rsidR="007A3DDC" w:rsidP="007A3DDC" w14:paraId="5CA3F8A2" w14:textId="77777777">
      <w:pPr>
        <w:rPr>
          <w:color w:val="auto"/>
          <w:lang w:eastAsia="en-US"/>
        </w:rPr>
      </w:pPr>
    </w:p>
    <w:p w:rsidRPr="005C169A" w:rsidR="007A3DDC" w:rsidP="007A3DDC" w14:paraId="19864F52" w14:textId="77777777">
      <w:pPr>
        <w:rPr>
          <w:color w:val="auto"/>
          <w:lang w:eastAsia="en-US"/>
        </w:rPr>
      </w:pPr>
      <w:r w:rsidRPr="005C169A">
        <w:rPr>
          <w:color w:val="auto"/>
          <w:lang w:eastAsia="en-US"/>
        </w:rPr>
        <w:t xml:space="preserve">Allereerst </w:t>
      </w:r>
      <w:r>
        <w:rPr>
          <w:color w:val="auto"/>
          <w:lang w:eastAsia="en-US"/>
        </w:rPr>
        <w:t xml:space="preserve">vind </w:t>
      </w:r>
      <w:r w:rsidRPr="005C169A">
        <w:rPr>
          <w:color w:val="auto"/>
          <w:lang w:eastAsia="en-US"/>
        </w:rPr>
        <w:t>ik de brandveiligheid in de ouderzorg belangrijk</w:t>
      </w:r>
      <w:r>
        <w:rPr>
          <w:color w:val="auto"/>
          <w:lang w:eastAsia="en-US"/>
        </w:rPr>
        <w:t>.</w:t>
      </w:r>
      <w:r w:rsidRPr="005C169A">
        <w:rPr>
          <w:color w:val="auto"/>
          <w:lang w:eastAsia="en-US"/>
        </w:rPr>
        <w:t xml:space="preserve"> </w:t>
      </w:r>
      <w:r>
        <w:rPr>
          <w:color w:val="auto"/>
          <w:lang w:eastAsia="en-US"/>
        </w:rPr>
        <w:t xml:space="preserve">Dit wordt ook weerspiegeld in het </w:t>
      </w:r>
      <w:r w:rsidRPr="005C169A">
        <w:rPr>
          <w:color w:val="auto"/>
          <w:lang w:eastAsia="en-US"/>
        </w:rPr>
        <w:t xml:space="preserve">beleid </w:t>
      </w:r>
      <w:r>
        <w:rPr>
          <w:color w:val="auto"/>
          <w:lang w:eastAsia="en-US"/>
        </w:rPr>
        <w:t xml:space="preserve">en de regelgeving, dat hiervoor </w:t>
      </w:r>
      <w:r w:rsidRPr="005C169A">
        <w:rPr>
          <w:color w:val="auto"/>
          <w:lang w:eastAsia="en-US"/>
        </w:rPr>
        <w:t>is</w:t>
      </w:r>
      <w:r>
        <w:rPr>
          <w:color w:val="auto"/>
          <w:lang w:eastAsia="en-US"/>
        </w:rPr>
        <w:t xml:space="preserve"> geformuleerd</w:t>
      </w:r>
      <w:r w:rsidRPr="005C169A">
        <w:rPr>
          <w:color w:val="auto"/>
          <w:lang w:eastAsia="en-US"/>
        </w:rPr>
        <w:t>.</w:t>
      </w:r>
      <w:r>
        <w:rPr>
          <w:color w:val="auto"/>
          <w:lang w:eastAsia="en-US"/>
        </w:rPr>
        <w:t xml:space="preserve"> </w:t>
      </w:r>
      <w:r w:rsidRPr="005C169A">
        <w:rPr>
          <w:color w:val="auto"/>
          <w:lang w:eastAsia="en-US"/>
        </w:rPr>
        <w:t>Zo gelden voor verpleeghuizen, zorgwoningen en reguliere woningen brandveiligheidsvoorschriften in het Bbl</w:t>
      </w:r>
      <w:r>
        <w:rPr>
          <w:color w:val="auto"/>
          <w:lang w:eastAsia="en-US"/>
        </w:rPr>
        <w:t>,</w:t>
      </w:r>
      <w:r w:rsidRPr="005C169A">
        <w:rPr>
          <w:color w:val="auto"/>
          <w:lang w:eastAsia="en-US"/>
        </w:rPr>
        <w:t xml:space="preserve"> die beogen dat brand zoveel mogelijk wordt voorkomen en dat bij brand veilig kan worden gevlucht. Verpleeghuizen en zorgwoningen met 24-uur</w:t>
      </w:r>
      <w:r>
        <w:rPr>
          <w:color w:val="auto"/>
          <w:lang w:eastAsia="en-US"/>
        </w:rPr>
        <w:t>s</w:t>
      </w:r>
      <w:r w:rsidRPr="005C169A">
        <w:rPr>
          <w:color w:val="auto"/>
          <w:lang w:eastAsia="en-US"/>
        </w:rPr>
        <w:t>zorg moeten een interne hulpverleningsorganisatie hebben</w:t>
      </w:r>
      <w:r>
        <w:rPr>
          <w:color w:val="auto"/>
          <w:lang w:eastAsia="en-US"/>
        </w:rPr>
        <w:t>,</w:t>
      </w:r>
      <w:r w:rsidRPr="005C169A">
        <w:rPr>
          <w:color w:val="auto"/>
          <w:lang w:eastAsia="en-US"/>
        </w:rPr>
        <w:t xml:space="preserve"> die patiënten of bewoners in veiligheid kan brengen alvorens de brandweer arriveert. Verder moeten </w:t>
      </w:r>
      <w:r>
        <w:rPr>
          <w:color w:val="auto"/>
          <w:lang w:eastAsia="en-US"/>
        </w:rPr>
        <w:t>deze gebouwen</w:t>
      </w:r>
      <w:r w:rsidRPr="005C169A">
        <w:rPr>
          <w:color w:val="auto"/>
          <w:lang w:eastAsia="en-US"/>
        </w:rPr>
        <w:t xml:space="preserve"> een brandmeldinstallatie hebben met een directe doormelding naar de brandweer. Binnen het programma De Zorg Brandveilig</w:t>
      </w:r>
      <w:r>
        <w:rPr>
          <w:rStyle w:val="FootnoteReference"/>
          <w:color w:val="auto"/>
          <w:lang w:eastAsia="en-US"/>
        </w:rPr>
        <w:footnoteReference w:id="18"/>
      </w:r>
      <w:r w:rsidRPr="005C169A">
        <w:rPr>
          <w:color w:val="auto"/>
          <w:lang w:eastAsia="en-US"/>
        </w:rPr>
        <w:t xml:space="preserve"> werken de Brancheorganisaties Zorg en Brandweer Nederland sinds 2015 samen om de brandveiligheid binnen de zorg te verbeteren waarbij ook aandacht is voor evacuatieplannen en -oefeningen en de samenwerking daarbij met </w:t>
      </w:r>
      <w:r>
        <w:rPr>
          <w:color w:val="auto"/>
          <w:lang w:eastAsia="en-US"/>
        </w:rPr>
        <w:t xml:space="preserve">de </w:t>
      </w:r>
      <w:r w:rsidRPr="005C169A">
        <w:rPr>
          <w:color w:val="auto"/>
          <w:lang w:eastAsia="en-US"/>
        </w:rPr>
        <w:t xml:space="preserve">brandweer. De in de motie genoemde constatering dat de brandweer is overgegaan van objectgericht werken naar gebiedsgericht werken zal in het algemeen er niet toe leiden dat de brandweer later ter plaatse is om de brand te blussen en waar nodig achtergebleven personen te evacueren. </w:t>
      </w:r>
    </w:p>
    <w:p w:rsidRPr="005C169A" w:rsidR="007A3DDC" w:rsidP="007A3DDC" w14:paraId="509DC8EA" w14:textId="77777777">
      <w:pPr>
        <w:rPr>
          <w:color w:val="auto"/>
          <w:lang w:eastAsia="en-US"/>
        </w:rPr>
      </w:pPr>
    </w:p>
    <w:p w:rsidR="007A3DDC" w:rsidP="007A3DDC" w14:paraId="5031A7D3" w14:textId="77777777">
      <w:pPr>
        <w:rPr>
          <w:color w:val="auto"/>
          <w:lang w:eastAsia="en-US"/>
        </w:rPr>
      </w:pPr>
      <w:r w:rsidRPr="005C169A">
        <w:rPr>
          <w:color w:val="auto"/>
          <w:lang w:eastAsia="en-US"/>
        </w:rPr>
        <w:t xml:space="preserve">In de motie wordt verder terecht geconstateerd dat meer ouderen, met een zorgvraag en verminderde mobiliteit, </w:t>
      </w:r>
      <w:r>
        <w:rPr>
          <w:color w:val="auto"/>
          <w:lang w:eastAsia="en-US"/>
        </w:rPr>
        <w:t xml:space="preserve">langer zelfstandig </w:t>
      </w:r>
      <w:r w:rsidRPr="005C169A">
        <w:rPr>
          <w:color w:val="auto"/>
          <w:lang w:eastAsia="en-US"/>
        </w:rPr>
        <w:t>thuis blijven wonen. Van belang hierbij is dat dat zij hun woning en woongebouw brandveilig gebruiken en weten wat te doen bij brand. In mijn opdracht is door het NIPV eerder een leidraad opgesteld voor de borging en verbetering van de brandveiligheid van woongebouwen</w:t>
      </w:r>
      <w:r>
        <w:rPr>
          <w:rStyle w:val="FootnoteReference"/>
          <w:color w:val="auto"/>
          <w:lang w:eastAsia="en-US"/>
        </w:rPr>
        <w:footnoteReference w:id="19"/>
      </w:r>
      <w:r w:rsidRPr="005C169A">
        <w:rPr>
          <w:color w:val="auto"/>
          <w:lang w:eastAsia="en-US"/>
        </w:rPr>
        <w:t>. In deze leidraad is ook aandacht voor het informeren van de bewoners over de brandveiligheid en het doen van ontruimingsoefeningen.</w:t>
      </w:r>
      <w:r>
        <w:rPr>
          <w:color w:val="auto"/>
          <w:lang w:eastAsia="en-US"/>
        </w:rPr>
        <w:t xml:space="preserve"> In 2024 heeft het NIPV meerdere bijeenkomsten georganiseerd om het gebruik van de leidraad toe te lichten aan gebouweigenaren, waaronder woningcorporaties en VvE’s.</w:t>
      </w:r>
    </w:p>
    <w:p w:rsidR="007A3DDC" w:rsidP="007A3DDC" w14:paraId="1C003C4C" w14:textId="77777777">
      <w:pPr>
        <w:rPr>
          <w:color w:val="auto"/>
          <w:lang w:eastAsia="en-US"/>
        </w:rPr>
      </w:pPr>
      <w:r>
        <w:rPr>
          <w:color w:val="auto"/>
          <w:lang w:eastAsia="en-US"/>
        </w:rPr>
        <w:t>In de leidraad wordt ook aandacht besteed aan de verduidelijkte eisen rondom de inrichting van vluchtroutes in het Bbl.</w:t>
      </w:r>
      <w:r>
        <w:rPr>
          <w:rStyle w:val="FootnoteReference"/>
          <w:color w:val="auto"/>
          <w:lang w:eastAsia="en-US"/>
        </w:rPr>
        <w:footnoteReference w:id="20"/>
      </w:r>
      <w:r>
        <w:rPr>
          <w:color w:val="auto"/>
          <w:lang w:eastAsia="en-US"/>
        </w:rPr>
        <w:t xml:space="preserve"> Dat houdt in dat op de galerij</w:t>
      </w:r>
      <w:r w:rsidRPr="000147EF">
        <w:rPr>
          <w:color w:val="auto"/>
          <w:lang w:eastAsia="en-US"/>
        </w:rPr>
        <w:t xml:space="preserve"> </w:t>
      </w:r>
      <w:r>
        <w:rPr>
          <w:color w:val="auto"/>
          <w:lang w:eastAsia="en-US"/>
        </w:rPr>
        <w:t xml:space="preserve">en in andere vluchtroutes </w:t>
      </w:r>
      <w:r w:rsidRPr="000147EF">
        <w:rPr>
          <w:color w:val="auto"/>
          <w:lang w:eastAsia="en-US"/>
        </w:rPr>
        <w:t xml:space="preserve">van </w:t>
      </w:r>
      <w:r>
        <w:rPr>
          <w:color w:val="auto"/>
          <w:lang w:eastAsia="en-US"/>
        </w:rPr>
        <w:t>een appartementencomplex</w:t>
      </w:r>
      <w:r w:rsidRPr="000147EF">
        <w:rPr>
          <w:color w:val="auto"/>
          <w:lang w:eastAsia="en-US"/>
        </w:rPr>
        <w:t xml:space="preserve"> geen brandgevaarlijke objecten </w:t>
      </w:r>
      <w:r w:rsidRPr="000147EF">
        <w:rPr>
          <w:color w:val="auto"/>
          <w:lang w:eastAsia="en-US"/>
        </w:rPr>
        <w:t>aanwezig</w:t>
      </w:r>
      <w:r>
        <w:rPr>
          <w:color w:val="auto"/>
          <w:lang w:eastAsia="en-US"/>
        </w:rPr>
        <w:t xml:space="preserve"> mogen zijn, waaronder scootmobielen en elektrische fietsen. Deze eisen zijn op 1 juli 2024 inwerking getreden.</w:t>
      </w:r>
    </w:p>
    <w:p w:rsidR="007A3DDC" w:rsidP="007A3DDC" w14:paraId="5015DFA3" w14:textId="77777777">
      <w:pPr>
        <w:rPr>
          <w:color w:val="auto"/>
          <w:lang w:eastAsia="en-US"/>
        </w:rPr>
      </w:pPr>
      <w:r w:rsidRPr="005C169A">
        <w:rPr>
          <w:color w:val="auto"/>
          <w:lang w:eastAsia="en-US"/>
        </w:rPr>
        <w:t>In het licht van deze motie is natuurlijk ook relevant dat ik de komende jaren zorggeschikte woningen wil laten realiseren. Voor deze woningen gelden de brandveiligheidsvoorschriften</w:t>
      </w:r>
      <w:r>
        <w:rPr>
          <w:color w:val="auto"/>
          <w:lang w:eastAsia="en-US"/>
        </w:rPr>
        <w:t>,</w:t>
      </w:r>
      <w:r w:rsidRPr="005C169A">
        <w:rPr>
          <w:color w:val="auto"/>
          <w:lang w:eastAsia="en-US"/>
        </w:rPr>
        <w:t xml:space="preserve"> die al in het Bbl staan voor zorgwoningen. Dit is recent toegelicht in een factsheet</w:t>
      </w:r>
      <w:r>
        <w:rPr>
          <w:color w:val="auto"/>
          <w:lang w:eastAsia="en-US"/>
        </w:rPr>
        <w:t>.</w:t>
      </w:r>
      <w:r>
        <w:rPr>
          <w:rStyle w:val="FootnoteReference"/>
          <w:color w:val="auto"/>
          <w:lang w:eastAsia="en-US"/>
        </w:rPr>
        <w:footnoteReference w:id="21"/>
      </w:r>
      <w:r w:rsidRPr="005C169A">
        <w:rPr>
          <w:color w:val="auto"/>
          <w:lang w:eastAsia="en-US"/>
        </w:rPr>
        <w:t xml:space="preserve"> </w:t>
      </w:r>
    </w:p>
    <w:p w:rsidR="007A3DDC" w:rsidP="007A3DDC" w14:paraId="72315A9C" w14:textId="77777777">
      <w:pPr>
        <w:rPr>
          <w:color w:val="auto"/>
          <w:lang w:eastAsia="en-US"/>
        </w:rPr>
      </w:pPr>
      <w:r w:rsidRPr="005C169A">
        <w:rPr>
          <w:color w:val="auto"/>
          <w:lang w:eastAsia="en-US"/>
        </w:rPr>
        <w:t>Verder laat ik thans het</w:t>
      </w:r>
      <w:r>
        <w:rPr>
          <w:color w:val="auto"/>
          <w:lang w:eastAsia="en-US"/>
        </w:rPr>
        <w:t xml:space="preserve"> </w:t>
      </w:r>
      <w:r w:rsidRPr="005C169A">
        <w:rPr>
          <w:color w:val="auto"/>
          <w:lang w:eastAsia="en-US"/>
        </w:rPr>
        <w:t xml:space="preserve">NIPV een onderzoek uitvoeren naar hoe in de praktijk invulling wordt gegeven aan de brandveiligheidseisen voor zorgwoningen. De resultaten van dit onderzoek zullen door mij worden gebruikt om samen met </w:t>
      </w:r>
      <w:r>
        <w:rPr>
          <w:color w:val="auto"/>
          <w:lang w:eastAsia="en-US"/>
        </w:rPr>
        <w:t xml:space="preserve">de </w:t>
      </w:r>
      <w:r w:rsidRPr="005C169A">
        <w:rPr>
          <w:color w:val="auto"/>
          <w:lang w:eastAsia="en-US"/>
        </w:rPr>
        <w:t>zorgsector te bezien of de eisen in het Bbl moeten worden geactualiseerd. Ik verwacht Uw Kamer hierover na de</w:t>
      </w:r>
      <w:r>
        <w:rPr>
          <w:color w:val="auto"/>
          <w:lang w:eastAsia="en-US"/>
        </w:rPr>
        <w:t>ze</w:t>
      </w:r>
      <w:r w:rsidRPr="005C169A">
        <w:rPr>
          <w:color w:val="auto"/>
          <w:lang w:eastAsia="en-US"/>
        </w:rPr>
        <w:t xml:space="preserve"> zomer nader te kunnen informeren. </w:t>
      </w:r>
    </w:p>
    <w:p w:rsidR="00D71094" w14:paraId="6A6E102D" w14:textId="77777777">
      <w:pPr>
        <w:spacing w:line="240" w:lineRule="auto"/>
      </w:pPr>
    </w:p>
    <w:p w:rsidR="001B5B46" w:rsidP="008452F5" w14:paraId="1B6F71C8" w14:textId="77777777">
      <w:pPr>
        <w:spacing w:line="240" w:lineRule="auto"/>
        <w:rPr>
          <w:b/>
          <w:bCs/>
        </w:rPr>
      </w:pPr>
      <w:r>
        <w:rPr>
          <w:b/>
          <w:bCs/>
        </w:rPr>
        <w:t>Optoppen van gebouwe</w:t>
      </w:r>
      <w:r>
        <w:rPr>
          <w:b/>
          <w:bCs/>
        </w:rPr>
        <w:t>n</w:t>
      </w:r>
    </w:p>
    <w:bookmarkEnd w:id="2"/>
    <w:p w:rsidR="00F229F8" w:rsidP="00F229F8" w14:paraId="1D6CBA8F" w14:textId="77777777">
      <w:pPr>
        <w:rPr>
          <w:rFonts w:asciiTheme="minorHAnsi" w:hAnsiTheme="minorHAnsi" w:cstheme="minorBidi"/>
          <w:color w:val="auto"/>
        </w:rPr>
      </w:pPr>
      <w:r>
        <w:t xml:space="preserve">Aansluitend op de toezegging van mijn ambtsvoorganger op </w:t>
      </w:r>
      <w:r w:rsidRPr="008739FE">
        <w:t>14 maart 2024</w:t>
      </w:r>
      <w:r>
        <w:rPr>
          <w:rStyle w:val="FootnoteReference"/>
        </w:rPr>
        <w:footnoteReference w:id="22"/>
      </w:r>
      <w:r w:rsidRPr="008739FE">
        <w:t xml:space="preserve"> </w:t>
      </w:r>
      <w:r>
        <w:t xml:space="preserve">is er onderzoek uitgevoerd naar de regels die vanuit het </w:t>
      </w:r>
      <w:r w:rsidR="004B2763">
        <w:t xml:space="preserve">Bbl </w:t>
      </w:r>
      <w:r w:rsidR="00581D87">
        <w:t>gelden</w:t>
      </w:r>
      <w:r>
        <w:t xml:space="preserve"> </w:t>
      </w:r>
      <w:r w:rsidR="00581D87">
        <w:t>bij</w:t>
      </w:r>
      <w:r>
        <w:t xml:space="preserve"> het optoppen van gebouwen en naar de mogelijke belemmeringen die de praktijk ervaart bij de toepassing van deze regels. Uit het onderzoeksrapport volgen geen </w:t>
      </w:r>
      <w:r w:rsidR="00E82B67">
        <w:t xml:space="preserve">directe </w:t>
      </w:r>
      <w:r>
        <w:t xml:space="preserve">belemmeringen </w:t>
      </w:r>
      <w:r w:rsidR="00E82B67">
        <w:t>vanuit het Bbl.</w:t>
      </w:r>
      <w:r>
        <w:rPr>
          <w:rStyle w:val="FootnoteReference"/>
        </w:rPr>
        <w:footnoteReference w:id="23"/>
      </w:r>
      <w:r w:rsidR="00E82B67">
        <w:t xml:space="preserve"> Wel blijkt dat diverse regels uit het Bbl betere toelichting en uitleg behoeven. Daartoe publiceer ik binnenkort een Bbl-infoblad Verbouw met daarin ook aandacht voor optopp</w:t>
      </w:r>
      <w:r w:rsidR="004B2763">
        <w:t>en. Hiermee kom ik ook tegemoet aan mijn toezegging hierover in de brief van 18 oktober 2024</w:t>
      </w:r>
      <w:r w:rsidR="00581D87">
        <w:t>.</w:t>
      </w:r>
      <w:r>
        <w:rPr>
          <w:rStyle w:val="FootnoteReference"/>
        </w:rPr>
        <w:footnoteReference w:id="24"/>
      </w:r>
    </w:p>
    <w:p w:rsidR="007A3DDC" w14:paraId="6F3DBC90" w14:textId="77777777">
      <w:pPr>
        <w:spacing w:line="240" w:lineRule="auto"/>
        <w:rPr>
          <w:b/>
          <w:bCs/>
        </w:rPr>
      </w:pPr>
    </w:p>
    <w:p w:rsidR="003D5AC5" w:rsidP="0036675C" w14:paraId="2E77DE7E" w14:textId="77777777">
      <w:pPr>
        <w:rPr>
          <w:b/>
          <w:bCs/>
        </w:rPr>
      </w:pPr>
      <w:r>
        <w:rPr>
          <w:b/>
          <w:bCs/>
        </w:rPr>
        <w:t>Tot slot</w:t>
      </w:r>
    </w:p>
    <w:p w:rsidRPr="003D5AC5" w:rsidR="00C270BB" w:rsidP="00C270BB" w14:paraId="479F5D1E" w14:textId="77777777">
      <w:r>
        <w:t xml:space="preserve">In de bijlage van deze brief informeer ik u verder nog over een aantal </w:t>
      </w:r>
      <w:r w:rsidR="0099265D">
        <w:t>m</w:t>
      </w:r>
      <w:r>
        <w:t xml:space="preserve">oties </w:t>
      </w:r>
      <w:r w:rsidR="0099265D">
        <w:t xml:space="preserve">over de </w:t>
      </w:r>
      <w:r>
        <w:t xml:space="preserve">Wet Kwaliteitsborging voor het bouwen </w:t>
      </w:r>
      <w:r w:rsidR="0099265D">
        <w:t>in de periode 2017-2022 en een toezegging uit 2016 over de</w:t>
      </w:r>
      <w:r>
        <w:t xml:space="preserve"> EU-verordening bouwproducten</w:t>
      </w:r>
      <w:r w:rsidR="0099265D">
        <w:t xml:space="preserve">. </w:t>
      </w:r>
      <w:r w:rsidR="00F660F1">
        <w:t>Met deze bijlage doe ik ze formeel af.</w:t>
      </w:r>
    </w:p>
    <w:p w:rsidRPr="0036675C" w:rsidR="0036675C" w:rsidP="0036675C" w14:paraId="47C41D77" w14:textId="77777777"/>
    <w:p w:rsidR="006E5025" w14:paraId="49AB48B4" w14:textId="77777777">
      <w:r>
        <w:t>De </w:t>
      </w:r>
      <w:r w:rsidR="009D13D7">
        <w:t>m</w:t>
      </w:r>
      <w:r>
        <w:t>inister v</w:t>
      </w:r>
      <w:r w:rsidR="00F660F1">
        <w:t>an</w:t>
      </w:r>
      <w:r>
        <w:t xml:space="preserve"> Volkshuisvesting en Ruimtelijke Ordening, </w:t>
      </w:r>
    </w:p>
    <w:p w:rsidR="00C270BB" w14:paraId="4B10FF80" w14:textId="77777777"/>
    <w:p w:rsidR="0007713B" w14:paraId="6626B0BB" w14:textId="77777777"/>
    <w:p w:rsidR="005A3B20" w14:paraId="7556F0F7" w14:textId="77777777"/>
    <w:p w:rsidR="005A3B20" w14:paraId="23671750" w14:textId="77777777"/>
    <w:p w:rsidR="005A3B20" w14:paraId="44F61AF9" w14:textId="77777777"/>
    <w:p w:rsidR="005A3B20" w14:paraId="3075A42A" w14:textId="77777777"/>
    <w:p w:rsidRPr="0007713B" w:rsidR="0007713B" w:rsidP="0007713B" w14:paraId="2C27B3B4" w14:textId="77777777">
      <w:pPr>
        <w:rPr>
          <w:b/>
          <w:bCs/>
        </w:rPr>
      </w:pPr>
      <w:r>
        <w:t>Mona Keijzer</w:t>
      </w:r>
      <w:r>
        <w:rPr>
          <w:b/>
          <w:bCs/>
          <w:caps/>
        </w:rPr>
        <w:br w:type="page"/>
      </w:r>
    </w:p>
    <w:p w:rsidRPr="008739FE" w:rsidR="00657D2F" w:rsidP="00657D2F" w14:paraId="0A25CF12" w14:textId="77777777">
      <w:pPr>
        <w:rPr>
          <w:b/>
          <w:bCs/>
          <w:caps/>
        </w:rPr>
      </w:pPr>
      <w:r w:rsidRPr="008739FE">
        <w:rPr>
          <w:b/>
          <w:bCs/>
          <w:caps/>
        </w:rPr>
        <w:t>Bijlage moties en toezeggingen</w:t>
      </w:r>
    </w:p>
    <w:p w:rsidR="00657D2F" w:rsidP="00657D2F" w14:paraId="67858E5F" w14:textId="77777777">
      <w:pPr>
        <w:rPr>
          <w:b/>
          <w:bCs/>
        </w:rPr>
      </w:pPr>
    </w:p>
    <w:p w:rsidR="00657D2F" w:rsidP="00657D2F" w14:paraId="09B3D27E" w14:textId="77777777">
      <w:pPr>
        <w:rPr>
          <w:b/>
          <w:bCs/>
        </w:rPr>
      </w:pPr>
    </w:p>
    <w:p w:rsidR="00657D2F" w:rsidP="00657D2F" w14:paraId="529EE88A" w14:textId="77777777">
      <w:pPr>
        <w:rPr>
          <w:b/>
          <w:bCs/>
        </w:rPr>
      </w:pPr>
      <w:r w:rsidRPr="00C270BB">
        <w:rPr>
          <w:b/>
          <w:bCs/>
        </w:rPr>
        <w:t>Wet Kwaliteitsborging voor het bouwen</w:t>
      </w:r>
    </w:p>
    <w:p w:rsidR="00657D2F" w:rsidP="00657D2F" w14:paraId="354BDBE3" w14:textId="77777777">
      <w:r>
        <w:t>De Wet kwaliteitsborging voor het bouwen (Wkb) is op 1 januari 2024 in</w:t>
      </w:r>
      <w:r w:rsidR="003646B0">
        <w:t xml:space="preserve"> </w:t>
      </w:r>
      <w:r>
        <w:t xml:space="preserve">werking getreden. In </w:t>
      </w:r>
      <w:r w:rsidR="00581D87">
        <w:t>het wetgevingstraject</w:t>
      </w:r>
      <w:r>
        <w:t xml:space="preserve"> zijn diverse moties ingediend</w:t>
      </w:r>
      <w:r w:rsidR="003646B0">
        <w:t>.</w:t>
      </w:r>
      <w:r>
        <w:t xml:space="preserve"> </w:t>
      </w:r>
      <w:r w:rsidR="003646B0">
        <w:t xml:space="preserve">Hierna geef ik aan op welke wijze de moties zijn meegenomen in de uitwerking van </w:t>
      </w:r>
      <w:r w:rsidR="009D13D7">
        <w:t xml:space="preserve">de </w:t>
      </w:r>
      <w:r w:rsidR="003646B0">
        <w:t>Wkb in het Besluit bouwwerken leefomgeving.</w:t>
      </w:r>
    </w:p>
    <w:p w:rsidR="00AB35CA" w:rsidP="00657D2F" w14:paraId="3A3F6091" w14:textId="77777777"/>
    <w:p w:rsidR="00657D2F" w:rsidP="00AB35CA" w14:paraId="2C6870FF" w14:textId="77777777">
      <w:pPr>
        <w:autoSpaceDN/>
        <w:spacing w:after="160" w:line="259" w:lineRule="auto"/>
        <w:textAlignment w:val="auto"/>
      </w:pPr>
      <w:r w:rsidRPr="00451E34">
        <w:t xml:space="preserve">De motie van de leden </w:t>
      </w:r>
      <w:r w:rsidR="00811D9F">
        <w:t>D</w:t>
      </w:r>
      <w:r w:rsidRPr="00451E34">
        <w:t xml:space="preserve">e Vries en Van der Linde </w:t>
      </w:r>
      <w:r w:rsidRPr="002D6302" w:rsidR="002D6302">
        <w:t>v</w:t>
      </w:r>
      <w:r w:rsidRPr="002D6302">
        <w:t xml:space="preserve">erzoekt te bevorderen dat een systeem van </w:t>
      </w:r>
      <w:r w:rsidR="002D6302">
        <w:t>“</w:t>
      </w:r>
      <w:r w:rsidRPr="002D6302">
        <w:t>erkende kwaliteitsverklaringen en erkende technische toepassingen</w:t>
      </w:r>
      <w:r w:rsidR="002D6302">
        <w:t>”</w:t>
      </w:r>
      <w:r w:rsidRPr="002D6302">
        <w:t xml:space="preserve"> tot stand komt, waarbij door marktpartijen aangedragen oplossingen bij gebleken geschiktheid door een onafhankelijke instantie van een erkenning worden voorzien en daarna in het kwaliteitsborgingsproces alleen nog marginaal getoetst behoeven te worden</w:t>
      </w:r>
      <w:r w:rsidRPr="002D6302" w:rsidR="00B70560">
        <w:t>.</w:t>
      </w:r>
      <w:r>
        <w:rPr>
          <w:rStyle w:val="FootnoteReference"/>
        </w:rPr>
        <w:footnoteReference w:id="25"/>
      </w:r>
      <w:r>
        <w:br/>
      </w:r>
      <w:r w:rsidRPr="00DB03B0">
        <w:t xml:space="preserve">De opzet van het stelsel maakt het mogelijk dat een kwaliteitsborger gebruik maakt van bijvoorbeeld kwaliteitsverklaringen of gecertificeerde materialen, producten of gestandaardiseerde </w:t>
      </w:r>
      <w:r>
        <w:t xml:space="preserve">of gecertificeerde </w:t>
      </w:r>
      <w:r w:rsidRPr="00DB03B0">
        <w:t>bouwmethoden</w:t>
      </w:r>
      <w:r>
        <w:t xml:space="preserve"> en Erkende Kwaliteitsverklaringen</w:t>
      </w:r>
      <w:r w:rsidRPr="00DB03B0">
        <w:t xml:space="preserve">. </w:t>
      </w:r>
      <w:r>
        <w:t xml:space="preserve">In het Besluit kwaliteitsborging </w:t>
      </w:r>
      <w:r w:rsidR="00B70560">
        <w:t xml:space="preserve">voor het bouwen </w:t>
      </w:r>
      <w:r>
        <w:t xml:space="preserve">is dit verwerkt in de regels die gelden voor een borgingsplan (zie artikel 3.80 Bkl, tweede lid, onder i en de toelichting hierop). </w:t>
      </w:r>
      <w:r w:rsidRPr="00DB03B0">
        <w:t xml:space="preserve">Binnen de diverse instrumenten wordt dit nu ook al </w:t>
      </w:r>
      <w:r>
        <w:t>toegepast</w:t>
      </w:r>
      <w:r w:rsidRPr="00DB03B0">
        <w:t xml:space="preserve">. De kwaliteitsborging kan vervolgens beperkt blijven tot een marginale toetsing op de juiste toepassing op de bouwplaats. Vanuit onder meer toeleveranciers </w:t>
      </w:r>
      <w:r>
        <w:t xml:space="preserve">van bouwmaterialen </w:t>
      </w:r>
      <w:r w:rsidRPr="00DB03B0">
        <w:t>worden inmiddels diverse acties ondernomen om door middel van het gebruik van standaardoplossingen aan het nieuwe stelsel invulling te geven.</w:t>
      </w:r>
      <w:r>
        <w:t xml:space="preserve"> Met de opzet van het stelsel en de mogelijkheid voor inbedding van dergelijke toepassingen is invulling gegeven aan de motie om door middel van deze toepassingen marginale toetsing mogelijk te maken.</w:t>
      </w:r>
    </w:p>
    <w:p w:rsidR="00657D2F" w:rsidP="00AB35CA" w14:paraId="3DC3A3B4" w14:textId="77777777">
      <w:pPr>
        <w:autoSpaceDN/>
        <w:spacing w:after="160" w:line="259" w:lineRule="auto"/>
        <w:textAlignment w:val="auto"/>
      </w:pPr>
      <w:r w:rsidRPr="00451E34">
        <w:t>De motie van het l</w:t>
      </w:r>
      <w:r w:rsidR="002D6302">
        <w:t>id</w:t>
      </w:r>
      <w:r w:rsidRPr="00451E34">
        <w:t xml:space="preserve"> </w:t>
      </w:r>
      <w:r w:rsidR="00811D9F">
        <w:t>D</w:t>
      </w:r>
      <w:r w:rsidRPr="00451E34">
        <w:t>e Vries</w:t>
      </w:r>
      <w:r w:rsidR="002D6302">
        <w:t xml:space="preserve"> en de motie van het lid Ronnes</w:t>
      </w:r>
      <w:r w:rsidRPr="00451E34">
        <w:t xml:space="preserve"> </w:t>
      </w:r>
      <w:r w:rsidR="002D6302">
        <w:t>betreffen het op een later moment invoeren van kwaliteitsborging voor monumenten.</w:t>
      </w:r>
      <w:r>
        <w:rPr>
          <w:rStyle w:val="FootnoteReference"/>
        </w:rPr>
        <w:footnoteReference w:id="26"/>
      </w:r>
      <w:r>
        <w:rPr>
          <w:rStyle w:val="FootnoteReference"/>
        </w:rPr>
        <w:footnoteReference w:id="27"/>
      </w:r>
      <w:r w:rsidR="002D6302">
        <w:t xml:space="preserve"> </w:t>
      </w:r>
      <w:r>
        <w:t xml:space="preserve">De Wet kwaliteitsborging voor het bouwen is per 1 januari 2024 ingegaan voor alle nieuwbouwactiviteiten in gevolgklasse 1. </w:t>
      </w:r>
      <w:r w:rsidR="00AB35CA">
        <w:t>R</w:t>
      </w:r>
      <w:r w:rsidRPr="00505AAE" w:rsidR="00AB35CA">
        <w:t>ijksmonument</w:t>
      </w:r>
      <w:r w:rsidR="009D13D7">
        <w:t>en</w:t>
      </w:r>
      <w:r w:rsidR="00AB35CA">
        <w:t xml:space="preserve">, </w:t>
      </w:r>
      <w:r w:rsidRPr="00505AAE" w:rsidR="00AB35CA">
        <w:t>provincial</w:t>
      </w:r>
      <w:r w:rsidR="00AB35CA">
        <w:t>e</w:t>
      </w:r>
      <w:r w:rsidRPr="00505AAE" w:rsidR="00AB35CA">
        <w:t xml:space="preserve"> monument</w:t>
      </w:r>
      <w:r w:rsidR="00AB35CA">
        <w:t>en</w:t>
      </w:r>
      <w:r w:rsidRPr="00505AAE" w:rsidR="00AB35CA">
        <w:t xml:space="preserve"> </w:t>
      </w:r>
      <w:r w:rsidR="00AB35CA">
        <w:t>en</w:t>
      </w:r>
      <w:r w:rsidRPr="00505AAE" w:rsidR="00AB35CA">
        <w:t xml:space="preserve"> gemeentelijk</w:t>
      </w:r>
      <w:r w:rsidR="00AB35CA">
        <w:t>e</w:t>
      </w:r>
      <w:r w:rsidRPr="00505AAE" w:rsidR="00AB35CA">
        <w:t xml:space="preserve"> monument</w:t>
      </w:r>
      <w:r w:rsidR="00AB35CA">
        <w:t>en</w:t>
      </w:r>
      <w:r>
        <w:t xml:space="preserve"> zijn via art. 2.17</w:t>
      </w:r>
      <w:r w:rsidR="003646B0">
        <w:t xml:space="preserve">, tweede </w:t>
      </w:r>
      <w:r>
        <w:t>lid</w:t>
      </w:r>
      <w:r w:rsidR="003646B0">
        <w:t>,</w:t>
      </w:r>
      <w:r>
        <w:t xml:space="preserve"> onder a</w:t>
      </w:r>
      <w:r w:rsidR="003646B0">
        <w:t>,</w:t>
      </w:r>
      <w:r>
        <w:t xml:space="preserve"> uitgezonderd van gevolgklasse 1</w:t>
      </w:r>
      <w:r w:rsidR="00AB35CA">
        <w:t>.</w:t>
      </w:r>
      <w:r>
        <w:t xml:space="preserve"> Hiermee is invulling gegeven aan de moties van leden Ronnes en De Vries. </w:t>
      </w:r>
    </w:p>
    <w:p w:rsidR="00657D2F" w:rsidP="00AB35CA" w14:paraId="156C0BA8" w14:textId="77777777">
      <w:pPr>
        <w:autoSpaceDN/>
        <w:spacing w:line="259" w:lineRule="auto"/>
        <w:textAlignment w:val="auto"/>
      </w:pPr>
      <w:r w:rsidRPr="00451E34">
        <w:t>De m</w:t>
      </w:r>
      <w:r w:rsidRPr="002C5F1B">
        <w:t>otie van het lid Koerhuis c.s.</w:t>
      </w:r>
      <w:r w:rsidRPr="002C5F1B" w:rsidR="002C5F1B">
        <w:t xml:space="preserve"> </w:t>
      </w:r>
      <w:r w:rsidRPr="002C5F1B" w:rsidR="002D6302">
        <w:t>v</w:t>
      </w:r>
      <w:r w:rsidRPr="002C5F1B">
        <w:t xml:space="preserve">erzoekt de regering </w:t>
      </w:r>
      <w:r w:rsidRPr="002C5F1B" w:rsidR="002C5F1B">
        <w:t xml:space="preserve">het Bestuursakkoord </w:t>
      </w:r>
      <w:r w:rsidR="002C5F1B">
        <w:t xml:space="preserve">met de VNG </w:t>
      </w:r>
      <w:r w:rsidRPr="002C5F1B" w:rsidR="002C5F1B">
        <w:t>over kwaliteitsborging</w:t>
      </w:r>
      <w:r w:rsidRPr="002C5F1B">
        <w:t xml:space="preserve"> te verwerken </w:t>
      </w:r>
      <w:r w:rsidR="009D13D7">
        <w:t xml:space="preserve">in </w:t>
      </w:r>
      <w:r w:rsidRPr="002C5F1B" w:rsidR="002C5F1B">
        <w:t xml:space="preserve">de </w:t>
      </w:r>
      <w:r w:rsidRPr="002C5F1B">
        <w:t xml:space="preserve">algemene maatregel(en) van bestuur bij de </w:t>
      </w:r>
      <w:r w:rsidRPr="002C5F1B" w:rsidR="002C5F1B">
        <w:t>Wkb</w:t>
      </w:r>
      <w:r w:rsidRPr="002C5F1B">
        <w:t>.</w:t>
      </w:r>
      <w:r>
        <w:rPr>
          <w:rStyle w:val="FootnoteReference"/>
        </w:rPr>
        <w:footnoteReference w:id="28"/>
      </w:r>
      <w:r w:rsidR="00AB35CA">
        <w:rPr>
          <w:i/>
          <w:iCs/>
        </w:rPr>
        <w:t xml:space="preserve"> </w:t>
      </w:r>
      <w:r>
        <w:t xml:space="preserve">De inhoud van het </w:t>
      </w:r>
      <w:r w:rsidR="009D13D7">
        <w:t>B</w:t>
      </w:r>
      <w:r>
        <w:t xml:space="preserve">estuursakkoord </w:t>
      </w:r>
      <w:r w:rsidR="00AB35CA">
        <w:t xml:space="preserve">met de VNG </w:t>
      </w:r>
      <w:r>
        <w:t xml:space="preserve">is verwerkt in het </w:t>
      </w:r>
      <w:r w:rsidR="009D13D7">
        <w:t>B</w:t>
      </w:r>
      <w:r>
        <w:t>esluit kwaliteitsborging voor het bouwen. Hierover heeft nadere afstemming met de betrokken partijen plaatsgevonden. In november 2020 is uw Kamer geïnformeerd over het nadere akkoord met de VNG over de uitwerking hiervan (Kamerstukken II, 32 757, 174).</w:t>
      </w:r>
    </w:p>
    <w:p w:rsidRPr="002C5F1B" w:rsidR="00AB35CA" w:rsidP="00AB35CA" w14:paraId="6D07E8A5" w14:textId="77777777">
      <w:pPr>
        <w:autoSpaceDN/>
        <w:spacing w:line="259" w:lineRule="auto"/>
        <w:textAlignment w:val="auto"/>
      </w:pPr>
    </w:p>
    <w:p w:rsidRPr="00AB35CA" w:rsidR="00657D2F" w:rsidP="00AB35CA" w14:paraId="6375001E" w14:textId="77777777">
      <w:pPr>
        <w:autoSpaceDN/>
        <w:spacing w:after="160" w:line="259" w:lineRule="auto"/>
        <w:textAlignment w:val="auto"/>
        <w:rPr>
          <w:b/>
          <w:bCs/>
        </w:rPr>
      </w:pPr>
      <w:r w:rsidRPr="002C5F1B">
        <w:t xml:space="preserve">De motie van de leden Peter de Groot en Boulakjar </w:t>
      </w:r>
      <w:r w:rsidR="002C5F1B">
        <w:t>v</w:t>
      </w:r>
      <w:r w:rsidRPr="002C5F1B">
        <w:t>erzoekt de regering bij de inwerkingtreding van de Wet kwaliteitsborging aandacht te hebben voor en hulp te bieden aan kleine aannemers zodat ook zij aan de wet kunnen voldoen.</w:t>
      </w:r>
      <w:r>
        <w:rPr>
          <w:rStyle w:val="FootnoteReference"/>
        </w:rPr>
        <w:footnoteReference w:id="29"/>
      </w:r>
      <w:r w:rsidR="002C5F1B">
        <w:rPr>
          <w:b/>
          <w:bCs/>
        </w:rPr>
        <w:t xml:space="preserve"> </w:t>
      </w:r>
      <w:r>
        <w:t>Met Bouwend Nederland en AFNL is ingezet op het informeren van o</w:t>
      </w:r>
      <w:r w:rsidR="009D13D7">
        <w:t>nder andere</w:t>
      </w:r>
      <w:r>
        <w:t xml:space="preserve"> kleine </w:t>
      </w:r>
      <w:r>
        <w:t xml:space="preserve">aannemers over de inwerkingtreding van de Wkb. Verbouwactiviteiten, die veelal kleine aannemers verrichten, zijn voorlopig uitgezonderd van het stelsel van kwaliteitsborging. Met alle betrokken partijen wordt nagegaan </w:t>
      </w:r>
      <w:r w:rsidRPr="001A365E">
        <w:t>hoe de kwaliteitsborging bij deze activiteiten – bezien vanuit de</w:t>
      </w:r>
      <w:r>
        <w:t xml:space="preserve"> </w:t>
      </w:r>
      <w:r w:rsidRPr="001A365E">
        <w:t>risico’s bij deze activiteiten – kan worden vereenvoudigd en efficiënter kan worden vormgegeven</w:t>
      </w:r>
      <w:r>
        <w:t>, alvorens verbouwactiviteiten onder het stelsel te brengen</w:t>
      </w:r>
      <w:r w:rsidRPr="001A365E">
        <w:t>.</w:t>
      </w:r>
      <w:r>
        <w:t xml:space="preserve"> </w:t>
      </w:r>
    </w:p>
    <w:p w:rsidR="00657D2F" w:rsidP="00657D2F" w14:paraId="1A927A9C" w14:textId="77777777">
      <w:pPr>
        <w:rPr>
          <w:b/>
          <w:bCs/>
        </w:rPr>
      </w:pPr>
      <w:bookmarkStart w:name="_Hlk192517231" w:id="3"/>
      <w:r>
        <w:rPr>
          <w:b/>
          <w:bCs/>
        </w:rPr>
        <w:t>EU-v</w:t>
      </w:r>
      <w:r>
        <w:rPr>
          <w:b/>
          <w:bCs/>
        </w:rPr>
        <w:t>erordening bouwproducten</w:t>
      </w:r>
    </w:p>
    <w:p w:rsidR="00657D2F" w:rsidP="007B3D0F" w14:paraId="007661E2" w14:textId="77777777">
      <w:r w:rsidRPr="00EE5CFE">
        <w:t>Tijdens het Algemeen Overleg Bouwregelgeving</w:t>
      </w:r>
      <w:r>
        <w:rPr>
          <w:vertAlign w:val="superscript"/>
        </w:rPr>
        <w:footnoteReference w:id="30"/>
      </w:r>
      <w:r w:rsidRPr="0068689B">
        <w:rPr>
          <w:vertAlign w:val="superscript"/>
        </w:rPr>
        <w:t xml:space="preserve"> </w:t>
      </w:r>
      <w:r w:rsidRPr="00EE5CFE">
        <w:t>van 25 oktober 2016 heeft de minister voor Wonen en Rijksdienst toegezegd om een brief te sturen, na overleg met de Europese Commissie, over de eventuele ruimte voor het private keurmerk naast de CE-markering.</w:t>
      </w:r>
      <w:r>
        <w:t xml:space="preserve"> </w:t>
      </w:r>
      <w:r w:rsidR="00F660F1">
        <w:t>U</w:t>
      </w:r>
      <w:r w:rsidR="00811D9F">
        <w:t>i</w:t>
      </w:r>
      <w:r w:rsidR="00F660F1">
        <w:t xml:space="preserve">t </w:t>
      </w:r>
      <w:r w:rsidR="0068689B">
        <w:t>het overleg met</w:t>
      </w:r>
      <w:r w:rsidR="009D13D7">
        <w:t xml:space="preserve"> de</w:t>
      </w:r>
      <w:r w:rsidR="0068689B">
        <w:t xml:space="preserve"> commissie is vervolgens geen andere informatie gekomen dan volgt uit de </w:t>
      </w:r>
      <w:r w:rsidR="007458D9">
        <w:t>EU-verordening CPR2011/305 en die in Nederlan</w:t>
      </w:r>
      <w:r w:rsidR="00AB35CA">
        <w:t>d</w:t>
      </w:r>
      <w:r w:rsidR="007458D9">
        <w:t xml:space="preserve"> </w:t>
      </w:r>
      <w:r w:rsidR="00154918">
        <w:t xml:space="preserve">door de Rijksoverheid is </w:t>
      </w:r>
      <w:r w:rsidR="007458D9">
        <w:t xml:space="preserve">toegelicht </w:t>
      </w:r>
      <w:r w:rsidR="00154918">
        <w:t>op het C</w:t>
      </w:r>
      <w:r w:rsidRPr="00154918" w:rsidR="00154918">
        <w:t>ontactpunt Bouwproducte</w:t>
      </w:r>
      <w:r w:rsidR="00154918">
        <w:t>n</w:t>
      </w:r>
      <w:r>
        <w:rPr>
          <w:rStyle w:val="FootnoteReference"/>
        </w:rPr>
        <w:footnoteReference w:id="31"/>
      </w:r>
      <w:r w:rsidR="00154918">
        <w:t xml:space="preserve">. </w:t>
      </w:r>
      <w:r>
        <w:t xml:space="preserve">Door de Europese Commissie </w:t>
      </w:r>
      <w:r w:rsidR="0059487F">
        <w:t xml:space="preserve">is recent de </w:t>
      </w:r>
      <w:r w:rsidRPr="00214BFD">
        <w:t xml:space="preserve">herziene </w:t>
      </w:r>
      <w:r>
        <w:t>EU-v</w:t>
      </w:r>
      <w:r w:rsidRPr="00214BFD">
        <w:t xml:space="preserve">erordening </w:t>
      </w:r>
      <w:r>
        <w:t>b</w:t>
      </w:r>
      <w:r w:rsidRPr="00214BFD">
        <w:t xml:space="preserve">ouwproducten CPR2024/3110 </w:t>
      </w:r>
      <w:r w:rsidR="0059487F">
        <w:t xml:space="preserve">gepubliceerd </w:t>
      </w:r>
      <w:r>
        <w:t>op 18 december</w:t>
      </w:r>
      <w:r w:rsidR="009D13D7">
        <w:t xml:space="preserve"> 2024</w:t>
      </w:r>
      <w:r w:rsidRPr="00214BFD">
        <w:t>.</w:t>
      </w:r>
      <w:r>
        <w:rPr>
          <w:rStyle w:val="FootnoteReference"/>
        </w:rPr>
        <w:footnoteReference w:id="32"/>
      </w:r>
      <w:r w:rsidR="007B3D0F">
        <w:t xml:space="preserve"> </w:t>
      </w:r>
      <w:r w:rsidR="0059487F">
        <w:t>In de overweging</w:t>
      </w:r>
      <w:r w:rsidR="0068689B">
        <w:t xml:space="preserve"> 44</w:t>
      </w:r>
      <w:r w:rsidR="0059487F">
        <w:t xml:space="preserve"> </w:t>
      </w:r>
      <w:r w:rsidR="0068689B">
        <w:t xml:space="preserve">en in artikel 19 </w:t>
      </w:r>
      <w:r w:rsidR="0059487F">
        <w:t xml:space="preserve">van deze verordening heeft de Europese Commissie </w:t>
      </w:r>
      <w:r w:rsidR="0068689B">
        <w:t xml:space="preserve">nogmaals </w:t>
      </w:r>
      <w:r w:rsidR="0059487F">
        <w:t xml:space="preserve">verduidelijkt dat </w:t>
      </w:r>
      <w:r w:rsidRPr="0068689B" w:rsidR="0059487F">
        <w:t xml:space="preserve">op </w:t>
      </w:r>
      <w:r w:rsidRPr="0068689B">
        <w:t xml:space="preserve">de Europese interne markt de CE-markering de enige markering </w:t>
      </w:r>
      <w:r w:rsidRPr="0068689B" w:rsidR="0059487F">
        <w:t xml:space="preserve">mag </w:t>
      </w:r>
      <w:r w:rsidRPr="0068689B">
        <w:t>zijn</w:t>
      </w:r>
      <w:r w:rsidR="00F660F1">
        <w:t>,</w:t>
      </w:r>
      <w:r w:rsidRPr="0068689B">
        <w:t xml:space="preserve"> waaruit blijkt dat wordt voldaan aan de beoordelingsmethoden met betrekking tot essentiële productkenmerken die onder Europese geharmoniseerde testmethoden vallen</w:t>
      </w:r>
      <w:r>
        <w:t xml:space="preserve">. Nationale private markeringen mogen dus alleen iets verklaren over productkenmerken waarover Europees geen geharmoniseerde afspraken zijn gemaakt. </w:t>
      </w:r>
    </w:p>
    <w:bookmarkEnd w:id="3"/>
    <w:p w:rsidR="006E5025" w14:paraId="5895B8D9" w14:textId="77777777"/>
    <w:sectPr w:rsidSect="008739FE">
      <w:headerReference w:type="even" r:id="rId7"/>
      <w:headerReference w:type="default" r:id="rId8"/>
      <w:footerReference w:type="even" r:id="rId9"/>
      <w:footerReference w:type="default" r:id="rId10"/>
      <w:headerReference w:type="first" r:id="rId11"/>
      <w:footerReference w:type="first" r:id="rId12"/>
      <w:pgSz w:w="11905" w:h="16837"/>
      <w:pgMar w:top="3050" w:right="2691"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24E56" w14:paraId="57A699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E5025" w14:paraId="785E85DF"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24E56" w14:paraId="271930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2778C9" w14:paraId="1B05172C" w14:textId="77777777">
      <w:pPr>
        <w:spacing w:line="240" w:lineRule="auto"/>
      </w:pPr>
      <w:r>
        <w:separator/>
      </w:r>
    </w:p>
  </w:footnote>
  <w:footnote w:type="continuationSeparator" w:id="1">
    <w:p w:rsidR="002778C9" w14:paraId="73DA64E5" w14:textId="77777777">
      <w:pPr>
        <w:spacing w:line="240" w:lineRule="auto"/>
      </w:pPr>
      <w:r>
        <w:continuationSeparator/>
      </w:r>
    </w:p>
  </w:footnote>
  <w:footnote w:id="2">
    <w:p w:rsidR="000A38F6" w:rsidP="000A38F6" w14:paraId="33200EE8" w14:textId="77777777">
      <w:pPr>
        <w:pStyle w:val="FootnoteText"/>
      </w:pPr>
      <w:r w:rsidRPr="00DC77A0">
        <w:rPr>
          <w:rStyle w:val="FootnoteReference"/>
          <w:sz w:val="16"/>
          <w:szCs w:val="16"/>
        </w:rPr>
        <w:footnoteRef/>
      </w:r>
      <w:r w:rsidRPr="00DC77A0">
        <w:rPr>
          <w:sz w:val="16"/>
          <w:szCs w:val="16"/>
        </w:rPr>
        <w:t xml:space="preserve"> Schrappen Tegenstrijdige en Overbodige Eisen en Regelgeving</w:t>
      </w:r>
    </w:p>
  </w:footnote>
  <w:footnote w:id="3">
    <w:p w:rsidR="0028775E" w:rsidRPr="00540A44" w:rsidP="0028775E" w14:paraId="6FE8B53E" w14:textId="77777777">
      <w:pPr>
        <w:pStyle w:val="FootnoteText"/>
        <w:rPr>
          <w:sz w:val="16"/>
          <w:szCs w:val="16"/>
        </w:rPr>
      </w:pPr>
      <w:r w:rsidRPr="00540A44">
        <w:rPr>
          <w:rStyle w:val="FootnoteReference"/>
          <w:sz w:val="16"/>
          <w:szCs w:val="16"/>
        </w:rPr>
        <w:footnoteRef/>
      </w:r>
      <w:r w:rsidRPr="00540A44">
        <w:rPr>
          <w:sz w:val="16"/>
          <w:szCs w:val="16"/>
        </w:rPr>
        <w:t xml:space="preserve"> </w:t>
      </w:r>
      <w:hyperlink r:id="rId1" w:anchor=":~:text=Branden%20in%20de%20gebouwschil%20verlopen,diverse%20belemmeringen%20bij%20het%20blussen." w:history="1">
        <w:r w:rsidRPr="00540A44">
          <w:rPr>
            <w:color w:val="0000FF"/>
            <w:sz w:val="16"/>
            <w:szCs w:val="16"/>
            <w:u w:val="single"/>
          </w:rPr>
          <w:t>Leren van branden in de gebouwschil van woningen - NIPV</w:t>
        </w:r>
      </w:hyperlink>
    </w:p>
  </w:footnote>
  <w:footnote w:id="4">
    <w:p w:rsidR="0028775E" w:rsidRPr="00540A44" w:rsidP="00C9730A" w14:paraId="4D7DF8FE" w14:textId="77777777">
      <w:pPr>
        <w:pStyle w:val="FootnoteText"/>
        <w:rPr>
          <w:sz w:val="16"/>
          <w:szCs w:val="16"/>
        </w:rPr>
      </w:pPr>
      <w:r w:rsidRPr="00540A44">
        <w:rPr>
          <w:rStyle w:val="FootnoteReference"/>
          <w:sz w:val="16"/>
          <w:szCs w:val="16"/>
        </w:rPr>
        <w:footnoteRef/>
      </w:r>
      <w:r w:rsidRPr="00540A44">
        <w:rPr>
          <w:sz w:val="16"/>
          <w:szCs w:val="16"/>
        </w:rPr>
        <w:t xml:space="preserve"> </w:t>
      </w:r>
      <w:hyperlink r:id="rId2" w:history="1">
        <w:r w:rsidRPr="00540A44">
          <w:rPr>
            <w:color w:val="0000FF"/>
            <w:sz w:val="16"/>
            <w:szCs w:val="16"/>
            <w:u w:val="single"/>
          </w:rPr>
          <w:t>Kamervragen (Aanhangsel) 2023-2024, nr. 1885</w:t>
        </w:r>
      </w:hyperlink>
      <w:r w:rsidRPr="00540A44" w:rsidR="004E33D9">
        <w:rPr>
          <w:color w:val="0000FF"/>
          <w:sz w:val="16"/>
          <w:szCs w:val="16"/>
          <w:u w:val="single"/>
        </w:rPr>
        <w:t xml:space="preserve"> </w:t>
      </w:r>
      <w:r w:rsidRPr="00540A44" w:rsidR="00C9730A">
        <w:rPr>
          <w:color w:val="0000FF"/>
          <w:sz w:val="16"/>
          <w:szCs w:val="16"/>
          <w:u w:val="single"/>
        </w:rPr>
        <w:t>&amp;</w:t>
      </w:r>
      <w:r w:rsidRPr="00540A44" w:rsidR="004E33D9">
        <w:rPr>
          <w:color w:val="0000FF"/>
          <w:sz w:val="16"/>
          <w:szCs w:val="16"/>
          <w:u w:val="single"/>
        </w:rPr>
        <w:t xml:space="preserve"> </w:t>
      </w:r>
      <w:r w:rsidRPr="00540A44" w:rsidR="000E057B">
        <w:rPr>
          <w:color w:val="0000FF"/>
          <w:sz w:val="16"/>
          <w:szCs w:val="16"/>
          <w:u w:val="single"/>
        </w:rPr>
        <w:br/>
        <w:t xml:space="preserve">  </w:t>
      </w:r>
      <w:r w:rsidRPr="00540A44" w:rsidR="00C9730A">
        <w:rPr>
          <w:color w:val="0000FF"/>
          <w:sz w:val="16"/>
          <w:szCs w:val="16"/>
          <w:u w:val="single"/>
        </w:rPr>
        <w:t>Kamerstukken II, 2023-2024, 28325 nr. 267</w:t>
      </w:r>
    </w:p>
  </w:footnote>
  <w:footnote w:id="5">
    <w:p w:rsidR="0028775E" w:rsidRPr="00540A44" w:rsidP="0028775E" w14:paraId="74C610A5" w14:textId="77777777">
      <w:pPr>
        <w:rPr>
          <w:sz w:val="16"/>
          <w:szCs w:val="16"/>
        </w:rPr>
      </w:pPr>
      <w:r w:rsidRPr="00540A44">
        <w:rPr>
          <w:rStyle w:val="FootnoteReference"/>
          <w:sz w:val="16"/>
          <w:szCs w:val="16"/>
        </w:rPr>
        <w:footnoteRef/>
      </w:r>
      <w:r w:rsidRPr="00540A44">
        <w:rPr>
          <w:sz w:val="16"/>
          <w:szCs w:val="16"/>
        </w:rPr>
        <w:t xml:space="preserve"> Aedes, Bouwend Nederland, Brandweer Nederland, NIPV, Stroomversnelling, Vereniging Bouw- en Woningtoezicht Nederland en de Vereniging Nederlandse Gemeenten. </w:t>
      </w:r>
    </w:p>
  </w:footnote>
  <w:footnote w:id="6">
    <w:p w:rsidR="0028775E" w:rsidRPr="00A2589C" w:rsidP="0028775E" w14:paraId="6D798B1E" w14:textId="77777777">
      <w:pPr>
        <w:pStyle w:val="FootnoteText"/>
        <w:rPr>
          <w:sz w:val="16"/>
          <w:szCs w:val="16"/>
        </w:rPr>
      </w:pPr>
      <w:r w:rsidRPr="00540A44">
        <w:rPr>
          <w:rStyle w:val="FootnoteReference"/>
          <w:sz w:val="16"/>
          <w:szCs w:val="16"/>
        </w:rPr>
        <w:footnoteRef/>
      </w:r>
      <w:r w:rsidRPr="00540A44">
        <w:rPr>
          <w:sz w:val="16"/>
          <w:szCs w:val="16"/>
        </w:rPr>
        <w:t xml:space="preserve"> </w:t>
      </w:r>
      <w:hyperlink r:id="rId3" w:history="1">
        <w:r w:rsidRPr="00540A44">
          <w:rPr>
            <w:rStyle w:val="Hyperlink"/>
            <w:sz w:val="16"/>
            <w:szCs w:val="16"/>
          </w:rPr>
          <w:t>Kamerstukken II, 2022–2023, 28325 nr. 250</w:t>
        </w:r>
      </w:hyperlink>
    </w:p>
  </w:footnote>
  <w:footnote w:id="7">
    <w:p w:rsidR="00231047" w:rsidRPr="00597BC5" w:rsidP="00231047" w14:paraId="6ADADD6E" w14:textId="77777777">
      <w:pPr>
        <w:pStyle w:val="FootnoteText"/>
        <w:rPr>
          <w:sz w:val="16"/>
          <w:szCs w:val="16"/>
        </w:rPr>
      </w:pPr>
      <w:r w:rsidRPr="00597BC5">
        <w:rPr>
          <w:rStyle w:val="FootnoteReference"/>
          <w:sz w:val="16"/>
          <w:szCs w:val="16"/>
        </w:rPr>
        <w:footnoteRef/>
      </w:r>
      <w:r w:rsidRPr="00597BC5">
        <w:rPr>
          <w:sz w:val="16"/>
          <w:szCs w:val="16"/>
        </w:rPr>
        <w:t xml:space="preserve"> </w:t>
      </w:r>
      <w:hyperlink r:id="rId4" w:history="1">
        <w:r w:rsidRPr="00597BC5">
          <w:rPr>
            <w:color w:val="0000FF"/>
            <w:sz w:val="16"/>
            <w:szCs w:val="16"/>
            <w:u w:val="single"/>
          </w:rPr>
          <w:t>Staatsblad 2023, 426</w:t>
        </w:r>
      </w:hyperlink>
    </w:p>
  </w:footnote>
  <w:footnote w:id="8">
    <w:p w:rsidR="00F76E4D" w:rsidRPr="00597BC5" w:rsidP="00F76E4D" w14:paraId="696DB593" w14:textId="77777777">
      <w:pPr>
        <w:pStyle w:val="FootnoteText"/>
        <w:rPr>
          <w:sz w:val="16"/>
          <w:szCs w:val="16"/>
        </w:rPr>
      </w:pPr>
      <w:r w:rsidRPr="00597BC5">
        <w:rPr>
          <w:rStyle w:val="FootnoteReference"/>
          <w:sz w:val="16"/>
          <w:szCs w:val="16"/>
        </w:rPr>
        <w:footnoteRef/>
      </w:r>
      <w:r w:rsidRPr="00597BC5">
        <w:rPr>
          <w:sz w:val="16"/>
          <w:szCs w:val="16"/>
        </w:rPr>
        <w:t xml:space="preserve"> </w:t>
      </w:r>
      <w:hyperlink r:id="rId5" w:history="1">
        <w:r w:rsidRPr="00597BC5" w:rsidR="00C9730A">
          <w:rPr>
            <w:color w:val="0000FF"/>
            <w:sz w:val="16"/>
            <w:szCs w:val="16"/>
            <w:u w:val="single"/>
          </w:rPr>
          <w:t>Kamerstukken II, 2023-2024, 28325 nr. 267</w:t>
        </w:r>
      </w:hyperlink>
    </w:p>
  </w:footnote>
  <w:footnote w:id="9">
    <w:p w:rsidR="00FB6E3B" w:rsidRPr="00597BC5" w14:paraId="30DBC8E8" w14:textId="77777777">
      <w:pPr>
        <w:pStyle w:val="FootnoteText"/>
        <w:rPr>
          <w:sz w:val="16"/>
          <w:szCs w:val="16"/>
        </w:rPr>
      </w:pPr>
      <w:r w:rsidRPr="00597BC5">
        <w:rPr>
          <w:rStyle w:val="FootnoteReference"/>
          <w:sz w:val="16"/>
          <w:szCs w:val="16"/>
        </w:rPr>
        <w:footnoteRef/>
      </w:r>
      <w:r w:rsidRPr="00597BC5">
        <w:rPr>
          <w:sz w:val="16"/>
          <w:szCs w:val="16"/>
        </w:rPr>
        <w:t xml:space="preserve"> Adviescommissie Toepassing en Gelijkwaardigheid Bouwvoorschriften, dit is een onafhankelijke BZK/VRO-adviescommissie. </w:t>
      </w:r>
    </w:p>
  </w:footnote>
  <w:footnote w:id="10">
    <w:p w:rsidR="00F76E4D" w:rsidRPr="00597BC5" w:rsidP="00F76E4D" w14:paraId="7AB73376" w14:textId="77777777">
      <w:pPr>
        <w:pStyle w:val="FootnoteText"/>
        <w:rPr>
          <w:sz w:val="16"/>
          <w:szCs w:val="16"/>
          <w:lang w:val="en-US"/>
        </w:rPr>
      </w:pPr>
      <w:r w:rsidRPr="00597BC5">
        <w:rPr>
          <w:rStyle w:val="FootnoteReference"/>
          <w:sz w:val="16"/>
          <w:szCs w:val="16"/>
        </w:rPr>
        <w:footnoteRef/>
      </w:r>
      <w:r w:rsidRPr="00597BC5">
        <w:rPr>
          <w:sz w:val="16"/>
          <w:szCs w:val="16"/>
          <w:lang w:val="en-US"/>
        </w:rPr>
        <w:t xml:space="preserve"> </w:t>
      </w:r>
      <w:hyperlink r:id="rId6" w:history="1">
        <w:r w:rsidRPr="00597BC5">
          <w:rPr>
            <w:color w:val="0000FF"/>
            <w:sz w:val="16"/>
            <w:szCs w:val="16"/>
            <w:u w:val="single"/>
            <w:lang w:val="en-US"/>
          </w:rPr>
          <w:t>Phase 2 report | Grenfell Tower Inquiry</w:t>
        </w:r>
      </w:hyperlink>
    </w:p>
  </w:footnote>
  <w:footnote w:id="11">
    <w:p w:rsidR="004A4F2A" w:rsidRPr="00597BC5" w:rsidP="004A4F2A" w14:paraId="613E2522" w14:textId="77777777">
      <w:pPr>
        <w:pStyle w:val="FootnoteText"/>
        <w:rPr>
          <w:sz w:val="16"/>
          <w:szCs w:val="16"/>
          <w:lang w:val="en-US"/>
        </w:rPr>
      </w:pPr>
      <w:r w:rsidRPr="00597BC5">
        <w:rPr>
          <w:rStyle w:val="FootnoteReference"/>
          <w:sz w:val="16"/>
          <w:szCs w:val="16"/>
        </w:rPr>
        <w:footnoteRef/>
      </w:r>
      <w:r w:rsidRPr="00597BC5">
        <w:rPr>
          <w:sz w:val="16"/>
          <w:szCs w:val="16"/>
          <w:lang w:val="en-US"/>
        </w:rPr>
        <w:t xml:space="preserve"> </w:t>
      </w:r>
      <w:hyperlink r:id="rId7" w:history="1">
        <w:r w:rsidRPr="00597BC5">
          <w:rPr>
            <w:rStyle w:val="Hyperlink"/>
            <w:sz w:val="16"/>
            <w:szCs w:val="16"/>
            <w:lang w:val="en-US"/>
          </w:rPr>
          <w:t>Kamerstukken II, 2019-2020, 28325 nr. 213</w:t>
        </w:r>
      </w:hyperlink>
    </w:p>
  </w:footnote>
  <w:footnote w:id="12">
    <w:p w:rsidR="003C1FC6" w:rsidRPr="00597BC5" w:rsidP="003C1FC6" w14:paraId="28237F84" w14:textId="77777777">
      <w:pPr>
        <w:pStyle w:val="FootnoteText"/>
        <w:rPr>
          <w:sz w:val="16"/>
          <w:szCs w:val="16"/>
        </w:rPr>
      </w:pPr>
      <w:r w:rsidRPr="00597BC5">
        <w:rPr>
          <w:rStyle w:val="FootnoteReference"/>
          <w:sz w:val="16"/>
          <w:szCs w:val="16"/>
        </w:rPr>
        <w:footnoteRef/>
      </w:r>
      <w:r w:rsidRPr="00597BC5">
        <w:rPr>
          <w:sz w:val="16"/>
          <w:szCs w:val="16"/>
        </w:rPr>
        <w:t xml:space="preserve"> </w:t>
      </w:r>
      <w:hyperlink r:id="rId8" w:history="1">
        <w:r w:rsidRPr="00597BC5" w:rsidR="001B7B36">
          <w:rPr>
            <w:rStyle w:val="Hyperlink"/>
            <w:sz w:val="16"/>
            <w:szCs w:val="16"/>
          </w:rPr>
          <w:t>Kamerstukken II, 2023-2024, 28325 nr. 265</w:t>
        </w:r>
      </w:hyperlink>
    </w:p>
  </w:footnote>
  <w:footnote w:id="13">
    <w:p w:rsidR="003C1FC6" w:rsidRPr="00597BC5" w:rsidP="003C1FC6" w14:paraId="74DFAF96" w14:textId="77777777">
      <w:pPr>
        <w:pStyle w:val="FootnoteText"/>
        <w:rPr>
          <w:sz w:val="16"/>
          <w:szCs w:val="16"/>
        </w:rPr>
      </w:pPr>
      <w:r w:rsidRPr="00597BC5">
        <w:rPr>
          <w:rStyle w:val="FootnoteReference"/>
          <w:sz w:val="16"/>
          <w:szCs w:val="16"/>
        </w:rPr>
        <w:footnoteRef/>
      </w:r>
      <w:r w:rsidRPr="00597BC5">
        <w:rPr>
          <w:sz w:val="16"/>
          <w:szCs w:val="16"/>
        </w:rPr>
        <w:t xml:space="preserve"> </w:t>
      </w:r>
      <w:r w:rsidRPr="00597BC5" w:rsidR="001D2512">
        <w:rPr>
          <w:sz w:val="16"/>
          <w:szCs w:val="16"/>
        </w:rPr>
        <w:t>www.rijksoverheid.nl/documenten/richtlijnen/2025/03/12/wegwijzer-brandveiligheid-geprefabriceerde-modulaire-bouwsystemen</w:t>
      </w:r>
    </w:p>
  </w:footnote>
  <w:footnote w:id="14">
    <w:p w:rsidR="0032780C" w:rsidRPr="00DA2E03" w14:paraId="445FF604" w14:textId="77777777">
      <w:pPr>
        <w:pStyle w:val="FootnoteText"/>
        <w:rPr>
          <w:sz w:val="16"/>
          <w:szCs w:val="16"/>
        </w:rPr>
      </w:pPr>
      <w:r w:rsidRPr="00597BC5">
        <w:rPr>
          <w:rStyle w:val="FootnoteReference"/>
          <w:sz w:val="16"/>
          <w:szCs w:val="16"/>
        </w:rPr>
        <w:footnoteRef/>
      </w:r>
      <w:r w:rsidRPr="00597BC5">
        <w:rPr>
          <w:sz w:val="16"/>
          <w:szCs w:val="16"/>
        </w:rPr>
        <w:t xml:space="preserve"> Kamerstukken II, 2024-2025, 31209 nr. 262</w:t>
      </w:r>
    </w:p>
  </w:footnote>
  <w:footnote w:id="15">
    <w:p w:rsidR="00581D87" w:rsidRPr="00DA2E03" w:rsidP="00581D87" w14:paraId="306DE047" w14:textId="77777777">
      <w:pPr>
        <w:pStyle w:val="FootnoteText"/>
        <w:rPr>
          <w:sz w:val="16"/>
          <w:szCs w:val="16"/>
        </w:rPr>
      </w:pPr>
      <w:r w:rsidRPr="00DA2E03">
        <w:rPr>
          <w:rStyle w:val="FootnoteReference"/>
          <w:sz w:val="16"/>
          <w:szCs w:val="16"/>
        </w:rPr>
        <w:footnoteRef/>
      </w:r>
      <w:r w:rsidRPr="00DA2E03">
        <w:rPr>
          <w:sz w:val="16"/>
          <w:szCs w:val="16"/>
        </w:rPr>
        <w:t xml:space="preserve"> </w:t>
      </w:r>
      <w:hyperlink r:id="rId9" w:history="1">
        <w:r w:rsidRPr="00DA2E03" w:rsidR="00CF7402">
          <w:rPr>
            <w:color w:val="0000FF"/>
            <w:sz w:val="16"/>
            <w:szCs w:val="16"/>
            <w:u w:val="single"/>
          </w:rPr>
          <w:t>NIPV-rapport Thuisbatterijen en brandveiligheid</w:t>
        </w:r>
      </w:hyperlink>
    </w:p>
  </w:footnote>
  <w:footnote w:id="16">
    <w:p w:rsidR="007A3DDC" w:rsidRPr="00581D87" w:rsidP="007A3DDC" w14:paraId="0241E20F" w14:textId="77777777">
      <w:pPr>
        <w:pStyle w:val="FootnoteText"/>
        <w:rPr>
          <w:sz w:val="16"/>
          <w:szCs w:val="16"/>
        </w:rPr>
      </w:pPr>
      <w:r w:rsidRPr="00581D87">
        <w:rPr>
          <w:rStyle w:val="FootnoteReference"/>
          <w:sz w:val="16"/>
          <w:szCs w:val="16"/>
        </w:rPr>
        <w:footnoteRef/>
      </w:r>
      <w:r w:rsidRPr="00581D87">
        <w:rPr>
          <w:sz w:val="16"/>
          <w:szCs w:val="16"/>
        </w:rPr>
        <w:t xml:space="preserve"> Kamerstukken II, 2024-2025, </w:t>
      </w:r>
      <w:r w:rsidRPr="00581D87">
        <w:rPr>
          <w:color w:val="auto"/>
          <w:sz w:val="16"/>
          <w:szCs w:val="16"/>
          <w:lang w:eastAsia="en-US"/>
        </w:rPr>
        <w:t>29389 nr. 128</w:t>
      </w:r>
    </w:p>
  </w:footnote>
  <w:footnote w:id="17">
    <w:p w:rsidR="007A3DDC" w:rsidP="007A3DDC" w14:paraId="3489F9E5" w14:textId="77777777">
      <w:pPr>
        <w:pStyle w:val="FootnoteText"/>
      </w:pPr>
      <w:r w:rsidRPr="00581D87">
        <w:rPr>
          <w:rStyle w:val="FootnoteReference"/>
          <w:sz w:val="16"/>
          <w:szCs w:val="16"/>
        </w:rPr>
        <w:footnoteRef/>
      </w:r>
      <w:r w:rsidRPr="00581D87">
        <w:rPr>
          <w:sz w:val="16"/>
          <w:szCs w:val="16"/>
        </w:rPr>
        <w:t xml:space="preserve"> Kamerstukken II, 2024-2025, 29389 nr. 131</w:t>
      </w:r>
    </w:p>
  </w:footnote>
  <w:footnote w:id="18">
    <w:p w:rsidR="007A3DDC" w:rsidRPr="00CF7402" w:rsidP="007A3DDC" w14:paraId="2C44929F" w14:textId="77777777">
      <w:pPr>
        <w:pStyle w:val="FootnoteText"/>
        <w:rPr>
          <w:sz w:val="16"/>
          <w:szCs w:val="16"/>
        </w:rPr>
      </w:pPr>
      <w:r w:rsidRPr="00CF7402">
        <w:rPr>
          <w:rStyle w:val="FootnoteReference"/>
          <w:sz w:val="16"/>
          <w:szCs w:val="16"/>
        </w:rPr>
        <w:footnoteRef/>
      </w:r>
      <w:r w:rsidRPr="00CF7402">
        <w:rPr>
          <w:sz w:val="16"/>
          <w:szCs w:val="16"/>
        </w:rPr>
        <w:t xml:space="preserve"> </w:t>
      </w:r>
      <w:hyperlink r:id="rId10" w:history="1">
        <w:r w:rsidRPr="00CF7402">
          <w:rPr>
            <w:color w:val="0000FF"/>
            <w:sz w:val="16"/>
            <w:szCs w:val="16"/>
            <w:u w:val="single"/>
          </w:rPr>
          <w:t>De Zorg Brandveilig</w:t>
        </w:r>
      </w:hyperlink>
    </w:p>
  </w:footnote>
  <w:footnote w:id="19">
    <w:p w:rsidR="007A3DDC" w:rsidRPr="00CF7402" w:rsidP="007A3DDC" w14:paraId="5DB9B2BB" w14:textId="77777777">
      <w:pPr>
        <w:pStyle w:val="FootnoteText"/>
        <w:rPr>
          <w:sz w:val="16"/>
          <w:szCs w:val="16"/>
        </w:rPr>
      </w:pPr>
      <w:r w:rsidRPr="00CF7402">
        <w:rPr>
          <w:rStyle w:val="FootnoteReference"/>
          <w:sz w:val="16"/>
          <w:szCs w:val="16"/>
        </w:rPr>
        <w:footnoteRef/>
      </w:r>
      <w:r w:rsidRPr="00CF7402">
        <w:rPr>
          <w:sz w:val="16"/>
          <w:szCs w:val="16"/>
        </w:rPr>
        <w:t xml:space="preserve"> </w:t>
      </w:r>
      <w:hyperlink r:id="rId11" w:history="1">
        <w:r w:rsidRPr="00CF7402">
          <w:rPr>
            <w:color w:val="0000FF"/>
            <w:sz w:val="16"/>
            <w:szCs w:val="16"/>
            <w:u w:val="single"/>
          </w:rPr>
          <w:t>Leidraad voor brandveilig beheer van woongebouwen - NIPV</w:t>
        </w:r>
      </w:hyperlink>
    </w:p>
  </w:footnote>
  <w:footnote w:id="20">
    <w:p w:rsidR="007A3DDC" w:rsidRPr="00DA2E03" w:rsidP="007A3DDC" w14:paraId="380A8906" w14:textId="77777777">
      <w:pPr>
        <w:pStyle w:val="FootnoteText"/>
        <w:rPr>
          <w:sz w:val="16"/>
          <w:szCs w:val="16"/>
        </w:rPr>
      </w:pPr>
      <w:r w:rsidRPr="00DA2E03">
        <w:rPr>
          <w:rStyle w:val="FootnoteReference"/>
          <w:sz w:val="16"/>
          <w:szCs w:val="16"/>
        </w:rPr>
        <w:footnoteRef/>
      </w:r>
      <w:r w:rsidRPr="00DA2E03">
        <w:rPr>
          <w:sz w:val="16"/>
          <w:szCs w:val="16"/>
        </w:rPr>
        <w:t xml:space="preserve"> </w:t>
      </w:r>
      <w:hyperlink r:id="rId4" w:history="1">
        <w:r w:rsidRPr="00DA2E03">
          <w:rPr>
            <w:color w:val="0000FF"/>
            <w:sz w:val="16"/>
            <w:szCs w:val="16"/>
            <w:u w:val="single"/>
          </w:rPr>
          <w:t>Staatsblad 2023, 426</w:t>
        </w:r>
      </w:hyperlink>
    </w:p>
  </w:footnote>
  <w:footnote w:id="21">
    <w:p w:rsidR="007A3DDC" w:rsidRPr="00DA2E03" w:rsidP="007A3DDC" w14:paraId="073783E6" w14:textId="77777777">
      <w:pPr>
        <w:pStyle w:val="FootnoteText"/>
        <w:rPr>
          <w:sz w:val="16"/>
          <w:szCs w:val="16"/>
        </w:rPr>
      </w:pPr>
      <w:r w:rsidRPr="00DA2E03">
        <w:rPr>
          <w:rStyle w:val="FootnoteReference"/>
          <w:sz w:val="16"/>
          <w:szCs w:val="16"/>
        </w:rPr>
        <w:footnoteRef/>
      </w:r>
      <w:r w:rsidRPr="00DA2E03">
        <w:rPr>
          <w:sz w:val="16"/>
          <w:szCs w:val="16"/>
        </w:rPr>
        <w:t xml:space="preserve"> </w:t>
      </w:r>
      <w:hyperlink r:id="rId12" w:history="1">
        <w:r w:rsidRPr="00DA2E03">
          <w:rPr>
            <w:rStyle w:val="Hyperlink"/>
            <w:color w:val="0000FF"/>
            <w:sz w:val="16"/>
            <w:szCs w:val="16"/>
          </w:rPr>
          <w:t>Factsheet brandveiligheid bij zorggeschikte woningen in geclusterde woonvormen</w:t>
        </w:r>
      </w:hyperlink>
    </w:p>
  </w:footnote>
  <w:footnote w:id="22">
    <w:p w:rsidR="00F229F8" w:rsidRPr="008739FE" w14:paraId="77CBC46D" w14:textId="77777777">
      <w:pPr>
        <w:pStyle w:val="FootnoteText"/>
        <w:rPr>
          <w:sz w:val="16"/>
          <w:szCs w:val="16"/>
        </w:rPr>
      </w:pPr>
      <w:r w:rsidRPr="008739FE">
        <w:rPr>
          <w:rStyle w:val="FootnoteReference"/>
          <w:sz w:val="16"/>
          <w:szCs w:val="16"/>
        </w:rPr>
        <w:footnoteRef/>
      </w:r>
      <w:r w:rsidRPr="008739FE">
        <w:rPr>
          <w:sz w:val="16"/>
          <w:szCs w:val="16"/>
        </w:rPr>
        <w:t xml:space="preserve"> </w:t>
      </w:r>
      <w:r w:rsidRPr="001B7B36" w:rsidR="004A4C1D">
        <w:rPr>
          <w:color w:val="0000FF"/>
          <w:sz w:val="16"/>
          <w:szCs w:val="16"/>
          <w:u w:val="single"/>
        </w:rPr>
        <w:t>Kamerstukken II, 2023-2024, 28325 nr. 267</w:t>
      </w:r>
    </w:p>
  </w:footnote>
  <w:footnote w:id="23">
    <w:p w:rsidR="00581D87" w:rsidRPr="00BC22E3" w:rsidP="00581D87" w14:paraId="5F3B7A70" w14:textId="77777777">
      <w:pPr>
        <w:pStyle w:val="FootnoteText"/>
        <w:rPr>
          <w:sz w:val="16"/>
          <w:szCs w:val="16"/>
        </w:rPr>
      </w:pPr>
      <w:r w:rsidRPr="00BC22E3">
        <w:rPr>
          <w:rStyle w:val="FootnoteReference"/>
          <w:sz w:val="16"/>
          <w:szCs w:val="16"/>
        </w:rPr>
        <w:footnoteRef/>
      </w:r>
      <w:r w:rsidRPr="00BC22E3">
        <w:rPr>
          <w:sz w:val="16"/>
          <w:szCs w:val="16"/>
        </w:rPr>
        <w:t xml:space="preserve"> </w:t>
      </w:r>
      <w:hyperlink r:id="rId13" w:history="1">
        <w:r w:rsidRPr="004A4C1D">
          <w:rPr>
            <w:rStyle w:val="Hyperlink"/>
            <w:sz w:val="16"/>
            <w:szCs w:val="16"/>
          </w:rPr>
          <w:t>Optoppen van bestaande bouwwerken - Analyse van de bouwregelgeving | Rijksoverheid.nl</w:t>
        </w:r>
      </w:hyperlink>
    </w:p>
  </w:footnote>
  <w:footnote w:id="24">
    <w:p w:rsidR="004B2763" w:rsidRPr="008739FE" w:rsidP="004B2763" w14:paraId="07D509CF" w14:textId="77777777">
      <w:pPr>
        <w:rPr>
          <w:rFonts w:ascii="Calibri" w:hAnsi="Calibri"/>
          <w:color w:val="auto"/>
          <w:sz w:val="16"/>
          <w:szCs w:val="16"/>
        </w:rPr>
      </w:pPr>
      <w:r w:rsidRPr="008739FE">
        <w:rPr>
          <w:rStyle w:val="FootnoteReference"/>
          <w:sz w:val="16"/>
          <w:szCs w:val="16"/>
        </w:rPr>
        <w:footnoteRef/>
      </w:r>
      <w:r w:rsidRPr="008739FE">
        <w:rPr>
          <w:sz w:val="16"/>
          <w:szCs w:val="16"/>
        </w:rPr>
        <w:t xml:space="preserve"> </w:t>
      </w:r>
      <w:hyperlink r:id="rId14" w:history="1">
        <w:r w:rsidR="004A4C1D">
          <w:rPr>
            <w:rStyle w:val="Hyperlink"/>
            <w:sz w:val="16"/>
            <w:szCs w:val="16"/>
          </w:rPr>
          <w:t>Kamerstukken II, 2024-2025, 32847 nr. 1209</w:t>
        </w:r>
      </w:hyperlink>
    </w:p>
    <w:p w:rsidR="004B2763" w:rsidP="004B2763" w14:paraId="12E60BFD" w14:textId="77777777"/>
    <w:p w:rsidR="004B2763" w14:paraId="1E66AED2" w14:textId="77777777">
      <w:pPr>
        <w:pStyle w:val="FootnoteText"/>
      </w:pPr>
    </w:p>
  </w:footnote>
  <w:footnote w:id="25">
    <w:p w:rsidR="002D6302" w:rsidP="002D6302" w14:paraId="644D73D2" w14:textId="77777777">
      <w:pPr>
        <w:pStyle w:val="FootnoteText"/>
      </w:pPr>
      <w:r w:rsidRPr="00451E34">
        <w:rPr>
          <w:rStyle w:val="FootnoteReference"/>
          <w:sz w:val="16"/>
          <w:szCs w:val="16"/>
        </w:rPr>
        <w:footnoteRef/>
      </w:r>
      <w:r w:rsidRPr="00451E34">
        <w:rPr>
          <w:sz w:val="16"/>
          <w:szCs w:val="16"/>
        </w:rPr>
        <w:t xml:space="preserve"> Kamerstukken II 2016/17, 34453, nr. 19</w:t>
      </w:r>
    </w:p>
  </w:footnote>
  <w:footnote w:id="26">
    <w:p w:rsidR="002D6302" w:rsidP="002D6302" w14:paraId="0A612EB6" w14:textId="77777777">
      <w:pPr>
        <w:pStyle w:val="FootnoteText"/>
      </w:pPr>
      <w:r w:rsidRPr="00451E34">
        <w:rPr>
          <w:rStyle w:val="FootnoteReference"/>
          <w:sz w:val="16"/>
          <w:szCs w:val="16"/>
        </w:rPr>
        <w:footnoteRef/>
      </w:r>
      <w:r w:rsidRPr="00451E34">
        <w:rPr>
          <w:sz w:val="16"/>
          <w:szCs w:val="16"/>
        </w:rPr>
        <w:t xml:space="preserve"> Kamerstukken II 2016/17, 34453, nr. 20</w:t>
      </w:r>
    </w:p>
  </w:footnote>
  <w:footnote w:id="27">
    <w:p w:rsidR="002D6302" w:rsidP="002D6302" w14:paraId="4D49B36A" w14:textId="77777777">
      <w:pPr>
        <w:pStyle w:val="FootnoteText"/>
      </w:pPr>
      <w:r w:rsidRPr="00451E34">
        <w:rPr>
          <w:rStyle w:val="FootnoteReference"/>
          <w:sz w:val="16"/>
          <w:szCs w:val="16"/>
        </w:rPr>
        <w:footnoteRef/>
      </w:r>
      <w:r w:rsidRPr="00451E34">
        <w:rPr>
          <w:sz w:val="16"/>
          <w:szCs w:val="16"/>
        </w:rPr>
        <w:t xml:space="preserve"> Kamerstukken II 2016/17, 34453, nr. 23</w:t>
      </w:r>
    </w:p>
  </w:footnote>
  <w:footnote w:id="28">
    <w:p w:rsidR="002C5F1B" w:rsidP="002C5F1B" w14:paraId="1F74C54C" w14:textId="77777777">
      <w:pPr>
        <w:pStyle w:val="FootnoteText"/>
      </w:pPr>
      <w:r w:rsidRPr="00451E34">
        <w:rPr>
          <w:rStyle w:val="FootnoteReference"/>
          <w:sz w:val="16"/>
          <w:szCs w:val="16"/>
        </w:rPr>
        <w:footnoteRef/>
      </w:r>
      <w:r w:rsidRPr="00451E34">
        <w:rPr>
          <w:sz w:val="16"/>
          <w:szCs w:val="16"/>
        </w:rPr>
        <w:t xml:space="preserve"> Kamerstuk</w:t>
      </w:r>
      <w:r w:rsidR="008739FE">
        <w:rPr>
          <w:sz w:val="16"/>
          <w:szCs w:val="16"/>
        </w:rPr>
        <w:t>ken</w:t>
      </w:r>
      <w:r w:rsidRPr="00451E34">
        <w:rPr>
          <w:sz w:val="16"/>
          <w:szCs w:val="16"/>
        </w:rPr>
        <w:t xml:space="preserve"> II 2018/19, 28325, nr. 184</w:t>
      </w:r>
    </w:p>
  </w:footnote>
  <w:footnote w:id="29">
    <w:p w:rsidR="002C5F1B" w:rsidRPr="002C5F1B" w:rsidP="002C5F1B" w14:paraId="5DC1BBA4" w14:textId="77777777">
      <w:pPr>
        <w:pStyle w:val="FootnoteText"/>
        <w:rPr>
          <w:sz w:val="16"/>
          <w:szCs w:val="16"/>
        </w:rPr>
      </w:pPr>
      <w:r w:rsidRPr="002C5F1B">
        <w:rPr>
          <w:rStyle w:val="FootnoteReference"/>
          <w:sz w:val="16"/>
          <w:szCs w:val="16"/>
        </w:rPr>
        <w:footnoteRef/>
      </w:r>
      <w:r w:rsidRPr="002C5F1B">
        <w:rPr>
          <w:sz w:val="16"/>
          <w:szCs w:val="16"/>
        </w:rPr>
        <w:t xml:space="preserve"> Kamerstukken II 2022/23, 28325, nr. 240</w:t>
      </w:r>
    </w:p>
  </w:footnote>
  <w:footnote w:id="30">
    <w:p w:rsidR="00EE5CFE" w:rsidRPr="002C5F1B" w14:paraId="6C4863E8" w14:textId="77777777">
      <w:pPr>
        <w:pStyle w:val="FootnoteText"/>
        <w:rPr>
          <w:sz w:val="16"/>
          <w:szCs w:val="16"/>
        </w:rPr>
      </w:pPr>
      <w:r w:rsidRPr="002C5F1B">
        <w:rPr>
          <w:rStyle w:val="FootnoteReference"/>
          <w:sz w:val="16"/>
          <w:szCs w:val="16"/>
        </w:rPr>
        <w:footnoteRef/>
      </w:r>
      <w:r w:rsidRPr="002C5F1B">
        <w:rPr>
          <w:sz w:val="16"/>
          <w:szCs w:val="16"/>
        </w:rPr>
        <w:t xml:space="preserve"> </w:t>
      </w:r>
      <w:hyperlink r:id="rId15" w:history="1">
        <w:r w:rsidRPr="008739FE" w:rsidR="008739FE">
          <w:rPr>
            <w:rStyle w:val="Hyperlink"/>
            <w:sz w:val="16"/>
            <w:szCs w:val="16"/>
          </w:rPr>
          <w:t>Kamerstukken II 2016/17 28325, nr. 160</w:t>
        </w:r>
      </w:hyperlink>
    </w:p>
  </w:footnote>
  <w:footnote w:id="31">
    <w:p w:rsidR="00154918" w:rsidRPr="002C5F1B" w14:paraId="302DB99D" w14:textId="77777777">
      <w:pPr>
        <w:pStyle w:val="FootnoteText"/>
        <w:rPr>
          <w:sz w:val="16"/>
          <w:szCs w:val="16"/>
        </w:rPr>
      </w:pPr>
      <w:r w:rsidRPr="002C5F1B">
        <w:rPr>
          <w:rStyle w:val="FootnoteReference"/>
          <w:sz w:val="16"/>
          <w:szCs w:val="16"/>
        </w:rPr>
        <w:footnoteRef/>
      </w:r>
      <w:r w:rsidRPr="002C5F1B">
        <w:rPr>
          <w:sz w:val="16"/>
          <w:szCs w:val="16"/>
        </w:rPr>
        <w:t xml:space="preserve"> </w:t>
      </w:r>
      <w:hyperlink r:id="rId16" w:history="1">
        <w:r w:rsidR="008739FE">
          <w:rPr>
            <w:rStyle w:val="Hyperlink"/>
            <w:sz w:val="16"/>
            <w:szCs w:val="16"/>
          </w:rPr>
          <w:t>Website Contactpunt Bouwproducten | Ministerie van VRO</w:t>
        </w:r>
      </w:hyperlink>
    </w:p>
  </w:footnote>
  <w:footnote w:id="32">
    <w:p w:rsidR="00EE5CFE" w:rsidRPr="002C5F1B" w:rsidP="00EE5CFE" w14:paraId="6536791A" w14:textId="77777777">
      <w:pPr>
        <w:pStyle w:val="FootnoteText"/>
        <w:rPr>
          <w:sz w:val="16"/>
          <w:szCs w:val="16"/>
        </w:rPr>
      </w:pPr>
      <w:r w:rsidRPr="002C5F1B">
        <w:rPr>
          <w:rStyle w:val="FootnoteReference"/>
          <w:sz w:val="16"/>
          <w:szCs w:val="16"/>
        </w:rPr>
        <w:footnoteRef/>
      </w:r>
      <w:r w:rsidRPr="002C5F1B">
        <w:rPr>
          <w:sz w:val="16"/>
          <w:szCs w:val="16"/>
        </w:rPr>
        <w:t xml:space="preserve"> </w:t>
      </w:r>
      <w:hyperlink r:id="rId17" w:history="1">
        <w:r w:rsidR="008739FE">
          <w:rPr>
            <w:rStyle w:val="Hyperlink"/>
            <w:sz w:val="16"/>
            <w:szCs w:val="16"/>
          </w:rPr>
          <w:t>Herziene EU-verordening bouwproducten CPR2024/3110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24E56" w14:paraId="2ACAD52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E5025" w14:paraId="7B6E4923"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168A0" w:rsidP="00C168A0" w14:textId="77777777">
                          <w:pPr>
                            <w:pStyle w:val="Referentiegegevensbold"/>
                          </w:pPr>
                          <w:r>
                            <w:t>Directoraat-Generaal Volkshuisvesting en Bouwen</w:t>
                          </w:r>
                        </w:p>
                        <w:p w:rsidR="006E5025" w14:textId="77777777">
                          <w:pPr>
                            <w:pStyle w:val="Referentiegegevens"/>
                          </w:pPr>
                          <w:r>
                            <w:t xml:space="preserve">Directie </w:t>
                          </w:r>
                          <w:r w:rsidR="0035454B">
                            <w:t>Bouwen en Energie</w:t>
                          </w:r>
                        </w:p>
                        <w:p w:rsidR="006E5025" w14:textId="77777777">
                          <w:pPr>
                            <w:pStyle w:val="WitregelW2"/>
                          </w:pPr>
                        </w:p>
                        <w:p w:rsidR="006E5025" w14:textId="77777777">
                          <w:pPr>
                            <w:pStyle w:val="Referentiegegevensbold"/>
                          </w:pPr>
                          <w:r>
                            <w:t>Datum</w:t>
                          </w:r>
                        </w:p>
                        <w:p w:rsidR="006E5025" w14:textId="77777777">
                          <w:pPr>
                            <w:pStyle w:val="WitregelW1"/>
                          </w:pPr>
                        </w:p>
                        <w:p w:rsidR="006E5025" w14:textId="77777777">
                          <w:pPr>
                            <w:pStyle w:val="Referentiegegevensbold"/>
                          </w:pPr>
                          <w:r>
                            <w:t>Onze referentie</w:t>
                          </w:r>
                        </w:p>
                        <w:p w:rsidR="00E45A45" w14:textId="671A9112">
                          <w:pPr>
                            <w:pStyle w:val="Referentiegegevens"/>
                          </w:pPr>
                          <w:r>
                            <w:fldChar w:fldCharType="begin"/>
                          </w:r>
                          <w:r>
                            <w:instrText xml:space="preserve"> DOCPROPERTY  "Kenmerk"  \* MERGEFORMAT </w:instrText>
                          </w:r>
                          <w:r>
                            <w:fldChar w:fldCharType="separate"/>
                          </w:r>
                          <w:r>
                            <w:t>2025-0000036374</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C168A0" w:rsidP="00C168A0" w14:paraId="62D7C3BB" w14:textId="77777777">
                    <w:pPr>
                      <w:pStyle w:val="Referentiegegevensbold"/>
                    </w:pPr>
                    <w:r>
                      <w:t>Directoraat-Generaal Volkshuisvesting en Bouwen</w:t>
                    </w:r>
                  </w:p>
                  <w:p w:rsidR="006E5025" w14:paraId="0A7CDB31" w14:textId="77777777">
                    <w:pPr>
                      <w:pStyle w:val="Referentiegegevens"/>
                    </w:pPr>
                    <w:r>
                      <w:t xml:space="preserve">Directie </w:t>
                    </w:r>
                    <w:r w:rsidR="0035454B">
                      <w:t>Bouwen en Energie</w:t>
                    </w:r>
                  </w:p>
                  <w:p w:rsidR="006E5025" w14:paraId="72F19CBF" w14:textId="77777777">
                    <w:pPr>
                      <w:pStyle w:val="WitregelW2"/>
                    </w:pPr>
                  </w:p>
                  <w:p w:rsidR="006E5025" w14:paraId="3A174333" w14:textId="77777777">
                    <w:pPr>
                      <w:pStyle w:val="Referentiegegevensbold"/>
                    </w:pPr>
                    <w:r>
                      <w:t>Datum</w:t>
                    </w:r>
                  </w:p>
                  <w:p w:rsidR="006E5025" w14:paraId="2979C017" w14:textId="77777777">
                    <w:pPr>
                      <w:pStyle w:val="WitregelW1"/>
                    </w:pPr>
                  </w:p>
                  <w:p w:rsidR="006E5025" w14:paraId="3ECAED8D" w14:textId="77777777">
                    <w:pPr>
                      <w:pStyle w:val="Referentiegegevensbold"/>
                    </w:pPr>
                    <w:r>
                      <w:t>Onze referentie</w:t>
                    </w:r>
                  </w:p>
                  <w:p w:rsidR="00E45A45" w14:paraId="0A0800BC" w14:textId="671A9112">
                    <w:pPr>
                      <w:pStyle w:val="Referentiegegevens"/>
                    </w:pPr>
                    <w:r>
                      <w:fldChar w:fldCharType="begin"/>
                    </w:r>
                    <w:r>
                      <w:instrText xml:space="preserve"> DOCPROPERTY  "Kenmerk"  \* MERGEFORMAT </w:instrText>
                    </w:r>
                    <w:r>
                      <w:fldChar w:fldCharType="separate"/>
                    </w:r>
                    <w:r>
                      <w:t>2025-0000036374</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E45A45" w14:textId="791C7FE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E45A45" w14:paraId="51F565A5" w14:textId="791C7FE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45A4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45A45" w14:paraId="6CE8F26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6E5025" w14:paraId="6512F21A"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6E5025" w14:textId="77777777">
                          <w:r>
                            <w:t xml:space="preserve">Aan de </w:t>
                          </w:r>
                          <w:sdt>
                            <w:sdtPr>
                              <w:id w:val="1819526682"/>
                              <w:dataBinding w:prefixMappings="xmlns:ns0='docgen-assistant'" w:xpath="/ns0:CustomXml[1]/ns0:Variables[1]/ns0:Variable[1]/ns0:Value[1]" w:storeItemID="{69D6EEC8-C9E1-4904-8281-341938F2DEB0}"/>
                              <w:text/>
                            </w:sdtPr>
                            <w:sdtContent>
                              <w:r w:rsidR="00A433DA">
                                <w:t>Voorzitter van de Tweede Kamer der Staten-Generaal</w:t>
                              </w:r>
                            </w:sdtContent>
                          </w:sdt>
                        </w:p>
                        <w:p w:rsidR="006E5025" w14:textId="77777777">
                          <w:sdt>
                            <w:sdtPr>
                              <w:id w:val="1031375453"/>
                              <w:dataBinding w:prefixMappings="xmlns:ns0='docgen-assistant'" w:xpath="/ns0:CustomXml[1]/ns0:Variables[1]/ns0:Variable[2]/ns0:Value[1]" w:storeItemID="{69D6EEC8-C9E1-4904-8281-341938F2DEB0}"/>
                              <w:text/>
                            </w:sdtPr>
                            <w:sdtContent>
                              <w:r w:rsidR="00A433DA">
                                <w:t xml:space="preserve">Postbus 20018 </w:t>
                              </w:r>
                            </w:sdtContent>
                          </w:sdt>
                        </w:p>
                        <w:p w:rsidR="006E5025" w14:textId="77777777">
                          <w:sdt>
                            <w:sdtPr>
                              <w:id w:val="1625265529"/>
                              <w:dataBinding w:prefixMappings="xmlns:ns0='docgen-assistant'" w:xpath="/ns0:CustomXml[1]/ns0:Variables[1]/ns0:Variable[3]/ns0:Value[1]" w:storeItemID="{69D6EEC8-C9E1-4904-8281-341938F2DEB0}"/>
                              <w:text/>
                            </w:sdtPr>
                            <w:sdtContent>
                              <w:r w:rsidR="00A433DA">
                                <w:t>2500 EA</w:t>
                              </w:r>
                            </w:sdtContent>
                          </w:sdt>
                          <w:r w:rsidR="0035454B">
                            <w:t xml:space="preserve">  </w:t>
                          </w:r>
                          <w:sdt>
                            <w:sdtPr>
                              <w:id w:val="-1720975514"/>
                              <w:dataBinding w:prefixMappings="xmlns:ns0='docgen-assistant'" w:xpath="/ns0:CustomXml[1]/ns0:Variables[1]/ns0:Variable[4]/ns0:Value[1]" w:storeItemID="{69D6EEC8-C9E1-4904-8281-341938F2DEB0}"/>
                              <w:text/>
                            </w:sdtPr>
                            <w:sdtContent>
                              <w:r w:rsidR="00A433DA">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6E5025" w14:paraId="5B9CA63C" w14:textId="77777777">
                    <w:r>
                      <w:t xml:space="preserve">Aan de </w:t>
                    </w:r>
                    <w:sdt>
                      <w:sdtPr>
                        <w:id w:val="1892797458"/>
                        <w:dataBinding w:prefixMappings="xmlns:ns0='docgen-assistant'" w:xpath="/ns0:CustomXml[1]/ns0:Variables[1]/ns0:Variable[1]/ns0:Value[1]" w:storeItemID="{69D6EEC8-C9E1-4904-8281-341938F2DEB0}" w16sdtdh:storeItemChecksum="qFky2w=="/>
                        <w:text/>
                      </w:sdtPr>
                      <w:sdtContent>
                        <w:r w:rsidR="00A433DA">
                          <w:t>Voorzitter van de Tweede Kamer der Staten-Generaal</w:t>
                        </w:r>
                      </w:sdtContent>
                    </w:sdt>
                  </w:p>
                  <w:p w:rsidR="006E5025" w14:paraId="23A233CD" w14:textId="77777777">
                    <w:sdt>
                      <w:sdtPr>
                        <w:id w:val="81240325"/>
                        <w:dataBinding w:prefixMappings="xmlns:ns0='docgen-assistant'" w:xpath="/ns0:CustomXml[1]/ns0:Variables[1]/ns0:Variable[2]/ns0:Value[1]" w:storeItemID="{69D6EEC8-C9E1-4904-8281-341938F2DEB0}" w16sdtdh:storeItemChecksum="qFky2w=="/>
                        <w:text/>
                      </w:sdtPr>
                      <w:sdtContent>
                        <w:r w:rsidR="00A433DA">
                          <w:t xml:space="preserve">Postbus 20018 </w:t>
                        </w:r>
                      </w:sdtContent>
                    </w:sdt>
                  </w:p>
                  <w:p w:rsidR="006E5025" w14:paraId="20A9F772" w14:textId="77777777">
                    <w:sdt>
                      <w:sdtPr>
                        <w:id w:val="1160975959"/>
                        <w:dataBinding w:prefixMappings="xmlns:ns0='docgen-assistant'" w:xpath="/ns0:CustomXml[1]/ns0:Variables[1]/ns0:Variable[3]/ns0:Value[1]" w:storeItemID="{69D6EEC8-C9E1-4904-8281-341938F2DEB0}" w16sdtdh:storeItemChecksum="qFky2w=="/>
                        <w:text/>
                      </w:sdtPr>
                      <w:sdtContent>
                        <w:r w:rsidR="00A433DA">
                          <w:t>2500 EA</w:t>
                        </w:r>
                      </w:sdtContent>
                    </w:sdt>
                    <w:r w:rsidR="0035454B">
                      <w:t xml:space="preserve">  </w:t>
                    </w:r>
                    <w:sdt>
                      <w:sdtPr>
                        <w:id w:val="937303310"/>
                        <w:dataBinding w:prefixMappings="xmlns:ns0='docgen-assistant'" w:xpath="/ns0:CustomXml[1]/ns0:Variables[1]/ns0:Variable[4]/ns0:Value[1]" w:storeItemID="{69D6EEC8-C9E1-4904-8281-341938F2DEB0}" w16sdtdh:storeItemChecksum="qFky2w=="/>
                        <w:text/>
                      </w:sdtPr>
                      <w:sdtContent>
                        <w:r w:rsidR="00A433DA">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5965E639" w14:textId="77777777">
                            <w:tblPrEx>
                              <w:tblW w:w="0" w:type="auto"/>
                              <w:tblLayout w:type="fixed"/>
                              <w:tblLook w:val="07E0"/>
                            </w:tblPrEx>
                            <w:trPr>
                              <w:trHeight w:val="240"/>
                            </w:trPr>
                            <w:tc>
                              <w:tcPr>
                                <w:tcW w:w="1140" w:type="dxa"/>
                              </w:tcPr>
                              <w:p w:rsidR="006E5025" w14:textId="77777777">
                                <w:r>
                                  <w:t>Datum</w:t>
                                </w:r>
                              </w:p>
                            </w:tc>
                            <w:tc>
                              <w:tcPr>
                                <w:tcW w:w="5918" w:type="dxa"/>
                              </w:tcPr>
                              <w:p w:rsidR="000B7E85" w14:textId="31CAB227">
                                <w:r>
                                  <w:t>23 mei 2025</w:t>
                                </w:r>
                              </w:p>
                            </w:tc>
                          </w:tr>
                          <w:tr w14:paraId="76069FB9" w14:textId="77777777">
                            <w:tblPrEx>
                              <w:tblW w:w="0" w:type="auto"/>
                              <w:tblLayout w:type="fixed"/>
                              <w:tblLook w:val="07E0"/>
                            </w:tblPrEx>
                            <w:trPr>
                              <w:trHeight w:val="240"/>
                            </w:trPr>
                            <w:tc>
                              <w:tcPr>
                                <w:tcW w:w="1140" w:type="dxa"/>
                              </w:tcPr>
                              <w:p w:rsidR="006E5025" w14:textId="77777777">
                                <w:r>
                                  <w:t>Betreft</w:t>
                                </w:r>
                              </w:p>
                            </w:tc>
                            <w:bookmarkStart w:id="4" w:name="_Hlk198907384"/>
                            <w:tc>
                              <w:tcPr>
                                <w:tcW w:w="5918" w:type="dxa"/>
                              </w:tcPr>
                              <w:p w:rsidR="00E45A45" w14:textId="0E72D14E">
                                <w:r>
                                  <w:fldChar w:fldCharType="begin"/>
                                </w:r>
                                <w:r>
                                  <w:instrText xml:space="preserve"> DOCPROPERTY  "Onderwerp"  \* MERGEFORMAT </w:instrText>
                                </w:r>
                                <w:r>
                                  <w:fldChar w:fldCharType="separate"/>
                                </w:r>
                                <w:r>
                                  <w:t>Verzamelbrief bouwregelgeving</w:t>
                                </w:r>
                                <w:r>
                                  <w:fldChar w:fldCharType="end"/>
                                </w:r>
                                <w:bookmarkEnd w:id="4"/>
                              </w:p>
                            </w:tc>
                          </w:tr>
                        </w:tbl>
                        <w:p w:rsidR="0035454B" w14:textId="77777777"/>
                      </w:txbxContent>
                    </wps:txbx>
                    <wps:bodyPr vert="horz" wrap="square" lIns="0" tIns="0" rIns="0" bIns="0" anchor="t" anchorCtr="0"/>
                  </wps:wsp>
                </a:graphicData>
              </a:graphic>
            </wp:anchor>
          </w:drawing>
        </mc:Choice>
        <mc:Fallback>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5965E639" w14:textId="77777777">
                      <w:tblPrEx>
                        <w:tblW w:w="0" w:type="auto"/>
                        <w:tblLayout w:type="fixed"/>
                        <w:tblLook w:val="07E0"/>
                      </w:tblPrEx>
                      <w:trPr>
                        <w:trHeight w:val="240"/>
                      </w:trPr>
                      <w:tc>
                        <w:tcPr>
                          <w:tcW w:w="1140" w:type="dxa"/>
                        </w:tcPr>
                        <w:p w:rsidR="006E5025" w14:paraId="4E6F861B" w14:textId="77777777">
                          <w:r>
                            <w:t>Datum</w:t>
                          </w:r>
                        </w:p>
                      </w:tc>
                      <w:tc>
                        <w:tcPr>
                          <w:tcW w:w="5918" w:type="dxa"/>
                        </w:tcPr>
                        <w:p w:rsidR="000B7E85" w14:paraId="27789E84" w14:textId="31CAB227">
                          <w:r>
                            <w:t>23 mei 2025</w:t>
                          </w:r>
                        </w:p>
                      </w:tc>
                    </w:tr>
                    <w:tr w14:paraId="76069FB9" w14:textId="77777777">
                      <w:tblPrEx>
                        <w:tblW w:w="0" w:type="auto"/>
                        <w:tblLayout w:type="fixed"/>
                        <w:tblLook w:val="07E0"/>
                      </w:tblPrEx>
                      <w:trPr>
                        <w:trHeight w:val="240"/>
                      </w:trPr>
                      <w:tc>
                        <w:tcPr>
                          <w:tcW w:w="1140" w:type="dxa"/>
                        </w:tcPr>
                        <w:p w:rsidR="006E5025" w14:paraId="353E025B" w14:textId="77777777">
                          <w:r>
                            <w:t>Betreft</w:t>
                          </w:r>
                        </w:p>
                      </w:tc>
                      <w:bookmarkStart w:id="4" w:name="_Hlk198907384"/>
                      <w:tc>
                        <w:tcPr>
                          <w:tcW w:w="5918" w:type="dxa"/>
                        </w:tcPr>
                        <w:p w:rsidR="00E45A45" w14:paraId="26ED3B3F" w14:textId="0E72D14E">
                          <w:r>
                            <w:fldChar w:fldCharType="begin"/>
                          </w:r>
                          <w:r>
                            <w:instrText xml:space="preserve"> DOCPROPERTY  "Onderwerp"  \* MERGEFORMAT </w:instrText>
                          </w:r>
                          <w:r>
                            <w:fldChar w:fldCharType="separate"/>
                          </w:r>
                          <w:r>
                            <w:t>Verzamelbrief bouwregelgeving</w:t>
                          </w:r>
                          <w:r>
                            <w:fldChar w:fldCharType="end"/>
                          </w:r>
                          <w:bookmarkEnd w:id="4"/>
                        </w:p>
                      </w:tc>
                    </w:tr>
                  </w:tbl>
                  <w:p w:rsidR="0035454B" w14:paraId="772A731D"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6E5025" w14:textId="77777777">
                          <w:pPr>
                            <w:pStyle w:val="Referentiegegevensbold"/>
                          </w:pPr>
                          <w:r>
                            <w:t xml:space="preserve">Directoraat-Generaal </w:t>
                          </w:r>
                          <w:r w:rsidR="0035454B">
                            <w:t>Volkshuisvesting en Bouwen</w:t>
                          </w:r>
                        </w:p>
                        <w:p w:rsidR="006E5025" w14:textId="77777777">
                          <w:pPr>
                            <w:pStyle w:val="Referentiegegevens"/>
                          </w:pPr>
                          <w:r>
                            <w:t xml:space="preserve">Directie </w:t>
                          </w:r>
                          <w:r w:rsidR="0035454B">
                            <w:t>Bouwen en Energie</w:t>
                          </w:r>
                        </w:p>
                        <w:p w:rsidR="006E5025" w14:textId="77777777">
                          <w:pPr>
                            <w:pStyle w:val="WitregelW1"/>
                          </w:pPr>
                        </w:p>
                        <w:p w:rsidR="006E5025" w:rsidRPr="00A433DA" w14:textId="77777777">
                          <w:pPr>
                            <w:pStyle w:val="Referentiegegevens"/>
                            <w:rPr>
                              <w:lang w:val="de-DE"/>
                            </w:rPr>
                          </w:pPr>
                          <w:r w:rsidRPr="00A433DA">
                            <w:rPr>
                              <w:lang w:val="de-DE"/>
                            </w:rPr>
                            <w:t>Turfmarkt 147</w:t>
                          </w:r>
                        </w:p>
                        <w:p w:rsidR="006E5025" w:rsidRPr="00A433DA" w14:textId="77777777">
                          <w:pPr>
                            <w:pStyle w:val="Referentiegegevens"/>
                            <w:rPr>
                              <w:lang w:val="de-DE"/>
                            </w:rPr>
                          </w:pPr>
                          <w:r w:rsidRPr="00A433DA">
                            <w:rPr>
                              <w:lang w:val="de-DE"/>
                            </w:rPr>
                            <w:t>2511 DP  Den Haag</w:t>
                          </w:r>
                        </w:p>
                        <w:p w:rsidR="006E5025" w:rsidRPr="00A433DA" w14:textId="77777777">
                          <w:pPr>
                            <w:pStyle w:val="Referentiegegevens"/>
                            <w:rPr>
                              <w:lang w:val="de-DE"/>
                            </w:rPr>
                          </w:pPr>
                          <w:r w:rsidRPr="00A433DA">
                            <w:rPr>
                              <w:lang w:val="de-DE"/>
                            </w:rPr>
                            <w:t>Postbus 20011</w:t>
                          </w:r>
                        </w:p>
                        <w:p w:rsidR="006E5025" w14:textId="77777777">
                          <w:pPr>
                            <w:pStyle w:val="Referentiegegevens"/>
                          </w:pPr>
                          <w:r>
                            <w:t>2500 EA  Den Haag</w:t>
                          </w:r>
                        </w:p>
                        <w:p w:rsidR="006E5025" w14:textId="77777777">
                          <w:pPr>
                            <w:pStyle w:val="Referentiegegevens"/>
                          </w:pPr>
                          <w:r>
                            <w:t>Nederland</w:t>
                          </w:r>
                        </w:p>
                        <w:p w:rsidR="006E5025" w14:textId="77777777">
                          <w:pPr>
                            <w:pStyle w:val="WitregelW2"/>
                          </w:pPr>
                        </w:p>
                        <w:p w:rsidR="006E5025" w14:textId="77777777">
                          <w:pPr>
                            <w:pStyle w:val="Referentiegegevensbold"/>
                          </w:pPr>
                          <w:r>
                            <w:t>Onze referentie</w:t>
                          </w:r>
                        </w:p>
                        <w:bookmarkStart w:id="5" w:name="_Hlk198907397"/>
                        <w:bookmarkStart w:id="6" w:name="_Hlk198907398"/>
                        <w:p w:rsidR="00E45A45" w14:textId="1CBCF248">
                          <w:pPr>
                            <w:pStyle w:val="Referentiegegevens"/>
                          </w:pPr>
                          <w:r>
                            <w:fldChar w:fldCharType="begin"/>
                          </w:r>
                          <w:r>
                            <w:instrText xml:space="preserve"> DOCPROPERTY  "Kenmerk"  \* MERGEFORMAT </w:instrText>
                          </w:r>
                          <w:r>
                            <w:fldChar w:fldCharType="separate"/>
                          </w:r>
                          <w:r>
                            <w:t>2025-0000036374</w:t>
                          </w:r>
                          <w:r>
                            <w:fldChar w:fldCharType="end"/>
                          </w:r>
                          <w:bookmarkEnd w:id="5"/>
                          <w:bookmarkEnd w:id="6"/>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6E5025" w14:paraId="394855D2" w14:textId="77777777">
                    <w:pPr>
                      <w:pStyle w:val="Referentiegegevensbold"/>
                    </w:pPr>
                    <w:r>
                      <w:t xml:space="preserve">Directoraat-Generaal </w:t>
                    </w:r>
                    <w:r w:rsidR="0035454B">
                      <w:t>Volkshuisvesting en Bouwen</w:t>
                    </w:r>
                  </w:p>
                  <w:p w:rsidR="006E5025" w14:paraId="27112245" w14:textId="77777777">
                    <w:pPr>
                      <w:pStyle w:val="Referentiegegevens"/>
                    </w:pPr>
                    <w:r>
                      <w:t xml:space="preserve">Directie </w:t>
                    </w:r>
                    <w:r w:rsidR="0035454B">
                      <w:t>Bouwen en Energie</w:t>
                    </w:r>
                  </w:p>
                  <w:p w:rsidR="006E5025" w14:paraId="575C87C2" w14:textId="77777777">
                    <w:pPr>
                      <w:pStyle w:val="WitregelW1"/>
                    </w:pPr>
                  </w:p>
                  <w:p w:rsidR="006E5025" w:rsidRPr="00A433DA" w14:paraId="13D0FD63" w14:textId="77777777">
                    <w:pPr>
                      <w:pStyle w:val="Referentiegegevens"/>
                      <w:rPr>
                        <w:lang w:val="de-DE"/>
                      </w:rPr>
                    </w:pPr>
                    <w:r w:rsidRPr="00A433DA">
                      <w:rPr>
                        <w:lang w:val="de-DE"/>
                      </w:rPr>
                      <w:t>Turfmarkt 147</w:t>
                    </w:r>
                  </w:p>
                  <w:p w:rsidR="006E5025" w:rsidRPr="00A433DA" w14:paraId="5395859F" w14:textId="77777777">
                    <w:pPr>
                      <w:pStyle w:val="Referentiegegevens"/>
                      <w:rPr>
                        <w:lang w:val="de-DE"/>
                      </w:rPr>
                    </w:pPr>
                    <w:r w:rsidRPr="00A433DA">
                      <w:rPr>
                        <w:lang w:val="de-DE"/>
                      </w:rPr>
                      <w:t>2511 DP  Den Haag</w:t>
                    </w:r>
                  </w:p>
                  <w:p w:rsidR="006E5025" w:rsidRPr="00A433DA" w14:paraId="2A34099E" w14:textId="77777777">
                    <w:pPr>
                      <w:pStyle w:val="Referentiegegevens"/>
                      <w:rPr>
                        <w:lang w:val="de-DE"/>
                      </w:rPr>
                    </w:pPr>
                    <w:r w:rsidRPr="00A433DA">
                      <w:rPr>
                        <w:lang w:val="de-DE"/>
                      </w:rPr>
                      <w:t>Postbus 20011</w:t>
                    </w:r>
                  </w:p>
                  <w:p w:rsidR="006E5025" w14:paraId="2961B89C" w14:textId="77777777">
                    <w:pPr>
                      <w:pStyle w:val="Referentiegegevens"/>
                    </w:pPr>
                    <w:r>
                      <w:t>2500 EA  Den Haag</w:t>
                    </w:r>
                  </w:p>
                  <w:p w:rsidR="006E5025" w14:paraId="24F3F3B8" w14:textId="77777777">
                    <w:pPr>
                      <w:pStyle w:val="Referentiegegevens"/>
                    </w:pPr>
                    <w:r>
                      <w:t>Nederland</w:t>
                    </w:r>
                  </w:p>
                  <w:p w:rsidR="006E5025" w14:paraId="3DD9926A" w14:textId="77777777">
                    <w:pPr>
                      <w:pStyle w:val="WitregelW2"/>
                    </w:pPr>
                  </w:p>
                  <w:p w:rsidR="006E5025" w14:paraId="5ED2CBAA" w14:textId="77777777">
                    <w:pPr>
                      <w:pStyle w:val="Referentiegegevensbold"/>
                    </w:pPr>
                    <w:r>
                      <w:t>Onze referentie</w:t>
                    </w:r>
                  </w:p>
                  <w:bookmarkStart w:id="5" w:name="_Hlk198907397"/>
                  <w:bookmarkStart w:id="6" w:name="_Hlk198907398"/>
                  <w:p w:rsidR="00E45A45" w14:paraId="57DC2CD2" w14:textId="1CBCF248">
                    <w:pPr>
                      <w:pStyle w:val="Referentiegegevens"/>
                    </w:pPr>
                    <w:r>
                      <w:fldChar w:fldCharType="begin"/>
                    </w:r>
                    <w:r>
                      <w:instrText xml:space="preserve"> DOCPROPERTY  "Kenmerk"  \* MERGEFORMAT </w:instrText>
                    </w:r>
                    <w:r>
                      <w:fldChar w:fldCharType="separate"/>
                    </w:r>
                    <w:r>
                      <w:t>2025-0000036374</w:t>
                    </w:r>
                    <w:r>
                      <w:fldChar w:fldCharType="end"/>
                    </w:r>
                    <w:bookmarkEnd w:id="5"/>
                    <w:bookmarkEnd w:id="6"/>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E45A45" w14:textId="440F543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E45A45" w14:paraId="6CC5E1BC" w14:textId="440F543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45A4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E45A45" w14:paraId="6E017FE7"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6E5025" w14:textId="77777777">
                          <w:pPr>
                            <w:spacing w:line="240" w:lineRule="auto"/>
                          </w:pPr>
                          <w:r>
                            <w:rPr>
                              <w:noProof/>
                            </w:rPr>
                            <w:drawing>
                              <wp:inline distT="0" distB="0" distL="0" distR="0">
                                <wp:extent cx="467995" cy="1583865"/>
                                <wp:effectExtent l="0" t="0" r="0" b="0"/>
                                <wp:docPr id="58220899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8220899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6E5025" w14:paraId="47D892F9" w14:textId="77777777">
                    <w:pPr>
                      <w:spacing w:line="240" w:lineRule="auto"/>
                    </w:pPr>
                    <w:drawing>
                      <wp:inline distT="0" distB="0" distL="0" distR="0">
                        <wp:extent cx="467995" cy="1583865"/>
                        <wp:effectExtent l="0" t="0" r="0" b="0"/>
                        <wp:docPr id="47193974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47193974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6E5025" w14:textId="77777777">
                          <w:pPr>
                            <w:spacing w:line="240" w:lineRule="auto"/>
                          </w:pPr>
                          <w:r>
                            <w:rPr>
                              <w:noProof/>
                            </w:rPr>
                            <w:drawing>
                              <wp:inline distT="0" distB="0" distL="0" distR="0">
                                <wp:extent cx="2339975" cy="1582834"/>
                                <wp:effectExtent l="0" t="0" r="0" b="0"/>
                                <wp:docPr id="1642766124"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64276612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6E5025" w14:paraId="2B2B24B8" w14:textId="77777777">
                    <w:pPr>
                      <w:spacing w:line="240" w:lineRule="auto"/>
                    </w:pPr>
                    <w:drawing>
                      <wp:inline distT="0" distB="0" distL="0" distR="0">
                        <wp:extent cx="2339975" cy="1582834"/>
                        <wp:effectExtent l="0" t="0" r="0" b="0"/>
                        <wp:docPr id="605653480"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60565348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6E5025"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6E5025" w14:paraId="12CA7154"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AFC56312"/>
    <w:multiLevelType w:val="multilevel"/>
    <w:tmpl w:val="5B70172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E4E3827B"/>
    <w:multiLevelType w:val="multilevel"/>
    <w:tmpl w:val="FD0408F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0D6425E"/>
    <w:multiLevelType w:val="hybridMultilevel"/>
    <w:tmpl w:val="C4462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D3D774"/>
    <w:multiLevelType w:val="multilevel"/>
    <w:tmpl w:val="0E0DA14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0A0EE794"/>
    <w:multiLevelType w:val="multilevel"/>
    <w:tmpl w:val="3A05E10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0CEEF783"/>
    <w:multiLevelType w:val="multilevel"/>
    <w:tmpl w:val="EB9744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3EBD2A6D"/>
    <w:multiLevelType w:val="hybridMultilevel"/>
    <w:tmpl w:val="36802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76645A"/>
    <w:multiLevelType w:val="hybridMultilevel"/>
    <w:tmpl w:val="CA70E24C"/>
    <w:lvl w:ilvl="0">
      <w:start w:val="0"/>
      <w:numFmt w:val="bullet"/>
      <w:lvlText w:val="-"/>
      <w:lvlJc w:val="left"/>
      <w:pPr>
        <w:ind w:left="360" w:hanging="360"/>
      </w:pPr>
      <w:rPr>
        <w:rFonts w:ascii="Verdana" w:hAnsi="Verdana"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5A693C3D"/>
    <w:multiLevelType w:val="hybridMultilevel"/>
    <w:tmpl w:val="3E64D5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25"/>
    <w:rsid w:val="00001CF0"/>
    <w:rsid w:val="000147EF"/>
    <w:rsid w:val="00031544"/>
    <w:rsid w:val="00053A07"/>
    <w:rsid w:val="0007713B"/>
    <w:rsid w:val="00090056"/>
    <w:rsid w:val="000A1299"/>
    <w:rsid w:val="000A38F6"/>
    <w:rsid w:val="000B7E85"/>
    <w:rsid w:val="000C0C25"/>
    <w:rsid w:val="000D3252"/>
    <w:rsid w:val="000D68DB"/>
    <w:rsid w:val="000E057B"/>
    <w:rsid w:val="000E7180"/>
    <w:rsid w:val="000F3146"/>
    <w:rsid w:val="00101654"/>
    <w:rsid w:val="001043E7"/>
    <w:rsid w:val="001062A0"/>
    <w:rsid w:val="00117EBE"/>
    <w:rsid w:val="00154918"/>
    <w:rsid w:val="0015591E"/>
    <w:rsid w:val="00161013"/>
    <w:rsid w:val="00161670"/>
    <w:rsid w:val="00185E3B"/>
    <w:rsid w:val="0018626E"/>
    <w:rsid w:val="00194DA7"/>
    <w:rsid w:val="001A365E"/>
    <w:rsid w:val="001B4E97"/>
    <w:rsid w:val="001B51A1"/>
    <w:rsid w:val="001B5B46"/>
    <w:rsid w:val="001B7B36"/>
    <w:rsid w:val="001D2512"/>
    <w:rsid w:val="001E0BB8"/>
    <w:rsid w:val="001E427E"/>
    <w:rsid w:val="001F12D7"/>
    <w:rsid w:val="002116D5"/>
    <w:rsid w:val="00214BFD"/>
    <w:rsid w:val="002168F1"/>
    <w:rsid w:val="0022039C"/>
    <w:rsid w:val="0022419E"/>
    <w:rsid w:val="00231047"/>
    <w:rsid w:val="0023188C"/>
    <w:rsid w:val="00242853"/>
    <w:rsid w:val="002442BE"/>
    <w:rsid w:val="0024629B"/>
    <w:rsid w:val="002512AE"/>
    <w:rsid w:val="00267589"/>
    <w:rsid w:val="002778C9"/>
    <w:rsid w:val="00284593"/>
    <w:rsid w:val="0028775E"/>
    <w:rsid w:val="00292EB7"/>
    <w:rsid w:val="002A0D64"/>
    <w:rsid w:val="002C12B7"/>
    <w:rsid w:val="002C5F1B"/>
    <w:rsid w:val="002D6302"/>
    <w:rsid w:val="002D6FD8"/>
    <w:rsid w:val="002E5DFF"/>
    <w:rsid w:val="002E6006"/>
    <w:rsid w:val="002E7A11"/>
    <w:rsid w:val="00310F5E"/>
    <w:rsid w:val="0032119C"/>
    <w:rsid w:val="0032339E"/>
    <w:rsid w:val="0032780C"/>
    <w:rsid w:val="00345881"/>
    <w:rsid w:val="0035454B"/>
    <w:rsid w:val="00362595"/>
    <w:rsid w:val="003646B0"/>
    <w:rsid w:val="0036675C"/>
    <w:rsid w:val="00397726"/>
    <w:rsid w:val="003A40FE"/>
    <w:rsid w:val="003A6CA5"/>
    <w:rsid w:val="003A7EB4"/>
    <w:rsid w:val="003C1FC6"/>
    <w:rsid w:val="003C4A78"/>
    <w:rsid w:val="003D4FDA"/>
    <w:rsid w:val="003D5AC5"/>
    <w:rsid w:val="003E5944"/>
    <w:rsid w:val="0040424E"/>
    <w:rsid w:val="00404698"/>
    <w:rsid w:val="0040470F"/>
    <w:rsid w:val="00415358"/>
    <w:rsid w:val="00421D87"/>
    <w:rsid w:val="00422C41"/>
    <w:rsid w:val="00444522"/>
    <w:rsid w:val="0045188C"/>
    <w:rsid w:val="00451E34"/>
    <w:rsid w:val="004666A4"/>
    <w:rsid w:val="00481CDC"/>
    <w:rsid w:val="00483008"/>
    <w:rsid w:val="004A4C1D"/>
    <w:rsid w:val="004A4F2A"/>
    <w:rsid w:val="004A7861"/>
    <w:rsid w:val="004B2763"/>
    <w:rsid w:val="004B5A3B"/>
    <w:rsid w:val="004C0740"/>
    <w:rsid w:val="004C594E"/>
    <w:rsid w:val="004D2651"/>
    <w:rsid w:val="004D60B9"/>
    <w:rsid w:val="004E33D9"/>
    <w:rsid w:val="004F66DC"/>
    <w:rsid w:val="00505AAE"/>
    <w:rsid w:val="00512F1A"/>
    <w:rsid w:val="00521E9C"/>
    <w:rsid w:val="005232DD"/>
    <w:rsid w:val="00530145"/>
    <w:rsid w:val="00533DA0"/>
    <w:rsid w:val="00536347"/>
    <w:rsid w:val="00537FA2"/>
    <w:rsid w:val="00540A44"/>
    <w:rsid w:val="005563E8"/>
    <w:rsid w:val="005759EE"/>
    <w:rsid w:val="00575CFA"/>
    <w:rsid w:val="00581D87"/>
    <w:rsid w:val="0059487F"/>
    <w:rsid w:val="00595E55"/>
    <w:rsid w:val="00597BC5"/>
    <w:rsid w:val="005A015D"/>
    <w:rsid w:val="005A3B20"/>
    <w:rsid w:val="005C169A"/>
    <w:rsid w:val="005C5ABA"/>
    <w:rsid w:val="005D0061"/>
    <w:rsid w:val="005D01BD"/>
    <w:rsid w:val="005D2B2A"/>
    <w:rsid w:val="005D69E9"/>
    <w:rsid w:val="005E4C3E"/>
    <w:rsid w:val="0060124A"/>
    <w:rsid w:val="00601E9D"/>
    <w:rsid w:val="0063214C"/>
    <w:rsid w:val="00632962"/>
    <w:rsid w:val="0063591A"/>
    <w:rsid w:val="00645549"/>
    <w:rsid w:val="00657D2F"/>
    <w:rsid w:val="0066154D"/>
    <w:rsid w:val="006761FA"/>
    <w:rsid w:val="00685181"/>
    <w:rsid w:val="0068689B"/>
    <w:rsid w:val="00695676"/>
    <w:rsid w:val="0069573A"/>
    <w:rsid w:val="006A51BE"/>
    <w:rsid w:val="006A51FE"/>
    <w:rsid w:val="006D35BA"/>
    <w:rsid w:val="006E1381"/>
    <w:rsid w:val="006E5025"/>
    <w:rsid w:val="00713321"/>
    <w:rsid w:val="00717EB7"/>
    <w:rsid w:val="00717F66"/>
    <w:rsid w:val="00726737"/>
    <w:rsid w:val="007301C8"/>
    <w:rsid w:val="007458D9"/>
    <w:rsid w:val="007529C1"/>
    <w:rsid w:val="00756EA6"/>
    <w:rsid w:val="00757771"/>
    <w:rsid w:val="00784158"/>
    <w:rsid w:val="0078731E"/>
    <w:rsid w:val="00793ED5"/>
    <w:rsid w:val="007A3DDC"/>
    <w:rsid w:val="007B3D0F"/>
    <w:rsid w:val="007C17F6"/>
    <w:rsid w:val="007C18FE"/>
    <w:rsid w:val="007C51F9"/>
    <w:rsid w:val="007E0C6C"/>
    <w:rsid w:val="007E2FBE"/>
    <w:rsid w:val="007E3179"/>
    <w:rsid w:val="007F54C1"/>
    <w:rsid w:val="00801C99"/>
    <w:rsid w:val="00811470"/>
    <w:rsid w:val="00811D9F"/>
    <w:rsid w:val="00814DC0"/>
    <w:rsid w:val="0081704D"/>
    <w:rsid w:val="00823FB8"/>
    <w:rsid w:val="00824706"/>
    <w:rsid w:val="008414CE"/>
    <w:rsid w:val="008452F5"/>
    <w:rsid w:val="008611B8"/>
    <w:rsid w:val="008739FE"/>
    <w:rsid w:val="0088216C"/>
    <w:rsid w:val="008A4BB7"/>
    <w:rsid w:val="008A68D7"/>
    <w:rsid w:val="008B23C0"/>
    <w:rsid w:val="008C6FA8"/>
    <w:rsid w:val="008D5C49"/>
    <w:rsid w:val="008E6947"/>
    <w:rsid w:val="008E6AD6"/>
    <w:rsid w:val="008E7F69"/>
    <w:rsid w:val="008F079A"/>
    <w:rsid w:val="008F4C07"/>
    <w:rsid w:val="00901F7A"/>
    <w:rsid w:val="00902B02"/>
    <w:rsid w:val="0090543D"/>
    <w:rsid w:val="00906AEF"/>
    <w:rsid w:val="0093603E"/>
    <w:rsid w:val="00972099"/>
    <w:rsid w:val="0099265D"/>
    <w:rsid w:val="009B1B6D"/>
    <w:rsid w:val="009C0465"/>
    <w:rsid w:val="009D13D7"/>
    <w:rsid w:val="009D4A7D"/>
    <w:rsid w:val="009E0E5A"/>
    <w:rsid w:val="009F5C69"/>
    <w:rsid w:val="00A067EE"/>
    <w:rsid w:val="00A102B2"/>
    <w:rsid w:val="00A249E0"/>
    <w:rsid w:val="00A2589C"/>
    <w:rsid w:val="00A32D83"/>
    <w:rsid w:val="00A40EDF"/>
    <w:rsid w:val="00A433DA"/>
    <w:rsid w:val="00A4528D"/>
    <w:rsid w:val="00A46C70"/>
    <w:rsid w:val="00A47459"/>
    <w:rsid w:val="00A647EC"/>
    <w:rsid w:val="00A67C32"/>
    <w:rsid w:val="00A71666"/>
    <w:rsid w:val="00A77552"/>
    <w:rsid w:val="00AA4CBD"/>
    <w:rsid w:val="00AB35CA"/>
    <w:rsid w:val="00AE4F60"/>
    <w:rsid w:val="00AF13B2"/>
    <w:rsid w:val="00AF743E"/>
    <w:rsid w:val="00B04736"/>
    <w:rsid w:val="00B145D6"/>
    <w:rsid w:val="00B16928"/>
    <w:rsid w:val="00B23668"/>
    <w:rsid w:val="00B241A7"/>
    <w:rsid w:val="00B3284A"/>
    <w:rsid w:val="00B37AC5"/>
    <w:rsid w:val="00B63C2A"/>
    <w:rsid w:val="00B70560"/>
    <w:rsid w:val="00B90BFE"/>
    <w:rsid w:val="00BB2C20"/>
    <w:rsid w:val="00BB57F6"/>
    <w:rsid w:val="00BC18A0"/>
    <w:rsid w:val="00BC22E3"/>
    <w:rsid w:val="00BE566F"/>
    <w:rsid w:val="00C04798"/>
    <w:rsid w:val="00C04D9E"/>
    <w:rsid w:val="00C168A0"/>
    <w:rsid w:val="00C262C3"/>
    <w:rsid w:val="00C270BB"/>
    <w:rsid w:val="00C36ACD"/>
    <w:rsid w:val="00C50954"/>
    <w:rsid w:val="00C63B84"/>
    <w:rsid w:val="00C65DBA"/>
    <w:rsid w:val="00C9730A"/>
    <w:rsid w:val="00CA7BAA"/>
    <w:rsid w:val="00CD2EE2"/>
    <w:rsid w:val="00CE6BC4"/>
    <w:rsid w:val="00CF7402"/>
    <w:rsid w:val="00D04F82"/>
    <w:rsid w:val="00D130B7"/>
    <w:rsid w:val="00D25528"/>
    <w:rsid w:val="00D301DC"/>
    <w:rsid w:val="00D41E81"/>
    <w:rsid w:val="00D468DB"/>
    <w:rsid w:val="00D54089"/>
    <w:rsid w:val="00D71094"/>
    <w:rsid w:val="00D71CF0"/>
    <w:rsid w:val="00D84B6C"/>
    <w:rsid w:val="00D918F7"/>
    <w:rsid w:val="00D91C50"/>
    <w:rsid w:val="00D9725F"/>
    <w:rsid w:val="00DA2E03"/>
    <w:rsid w:val="00DA48B8"/>
    <w:rsid w:val="00DB03B0"/>
    <w:rsid w:val="00DB48CF"/>
    <w:rsid w:val="00DB5CA1"/>
    <w:rsid w:val="00DC77A0"/>
    <w:rsid w:val="00DE27D7"/>
    <w:rsid w:val="00E02605"/>
    <w:rsid w:val="00E0713E"/>
    <w:rsid w:val="00E10445"/>
    <w:rsid w:val="00E2460B"/>
    <w:rsid w:val="00E3695B"/>
    <w:rsid w:val="00E45A45"/>
    <w:rsid w:val="00E50979"/>
    <w:rsid w:val="00E576E4"/>
    <w:rsid w:val="00E82B67"/>
    <w:rsid w:val="00E83B80"/>
    <w:rsid w:val="00E875B9"/>
    <w:rsid w:val="00E95C33"/>
    <w:rsid w:val="00E97360"/>
    <w:rsid w:val="00EA21C4"/>
    <w:rsid w:val="00EA5065"/>
    <w:rsid w:val="00ED1C7A"/>
    <w:rsid w:val="00EE5CFE"/>
    <w:rsid w:val="00EF5A0B"/>
    <w:rsid w:val="00F00FBA"/>
    <w:rsid w:val="00F224C8"/>
    <w:rsid w:val="00F229F8"/>
    <w:rsid w:val="00F22FC3"/>
    <w:rsid w:val="00F24E56"/>
    <w:rsid w:val="00F57417"/>
    <w:rsid w:val="00F61C8F"/>
    <w:rsid w:val="00F62208"/>
    <w:rsid w:val="00F65EBE"/>
    <w:rsid w:val="00F660F1"/>
    <w:rsid w:val="00F664BA"/>
    <w:rsid w:val="00F76E4D"/>
    <w:rsid w:val="00F77157"/>
    <w:rsid w:val="00F9086E"/>
    <w:rsid w:val="00F9649B"/>
    <w:rsid w:val="00FA32FB"/>
    <w:rsid w:val="00FB6E3B"/>
    <w:rsid w:val="00FC423C"/>
    <w:rsid w:val="00FD549C"/>
    <w:rsid w:val="00FE30ED"/>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F99987C"/>
  <w15:docId w15:val="{4AB76FBF-D3D8-4935-8EC4-EDB32CCC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433DA"/>
    <w:pPr>
      <w:tabs>
        <w:tab w:val="center" w:pos="4536"/>
        <w:tab w:val="right" w:pos="9072"/>
      </w:tabs>
      <w:spacing w:line="240" w:lineRule="auto"/>
    </w:pPr>
  </w:style>
  <w:style w:type="character" w:customStyle="1" w:styleId="KoptekstChar">
    <w:name w:val="Koptekst Char"/>
    <w:basedOn w:val="DefaultParagraphFont"/>
    <w:link w:val="Header"/>
    <w:uiPriority w:val="99"/>
    <w:rsid w:val="00A433DA"/>
    <w:rPr>
      <w:rFonts w:ascii="Verdana" w:hAnsi="Verdana"/>
      <w:color w:val="000000"/>
      <w:sz w:val="18"/>
      <w:szCs w:val="18"/>
    </w:rPr>
  </w:style>
  <w:style w:type="paragraph" w:styleId="Footer">
    <w:name w:val="footer"/>
    <w:basedOn w:val="Normal"/>
    <w:link w:val="VoettekstChar"/>
    <w:uiPriority w:val="99"/>
    <w:unhideWhenUsed/>
    <w:rsid w:val="00A433DA"/>
    <w:pPr>
      <w:tabs>
        <w:tab w:val="center" w:pos="4536"/>
        <w:tab w:val="right" w:pos="9072"/>
      </w:tabs>
      <w:spacing w:line="240" w:lineRule="auto"/>
    </w:pPr>
  </w:style>
  <w:style w:type="character" w:customStyle="1" w:styleId="VoettekstChar">
    <w:name w:val="Voettekst Char"/>
    <w:basedOn w:val="DefaultParagraphFont"/>
    <w:link w:val="Footer"/>
    <w:uiPriority w:val="99"/>
    <w:rsid w:val="00A433DA"/>
    <w:rPr>
      <w:rFonts w:ascii="Verdana" w:hAnsi="Verdana"/>
      <w:color w:val="000000"/>
      <w:sz w:val="18"/>
      <w:szCs w:val="18"/>
    </w:rPr>
  </w:style>
  <w:style w:type="paragraph" w:styleId="FootnoteText">
    <w:name w:val="footnote text"/>
    <w:basedOn w:val="Normal"/>
    <w:link w:val="VoetnoottekstChar"/>
    <w:uiPriority w:val="99"/>
    <w:unhideWhenUsed/>
    <w:rsid w:val="00A433DA"/>
    <w:pPr>
      <w:spacing w:line="240" w:lineRule="auto"/>
    </w:pPr>
    <w:rPr>
      <w:sz w:val="20"/>
      <w:szCs w:val="20"/>
    </w:rPr>
  </w:style>
  <w:style w:type="character" w:customStyle="1" w:styleId="VoetnoottekstChar">
    <w:name w:val="Voetnoottekst Char"/>
    <w:basedOn w:val="DefaultParagraphFont"/>
    <w:link w:val="FootnoteText"/>
    <w:uiPriority w:val="99"/>
    <w:rsid w:val="00A433DA"/>
    <w:rPr>
      <w:rFonts w:ascii="Verdana" w:hAnsi="Verdana"/>
      <w:color w:val="000000"/>
    </w:rPr>
  </w:style>
  <w:style w:type="character" w:styleId="FootnoteReference">
    <w:name w:val="footnote reference"/>
    <w:basedOn w:val="DefaultParagraphFont"/>
    <w:uiPriority w:val="99"/>
    <w:semiHidden/>
    <w:unhideWhenUsed/>
    <w:rsid w:val="00A433DA"/>
    <w:rPr>
      <w:vertAlign w:val="superscript"/>
    </w:rPr>
  </w:style>
  <w:style w:type="paragraph" w:styleId="ListParagraph">
    <w:name w:val="List Paragraph"/>
    <w:basedOn w:val="Normal"/>
    <w:uiPriority w:val="34"/>
    <w:qFormat/>
    <w:rsid w:val="00A433DA"/>
    <w:pPr>
      <w:spacing w:line="240" w:lineRule="exact"/>
      <w:ind w:left="720"/>
      <w:contextualSpacing/>
    </w:pPr>
  </w:style>
  <w:style w:type="character" w:styleId="CommentReference">
    <w:name w:val="annotation reference"/>
    <w:basedOn w:val="DefaultParagraphFont"/>
    <w:uiPriority w:val="99"/>
    <w:semiHidden/>
    <w:unhideWhenUsed/>
    <w:rsid w:val="008E6AD6"/>
    <w:rPr>
      <w:sz w:val="16"/>
      <w:szCs w:val="16"/>
    </w:rPr>
  </w:style>
  <w:style w:type="paragraph" w:styleId="CommentText">
    <w:name w:val="annotation text"/>
    <w:basedOn w:val="Normal"/>
    <w:link w:val="TekstopmerkingChar"/>
    <w:uiPriority w:val="99"/>
    <w:unhideWhenUsed/>
    <w:rsid w:val="008E6AD6"/>
    <w:pPr>
      <w:spacing w:line="240" w:lineRule="auto"/>
    </w:pPr>
    <w:rPr>
      <w:sz w:val="20"/>
      <w:szCs w:val="20"/>
    </w:rPr>
  </w:style>
  <w:style w:type="character" w:customStyle="1" w:styleId="TekstopmerkingChar">
    <w:name w:val="Tekst opmerking Char"/>
    <w:basedOn w:val="DefaultParagraphFont"/>
    <w:link w:val="CommentText"/>
    <w:uiPriority w:val="99"/>
    <w:rsid w:val="008E6AD6"/>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8E6AD6"/>
    <w:rPr>
      <w:b/>
      <w:bCs/>
    </w:rPr>
  </w:style>
  <w:style w:type="character" w:customStyle="1" w:styleId="OnderwerpvanopmerkingChar">
    <w:name w:val="Onderwerp van opmerking Char"/>
    <w:basedOn w:val="TekstopmerkingChar"/>
    <w:link w:val="CommentSubject"/>
    <w:uiPriority w:val="99"/>
    <w:semiHidden/>
    <w:rsid w:val="008E6AD6"/>
    <w:rPr>
      <w:rFonts w:ascii="Verdana" w:hAnsi="Verdana"/>
      <w:b/>
      <w:bCs/>
      <w:color w:val="000000"/>
    </w:rPr>
  </w:style>
  <w:style w:type="paragraph" w:styleId="Revision">
    <w:name w:val="Revision"/>
    <w:hidden/>
    <w:uiPriority w:val="99"/>
    <w:semiHidden/>
    <w:rsid w:val="009B1B6D"/>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2E6006"/>
    <w:rPr>
      <w:color w:val="605E5C"/>
      <w:shd w:val="clear" w:color="auto" w:fill="E1DFDD"/>
    </w:rPr>
  </w:style>
  <w:style w:type="paragraph" w:customStyle="1" w:styleId="Default">
    <w:name w:val="Default"/>
    <w:rsid w:val="005563E8"/>
    <w:pPr>
      <w:autoSpaceDE w:val="0"/>
      <w:adjustRightInd w:val="0"/>
      <w:textAlignment w:val="auto"/>
    </w:pPr>
    <w:rPr>
      <w:rFonts w:ascii="EUAlbertina" w:hAnsi="EUAlbertina" w:cs="EUAlbertina"/>
      <w:color w:val="000000"/>
      <w:sz w:val="24"/>
      <w:szCs w:val="24"/>
    </w:rPr>
  </w:style>
  <w:style w:type="character" w:styleId="FollowedHyperlink">
    <w:name w:val="FollowedHyperlink"/>
    <w:basedOn w:val="DefaultParagraphFont"/>
    <w:uiPriority w:val="99"/>
    <w:semiHidden/>
    <w:unhideWhenUsed/>
    <w:rsid w:val="004B27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nipv.nl/nieuws/leren-van-branden-in-de-gebouwschil-van-woningen/" TargetMode="External" /><Relationship Id="rId10" Type="http://schemas.openxmlformats.org/officeDocument/2006/relationships/hyperlink" Target="https://dezorgbrandveilig.nl/" TargetMode="External" /><Relationship Id="rId11" Type="http://schemas.openxmlformats.org/officeDocument/2006/relationships/hyperlink" Target="https://nipv.nl/nieuws/nieuw-leidraad-voor-brandveilig-beheer-van-woongebouwen/" TargetMode="External" /><Relationship Id="rId12" Type="http://schemas.openxmlformats.org/officeDocument/2006/relationships/hyperlink" Target="https://www.volkshuisvestingnederland.nl/documenten/publicaties/2024/04/25/factsheet-brandveiligheid-bij-zorggeschikte-woningen-in-geclusterde-woonvormen" TargetMode="External" /><Relationship Id="rId13" Type="http://schemas.openxmlformats.org/officeDocument/2006/relationships/hyperlink" Target="www.rijksoverheid.nl/documenten/rapporten/2024/07/23/optoppen-van-bestaande-bouwwerken-analyse-van-de-bouwregelgeving" TargetMode="External" /><Relationship Id="rId14" Type="http://schemas.openxmlformats.org/officeDocument/2006/relationships/hyperlink" Target="https://zoek.officielebekendmakingen.nl/kst-32847-1209.html" TargetMode="External" /><Relationship Id="rId15" Type="http://schemas.openxmlformats.org/officeDocument/2006/relationships/hyperlink" Target="https://zoek.officielebekendmakingen.nl/kst-28325-160.html" TargetMode="External" /><Relationship Id="rId16" Type="http://schemas.openxmlformats.org/officeDocument/2006/relationships/hyperlink" Target="https://www.contactpuntbouwproducten.nl/" TargetMode="External" /><Relationship Id="rId17" Type="http://schemas.openxmlformats.org/officeDocument/2006/relationships/hyperlink" Target="https://eur-lex.europa.eu/legal-content/NL/TXT/?uri=CELEX:32024R3110" TargetMode="External" /><Relationship Id="rId2" Type="http://schemas.openxmlformats.org/officeDocument/2006/relationships/hyperlink" Target="https://zoek.officielebekendmakingen.nl/ah-tk-20232024-1885.html" TargetMode="External" /><Relationship Id="rId3" Type="http://schemas.openxmlformats.org/officeDocument/2006/relationships/hyperlink" Target="https://zoek.officielebekendmakingen.nl/kst-28325-250.html" TargetMode="External" /><Relationship Id="rId4" Type="http://schemas.openxmlformats.org/officeDocument/2006/relationships/hyperlink" Target="https://zoek.officielebekendmakingen.nl/stb-2023-426.html" TargetMode="External" /><Relationship Id="rId5" Type="http://schemas.openxmlformats.org/officeDocument/2006/relationships/hyperlink" Target="https://zoek.officielebekendmakingen.nl/kst-28325-267.html" TargetMode="External" /><Relationship Id="rId6" Type="http://schemas.openxmlformats.org/officeDocument/2006/relationships/hyperlink" Target="https://www.grenfelltowerinquiry.org.uk/phase-2-report" TargetMode="External" /><Relationship Id="rId7" Type="http://schemas.openxmlformats.org/officeDocument/2006/relationships/hyperlink" Target="https://zoek.officielebekendmakingen.nl/kst-28325-213.html" TargetMode="External" /><Relationship Id="rId8" Type="http://schemas.openxmlformats.org/officeDocument/2006/relationships/hyperlink" Target="https://zoek.officielebekendmakingen.nl/kst-28325-265.html" TargetMode="External" /><Relationship Id="rId9" Type="http://schemas.openxmlformats.org/officeDocument/2006/relationships/hyperlink" Target="https://nipv.nl/wp-content/uploads/2025/02/20241210-NIPV-Thuisbatterijen-en-brandveiligheid.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2195</ap:Words>
  <ap:Characters>12075</ap:Characters>
  <ap:DocSecurity>0</ap:DocSecurity>
  <ap:Lines>100</ap:Lines>
  <ap:Paragraphs>28</ap:Paragraphs>
  <ap:ScaleCrop>false</ap:ScaleCrop>
  <ap:HeadingPairs>
    <vt:vector baseType="variant" size="2">
      <vt:variant>
        <vt:lpstr>Titel</vt:lpstr>
      </vt:variant>
      <vt:variant>
        <vt:i4>1</vt:i4>
      </vt:variant>
    </vt:vector>
  </ap:HeadingPairs>
  <ap:LinksUpToDate>false</ap:LinksUpToDate>
  <ap:CharactersWithSpaces>14242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2025-01-20T13:33:00.0000000Z</dcterms:created>
  <dcterms:modified xsi:type="dcterms:W3CDTF">2025-05-23T13:43:00.0000000Z</dcterms:modified>
  <dc:creator/>
  <lastModifiedBy/>
  <dc:description>------------------------</dc:description>
  <dc:subject/>
  <keywords/>
  <version/>
  <category/>
</coreProperties>
</file>