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9960AA" w:rsidR="008325D5" w:rsidP="008C3F2C" w:rsidRDefault="001856D0" w14:paraId="1C498F25" w14:textId="0F14D8B4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36</w:t>
      </w:r>
      <w:r w:rsidR="00EF420D">
        <w:rPr>
          <w:b/>
          <w:bCs/>
          <w:sz w:val="23"/>
          <w:szCs w:val="23"/>
        </w:rPr>
        <w:t>7</w:t>
      </w:r>
      <w:r>
        <w:rPr>
          <w:b/>
          <w:bCs/>
          <w:sz w:val="23"/>
          <w:szCs w:val="23"/>
        </w:rPr>
        <w:t>25</w:t>
      </w:r>
      <w:r w:rsidR="008325D5">
        <w:rPr>
          <w:b/>
          <w:bCs/>
          <w:sz w:val="23"/>
          <w:szCs w:val="23"/>
        </w:rPr>
        <w:t>-VII</w:t>
      </w:r>
      <w:r>
        <w:rPr>
          <w:b/>
          <w:bCs/>
          <w:sz w:val="23"/>
          <w:szCs w:val="23"/>
        </w:rPr>
        <w:tab/>
      </w:r>
      <w:r w:rsidRPr="000F1BED" w:rsidR="000F1BED">
        <w:rPr>
          <w:b/>
          <w:bCs/>
          <w:sz w:val="23"/>
          <w:szCs w:val="23"/>
        </w:rPr>
        <w:t>Wijziging van de begrotingsstaten van het Ministerie van Binnenlandse Zaken en Koninkrijksrelaties (VII) voor het jaar 2025 (wijziging samenhangende met de Voorjaarsnota)</w:t>
      </w:r>
      <w:r w:rsidRPr="009960AA" w:rsidR="008C3F2C">
        <w:rPr>
          <w:b/>
          <w:bCs/>
          <w:sz w:val="23"/>
          <w:szCs w:val="23"/>
        </w:rPr>
        <w:br/>
      </w:r>
    </w:p>
    <w:p w:rsidRPr="009960AA" w:rsidR="008325D5" w:rsidP="008C3F2C" w:rsidRDefault="008325D5" w14:paraId="0A99B10A" w14:textId="66D3D7D2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 w:rsidRPr="009960AA">
        <w:rPr>
          <w:b/>
          <w:bCs/>
          <w:sz w:val="23"/>
          <w:szCs w:val="23"/>
        </w:rPr>
        <w:t>36</w:t>
      </w:r>
      <w:r w:rsidR="000F1BED">
        <w:rPr>
          <w:b/>
          <w:bCs/>
          <w:sz w:val="23"/>
          <w:szCs w:val="23"/>
        </w:rPr>
        <w:t>7</w:t>
      </w:r>
      <w:r w:rsidRPr="009960AA">
        <w:rPr>
          <w:b/>
          <w:bCs/>
          <w:sz w:val="23"/>
          <w:szCs w:val="23"/>
        </w:rPr>
        <w:t>25-XII</w:t>
      </w:r>
      <w:r w:rsidRPr="009960AA">
        <w:rPr>
          <w:b/>
          <w:bCs/>
          <w:sz w:val="23"/>
          <w:szCs w:val="23"/>
        </w:rPr>
        <w:tab/>
      </w:r>
      <w:r w:rsidRPr="000F1BED" w:rsidR="000F1BED">
        <w:rPr>
          <w:b/>
          <w:bCs/>
          <w:sz w:val="23"/>
          <w:szCs w:val="23"/>
        </w:rPr>
        <w:t>Wijziging van de begrotingsstaten van het Ministerie van Economische Zaken (XIII) voor het jaar 2025 (wijziging samenhangende met de Voorjaarsnota)</w:t>
      </w:r>
    </w:p>
    <w:p w:rsidRPr="001C4C89" w:rsidR="008325D5" w:rsidP="008C3F2C" w:rsidRDefault="008325D5" w14:paraId="66B9A619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</w:p>
    <w:p w:rsidRPr="001C4C89" w:rsidR="001C4C89" w:rsidP="001C4C89" w:rsidRDefault="008325D5" w14:paraId="4AD86F52" w14:textId="0CD96937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  <w:r w:rsidRPr="001C4C89">
        <w:rPr>
          <w:b/>
          <w:bCs/>
          <w:sz w:val="23"/>
          <w:szCs w:val="23"/>
        </w:rPr>
        <w:t>36625-VI</w:t>
      </w:r>
      <w:r w:rsidRPr="001C4C89">
        <w:rPr>
          <w:b/>
          <w:bCs/>
          <w:sz w:val="23"/>
          <w:szCs w:val="23"/>
        </w:rPr>
        <w:tab/>
      </w:r>
      <w:r w:rsidRPr="001C4C89" w:rsidR="001C4C89">
        <w:rPr>
          <w:b/>
          <w:bCs/>
          <w:sz w:val="23"/>
          <w:szCs w:val="23"/>
        </w:rPr>
        <w:t>Wijziging van de begrotingsstaten van het Ministerie van Justitie en Veiligheid (VI) voor het jaar 2025 (wijziging samenhangende met de Voorjaarsnota)</w:t>
      </w:r>
    </w:p>
    <w:p w:rsidRPr="009960AA" w:rsidR="001C4C89" w:rsidP="001C4C89" w:rsidRDefault="001C4C89" w14:paraId="156D2E9E" w14:textId="38FA3B01">
      <w:pPr>
        <w:autoSpaceDE w:val="0"/>
        <w:autoSpaceDN w:val="0"/>
        <w:adjustRightInd w:val="0"/>
        <w:spacing w:before="0" w:after="0"/>
        <w:ind w:left="1416" w:hanging="1371"/>
        <w:rPr>
          <w:b/>
          <w:bCs/>
          <w:sz w:val="23"/>
          <w:szCs w:val="23"/>
        </w:rPr>
      </w:pPr>
    </w:p>
    <w:p w:rsidRPr="009960AA" w:rsidR="00520F47" w:rsidRDefault="00520F47" w14:paraId="669088B6" w14:textId="77777777">
      <w:pPr>
        <w:autoSpaceDE w:val="0"/>
        <w:autoSpaceDN w:val="0"/>
        <w:adjustRightInd w:val="0"/>
        <w:spacing w:before="0" w:after="0"/>
        <w:ind w:left="1416" w:hanging="1371"/>
        <w:rPr>
          <w:b/>
        </w:rPr>
      </w:pPr>
    </w:p>
    <w:p w:rsidRPr="009960AA" w:rsidR="00520F47" w:rsidP="0059723D" w:rsidRDefault="001856D0" w14:paraId="51D99AB0" w14:textId="0E026C81">
      <w:pPr>
        <w:spacing w:line="276" w:lineRule="auto"/>
        <w:rPr>
          <w:b/>
          <w:sz w:val="22"/>
          <w:szCs w:val="22"/>
        </w:rPr>
      </w:pPr>
      <w:r w:rsidRPr="009960AA">
        <w:rPr>
          <w:b/>
          <w:sz w:val="22"/>
          <w:szCs w:val="22"/>
        </w:rPr>
        <w:t xml:space="preserve">nr. </w:t>
      </w:r>
      <w:r w:rsidRPr="009960AA">
        <w:rPr>
          <w:b/>
          <w:sz w:val="22"/>
          <w:szCs w:val="22"/>
        </w:rPr>
        <w:tab/>
      </w:r>
      <w:r w:rsidRPr="009960AA">
        <w:rPr>
          <w:b/>
          <w:sz w:val="22"/>
          <w:szCs w:val="22"/>
        </w:rPr>
        <w:tab/>
      </w:r>
      <w:r w:rsidR="00806832">
        <w:rPr>
          <w:b/>
          <w:sz w:val="22"/>
          <w:szCs w:val="22"/>
        </w:rPr>
        <w:t>Verslag houdende een l</w:t>
      </w:r>
      <w:r w:rsidRPr="009960AA">
        <w:rPr>
          <w:b/>
          <w:sz w:val="22"/>
          <w:szCs w:val="22"/>
        </w:rPr>
        <w:t xml:space="preserve">ijst van vragen </w:t>
      </w:r>
    </w:p>
    <w:p w:rsidRPr="009960AA" w:rsidR="00520F47" w:rsidP="0059723D" w:rsidRDefault="001856D0" w14:paraId="1C8E95E8" w14:textId="67E254F6">
      <w:pPr>
        <w:spacing w:line="276" w:lineRule="auto"/>
        <w:rPr>
          <w:i/>
          <w:sz w:val="22"/>
          <w:szCs w:val="22"/>
        </w:rPr>
      </w:pPr>
      <w:r w:rsidRPr="009960AA">
        <w:rPr>
          <w:sz w:val="22"/>
          <w:szCs w:val="22"/>
        </w:rPr>
        <w:tab/>
      </w:r>
      <w:r w:rsidRPr="009960AA">
        <w:rPr>
          <w:sz w:val="22"/>
          <w:szCs w:val="22"/>
        </w:rPr>
        <w:tab/>
      </w:r>
    </w:p>
    <w:p w:rsidRPr="009C25DC" w:rsidR="0015383D" w:rsidP="00A25B0A" w:rsidRDefault="001856D0" w14:paraId="1CA4117D" w14:textId="731C957B">
      <w:pPr>
        <w:spacing w:line="276" w:lineRule="auto"/>
        <w:ind w:left="1410"/>
        <w:rPr>
          <w:sz w:val="22"/>
          <w:szCs w:val="22"/>
        </w:rPr>
      </w:pPr>
      <w:r w:rsidRPr="009C25DC">
        <w:rPr>
          <w:sz w:val="22"/>
          <w:szCs w:val="22"/>
        </w:rPr>
        <w:t xml:space="preserve">De vaste commissie voor </w:t>
      </w:r>
      <w:r w:rsidRPr="009C25DC" w:rsidR="0015383D">
        <w:rPr>
          <w:sz w:val="22"/>
          <w:szCs w:val="22"/>
        </w:rPr>
        <w:t>Digitale Zaken</w:t>
      </w:r>
      <w:r w:rsidRPr="009C25DC">
        <w:rPr>
          <w:sz w:val="22"/>
          <w:szCs w:val="22"/>
        </w:rPr>
        <w:t xml:space="preserve"> heeft een aantal vragen voorgelegd aan de </w:t>
      </w:r>
      <w:r w:rsidRPr="009C25DC" w:rsidR="0015383D">
        <w:rPr>
          <w:sz w:val="22"/>
          <w:szCs w:val="22"/>
        </w:rPr>
        <w:t>bewindspersonen van Binnenlandse Zaken en Koninkrijksrelaties, Economische Zaken</w:t>
      </w:r>
      <w:r w:rsidRPr="009C25DC" w:rsidR="002A4331">
        <w:rPr>
          <w:sz w:val="22"/>
          <w:szCs w:val="22"/>
        </w:rPr>
        <w:t>,</w:t>
      </w:r>
      <w:r w:rsidRPr="009C25DC" w:rsidR="0015383D">
        <w:rPr>
          <w:sz w:val="22"/>
          <w:szCs w:val="22"/>
        </w:rPr>
        <w:t xml:space="preserve"> en Justitie en Veiligheid over</w:t>
      </w:r>
      <w:r w:rsidRPr="009C25DC">
        <w:rPr>
          <w:sz w:val="22"/>
          <w:szCs w:val="22"/>
        </w:rPr>
        <w:t xml:space="preserve"> </w:t>
      </w:r>
      <w:r w:rsidRPr="009C25DC" w:rsidR="0015383D">
        <w:rPr>
          <w:sz w:val="22"/>
          <w:szCs w:val="22"/>
        </w:rPr>
        <w:t xml:space="preserve">de </w:t>
      </w:r>
      <w:r w:rsidRPr="009C25DC" w:rsidR="00A25B0A">
        <w:rPr>
          <w:sz w:val="22"/>
          <w:szCs w:val="22"/>
        </w:rPr>
        <w:t xml:space="preserve">Wijziging van de begrotingsstaten van het Ministerie van Binnenlandse Zaken en Koninkrijksrelaties (VII) voor het jaar 2025 (wijziging samenhangende met de Voorjaarsnota, Kamerstuk 36725-VII), </w:t>
      </w:r>
      <w:r w:rsidRPr="009C25DC" w:rsidR="0015383D">
        <w:rPr>
          <w:sz w:val="22"/>
          <w:szCs w:val="22"/>
        </w:rPr>
        <w:t>Wijziging van de begrotingsstaten van het Ministerie van Economische Zaken voor het jaar 202</w:t>
      </w:r>
      <w:r w:rsidRPr="009C25DC" w:rsidR="00A25B0A">
        <w:rPr>
          <w:sz w:val="22"/>
          <w:szCs w:val="22"/>
        </w:rPr>
        <w:t>5</w:t>
      </w:r>
      <w:r w:rsidRPr="009C25DC" w:rsidR="0015383D">
        <w:rPr>
          <w:sz w:val="22"/>
          <w:szCs w:val="22"/>
        </w:rPr>
        <w:t xml:space="preserve"> (Wijziging samenhangende met de </w:t>
      </w:r>
      <w:r w:rsidRPr="009C25DC" w:rsidR="00A25B0A">
        <w:rPr>
          <w:sz w:val="22"/>
          <w:szCs w:val="22"/>
        </w:rPr>
        <w:t>Voorjaarsnota</w:t>
      </w:r>
      <w:r w:rsidRPr="009C25DC" w:rsidR="0015383D">
        <w:rPr>
          <w:sz w:val="22"/>
          <w:szCs w:val="22"/>
        </w:rPr>
        <w:t xml:space="preserve">, Kamerstuk </w:t>
      </w:r>
      <w:r w:rsidRPr="009C25DC" w:rsidR="00A25B0A">
        <w:rPr>
          <w:sz w:val="22"/>
          <w:szCs w:val="22"/>
        </w:rPr>
        <w:t>36725-XII</w:t>
      </w:r>
      <w:r w:rsidRPr="009C25DC" w:rsidR="0015383D">
        <w:rPr>
          <w:sz w:val="22"/>
          <w:szCs w:val="22"/>
        </w:rPr>
        <w:t>), en Wijziging van de begrotingsstaten van het Ministerie van Justitie en Veiligheid voor het jaar 20</w:t>
      </w:r>
      <w:r w:rsidRPr="009C25DC" w:rsidR="00A25B0A">
        <w:rPr>
          <w:sz w:val="22"/>
          <w:szCs w:val="22"/>
        </w:rPr>
        <w:t>25</w:t>
      </w:r>
      <w:r w:rsidRPr="009C25DC" w:rsidR="0015383D">
        <w:rPr>
          <w:sz w:val="22"/>
          <w:szCs w:val="22"/>
        </w:rPr>
        <w:t xml:space="preserve"> (</w:t>
      </w:r>
      <w:r w:rsidRPr="009C25DC" w:rsidR="0059723D">
        <w:rPr>
          <w:sz w:val="22"/>
          <w:szCs w:val="22"/>
        </w:rPr>
        <w:t>Wijziging</w:t>
      </w:r>
      <w:r w:rsidRPr="009C25DC" w:rsidR="0015383D">
        <w:rPr>
          <w:sz w:val="22"/>
          <w:szCs w:val="22"/>
        </w:rPr>
        <w:t xml:space="preserve"> samenhangende met de </w:t>
      </w:r>
      <w:r w:rsidRPr="009C25DC" w:rsidR="00A25B0A">
        <w:rPr>
          <w:sz w:val="22"/>
          <w:szCs w:val="22"/>
        </w:rPr>
        <w:t>Voorjaarsnota</w:t>
      </w:r>
      <w:r w:rsidRPr="009C25DC" w:rsidR="0015383D">
        <w:rPr>
          <w:sz w:val="22"/>
          <w:szCs w:val="22"/>
        </w:rPr>
        <w:t xml:space="preserve">, Kamerstuk </w:t>
      </w:r>
      <w:r w:rsidRPr="009C25DC" w:rsidR="0059723D">
        <w:rPr>
          <w:sz w:val="22"/>
          <w:szCs w:val="22"/>
        </w:rPr>
        <w:t>36625-VI</w:t>
      </w:r>
      <w:r w:rsidRPr="009C25DC" w:rsidR="0015383D">
        <w:rPr>
          <w:sz w:val="22"/>
          <w:szCs w:val="22"/>
        </w:rPr>
        <w:t>)</w:t>
      </w:r>
      <w:r w:rsidRPr="009C25DC" w:rsidR="009D0BB7">
        <w:rPr>
          <w:sz w:val="22"/>
          <w:szCs w:val="22"/>
        </w:rPr>
        <w:t xml:space="preserve">, voor zover het onderwerpen betreft die zien op digitalisering. </w:t>
      </w:r>
    </w:p>
    <w:p w:rsidRPr="009C25DC" w:rsidR="0015383D" w:rsidP="0059723D" w:rsidRDefault="0015383D" w14:paraId="6E09B117" w14:textId="77777777">
      <w:pPr>
        <w:spacing w:line="276" w:lineRule="auto"/>
        <w:ind w:left="1410"/>
        <w:rPr>
          <w:sz w:val="22"/>
          <w:szCs w:val="22"/>
        </w:rPr>
      </w:pPr>
    </w:p>
    <w:p w:rsidRPr="009C25DC" w:rsidR="0015383D" w:rsidP="0059723D" w:rsidRDefault="0015383D" w14:paraId="490A6063" w14:textId="76C88FC8">
      <w:pPr>
        <w:spacing w:before="0" w:after="0" w:line="276" w:lineRule="auto"/>
        <w:ind w:left="703" w:firstLine="709"/>
        <w:rPr>
          <w:sz w:val="22"/>
          <w:szCs w:val="22"/>
        </w:rPr>
      </w:pPr>
      <w:r w:rsidRPr="009C25DC">
        <w:rPr>
          <w:sz w:val="22"/>
          <w:szCs w:val="22"/>
        </w:rPr>
        <w:t xml:space="preserve">De voorzitter van de commissie, </w:t>
      </w:r>
    </w:p>
    <w:p w:rsidRPr="009C25DC" w:rsidR="0015383D" w:rsidP="0059723D" w:rsidRDefault="0015383D" w14:paraId="2E209D98" w14:textId="6953022E">
      <w:pPr>
        <w:spacing w:before="0" w:after="0" w:line="276" w:lineRule="auto"/>
        <w:rPr>
          <w:sz w:val="22"/>
          <w:szCs w:val="22"/>
        </w:rPr>
      </w:pPr>
      <w:r w:rsidRPr="009C25DC">
        <w:rPr>
          <w:sz w:val="22"/>
          <w:szCs w:val="22"/>
        </w:rPr>
        <w:tab/>
      </w:r>
      <w:r w:rsidRPr="009C25DC">
        <w:rPr>
          <w:sz w:val="22"/>
          <w:szCs w:val="22"/>
        </w:rPr>
        <w:tab/>
      </w:r>
      <w:r w:rsidRPr="009C25DC" w:rsidR="00A25B0A">
        <w:rPr>
          <w:sz w:val="22"/>
          <w:szCs w:val="22"/>
        </w:rPr>
        <w:t>Wingelaar</w:t>
      </w:r>
    </w:p>
    <w:p w:rsidRPr="009C25DC" w:rsidR="0015383D" w:rsidP="0059723D" w:rsidRDefault="0015383D" w14:paraId="344A8BB6" w14:textId="77777777">
      <w:pPr>
        <w:spacing w:before="0" w:after="0" w:line="276" w:lineRule="auto"/>
        <w:rPr>
          <w:sz w:val="22"/>
          <w:szCs w:val="22"/>
        </w:rPr>
      </w:pPr>
      <w:r w:rsidRPr="009C25DC">
        <w:rPr>
          <w:sz w:val="22"/>
          <w:szCs w:val="22"/>
        </w:rPr>
        <w:tab/>
      </w:r>
      <w:r w:rsidRPr="009C25DC">
        <w:rPr>
          <w:sz w:val="22"/>
          <w:szCs w:val="22"/>
        </w:rPr>
        <w:tab/>
      </w:r>
    </w:p>
    <w:p w:rsidRPr="009C25DC" w:rsidR="0015383D" w:rsidP="0059723D" w:rsidRDefault="0015383D" w14:paraId="2ADEA780" w14:textId="77777777">
      <w:pPr>
        <w:spacing w:before="0" w:after="0" w:line="276" w:lineRule="auto"/>
        <w:rPr>
          <w:sz w:val="22"/>
          <w:szCs w:val="22"/>
        </w:rPr>
      </w:pPr>
      <w:r w:rsidRPr="009C25DC">
        <w:rPr>
          <w:sz w:val="22"/>
          <w:szCs w:val="22"/>
        </w:rPr>
        <w:tab/>
      </w:r>
      <w:r w:rsidRPr="009C25DC">
        <w:rPr>
          <w:sz w:val="22"/>
          <w:szCs w:val="22"/>
        </w:rPr>
        <w:tab/>
        <w:t>Adjunct-griffier van de commissie,</w:t>
      </w:r>
    </w:p>
    <w:p w:rsidRPr="009C25DC" w:rsidR="0015383D" w:rsidP="0059723D" w:rsidRDefault="0015383D" w14:paraId="3ACC9FEF" w14:textId="77777777">
      <w:pPr>
        <w:spacing w:before="0" w:after="0" w:line="276" w:lineRule="auto"/>
        <w:rPr>
          <w:sz w:val="22"/>
          <w:szCs w:val="22"/>
        </w:rPr>
      </w:pPr>
      <w:r w:rsidRPr="009C25DC">
        <w:rPr>
          <w:sz w:val="22"/>
          <w:szCs w:val="22"/>
        </w:rPr>
        <w:tab/>
      </w:r>
      <w:r w:rsidRPr="009C25DC">
        <w:rPr>
          <w:sz w:val="22"/>
          <w:szCs w:val="22"/>
        </w:rPr>
        <w:tab/>
        <w:t>Muller</w:t>
      </w:r>
    </w:p>
    <w:p w:rsidRPr="009C25DC" w:rsidR="00520F47" w:rsidP="0059723D" w:rsidRDefault="00520F47" w14:paraId="3DD5E27C" w14:textId="77777777">
      <w:pPr>
        <w:rPr>
          <w:sz w:val="22"/>
          <w:szCs w:val="22"/>
        </w:rPr>
      </w:pPr>
    </w:p>
    <w:p w:rsidRPr="009C25DC" w:rsidR="00F80DDC" w:rsidP="0059723D" w:rsidRDefault="00A25B0A" w14:paraId="2A271ABC" w14:textId="59D410AA">
      <w:pPr>
        <w:rPr>
          <w:b/>
          <w:bCs/>
          <w:sz w:val="22"/>
          <w:szCs w:val="22"/>
        </w:rPr>
      </w:pPr>
      <w:r w:rsidRPr="009C25DC">
        <w:rPr>
          <w:b/>
          <w:bCs/>
          <w:sz w:val="22"/>
          <w:szCs w:val="22"/>
        </w:rPr>
        <w:t>Wijziging van de begrotingsstaten van het Ministerie van Binnenlandse Zaken en Koninkrijksrelaties (VII) voor het jaar 2025 (wijziging samenhangende met de Voorjaarsnota)</w:t>
      </w:r>
    </w:p>
    <w:p w:rsidRPr="009C25DC" w:rsidR="00014178" w:rsidP="0059723D" w:rsidRDefault="00014178" w14:paraId="7EE47B60" w14:textId="77777777">
      <w:pPr>
        <w:rPr>
          <w:b/>
          <w:bCs/>
          <w:sz w:val="22"/>
          <w:szCs w:val="22"/>
        </w:rPr>
      </w:pP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992"/>
        <w:gridCol w:w="567"/>
      </w:tblGrid>
      <w:tr w:rsidRPr="00014178" w:rsidR="00014178" w:rsidTr="00014178" w14:paraId="10B735F2" w14:textId="77777777">
        <w:trPr>
          <w:cantSplit/>
        </w:trPr>
        <w:tc>
          <w:tcPr>
            <w:tcW w:w="567" w:type="dxa"/>
            <w:hideMark/>
          </w:tcPr>
          <w:p w:rsidRPr="00014178" w:rsidR="00014178" w:rsidP="00014178" w:rsidRDefault="00014178" w14:paraId="24CC637A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Nr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5010F558" w14:textId="77777777">
            <w:pPr>
              <w:rPr>
                <w:sz w:val="22"/>
                <w:szCs w:val="22"/>
                <w:lang w:val="en-US"/>
              </w:rPr>
            </w:pPr>
            <w:proofErr w:type="spellStart"/>
            <w:r w:rsidRPr="00014178">
              <w:rPr>
                <w:sz w:val="22"/>
                <w:szCs w:val="22"/>
                <w:lang w:val="en-US"/>
              </w:rPr>
              <w:t>Vraag</w:t>
            </w:r>
            <w:proofErr w:type="spellEnd"/>
          </w:p>
        </w:tc>
        <w:tc>
          <w:tcPr>
            <w:tcW w:w="850" w:type="dxa"/>
            <w:hideMark/>
          </w:tcPr>
          <w:p w:rsidRPr="00014178" w:rsidR="00014178" w:rsidP="00014178" w:rsidRDefault="00014178" w14:paraId="35A10963" w14:textId="77777777">
            <w:pPr>
              <w:rPr>
                <w:sz w:val="22"/>
                <w:szCs w:val="22"/>
                <w:lang w:val="en-US"/>
              </w:rPr>
            </w:pPr>
            <w:proofErr w:type="spellStart"/>
            <w:r w:rsidRPr="00014178">
              <w:rPr>
                <w:sz w:val="22"/>
                <w:szCs w:val="22"/>
                <w:lang w:val="en-US"/>
              </w:rPr>
              <w:t>Bijlage</w:t>
            </w:r>
            <w:proofErr w:type="spellEnd"/>
          </w:p>
        </w:tc>
        <w:tc>
          <w:tcPr>
            <w:tcW w:w="992" w:type="dxa"/>
            <w:hideMark/>
          </w:tcPr>
          <w:p w:rsidRPr="00014178" w:rsidR="00014178" w:rsidP="00014178" w:rsidRDefault="00014178" w14:paraId="7DF1DB53" w14:textId="77777777">
            <w:pPr>
              <w:rPr>
                <w:sz w:val="22"/>
                <w:szCs w:val="22"/>
                <w:lang w:val="en-US"/>
              </w:rPr>
            </w:pPr>
            <w:proofErr w:type="spellStart"/>
            <w:r w:rsidRPr="00014178">
              <w:rPr>
                <w:sz w:val="22"/>
                <w:szCs w:val="22"/>
                <w:lang w:val="en-US"/>
              </w:rPr>
              <w:t>Blz</w:t>
            </w:r>
            <w:proofErr w:type="spellEnd"/>
            <w:r w:rsidRPr="00014178">
              <w:rPr>
                <w:sz w:val="22"/>
                <w:szCs w:val="22"/>
                <w:lang w:val="en-US"/>
              </w:rPr>
              <w:t>. (van)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4278007B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t/m</w:t>
            </w:r>
          </w:p>
        </w:tc>
      </w:tr>
      <w:tr w:rsidRPr="00014178" w:rsidR="00014178" w:rsidTr="00014178" w14:paraId="7229D72C" w14:textId="77777777">
        <w:tc>
          <w:tcPr>
            <w:tcW w:w="567" w:type="dxa"/>
            <w:hideMark/>
          </w:tcPr>
          <w:p w:rsidRPr="00014178" w:rsidR="00014178" w:rsidP="00014178" w:rsidRDefault="00014178" w14:paraId="5F9D2E6C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2C0AD734" w14:textId="40DA3EC6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Is in de suppletoire begroting al rekening gehouden met de prioriteiten die worden gesteld in de Nederlandse Digitaliseringsstrategie</w:t>
            </w:r>
            <w:r w:rsidR="00531C6F">
              <w:rPr>
                <w:sz w:val="22"/>
                <w:szCs w:val="22"/>
              </w:rPr>
              <w:t xml:space="preserve"> (NDS)</w:t>
            </w:r>
            <w:r w:rsidRPr="00014178">
              <w:rPr>
                <w:sz w:val="22"/>
                <w:szCs w:val="22"/>
              </w:rPr>
              <w:t>? Zo ja, hoe is dit terug te zien?</w:t>
            </w:r>
          </w:p>
        </w:tc>
        <w:tc>
          <w:tcPr>
            <w:tcW w:w="850" w:type="dxa"/>
          </w:tcPr>
          <w:p w:rsidRPr="00014178" w:rsidR="00014178" w:rsidP="00014178" w:rsidRDefault="00014178" w14:paraId="36EEA3EF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Pr="00014178" w:rsidR="00014178" w:rsidP="00014178" w:rsidRDefault="00014178" w14:paraId="7C13CA95" w14:textId="77777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014178" w:rsidR="00014178" w:rsidP="00014178" w:rsidRDefault="00014178" w14:paraId="1E4FB044" w14:textId="77777777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 </w:t>
            </w:r>
          </w:p>
        </w:tc>
      </w:tr>
      <w:tr w:rsidRPr="00014178" w:rsidR="00014178" w:rsidTr="00014178" w14:paraId="7AB3D5A7" w14:textId="77777777">
        <w:tc>
          <w:tcPr>
            <w:tcW w:w="567" w:type="dxa"/>
            <w:hideMark/>
          </w:tcPr>
          <w:p w:rsidRPr="00014178" w:rsidR="00014178" w:rsidP="00014178" w:rsidRDefault="00014178" w14:paraId="4A30B536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49A4A6C4" w14:textId="77777777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Hoe is de dekking voor acties die voort zullen komen uit de NDS terug te vinden in de begroting?</w:t>
            </w:r>
          </w:p>
        </w:tc>
        <w:tc>
          <w:tcPr>
            <w:tcW w:w="850" w:type="dxa"/>
          </w:tcPr>
          <w:p w:rsidRPr="00014178" w:rsidR="00014178" w:rsidP="00014178" w:rsidRDefault="00014178" w14:paraId="4C9E985A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Pr="00014178" w:rsidR="00014178" w:rsidP="00014178" w:rsidRDefault="00014178" w14:paraId="7B4784CA" w14:textId="77777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014178" w:rsidR="00014178" w:rsidP="00014178" w:rsidRDefault="00014178" w14:paraId="01BE4042" w14:textId="77777777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 </w:t>
            </w:r>
          </w:p>
        </w:tc>
      </w:tr>
      <w:tr w:rsidRPr="00014178" w:rsidR="00014178" w:rsidTr="00014178" w14:paraId="15494C64" w14:textId="77777777">
        <w:tc>
          <w:tcPr>
            <w:tcW w:w="567" w:type="dxa"/>
            <w:hideMark/>
          </w:tcPr>
          <w:p w:rsidRPr="00014178" w:rsidR="00014178" w:rsidP="00014178" w:rsidRDefault="00014178" w14:paraId="601851EB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200B84A8" w14:textId="2189F34F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Hoe worden de middelen vanuit het hoofdlijnenakkoord voor nationale veiligheid ingezet en hoe is daarbij aandacht voor digitale veiligheid?</w:t>
            </w:r>
          </w:p>
        </w:tc>
        <w:tc>
          <w:tcPr>
            <w:tcW w:w="850" w:type="dxa"/>
          </w:tcPr>
          <w:p w:rsidRPr="00014178" w:rsidR="00014178" w:rsidP="00014178" w:rsidRDefault="00014178" w14:paraId="74ECE42A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3EFA15DF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1B25D42C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6A86E46F" w14:textId="77777777">
        <w:tc>
          <w:tcPr>
            <w:tcW w:w="567" w:type="dxa"/>
            <w:hideMark/>
          </w:tcPr>
          <w:p w:rsidRPr="00014178" w:rsidR="00014178" w:rsidP="00014178" w:rsidRDefault="00014178" w14:paraId="380458D8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19D11902" w14:textId="77777777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Is er zicht op een datum waarop de Commissie zal overgaan tot een definitieve uitspraak met betrekking tot de EU-boete voor de te late </w:t>
            </w:r>
            <w:r w:rsidRPr="00014178">
              <w:rPr>
                <w:sz w:val="22"/>
                <w:szCs w:val="22"/>
              </w:rPr>
              <w:lastRenderedPageBreak/>
              <w:t>omzetting van de Europese Open Data Richtlijn en hoe groot is de kans dat er wordt overgegaan op een boete?</w:t>
            </w:r>
          </w:p>
        </w:tc>
        <w:tc>
          <w:tcPr>
            <w:tcW w:w="850" w:type="dxa"/>
          </w:tcPr>
          <w:p w:rsidRPr="00014178" w:rsidR="00014178" w:rsidP="00014178" w:rsidRDefault="00014178" w14:paraId="05B92098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2A2429E8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48687615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0CD1F768" w14:textId="77777777">
        <w:tc>
          <w:tcPr>
            <w:tcW w:w="567" w:type="dxa"/>
            <w:hideMark/>
          </w:tcPr>
          <w:p w:rsidRPr="00014178" w:rsidR="00014178" w:rsidP="00014178" w:rsidRDefault="00014178" w14:paraId="53F66A3D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2F567FED" w14:textId="67307CAC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In hoeverre worden de middelen uit de post ‘</w:t>
            </w:r>
            <w:r w:rsidR="00C92375">
              <w:rPr>
                <w:sz w:val="22"/>
                <w:szCs w:val="22"/>
              </w:rPr>
              <w:t>V</w:t>
            </w:r>
            <w:r w:rsidRPr="00014178">
              <w:rPr>
                <w:sz w:val="22"/>
                <w:szCs w:val="22"/>
              </w:rPr>
              <w:t>erbinding inwoner en overheid’ gebruikt voor digitale dienstverlening, en zo ja, hoe worden die ingezet?</w:t>
            </w:r>
          </w:p>
        </w:tc>
        <w:tc>
          <w:tcPr>
            <w:tcW w:w="850" w:type="dxa"/>
          </w:tcPr>
          <w:p w:rsidRPr="00014178" w:rsidR="00014178" w:rsidP="00014178" w:rsidRDefault="00014178" w14:paraId="247671CE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6EF8A2FB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53916B66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39CB8230" w14:textId="77777777">
        <w:tc>
          <w:tcPr>
            <w:tcW w:w="567" w:type="dxa"/>
            <w:hideMark/>
          </w:tcPr>
          <w:p w:rsidRPr="00014178" w:rsidR="00014178" w:rsidP="00014178" w:rsidRDefault="00014178" w14:paraId="6E0D11F7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067731FC" w14:textId="0A672122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Naar welke overige begrotingshoofdstukken wordt de 2,4 miljoen</w:t>
            </w:r>
            <w:r w:rsidR="00D65F24">
              <w:rPr>
                <w:sz w:val="22"/>
                <w:szCs w:val="22"/>
              </w:rPr>
              <w:t xml:space="preserve"> euro</w:t>
            </w:r>
            <w:r w:rsidRPr="00014178">
              <w:rPr>
                <w:sz w:val="22"/>
                <w:szCs w:val="22"/>
              </w:rPr>
              <w:t xml:space="preserve"> die uit deze post wordt gehaald, herverdeeld?</w:t>
            </w:r>
          </w:p>
        </w:tc>
        <w:tc>
          <w:tcPr>
            <w:tcW w:w="850" w:type="dxa"/>
          </w:tcPr>
          <w:p w:rsidRPr="00014178" w:rsidR="00014178" w:rsidP="00014178" w:rsidRDefault="00014178" w14:paraId="25C550C3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1DB815DE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3A2BB500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5691A42A" w14:textId="77777777">
        <w:tc>
          <w:tcPr>
            <w:tcW w:w="567" w:type="dxa"/>
            <w:hideMark/>
          </w:tcPr>
          <w:p w:rsidRPr="00014178" w:rsidR="00014178" w:rsidP="00014178" w:rsidRDefault="00014178" w14:paraId="4F4E4653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08ECC4A8" w14:textId="2AC3DA9B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Kunt u nader toelichten waarom een vermindering van </w:t>
            </w:r>
            <w:r w:rsidR="006C4951">
              <w:rPr>
                <w:sz w:val="22"/>
                <w:szCs w:val="22"/>
              </w:rPr>
              <w:t>een</w:t>
            </w:r>
            <w:r w:rsidRPr="00014178">
              <w:rPr>
                <w:sz w:val="22"/>
                <w:szCs w:val="22"/>
              </w:rPr>
              <w:t xml:space="preserve"> miljoen </w:t>
            </w:r>
            <w:r w:rsidR="00D65F24">
              <w:rPr>
                <w:sz w:val="22"/>
                <w:szCs w:val="22"/>
              </w:rPr>
              <w:t xml:space="preserve">euro </w:t>
            </w:r>
            <w:r w:rsidRPr="00014178">
              <w:rPr>
                <w:sz w:val="22"/>
                <w:szCs w:val="22"/>
              </w:rPr>
              <w:t>plaatsvindt op een post die lijkt te raken aan de doelstelling van de NDS , namelijk ‘hoogwaardige dienstverlening één overheid’?</w:t>
            </w:r>
          </w:p>
        </w:tc>
        <w:tc>
          <w:tcPr>
            <w:tcW w:w="850" w:type="dxa"/>
          </w:tcPr>
          <w:p w:rsidRPr="00014178" w:rsidR="00014178" w:rsidP="00014178" w:rsidRDefault="00014178" w14:paraId="7E412716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248570D4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2E4635FB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0035F7E8" w14:textId="77777777">
        <w:tc>
          <w:tcPr>
            <w:tcW w:w="567" w:type="dxa"/>
            <w:hideMark/>
          </w:tcPr>
          <w:p w:rsidRPr="00014178" w:rsidR="00014178" w:rsidP="00014178" w:rsidRDefault="00014178" w14:paraId="2C53D220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26B0DA90" w14:textId="35C73E72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Kunt u toelichten hoe de 21 miljoen </w:t>
            </w:r>
            <w:r w:rsidR="00D65F24">
              <w:rPr>
                <w:sz w:val="22"/>
                <w:szCs w:val="22"/>
              </w:rPr>
              <w:t xml:space="preserve">euro </w:t>
            </w:r>
            <w:r w:rsidRPr="00014178">
              <w:rPr>
                <w:sz w:val="22"/>
                <w:szCs w:val="22"/>
              </w:rPr>
              <w:t xml:space="preserve">voor het nieuwe IT-platform voor de Rijksdienst voor Identiteitsgegevens </w:t>
            </w:r>
            <w:r w:rsidR="00F60D3C">
              <w:rPr>
                <w:sz w:val="22"/>
                <w:szCs w:val="22"/>
              </w:rPr>
              <w:t>(</w:t>
            </w:r>
            <w:proofErr w:type="spellStart"/>
            <w:r w:rsidR="00F60D3C">
              <w:rPr>
                <w:sz w:val="22"/>
                <w:szCs w:val="22"/>
              </w:rPr>
              <w:t>R</w:t>
            </w:r>
            <w:r w:rsidR="000C320B">
              <w:rPr>
                <w:sz w:val="22"/>
                <w:szCs w:val="22"/>
              </w:rPr>
              <w:t>vIG</w:t>
            </w:r>
            <w:proofErr w:type="spellEnd"/>
            <w:r w:rsidR="000C320B">
              <w:rPr>
                <w:sz w:val="22"/>
                <w:szCs w:val="22"/>
              </w:rPr>
              <w:t xml:space="preserve">) </w:t>
            </w:r>
            <w:r w:rsidRPr="00014178">
              <w:rPr>
                <w:sz w:val="22"/>
                <w:szCs w:val="22"/>
              </w:rPr>
              <w:t>wordt ingezet?</w:t>
            </w:r>
          </w:p>
        </w:tc>
        <w:tc>
          <w:tcPr>
            <w:tcW w:w="850" w:type="dxa"/>
          </w:tcPr>
          <w:p w:rsidRPr="00014178" w:rsidR="00014178" w:rsidP="00014178" w:rsidRDefault="00014178" w14:paraId="69BD7DFB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259704D0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2DA0785B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2E719DDD" w14:textId="77777777">
        <w:tc>
          <w:tcPr>
            <w:tcW w:w="567" w:type="dxa"/>
            <w:hideMark/>
          </w:tcPr>
          <w:p w:rsidRPr="00014178" w:rsidR="00014178" w:rsidP="00014178" w:rsidRDefault="00014178" w14:paraId="31741F47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4EE0AFC6" w14:textId="73F3A282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Leiden de subsidies voor de innovatiedoeleinden via </w:t>
            </w:r>
            <w:r w:rsidR="00FB4084">
              <w:rPr>
                <w:sz w:val="22"/>
                <w:szCs w:val="22"/>
              </w:rPr>
              <w:t xml:space="preserve">de </w:t>
            </w:r>
            <w:r w:rsidRPr="00014178">
              <w:rPr>
                <w:sz w:val="22"/>
                <w:szCs w:val="22"/>
              </w:rPr>
              <w:t>VNG niet tot tekorten bij de taakstellingen voor o</w:t>
            </w:r>
            <w:r w:rsidR="000B258A">
              <w:rPr>
                <w:sz w:val="22"/>
                <w:szCs w:val="22"/>
              </w:rPr>
              <w:t>nder andere</w:t>
            </w:r>
            <w:r w:rsidRPr="00014178">
              <w:rPr>
                <w:sz w:val="22"/>
                <w:szCs w:val="22"/>
              </w:rPr>
              <w:t xml:space="preserve"> een </w:t>
            </w:r>
            <w:r w:rsidR="00FB4084">
              <w:rPr>
                <w:sz w:val="22"/>
                <w:szCs w:val="22"/>
              </w:rPr>
              <w:t xml:space="preserve">instelling als </w:t>
            </w:r>
            <w:proofErr w:type="spellStart"/>
            <w:r w:rsidRPr="00014178">
              <w:rPr>
                <w:sz w:val="22"/>
                <w:szCs w:val="22"/>
              </w:rPr>
              <w:t>Logius</w:t>
            </w:r>
            <w:proofErr w:type="spellEnd"/>
            <w:r w:rsidRPr="00014178">
              <w:rPr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:rsidRPr="00014178" w:rsidR="00014178" w:rsidP="00014178" w:rsidRDefault="00014178" w14:paraId="1CC42403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2BA63BD7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23527C27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2C94342E" w14:textId="77777777">
        <w:tc>
          <w:tcPr>
            <w:tcW w:w="567" w:type="dxa"/>
            <w:hideMark/>
          </w:tcPr>
          <w:p w:rsidRPr="00014178" w:rsidR="00014178" w:rsidP="00014178" w:rsidRDefault="00014178" w14:paraId="57C1FBE1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47E8C359" w14:textId="7D74AB18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Hoe worden de middelen vanuit Werk aan Uitvoering t</w:t>
            </w:r>
            <w:r w:rsidR="000B258A">
              <w:rPr>
                <w:sz w:val="22"/>
                <w:szCs w:val="22"/>
              </w:rPr>
              <w:t>en behoeve van</w:t>
            </w:r>
            <w:r w:rsidRPr="00014178">
              <w:rPr>
                <w:sz w:val="22"/>
                <w:szCs w:val="22"/>
              </w:rPr>
              <w:t xml:space="preserve"> de identiteitsstructuur in Caribisch Nederland verdeeld?</w:t>
            </w:r>
          </w:p>
        </w:tc>
        <w:tc>
          <w:tcPr>
            <w:tcW w:w="850" w:type="dxa"/>
          </w:tcPr>
          <w:p w:rsidRPr="00014178" w:rsidR="00014178" w:rsidP="00014178" w:rsidRDefault="00014178" w14:paraId="479B1AA7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245A5309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383035FE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1832A0D8" w14:textId="77777777">
        <w:tc>
          <w:tcPr>
            <w:tcW w:w="567" w:type="dxa"/>
            <w:hideMark/>
          </w:tcPr>
          <w:p w:rsidRPr="00014178" w:rsidR="00014178" w:rsidP="00014178" w:rsidRDefault="00014178" w14:paraId="4CA2998F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14E9DC6B" w14:textId="77777777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Bevatten de middelen voor de identiteitsstructuur in Caribisch Nederland ook de uitvoeringskosten voor de Wet invoering BSN en voorzieningen digitale overheid op de BES?</w:t>
            </w:r>
          </w:p>
        </w:tc>
        <w:tc>
          <w:tcPr>
            <w:tcW w:w="850" w:type="dxa"/>
          </w:tcPr>
          <w:p w:rsidRPr="00014178" w:rsidR="00014178" w:rsidP="00014178" w:rsidRDefault="00014178" w14:paraId="6AB9A3B3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6EC9F805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553CCA88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22269AD0" w14:textId="77777777">
        <w:tc>
          <w:tcPr>
            <w:tcW w:w="567" w:type="dxa"/>
            <w:hideMark/>
          </w:tcPr>
          <w:p w:rsidRPr="00014178" w:rsidR="00014178" w:rsidP="00014178" w:rsidRDefault="00014178" w14:paraId="69514559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6DDE6117" w14:textId="3D14EF83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Welke middelen zijn er nodig om het burgerservicenummer volwaardig op te nemen op de ID-kaart BES? Kan dit</w:t>
            </w:r>
            <w:r w:rsidR="00AD01C9">
              <w:rPr>
                <w:sz w:val="22"/>
                <w:szCs w:val="22"/>
              </w:rPr>
              <w:t xml:space="preserve"> eventueel</w:t>
            </w:r>
            <w:r w:rsidRPr="00014178">
              <w:rPr>
                <w:sz w:val="22"/>
                <w:szCs w:val="22"/>
              </w:rPr>
              <w:t xml:space="preserve"> bekostigd worden vanuit de middelen voor het uitrollen van de identiteitsstructuur in Caribisch Nederland?</w:t>
            </w:r>
          </w:p>
        </w:tc>
        <w:tc>
          <w:tcPr>
            <w:tcW w:w="850" w:type="dxa"/>
          </w:tcPr>
          <w:p w:rsidRPr="00014178" w:rsidR="00014178" w:rsidP="00014178" w:rsidRDefault="00014178" w14:paraId="073F8F91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2C7369D8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62B057D6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463DC65F" w14:textId="77777777">
        <w:tc>
          <w:tcPr>
            <w:tcW w:w="567" w:type="dxa"/>
            <w:hideMark/>
          </w:tcPr>
          <w:p w:rsidRPr="00014178" w:rsidR="00014178" w:rsidP="00014178" w:rsidRDefault="00014178" w14:paraId="3E0DF0E2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37DEE758" w14:textId="77777777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Welke specifieke activiteiten zijn bekostigd met de middelen die zijn </w:t>
            </w:r>
            <w:proofErr w:type="spellStart"/>
            <w:r w:rsidRPr="00014178">
              <w:rPr>
                <w:sz w:val="22"/>
                <w:szCs w:val="22"/>
              </w:rPr>
              <w:t>gerealloceerd</w:t>
            </w:r>
            <w:proofErr w:type="spellEnd"/>
            <w:r w:rsidRPr="00014178">
              <w:rPr>
                <w:sz w:val="22"/>
                <w:szCs w:val="22"/>
              </w:rPr>
              <w:t xml:space="preserve"> van de post opdrachten overheidsdienstverlening naar opdrachten informatiesamenleving?</w:t>
            </w:r>
          </w:p>
        </w:tc>
        <w:tc>
          <w:tcPr>
            <w:tcW w:w="850" w:type="dxa"/>
          </w:tcPr>
          <w:p w:rsidRPr="00014178" w:rsidR="00014178" w:rsidP="00014178" w:rsidRDefault="00014178" w14:paraId="7D5DDB41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14B146F9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6FFC89C2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5B105E65" w14:textId="77777777">
        <w:tc>
          <w:tcPr>
            <w:tcW w:w="567" w:type="dxa"/>
            <w:hideMark/>
          </w:tcPr>
          <w:p w:rsidRPr="00014178" w:rsidR="00014178" w:rsidP="00014178" w:rsidRDefault="00014178" w14:paraId="4AEFFDC2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73E6CDBF" w14:textId="77777777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Welke specifieke activiteiten hebben plaatsgevonden voor doordacht gebruik van AI/algoritmen, het weerbaar maken van de overheid en maatschappij tegen desinformatie en het tegengaan van online discriminatie?</w:t>
            </w:r>
          </w:p>
        </w:tc>
        <w:tc>
          <w:tcPr>
            <w:tcW w:w="850" w:type="dxa"/>
          </w:tcPr>
          <w:p w:rsidRPr="00014178" w:rsidR="00014178" w:rsidP="00014178" w:rsidRDefault="00014178" w14:paraId="78700328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7C360F96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4100E9A6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7926C12F" w14:textId="77777777">
        <w:tc>
          <w:tcPr>
            <w:tcW w:w="567" w:type="dxa"/>
            <w:hideMark/>
          </w:tcPr>
          <w:p w:rsidRPr="00014178" w:rsidR="00014178" w:rsidP="00014178" w:rsidRDefault="00014178" w14:paraId="1E022169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52C86F04" w14:textId="6A026821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Wanneer is het duidelijk of </w:t>
            </w:r>
            <w:r w:rsidR="00B609D7">
              <w:rPr>
                <w:sz w:val="22"/>
                <w:szCs w:val="22"/>
              </w:rPr>
              <w:t>de Europese Unie</w:t>
            </w:r>
            <w:r w:rsidRPr="00014178">
              <w:rPr>
                <w:sz w:val="22"/>
                <w:szCs w:val="22"/>
              </w:rPr>
              <w:t xml:space="preserve"> wel of niet een forfaitaire som oplegt voor het te laat implementeren van de Europese Open Data Richtlijn?</w:t>
            </w:r>
          </w:p>
        </w:tc>
        <w:tc>
          <w:tcPr>
            <w:tcW w:w="850" w:type="dxa"/>
          </w:tcPr>
          <w:p w:rsidRPr="00014178" w:rsidR="00014178" w:rsidP="00014178" w:rsidRDefault="00014178" w14:paraId="6E57DD4B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3BD17537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6D8A9944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6F76698A" w14:textId="77777777">
        <w:tc>
          <w:tcPr>
            <w:tcW w:w="567" w:type="dxa"/>
            <w:hideMark/>
          </w:tcPr>
          <w:p w:rsidRPr="00014178" w:rsidR="00014178" w:rsidP="00014178" w:rsidRDefault="00014178" w14:paraId="5ECE0F19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222628FF" w14:textId="257C1ED0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Is de </w:t>
            </w:r>
            <w:proofErr w:type="spellStart"/>
            <w:r w:rsidR="006C0010">
              <w:rPr>
                <w:sz w:val="22"/>
                <w:szCs w:val="22"/>
              </w:rPr>
              <w:t>RvIG</w:t>
            </w:r>
            <w:proofErr w:type="spellEnd"/>
            <w:r w:rsidR="006C0010">
              <w:rPr>
                <w:sz w:val="22"/>
                <w:szCs w:val="22"/>
              </w:rPr>
              <w:t xml:space="preserve"> </w:t>
            </w:r>
            <w:r w:rsidRPr="00014178">
              <w:rPr>
                <w:sz w:val="22"/>
                <w:szCs w:val="22"/>
              </w:rPr>
              <w:t xml:space="preserve">voornemens om de IT-diensten naar de </w:t>
            </w:r>
            <w:proofErr w:type="spellStart"/>
            <w:r w:rsidRPr="00014178">
              <w:rPr>
                <w:sz w:val="22"/>
                <w:szCs w:val="22"/>
              </w:rPr>
              <w:t>cloud</w:t>
            </w:r>
            <w:proofErr w:type="spellEnd"/>
            <w:r w:rsidRPr="00014178">
              <w:rPr>
                <w:sz w:val="22"/>
                <w:szCs w:val="22"/>
              </w:rPr>
              <w:t xml:space="preserve"> te migreren?</w:t>
            </w:r>
          </w:p>
        </w:tc>
        <w:tc>
          <w:tcPr>
            <w:tcW w:w="850" w:type="dxa"/>
          </w:tcPr>
          <w:p w:rsidRPr="00014178" w:rsidR="00014178" w:rsidP="00014178" w:rsidRDefault="00014178" w14:paraId="2CFF7C3B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604DA2BF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1D6965E3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3AC3C7C1" w14:textId="77777777">
        <w:tc>
          <w:tcPr>
            <w:tcW w:w="567" w:type="dxa"/>
            <w:hideMark/>
          </w:tcPr>
          <w:p w:rsidRPr="00014178" w:rsidR="00014178" w:rsidP="00014178" w:rsidRDefault="00014178" w14:paraId="2CBBB631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38492E5F" w14:textId="46A11ACD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Zijn de gealloceerde middelen voor de </w:t>
            </w:r>
            <w:proofErr w:type="spellStart"/>
            <w:r w:rsidRPr="00014178">
              <w:rPr>
                <w:sz w:val="22"/>
                <w:szCs w:val="22"/>
              </w:rPr>
              <w:t>cloudmigratie</w:t>
            </w:r>
            <w:proofErr w:type="spellEnd"/>
            <w:r w:rsidRPr="00014178">
              <w:rPr>
                <w:sz w:val="22"/>
                <w:szCs w:val="22"/>
              </w:rPr>
              <w:t xml:space="preserve"> van d</w:t>
            </w:r>
            <w:r w:rsidR="006C0010">
              <w:rPr>
                <w:sz w:val="22"/>
                <w:szCs w:val="22"/>
              </w:rPr>
              <w:t xml:space="preserve">e </w:t>
            </w:r>
            <w:proofErr w:type="spellStart"/>
            <w:r w:rsidRPr="00014178">
              <w:rPr>
                <w:sz w:val="22"/>
                <w:szCs w:val="22"/>
              </w:rPr>
              <w:t>RvIG</w:t>
            </w:r>
            <w:proofErr w:type="spellEnd"/>
            <w:r w:rsidRPr="00014178">
              <w:rPr>
                <w:sz w:val="22"/>
                <w:szCs w:val="22"/>
              </w:rPr>
              <w:t xml:space="preserve"> toereikend om een Nederlands-Europese leverancier aan te trekken?</w:t>
            </w:r>
          </w:p>
        </w:tc>
        <w:tc>
          <w:tcPr>
            <w:tcW w:w="850" w:type="dxa"/>
          </w:tcPr>
          <w:p w:rsidRPr="00014178" w:rsidR="00014178" w:rsidP="00014178" w:rsidRDefault="00014178" w14:paraId="6A84D1AB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046C8130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51A4CFC6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11A22253" w14:textId="77777777">
        <w:tc>
          <w:tcPr>
            <w:tcW w:w="567" w:type="dxa"/>
            <w:hideMark/>
          </w:tcPr>
          <w:p w:rsidRPr="00014178" w:rsidR="00014178" w:rsidP="00014178" w:rsidRDefault="00014178" w14:paraId="03D31561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53E7CAAE" w14:textId="7DA8B09E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Is het mogelijk om de middelen voor de </w:t>
            </w:r>
            <w:proofErr w:type="spellStart"/>
            <w:r w:rsidR="008C5688">
              <w:rPr>
                <w:sz w:val="22"/>
                <w:szCs w:val="22"/>
              </w:rPr>
              <w:t>RvIG</w:t>
            </w:r>
            <w:proofErr w:type="spellEnd"/>
            <w:r w:rsidRPr="00014178" w:rsidR="008C5688">
              <w:rPr>
                <w:sz w:val="22"/>
                <w:szCs w:val="22"/>
              </w:rPr>
              <w:t xml:space="preserve"> </w:t>
            </w:r>
            <w:r w:rsidRPr="00014178">
              <w:rPr>
                <w:sz w:val="22"/>
                <w:szCs w:val="22"/>
              </w:rPr>
              <w:t>aan te vullen, als dit betekent dat c</w:t>
            </w:r>
            <w:r w:rsidR="00F24CAE">
              <w:rPr>
                <w:sz w:val="22"/>
                <w:szCs w:val="22"/>
              </w:rPr>
              <w:t>f.</w:t>
            </w:r>
            <w:r w:rsidRPr="00014178">
              <w:rPr>
                <w:sz w:val="22"/>
                <w:szCs w:val="22"/>
              </w:rPr>
              <w:t xml:space="preserve"> de aangenomen moties over digitale soevereiniteit de dienstverlening niet afhankelijk wordt van Amerikaanse </w:t>
            </w:r>
            <w:proofErr w:type="spellStart"/>
            <w:r w:rsidRPr="00014178">
              <w:rPr>
                <w:sz w:val="22"/>
                <w:szCs w:val="22"/>
              </w:rPr>
              <w:t>techbedrijven</w:t>
            </w:r>
            <w:proofErr w:type="spellEnd"/>
            <w:r w:rsidRPr="00014178">
              <w:rPr>
                <w:sz w:val="22"/>
                <w:szCs w:val="22"/>
              </w:rPr>
              <w:t xml:space="preserve"> na de voorgenomen </w:t>
            </w:r>
            <w:proofErr w:type="spellStart"/>
            <w:r w:rsidRPr="00014178">
              <w:rPr>
                <w:sz w:val="22"/>
                <w:szCs w:val="22"/>
              </w:rPr>
              <w:t>cloudmigratie</w:t>
            </w:r>
            <w:proofErr w:type="spellEnd"/>
            <w:r w:rsidRPr="00014178">
              <w:rPr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:rsidRPr="00014178" w:rsidR="00014178" w:rsidP="00014178" w:rsidRDefault="00014178" w14:paraId="7E5767FF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7A3DAC53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2B08F4C0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350C0D6A" w14:textId="77777777">
        <w:tc>
          <w:tcPr>
            <w:tcW w:w="567" w:type="dxa"/>
            <w:hideMark/>
          </w:tcPr>
          <w:p w:rsidRPr="00014178" w:rsidR="00014178" w:rsidP="00014178" w:rsidRDefault="00014178" w14:paraId="140B82F3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19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18AB71FB" w14:textId="77777777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Zijn er subsidies verstrekt aan de Generieke Digitale Infrastructuur (GDI) ter bevordering van verdere standaardisatie en de digitale soevereiniteit?</w:t>
            </w:r>
          </w:p>
        </w:tc>
        <w:tc>
          <w:tcPr>
            <w:tcW w:w="850" w:type="dxa"/>
          </w:tcPr>
          <w:p w:rsidRPr="00014178" w:rsidR="00014178" w:rsidP="00014178" w:rsidRDefault="00014178" w14:paraId="04406B86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3669B624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21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107D6157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22 </w:t>
            </w:r>
          </w:p>
        </w:tc>
      </w:tr>
      <w:tr w:rsidRPr="00014178" w:rsidR="00014178" w:rsidTr="00014178" w14:paraId="258EFFEE" w14:textId="77777777">
        <w:tc>
          <w:tcPr>
            <w:tcW w:w="567" w:type="dxa"/>
            <w:hideMark/>
          </w:tcPr>
          <w:p w:rsidRPr="00014178" w:rsidR="00014178" w:rsidP="00014178" w:rsidRDefault="00014178" w14:paraId="2A6B67F0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20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757F2026" w14:textId="62A6795B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Zijn er specifiek subsidies verstrekt aan de VNG ten behoeve van het centraliseren van gemeentelijke ICT</w:t>
            </w:r>
            <w:r w:rsidR="00F24CAE">
              <w:rPr>
                <w:sz w:val="22"/>
                <w:szCs w:val="22"/>
              </w:rPr>
              <w:t xml:space="preserve"> </w:t>
            </w:r>
            <w:r w:rsidRPr="00014178">
              <w:rPr>
                <w:sz w:val="22"/>
                <w:szCs w:val="22"/>
              </w:rPr>
              <w:t>c</w:t>
            </w:r>
            <w:r w:rsidR="00F24CAE">
              <w:rPr>
                <w:sz w:val="22"/>
                <w:szCs w:val="22"/>
              </w:rPr>
              <w:t xml:space="preserve">f. </w:t>
            </w:r>
            <w:r w:rsidRPr="00014178">
              <w:rPr>
                <w:sz w:val="22"/>
                <w:szCs w:val="22"/>
              </w:rPr>
              <w:t xml:space="preserve">de beloften van </w:t>
            </w:r>
            <w:r w:rsidR="00F26F7A">
              <w:rPr>
                <w:sz w:val="22"/>
                <w:szCs w:val="22"/>
              </w:rPr>
              <w:t xml:space="preserve">de NDS? </w:t>
            </w:r>
          </w:p>
        </w:tc>
        <w:tc>
          <w:tcPr>
            <w:tcW w:w="850" w:type="dxa"/>
          </w:tcPr>
          <w:p w:rsidRPr="00014178" w:rsidR="00014178" w:rsidP="00014178" w:rsidRDefault="00014178" w14:paraId="29015A53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33F2FA32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0B75140D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24A4BE44" w14:textId="77777777">
        <w:tc>
          <w:tcPr>
            <w:tcW w:w="567" w:type="dxa"/>
            <w:hideMark/>
          </w:tcPr>
          <w:p w:rsidRPr="00014178" w:rsidR="00014178" w:rsidP="00014178" w:rsidRDefault="00014178" w14:paraId="79FD12B1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lastRenderedPageBreak/>
              <w:t>21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7CC30A35" w14:textId="5B05F9EC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Kunt u onderbouwen dat de vrijgemaakte middelen voor de Herbouw </w:t>
            </w:r>
            <w:proofErr w:type="spellStart"/>
            <w:r w:rsidRPr="00014178">
              <w:rPr>
                <w:sz w:val="22"/>
                <w:szCs w:val="22"/>
              </w:rPr>
              <w:t>Digipoort</w:t>
            </w:r>
            <w:proofErr w:type="spellEnd"/>
            <w:r w:rsidRPr="00014178">
              <w:rPr>
                <w:sz w:val="22"/>
                <w:szCs w:val="22"/>
              </w:rPr>
              <w:t xml:space="preserve"> toereikend zijn, aangezien dit project kritisch is beoordeeld door het </w:t>
            </w:r>
            <w:r w:rsidRPr="00014178" w:rsidR="00CB2184">
              <w:rPr>
                <w:sz w:val="22"/>
                <w:szCs w:val="22"/>
              </w:rPr>
              <w:t>Adviescollege ICT</w:t>
            </w:r>
            <w:r w:rsidR="00CB2184">
              <w:rPr>
                <w:sz w:val="22"/>
                <w:szCs w:val="22"/>
              </w:rPr>
              <w:t>-toetsing (</w:t>
            </w:r>
            <w:proofErr w:type="spellStart"/>
            <w:r w:rsidR="00CB2184">
              <w:rPr>
                <w:sz w:val="22"/>
                <w:szCs w:val="22"/>
              </w:rPr>
              <w:t>AcICT</w:t>
            </w:r>
            <w:proofErr w:type="spellEnd"/>
            <w:r w:rsidR="00CB2184">
              <w:rPr>
                <w:sz w:val="22"/>
                <w:szCs w:val="22"/>
              </w:rPr>
              <w:t>)</w:t>
            </w:r>
            <w:r w:rsidR="00F24CAE">
              <w:rPr>
                <w:sz w:val="22"/>
                <w:szCs w:val="22"/>
              </w:rPr>
              <w:t xml:space="preserve"> </w:t>
            </w:r>
            <w:r w:rsidRPr="00014178">
              <w:rPr>
                <w:sz w:val="22"/>
                <w:szCs w:val="22"/>
              </w:rPr>
              <w:t>en meermaals vertraagd is?</w:t>
            </w:r>
          </w:p>
        </w:tc>
        <w:tc>
          <w:tcPr>
            <w:tcW w:w="850" w:type="dxa"/>
          </w:tcPr>
          <w:p w:rsidRPr="00014178" w:rsidR="00014178" w:rsidP="00014178" w:rsidRDefault="00014178" w14:paraId="616B8179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7452E049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2A734EDA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0C7BA947" w14:textId="77777777">
        <w:tc>
          <w:tcPr>
            <w:tcW w:w="567" w:type="dxa"/>
            <w:hideMark/>
          </w:tcPr>
          <w:p w:rsidRPr="00014178" w:rsidR="00014178" w:rsidP="00014178" w:rsidRDefault="00014178" w14:paraId="5F23EB9A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001255EE" w14:textId="52878510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Zijn er aanvullende middelen beschikbaar gesteld voor de Herbouw </w:t>
            </w:r>
            <w:proofErr w:type="spellStart"/>
            <w:r w:rsidRPr="00014178">
              <w:rPr>
                <w:sz w:val="22"/>
                <w:szCs w:val="22"/>
              </w:rPr>
              <w:t>Digipoort</w:t>
            </w:r>
            <w:proofErr w:type="spellEnd"/>
            <w:r w:rsidRPr="00014178">
              <w:rPr>
                <w:sz w:val="22"/>
                <w:szCs w:val="22"/>
              </w:rPr>
              <w:t xml:space="preserve"> n.a.v. het kritische rapport over dit project van het </w:t>
            </w:r>
            <w:proofErr w:type="spellStart"/>
            <w:r w:rsidR="00723B05">
              <w:rPr>
                <w:sz w:val="22"/>
                <w:szCs w:val="22"/>
              </w:rPr>
              <w:t>AcICT</w:t>
            </w:r>
            <w:proofErr w:type="spellEnd"/>
            <w:r w:rsidRPr="00014178">
              <w:rPr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:rsidRPr="00014178" w:rsidR="00014178" w:rsidP="00014178" w:rsidRDefault="00014178" w14:paraId="5A773CEA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2B68B25B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6A8F09E6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18493F3D" w14:textId="77777777">
        <w:tc>
          <w:tcPr>
            <w:tcW w:w="567" w:type="dxa"/>
            <w:hideMark/>
          </w:tcPr>
          <w:p w:rsidRPr="00014178" w:rsidR="00014178" w:rsidP="00014178" w:rsidRDefault="00014178" w14:paraId="7F19D1C5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23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1C916FA0" w14:textId="77777777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Hoeveel middelen zijn er vrijgemaakt voor het ontwikkelen van </w:t>
            </w:r>
            <w:proofErr w:type="spellStart"/>
            <w:r w:rsidRPr="00014178">
              <w:rPr>
                <w:sz w:val="22"/>
                <w:szCs w:val="22"/>
              </w:rPr>
              <w:t>eIDAS</w:t>
            </w:r>
            <w:proofErr w:type="spellEnd"/>
            <w:r w:rsidRPr="00014178">
              <w:rPr>
                <w:sz w:val="22"/>
                <w:szCs w:val="22"/>
              </w:rPr>
              <w:t>-voorzieningen en hoe worden de middelen ingezet?</w:t>
            </w:r>
          </w:p>
        </w:tc>
        <w:tc>
          <w:tcPr>
            <w:tcW w:w="850" w:type="dxa"/>
          </w:tcPr>
          <w:p w:rsidRPr="00014178" w:rsidR="00014178" w:rsidP="00014178" w:rsidRDefault="00014178" w14:paraId="127406BF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08339B04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22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3ECEA2D3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51A38EDB" w14:textId="77777777">
        <w:tc>
          <w:tcPr>
            <w:tcW w:w="567" w:type="dxa"/>
            <w:hideMark/>
          </w:tcPr>
          <w:p w:rsidRPr="00014178" w:rsidR="00014178" w:rsidP="00014178" w:rsidRDefault="00014178" w14:paraId="4D0BBEAE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569F09E7" w14:textId="50393016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Waarvoor wordt de 7,1 miljoen</w:t>
            </w:r>
            <w:r w:rsidR="00D65F24">
              <w:rPr>
                <w:sz w:val="22"/>
                <w:szCs w:val="22"/>
              </w:rPr>
              <w:t xml:space="preserve"> euro</w:t>
            </w:r>
            <w:r w:rsidRPr="00014178">
              <w:rPr>
                <w:sz w:val="22"/>
                <w:szCs w:val="22"/>
              </w:rPr>
              <w:t xml:space="preserve"> voor informatiehuishouding van het Rijk ingezet?</w:t>
            </w:r>
          </w:p>
        </w:tc>
        <w:tc>
          <w:tcPr>
            <w:tcW w:w="850" w:type="dxa"/>
          </w:tcPr>
          <w:p w:rsidRPr="00014178" w:rsidR="00014178" w:rsidP="00014178" w:rsidRDefault="00014178" w14:paraId="2E4BC3F4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2BA923BC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12CCB0B3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136F5D0B" w14:textId="77777777">
        <w:tc>
          <w:tcPr>
            <w:tcW w:w="567" w:type="dxa"/>
            <w:hideMark/>
          </w:tcPr>
          <w:p w:rsidRPr="00014178" w:rsidR="00014178" w:rsidP="00014178" w:rsidRDefault="00014178" w14:paraId="0AAC3A82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25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0C4D43A1" w14:textId="4FDDBFFE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Heeft u rekening gehouden met de budgettaire gevolgen van het niet doorgaan van de migratie van de diensten van SSC-ICT naar Microsoft, cf. de motie-Kathmann c.s. </w:t>
            </w:r>
            <w:r w:rsidR="00CE7866">
              <w:rPr>
                <w:sz w:val="22"/>
                <w:szCs w:val="22"/>
              </w:rPr>
              <w:t>(</w:t>
            </w:r>
            <w:r w:rsidR="003258F8">
              <w:rPr>
                <w:sz w:val="22"/>
                <w:szCs w:val="22"/>
              </w:rPr>
              <w:t xml:space="preserve">Kamerstuk </w:t>
            </w:r>
            <w:r w:rsidRPr="00014178">
              <w:rPr>
                <w:sz w:val="22"/>
                <w:szCs w:val="22"/>
              </w:rPr>
              <w:t>26643-1315</w:t>
            </w:r>
            <w:r w:rsidR="00CE7866">
              <w:rPr>
                <w:sz w:val="22"/>
                <w:szCs w:val="22"/>
              </w:rPr>
              <w:t>)</w:t>
            </w:r>
            <w:r w:rsidRPr="00014178">
              <w:rPr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:rsidRPr="00014178" w:rsidR="00014178" w:rsidP="00014178" w:rsidRDefault="00014178" w14:paraId="0B282606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1E475FF1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33385706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3AB6A9CC" w14:textId="77777777">
        <w:tc>
          <w:tcPr>
            <w:tcW w:w="567" w:type="dxa"/>
            <w:hideMark/>
          </w:tcPr>
          <w:p w:rsidRPr="00014178" w:rsidR="00014178" w:rsidP="00014178" w:rsidRDefault="00014178" w14:paraId="32513CFF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719DDFD8" w14:textId="1ED0F85D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Welke middelen vanuit de </w:t>
            </w:r>
            <w:r w:rsidR="00BE2300">
              <w:rPr>
                <w:sz w:val="22"/>
                <w:szCs w:val="22"/>
              </w:rPr>
              <w:t>post</w:t>
            </w:r>
            <w:r w:rsidRPr="00014178">
              <w:rPr>
                <w:sz w:val="22"/>
                <w:szCs w:val="22"/>
              </w:rPr>
              <w:t xml:space="preserve"> </w:t>
            </w:r>
            <w:r w:rsidR="00F46A38">
              <w:rPr>
                <w:sz w:val="22"/>
                <w:szCs w:val="22"/>
              </w:rPr>
              <w:t>‘G</w:t>
            </w:r>
            <w:r w:rsidRPr="00014178">
              <w:rPr>
                <w:sz w:val="22"/>
                <w:szCs w:val="22"/>
              </w:rPr>
              <w:t>oed Bestuur en Sterke Rechtsstaat</w:t>
            </w:r>
            <w:r w:rsidR="00F46A38">
              <w:rPr>
                <w:sz w:val="22"/>
                <w:szCs w:val="22"/>
              </w:rPr>
              <w:t>’</w:t>
            </w:r>
            <w:r w:rsidRPr="00014178">
              <w:rPr>
                <w:sz w:val="22"/>
                <w:szCs w:val="22"/>
              </w:rPr>
              <w:t xml:space="preserve"> zijn in totaal beschikbaar gesteld voor digitale dienstverlening? Hoeveel middelen zitten nog vast in deze </w:t>
            </w:r>
            <w:r w:rsidR="00BE2300">
              <w:rPr>
                <w:sz w:val="22"/>
                <w:szCs w:val="22"/>
              </w:rPr>
              <w:t>post</w:t>
            </w:r>
            <w:r w:rsidRPr="00014178">
              <w:rPr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:rsidRPr="00014178" w:rsidR="00014178" w:rsidP="00014178" w:rsidRDefault="00014178" w14:paraId="50A1602C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59F357D1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677CD2FA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460AE5BB" w14:textId="77777777">
        <w:tc>
          <w:tcPr>
            <w:tcW w:w="567" w:type="dxa"/>
            <w:hideMark/>
          </w:tcPr>
          <w:p w:rsidRPr="00014178" w:rsidR="00014178" w:rsidP="00014178" w:rsidRDefault="00014178" w14:paraId="0C9CBCF2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74094E7A" w14:textId="757F3FFE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Wat bedoelt u precies met 'een overheid die anders werkt en </w:t>
            </w:r>
            <w:r w:rsidR="00460B15">
              <w:rPr>
                <w:sz w:val="22"/>
                <w:szCs w:val="22"/>
              </w:rPr>
              <w:t>a</w:t>
            </w:r>
            <w:r w:rsidRPr="00014178">
              <w:rPr>
                <w:sz w:val="22"/>
                <w:szCs w:val="22"/>
              </w:rPr>
              <w:t>mbtelijk vakmanschap versterkt'?</w:t>
            </w:r>
          </w:p>
        </w:tc>
        <w:tc>
          <w:tcPr>
            <w:tcW w:w="850" w:type="dxa"/>
          </w:tcPr>
          <w:p w:rsidRPr="00014178" w:rsidR="00014178" w:rsidP="00014178" w:rsidRDefault="00014178" w14:paraId="241491DD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442C825C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7A91CA4D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4FDDC827" w14:textId="77777777">
        <w:tc>
          <w:tcPr>
            <w:tcW w:w="567" w:type="dxa"/>
            <w:hideMark/>
          </w:tcPr>
          <w:p w:rsidRPr="00014178" w:rsidR="00014178" w:rsidP="00014178" w:rsidRDefault="00014178" w14:paraId="2B1C1738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28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6FB3827A" w14:textId="77777777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Hoeveel geld is er totaal beschikbaar voor het programma Beter Samen Werken (BSW)? Kunt u tevens inzichtelijk maken wat ieder betrokken departement financieel bijdraagt?</w:t>
            </w:r>
          </w:p>
        </w:tc>
        <w:tc>
          <w:tcPr>
            <w:tcW w:w="850" w:type="dxa"/>
          </w:tcPr>
          <w:p w:rsidRPr="00014178" w:rsidR="00014178" w:rsidP="00014178" w:rsidRDefault="00014178" w14:paraId="54A178EE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51A930FB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26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62C8E3F3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27 </w:t>
            </w:r>
          </w:p>
        </w:tc>
      </w:tr>
      <w:tr w:rsidRPr="00014178" w:rsidR="00014178" w:rsidTr="00014178" w14:paraId="673628EB" w14:textId="77777777">
        <w:tc>
          <w:tcPr>
            <w:tcW w:w="567" w:type="dxa"/>
            <w:hideMark/>
          </w:tcPr>
          <w:p w:rsidRPr="00014178" w:rsidR="00014178" w:rsidP="00014178" w:rsidRDefault="00014178" w14:paraId="0A546912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29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634F9667" w14:textId="77777777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Welke verschillende projecten voor de informatiehuishouding van het Rijk bedoelt u onder 'diverse bijdragen'?</w:t>
            </w:r>
          </w:p>
        </w:tc>
        <w:tc>
          <w:tcPr>
            <w:tcW w:w="850" w:type="dxa"/>
          </w:tcPr>
          <w:p w:rsidRPr="00014178" w:rsidR="00014178" w:rsidP="00014178" w:rsidRDefault="00014178" w14:paraId="7F49D677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4EB58665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27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24F1B193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134C8882" w14:textId="77777777">
        <w:tc>
          <w:tcPr>
            <w:tcW w:w="567" w:type="dxa"/>
            <w:hideMark/>
          </w:tcPr>
          <w:p w:rsidRPr="00014178" w:rsidR="00014178" w:rsidP="00014178" w:rsidRDefault="00014178" w14:paraId="23CCBB61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003D4352" w14:textId="7D65C245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Waarom wordt er in 2027 en 2028 6 miljoen </w:t>
            </w:r>
            <w:r w:rsidR="00D65F24">
              <w:rPr>
                <w:sz w:val="22"/>
                <w:szCs w:val="22"/>
              </w:rPr>
              <w:t xml:space="preserve">euro </w:t>
            </w:r>
            <w:r w:rsidRPr="00014178">
              <w:rPr>
                <w:sz w:val="22"/>
                <w:szCs w:val="22"/>
              </w:rPr>
              <w:t>gekort op de ICT van het kerndepartement?</w:t>
            </w:r>
          </w:p>
        </w:tc>
        <w:tc>
          <w:tcPr>
            <w:tcW w:w="850" w:type="dxa"/>
          </w:tcPr>
          <w:p w:rsidRPr="00014178" w:rsidR="00014178" w:rsidP="00014178" w:rsidRDefault="00014178" w14:paraId="494C546A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104F461F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4C41CC6E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53D12411" w14:textId="77777777">
        <w:tc>
          <w:tcPr>
            <w:tcW w:w="567" w:type="dxa"/>
            <w:hideMark/>
          </w:tcPr>
          <w:p w:rsidRPr="00014178" w:rsidR="00014178" w:rsidP="00014178" w:rsidRDefault="00014178" w14:paraId="7A1D8FF5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31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5B2894B3" w14:textId="308CBF99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Waarom is de inzet van middelen van de </w:t>
            </w:r>
            <w:r w:rsidR="004C1DE4">
              <w:rPr>
                <w:sz w:val="22"/>
                <w:szCs w:val="22"/>
              </w:rPr>
              <w:t>I</w:t>
            </w:r>
            <w:r w:rsidRPr="00014178">
              <w:rPr>
                <w:sz w:val="22"/>
                <w:szCs w:val="22"/>
              </w:rPr>
              <w:t>-strategie niet opgenomen in een beleidsartikel, zodat de Kamer de bestedingen beter kan volgen?</w:t>
            </w:r>
          </w:p>
        </w:tc>
        <w:tc>
          <w:tcPr>
            <w:tcW w:w="850" w:type="dxa"/>
          </w:tcPr>
          <w:p w:rsidRPr="00014178" w:rsidR="00014178" w:rsidP="00014178" w:rsidRDefault="00014178" w14:paraId="3EDD8A0B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54059ADE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41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76130C70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59C8A0D0" w14:textId="77777777">
        <w:tc>
          <w:tcPr>
            <w:tcW w:w="567" w:type="dxa"/>
            <w:hideMark/>
          </w:tcPr>
          <w:p w:rsidRPr="00014178" w:rsidR="00014178" w:rsidP="00014178" w:rsidRDefault="00014178" w14:paraId="196171ED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32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4A5C4B18" w14:textId="58F5159A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Kunt u nader toelichten hoe de 19,6 miljoen</w:t>
            </w:r>
            <w:r w:rsidR="00D65F24">
              <w:rPr>
                <w:sz w:val="22"/>
                <w:szCs w:val="22"/>
              </w:rPr>
              <w:t xml:space="preserve"> euro</w:t>
            </w:r>
            <w:r w:rsidRPr="00014178">
              <w:rPr>
                <w:sz w:val="22"/>
                <w:szCs w:val="22"/>
              </w:rPr>
              <w:t xml:space="preserve"> in 2025 wordt ingezet voor vaststelling van producten en diensten?</w:t>
            </w:r>
          </w:p>
        </w:tc>
        <w:tc>
          <w:tcPr>
            <w:tcW w:w="850" w:type="dxa"/>
          </w:tcPr>
          <w:p w:rsidRPr="00014178" w:rsidR="00014178" w:rsidP="00014178" w:rsidRDefault="00014178" w14:paraId="51B9A1D2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5981E7C7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42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67A5AC1C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54F050B7" w14:textId="77777777">
        <w:tc>
          <w:tcPr>
            <w:tcW w:w="567" w:type="dxa"/>
            <w:hideMark/>
          </w:tcPr>
          <w:p w:rsidRPr="00014178" w:rsidR="00014178" w:rsidP="00014178" w:rsidRDefault="00014178" w14:paraId="00CE21F6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33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7EF97809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</w:rPr>
              <w:t xml:space="preserve">Wat bedoelt u met de 'digitale transformatie van BZK-VRO om de weerbaarheid tegen nieuwe en / of toenemende dreigingen te verhogen, een inhaalslag in de adoptie van nieuwe technologie te maken en om de executiekracht van de organisatie te vergroten'? </w:t>
            </w:r>
            <w:r w:rsidRPr="00014178">
              <w:rPr>
                <w:sz w:val="22"/>
                <w:szCs w:val="22"/>
                <w:lang w:val="en-US"/>
              </w:rPr>
              <w:t xml:space="preserve">Kunt u exact </w:t>
            </w:r>
            <w:proofErr w:type="spellStart"/>
            <w:r w:rsidRPr="00014178">
              <w:rPr>
                <w:sz w:val="22"/>
                <w:szCs w:val="22"/>
                <w:lang w:val="en-US"/>
              </w:rPr>
              <w:t>uitleggen</w:t>
            </w:r>
            <w:proofErr w:type="spellEnd"/>
            <w:r w:rsidRPr="0001417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178">
              <w:rPr>
                <w:sz w:val="22"/>
                <w:szCs w:val="22"/>
                <w:lang w:val="en-US"/>
              </w:rPr>
              <w:t>welke</w:t>
            </w:r>
            <w:proofErr w:type="spellEnd"/>
            <w:r w:rsidRPr="0001417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178">
              <w:rPr>
                <w:sz w:val="22"/>
                <w:szCs w:val="22"/>
                <w:lang w:val="en-US"/>
              </w:rPr>
              <w:t>activiteiten</w:t>
            </w:r>
            <w:proofErr w:type="spellEnd"/>
            <w:r w:rsidRPr="0001417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178">
              <w:rPr>
                <w:sz w:val="22"/>
                <w:szCs w:val="22"/>
                <w:lang w:val="en-US"/>
              </w:rPr>
              <w:t>hiertoe</w:t>
            </w:r>
            <w:proofErr w:type="spellEnd"/>
            <w:r w:rsidRPr="0001417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178">
              <w:rPr>
                <w:sz w:val="22"/>
                <w:szCs w:val="22"/>
                <w:lang w:val="en-US"/>
              </w:rPr>
              <w:t>worden</w:t>
            </w:r>
            <w:proofErr w:type="spellEnd"/>
            <w:r w:rsidRPr="0001417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014178">
              <w:rPr>
                <w:sz w:val="22"/>
                <w:szCs w:val="22"/>
                <w:lang w:val="en-US"/>
              </w:rPr>
              <w:t>ondernomen</w:t>
            </w:r>
            <w:proofErr w:type="spellEnd"/>
            <w:r w:rsidRPr="00014178">
              <w:rPr>
                <w:sz w:val="22"/>
                <w:szCs w:val="22"/>
                <w:lang w:val="en-US"/>
              </w:rPr>
              <w:t>?</w:t>
            </w:r>
          </w:p>
        </w:tc>
        <w:tc>
          <w:tcPr>
            <w:tcW w:w="850" w:type="dxa"/>
          </w:tcPr>
          <w:p w:rsidRPr="00014178" w:rsidR="00014178" w:rsidP="00014178" w:rsidRDefault="00014178" w14:paraId="437EEEC7" w14:textId="7777777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779B10E5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44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12E421C5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23C3764F" w14:textId="77777777">
        <w:tc>
          <w:tcPr>
            <w:tcW w:w="567" w:type="dxa"/>
            <w:hideMark/>
          </w:tcPr>
          <w:p w:rsidRPr="00014178" w:rsidR="00014178" w:rsidP="00014178" w:rsidRDefault="00014178" w14:paraId="225567A1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34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41755B96" w14:textId="77777777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Welk aandeel van extern ingehuurde krachten betreft ICT-medewerkers? Welke middelen zijn er beschikbaar om de vaste formatie van ICT-medewerkers te vergroten?</w:t>
            </w:r>
          </w:p>
        </w:tc>
        <w:tc>
          <w:tcPr>
            <w:tcW w:w="850" w:type="dxa"/>
          </w:tcPr>
          <w:p w:rsidRPr="00014178" w:rsidR="00014178" w:rsidP="00014178" w:rsidRDefault="00014178" w14:paraId="4E476A00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24BA5A0B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45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1C1D1BE2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72C8435C" w14:textId="77777777">
        <w:tc>
          <w:tcPr>
            <w:tcW w:w="567" w:type="dxa"/>
            <w:hideMark/>
          </w:tcPr>
          <w:p w:rsidRPr="00014178" w:rsidR="00014178" w:rsidP="00014178" w:rsidRDefault="00014178" w14:paraId="1C9E79EF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06B89960" w14:textId="219331DC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Hoeveel van de middelen uit de </w:t>
            </w:r>
            <w:r w:rsidR="00BE2300">
              <w:rPr>
                <w:sz w:val="22"/>
                <w:szCs w:val="22"/>
              </w:rPr>
              <w:t>post</w:t>
            </w:r>
            <w:r w:rsidRPr="00014178">
              <w:rPr>
                <w:sz w:val="22"/>
                <w:szCs w:val="22"/>
              </w:rPr>
              <w:t xml:space="preserve"> </w:t>
            </w:r>
            <w:r w:rsidR="00F46A38">
              <w:rPr>
                <w:sz w:val="22"/>
                <w:szCs w:val="22"/>
              </w:rPr>
              <w:t>G</w:t>
            </w:r>
            <w:r w:rsidRPr="00014178">
              <w:rPr>
                <w:sz w:val="22"/>
                <w:szCs w:val="22"/>
              </w:rPr>
              <w:t xml:space="preserve">oed </w:t>
            </w:r>
            <w:r w:rsidR="00F46A38">
              <w:rPr>
                <w:sz w:val="22"/>
                <w:szCs w:val="22"/>
              </w:rPr>
              <w:t>B</w:t>
            </w:r>
            <w:r w:rsidRPr="00014178">
              <w:rPr>
                <w:sz w:val="22"/>
                <w:szCs w:val="22"/>
              </w:rPr>
              <w:t xml:space="preserve">estuur en </w:t>
            </w:r>
            <w:r w:rsidR="00F46A38">
              <w:rPr>
                <w:sz w:val="22"/>
                <w:szCs w:val="22"/>
              </w:rPr>
              <w:t>S</w:t>
            </w:r>
            <w:r w:rsidRPr="00014178">
              <w:rPr>
                <w:sz w:val="22"/>
                <w:szCs w:val="22"/>
              </w:rPr>
              <w:t xml:space="preserve">terke </w:t>
            </w:r>
            <w:r w:rsidR="00F46A38">
              <w:rPr>
                <w:sz w:val="22"/>
                <w:szCs w:val="22"/>
              </w:rPr>
              <w:t>R</w:t>
            </w:r>
            <w:r w:rsidRPr="00014178">
              <w:rPr>
                <w:sz w:val="22"/>
                <w:szCs w:val="22"/>
              </w:rPr>
              <w:t>echtstaat</w:t>
            </w:r>
            <w:r w:rsidR="00C5399A">
              <w:rPr>
                <w:sz w:val="22"/>
                <w:szCs w:val="22"/>
              </w:rPr>
              <w:t xml:space="preserve"> </w:t>
            </w:r>
            <w:r w:rsidRPr="00014178">
              <w:rPr>
                <w:sz w:val="22"/>
                <w:szCs w:val="22"/>
              </w:rPr>
              <w:t>worden gebruikt voor de bereikbaarheid en toegankelijkheid van de overheidsdienstverlening en voor het doordacht gebruik van AI/ algoritmes?</w:t>
            </w:r>
          </w:p>
        </w:tc>
        <w:tc>
          <w:tcPr>
            <w:tcW w:w="850" w:type="dxa"/>
          </w:tcPr>
          <w:p w:rsidRPr="00014178" w:rsidR="00014178" w:rsidP="00014178" w:rsidRDefault="00014178" w14:paraId="72E0994A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2D65AC89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46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3098D8F7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25B27557" w14:textId="77777777">
        <w:tc>
          <w:tcPr>
            <w:tcW w:w="567" w:type="dxa"/>
            <w:hideMark/>
          </w:tcPr>
          <w:p w:rsidRPr="00014178" w:rsidR="00014178" w:rsidP="00014178" w:rsidRDefault="00014178" w14:paraId="07CD1324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61640326" w14:textId="3B3858DF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>Kunt u alle activiteiten t</w:t>
            </w:r>
            <w:r w:rsidR="00EB283A">
              <w:rPr>
                <w:sz w:val="22"/>
                <w:szCs w:val="22"/>
              </w:rPr>
              <w:t xml:space="preserve">en behoeve van </w:t>
            </w:r>
            <w:r w:rsidRPr="00014178">
              <w:rPr>
                <w:sz w:val="22"/>
                <w:szCs w:val="22"/>
              </w:rPr>
              <w:t xml:space="preserve">digitale dienstverlening en digitale inclusie die bekostigd worden vanuit de </w:t>
            </w:r>
            <w:r w:rsidR="00BE2300">
              <w:rPr>
                <w:sz w:val="22"/>
                <w:szCs w:val="22"/>
              </w:rPr>
              <w:t>post</w:t>
            </w:r>
            <w:r w:rsidRPr="00014178">
              <w:rPr>
                <w:sz w:val="22"/>
                <w:szCs w:val="22"/>
              </w:rPr>
              <w:t xml:space="preserve"> Goed Bestuur en Sterke Rechtsstaat uiteenzetten?</w:t>
            </w:r>
          </w:p>
        </w:tc>
        <w:tc>
          <w:tcPr>
            <w:tcW w:w="850" w:type="dxa"/>
          </w:tcPr>
          <w:p w:rsidRPr="00014178" w:rsidR="00014178" w:rsidP="00014178" w:rsidRDefault="00014178" w14:paraId="54D9B60D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3F29E41E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4521331B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522B965F" w14:textId="77777777">
        <w:tc>
          <w:tcPr>
            <w:tcW w:w="567" w:type="dxa"/>
            <w:hideMark/>
          </w:tcPr>
          <w:p w:rsidRPr="00014178" w:rsidR="00014178" w:rsidP="00014178" w:rsidRDefault="00014178" w14:paraId="4A4C5EF9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6EE46486" w14:textId="0F2CD670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Kunt u toelichten waarom de Rijksorganisatie voor Ontwikkeling Digitalisering en Innovatie (ODI) een negatief resultaat heeft geboekt over 2024? Heeft dit gevolgen gehad voor de bedrijfsvoering van de </w:t>
            </w:r>
            <w:r w:rsidR="008E2485">
              <w:rPr>
                <w:sz w:val="22"/>
                <w:szCs w:val="22"/>
              </w:rPr>
              <w:t xml:space="preserve">Rijksorganisatie voor </w:t>
            </w:r>
            <w:r w:rsidRPr="00014178">
              <w:rPr>
                <w:sz w:val="22"/>
                <w:szCs w:val="22"/>
              </w:rPr>
              <w:t>ODI?</w:t>
            </w:r>
          </w:p>
        </w:tc>
        <w:tc>
          <w:tcPr>
            <w:tcW w:w="850" w:type="dxa"/>
          </w:tcPr>
          <w:p w:rsidRPr="00014178" w:rsidR="00014178" w:rsidP="00014178" w:rsidRDefault="00014178" w14:paraId="4AF1625D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29576307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187EC3D6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6D148DDE" w14:textId="77777777">
        <w:tc>
          <w:tcPr>
            <w:tcW w:w="567" w:type="dxa"/>
            <w:hideMark/>
          </w:tcPr>
          <w:p w:rsidRPr="00014178" w:rsidR="00014178" w:rsidP="00014178" w:rsidRDefault="00014178" w14:paraId="6D34AC1A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lastRenderedPageBreak/>
              <w:t>38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18BB4960" w14:textId="77777777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Heeft het niet tijdig opnemen van aanvullende middelen voor </w:t>
            </w:r>
            <w:proofErr w:type="spellStart"/>
            <w:r w:rsidRPr="00014178">
              <w:rPr>
                <w:sz w:val="22"/>
                <w:szCs w:val="22"/>
              </w:rPr>
              <w:t>Logius</w:t>
            </w:r>
            <w:proofErr w:type="spellEnd"/>
            <w:r w:rsidRPr="00014178">
              <w:rPr>
                <w:sz w:val="22"/>
                <w:szCs w:val="22"/>
              </w:rPr>
              <w:t xml:space="preserve"> op de begroting gevolgen gehad voor haar bedrijfsvoering?</w:t>
            </w:r>
          </w:p>
        </w:tc>
        <w:tc>
          <w:tcPr>
            <w:tcW w:w="850" w:type="dxa"/>
          </w:tcPr>
          <w:p w:rsidRPr="00014178" w:rsidR="00014178" w:rsidP="00014178" w:rsidRDefault="00014178" w14:paraId="63FA98F3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1FCAA182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48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3BA2BC0A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  <w:tr w:rsidRPr="00014178" w:rsidR="00014178" w:rsidTr="00014178" w14:paraId="113EE7C8" w14:textId="77777777">
        <w:tc>
          <w:tcPr>
            <w:tcW w:w="567" w:type="dxa"/>
            <w:hideMark/>
          </w:tcPr>
          <w:p w:rsidRPr="00014178" w:rsidR="00014178" w:rsidP="00014178" w:rsidRDefault="00014178" w14:paraId="48936D5E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39</w:t>
            </w:r>
          </w:p>
        </w:tc>
        <w:tc>
          <w:tcPr>
            <w:tcW w:w="6521" w:type="dxa"/>
            <w:hideMark/>
          </w:tcPr>
          <w:p w:rsidRPr="00014178" w:rsidR="00014178" w:rsidP="00014178" w:rsidRDefault="00014178" w14:paraId="5AD78264" w14:textId="15564540">
            <w:pPr>
              <w:rPr>
                <w:sz w:val="22"/>
                <w:szCs w:val="22"/>
              </w:rPr>
            </w:pPr>
            <w:r w:rsidRPr="00014178">
              <w:rPr>
                <w:sz w:val="22"/>
                <w:szCs w:val="22"/>
              </w:rPr>
              <w:t xml:space="preserve">Worden middelen uit de </w:t>
            </w:r>
            <w:r w:rsidR="00BE2300">
              <w:rPr>
                <w:sz w:val="22"/>
                <w:szCs w:val="22"/>
              </w:rPr>
              <w:t>post</w:t>
            </w:r>
            <w:r w:rsidRPr="00014178">
              <w:rPr>
                <w:sz w:val="22"/>
                <w:szCs w:val="22"/>
              </w:rPr>
              <w:t xml:space="preserve"> Goed Bestuur en Sterke Rechtsstaat gereserveerd voor digitale dienstverlening en digitale inclusie? Is het mogelijk om Informatiepunten Digitale Overheid (</w:t>
            </w:r>
            <w:proofErr w:type="spellStart"/>
            <w:r w:rsidRPr="00014178">
              <w:rPr>
                <w:sz w:val="22"/>
                <w:szCs w:val="22"/>
              </w:rPr>
              <w:t>IDO's</w:t>
            </w:r>
            <w:proofErr w:type="spellEnd"/>
            <w:r w:rsidRPr="00014178">
              <w:rPr>
                <w:sz w:val="22"/>
                <w:szCs w:val="22"/>
              </w:rPr>
              <w:t>) hieruit te bekostigen?</w:t>
            </w:r>
          </w:p>
        </w:tc>
        <w:tc>
          <w:tcPr>
            <w:tcW w:w="850" w:type="dxa"/>
          </w:tcPr>
          <w:p w:rsidRPr="00014178" w:rsidR="00014178" w:rsidP="00014178" w:rsidRDefault="00014178" w14:paraId="18B22EF7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014178" w:rsidR="00014178" w:rsidP="00014178" w:rsidRDefault="00014178" w14:paraId="06C07E25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567" w:type="dxa"/>
            <w:hideMark/>
          </w:tcPr>
          <w:p w:rsidRPr="00014178" w:rsidR="00014178" w:rsidP="00014178" w:rsidRDefault="00014178" w14:paraId="21B3FEB3" w14:textId="77777777">
            <w:pPr>
              <w:rPr>
                <w:sz w:val="22"/>
                <w:szCs w:val="22"/>
                <w:lang w:val="en-US"/>
              </w:rPr>
            </w:pPr>
            <w:r w:rsidRPr="00014178">
              <w:rPr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Pr="009C25DC" w:rsidR="009A1450" w:rsidP="0059723D" w:rsidRDefault="009A1450" w14:paraId="1B03F227" w14:textId="77777777">
      <w:pPr>
        <w:rPr>
          <w:sz w:val="22"/>
          <w:szCs w:val="22"/>
        </w:rPr>
      </w:pPr>
    </w:p>
    <w:p w:rsidRPr="009C25DC" w:rsidR="009960AA" w:rsidP="0059723D" w:rsidRDefault="009960AA" w14:paraId="47C658D5" w14:textId="4D1F23ED">
      <w:pPr>
        <w:rPr>
          <w:b/>
          <w:sz w:val="22"/>
          <w:szCs w:val="22"/>
        </w:rPr>
      </w:pPr>
      <w:r w:rsidRPr="009C25DC">
        <w:rPr>
          <w:b/>
          <w:sz w:val="22"/>
          <w:szCs w:val="22"/>
        </w:rPr>
        <w:t xml:space="preserve">Vragen inzake wijziging van de begrotingsstaten van het Ministerie van Economische Zaken </w:t>
      </w:r>
      <w:r w:rsidRPr="009C25DC" w:rsidR="002C5EDA">
        <w:rPr>
          <w:b/>
          <w:sz w:val="22"/>
          <w:szCs w:val="22"/>
        </w:rPr>
        <w:t xml:space="preserve">(XIII) </w:t>
      </w:r>
      <w:r w:rsidRPr="009C25DC">
        <w:rPr>
          <w:b/>
          <w:sz w:val="22"/>
          <w:szCs w:val="22"/>
        </w:rPr>
        <w:t>voor het jaar 202</w:t>
      </w:r>
      <w:r w:rsidRPr="009C25DC" w:rsidR="00905F50">
        <w:rPr>
          <w:b/>
          <w:sz w:val="22"/>
          <w:szCs w:val="22"/>
        </w:rPr>
        <w:t>5</w:t>
      </w:r>
      <w:r w:rsidRPr="009C25DC">
        <w:rPr>
          <w:b/>
          <w:sz w:val="22"/>
          <w:szCs w:val="22"/>
        </w:rPr>
        <w:t xml:space="preserve"> (wijziging samenhangende met de </w:t>
      </w:r>
      <w:r w:rsidRPr="009C25DC" w:rsidR="00905F50">
        <w:rPr>
          <w:b/>
          <w:sz w:val="22"/>
          <w:szCs w:val="22"/>
        </w:rPr>
        <w:t>Voorjaarsnota</w:t>
      </w:r>
      <w:r w:rsidRPr="009C25DC">
        <w:rPr>
          <w:b/>
          <w:sz w:val="22"/>
          <w:szCs w:val="22"/>
        </w:rPr>
        <w:t>)</w:t>
      </w:r>
    </w:p>
    <w:p w:rsidRPr="009C25DC" w:rsidR="00396702" w:rsidP="0059723D" w:rsidRDefault="00396702" w14:paraId="7FEA66BB" w14:textId="77777777">
      <w:pPr>
        <w:rPr>
          <w:b/>
          <w:sz w:val="22"/>
          <w:szCs w:val="22"/>
        </w:rPr>
      </w:pP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992"/>
        <w:gridCol w:w="567"/>
      </w:tblGrid>
      <w:tr w:rsidRPr="009A1450" w:rsidR="009A1450" w:rsidTr="009A1450" w14:paraId="7F678E0D" w14:textId="77777777">
        <w:trPr>
          <w:cantSplit/>
        </w:trPr>
        <w:tc>
          <w:tcPr>
            <w:tcW w:w="567" w:type="dxa"/>
            <w:hideMark/>
          </w:tcPr>
          <w:p w:rsidRPr="009A1450" w:rsidR="009A1450" w:rsidP="009A1450" w:rsidRDefault="009A1450" w14:paraId="5D87C902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>Nr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3D374B09" w14:textId="77777777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9A1450">
              <w:rPr>
                <w:bCs/>
                <w:sz w:val="22"/>
                <w:szCs w:val="22"/>
                <w:lang w:val="en-US"/>
              </w:rPr>
              <w:t>Vraag</w:t>
            </w:r>
            <w:proofErr w:type="spellEnd"/>
          </w:p>
        </w:tc>
        <w:tc>
          <w:tcPr>
            <w:tcW w:w="850" w:type="dxa"/>
            <w:hideMark/>
          </w:tcPr>
          <w:p w:rsidRPr="009A1450" w:rsidR="009A1450" w:rsidP="009A1450" w:rsidRDefault="009A1450" w14:paraId="0D467509" w14:textId="77777777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9A1450">
              <w:rPr>
                <w:bCs/>
                <w:sz w:val="22"/>
                <w:szCs w:val="22"/>
                <w:lang w:val="en-US"/>
              </w:rPr>
              <w:t>Bijlage</w:t>
            </w:r>
            <w:proofErr w:type="spellEnd"/>
          </w:p>
        </w:tc>
        <w:tc>
          <w:tcPr>
            <w:tcW w:w="992" w:type="dxa"/>
            <w:hideMark/>
          </w:tcPr>
          <w:p w:rsidRPr="009A1450" w:rsidR="009A1450" w:rsidP="009A1450" w:rsidRDefault="009A1450" w14:paraId="630488CC" w14:textId="77777777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9A1450">
              <w:rPr>
                <w:bCs/>
                <w:sz w:val="22"/>
                <w:szCs w:val="22"/>
                <w:lang w:val="en-US"/>
              </w:rPr>
              <w:t>Blz</w:t>
            </w:r>
            <w:proofErr w:type="spellEnd"/>
            <w:r w:rsidRPr="009A1450">
              <w:rPr>
                <w:bCs/>
                <w:sz w:val="22"/>
                <w:szCs w:val="22"/>
                <w:lang w:val="en-US"/>
              </w:rPr>
              <w:t>. (van)</w:t>
            </w:r>
          </w:p>
        </w:tc>
        <w:tc>
          <w:tcPr>
            <w:tcW w:w="567" w:type="dxa"/>
            <w:hideMark/>
          </w:tcPr>
          <w:p w:rsidRPr="009A1450" w:rsidR="009A1450" w:rsidP="009A1450" w:rsidRDefault="009A1450" w14:paraId="4000F298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>t/m</w:t>
            </w:r>
          </w:p>
        </w:tc>
      </w:tr>
      <w:tr w:rsidRPr="009A1450" w:rsidR="009A1450" w:rsidTr="009A1450" w14:paraId="393681A1" w14:textId="77777777">
        <w:tc>
          <w:tcPr>
            <w:tcW w:w="567" w:type="dxa"/>
            <w:hideMark/>
          </w:tcPr>
          <w:p w:rsidRPr="009A1450" w:rsidR="009A1450" w:rsidP="009A1450" w:rsidRDefault="009A1450" w14:paraId="42C18AF3" w14:textId="2A1ACCF8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40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15FC5A6E" w14:textId="77777777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>Wanneer is de dekking van de AI-fabriek bekend? Is deze beleidsmatig belegd of bestuurlijk gebonden en wanneer wordt de Kamer hier geïnformeerd over de voortgang hiervan?</w:t>
            </w:r>
          </w:p>
        </w:tc>
        <w:tc>
          <w:tcPr>
            <w:tcW w:w="850" w:type="dxa"/>
          </w:tcPr>
          <w:p w:rsidRPr="009A1450" w:rsidR="009A1450" w:rsidP="009A1450" w:rsidRDefault="009A1450" w14:paraId="0D25F2C0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Pr="009A1450" w:rsidR="009A1450" w:rsidP="009A1450" w:rsidRDefault="009A1450" w14:paraId="03DE597D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9A1450" w:rsidR="009A1450" w:rsidP="009A1450" w:rsidRDefault="009A1450" w14:paraId="041BCA8F" w14:textId="77777777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 xml:space="preserve"> </w:t>
            </w:r>
          </w:p>
        </w:tc>
      </w:tr>
      <w:tr w:rsidRPr="009A1450" w:rsidR="009A1450" w:rsidTr="009A1450" w14:paraId="29E9BA64" w14:textId="77777777">
        <w:tc>
          <w:tcPr>
            <w:tcW w:w="567" w:type="dxa"/>
            <w:hideMark/>
          </w:tcPr>
          <w:p w:rsidRPr="009A1450" w:rsidR="009A1450" w:rsidP="009A1450" w:rsidRDefault="009A1450" w14:paraId="7B17C15F" w14:textId="509D0DE6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41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59624914" w14:textId="49144522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>Welke middelen heeft u beschikbaar gesteld voor het ontwikkelen van een AI-faciliteit, cf. de wens uitgesproken in de motie-Kathmann</w:t>
            </w:r>
            <w:r w:rsidR="00F26174">
              <w:rPr>
                <w:bCs/>
                <w:sz w:val="22"/>
                <w:szCs w:val="22"/>
              </w:rPr>
              <w:t xml:space="preserve"> c.s.</w:t>
            </w:r>
            <w:r w:rsidRPr="009A1450">
              <w:rPr>
                <w:bCs/>
                <w:sz w:val="22"/>
                <w:szCs w:val="22"/>
              </w:rPr>
              <w:t xml:space="preserve"> </w:t>
            </w:r>
            <w:r w:rsidR="0079572D">
              <w:rPr>
                <w:bCs/>
                <w:sz w:val="22"/>
                <w:szCs w:val="22"/>
              </w:rPr>
              <w:t xml:space="preserve">(Kamerstuk </w:t>
            </w:r>
            <w:r w:rsidRPr="009A1450">
              <w:rPr>
                <w:bCs/>
                <w:sz w:val="22"/>
                <w:szCs w:val="22"/>
              </w:rPr>
              <w:t>26643-1265</w:t>
            </w:r>
            <w:r w:rsidR="0079572D">
              <w:rPr>
                <w:bCs/>
                <w:sz w:val="22"/>
                <w:szCs w:val="22"/>
              </w:rPr>
              <w:t>)</w:t>
            </w:r>
            <w:r w:rsidRPr="009A1450">
              <w:rPr>
                <w:bCs/>
                <w:sz w:val="22"/>
                <w:szCs w:val="22"/>
              </w:rPr>
              <w:t>? Wat is de totale investering die u voorziet voor deze faciliteit?</w:t>
            </w:r>
          </w:p>
        </w:tc>
        <w:tc>
          <w:tcPr>
            <w:tcW w:w="850" w:type="dxa"/>
          </w:tcPr>
          <w:p w:rsidRPr="009A1450" w:rsidR="009A1450" w:rsidP="009A1450" w:rsidRDefault="009A1450" w14:paraId="2A9A6FF0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Pr="009A1450" w:rsidR="009A1450" w:rsidP="009A1450" w:rsidRDefault="009A1450" w14:paraId="01C524B4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9A1450" w:rsidR="009A1450" w:rsidP="009A1450" w:rsidRDefault="009A1450" w14:paraId="031DD10E" w14:textId="77777777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 xml:space="preserve"> </w:t>
            </w:r>
          </w:p>
        </w:tc>
      </w:tr>
      <w:tr w:rsidRPr="009A1450" w:rsidR="009A1450" w:rsidTr="009A1450" w14:paraId="08FD18BA" w14:textId="77777777">
        <w:tc>
          <w:tcPr>
            <w:tcW w:w="567" w:type="dxa"/>
            <w:hideMark/>
          </w:tcPr>
          <w:p w:rsidRPr="009A1450" w:rsidR="009A1450" w:rsidP="009A1450" w:rsidRDefault="009A1450" w14:paraId="06A05090" w14:textId="041844E4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42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4F3F6606" w14:textId="38DE79CC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 xml:space="preserve">Welke middelen heeft u gereserveerd voor de uitvoering van de moties-Kathmann c.s. </w:t>
            </w:r>
            <w:r w:rsidR="00F26174">
              <w:rPr>
                <w:bCs/>
                <w:sz w:val="22"/>
                <w:szCs w:val="22"/>
              </w:rPr>
              <w:t xml:space="preserve">(Kamerstukken </w:t>
            </w:r>
            <w:r w:rsidRPr="009A1450">
              <w:rPr>
                <w:bCs/>
                <w:sz w:val="22"/>
                <w:szCs w:val="22"/>
              </w:rPr>
              <w:t>26643-1266 en 26643-1267</w:t>
            </w:r>
            <w:r w:rsidR="00F26174">
              <w:rPr>
                <w:bCs/>
                <w:sz w:val="22"/>
                <w:szCs w:val="22"/>
              </w:rPr>
              <w:t xml:space="preserve">) </w:t>
            </w:r>
            <w:r w:rsidRPr="009A1450">
              <w:rPr>
                <w:bCs/>
                <w:sz w:val="22"/>
                <w:szCs w:val="22"/>
              </w:rPr>
              <w:t>die zien op het ontwikkelen van zeekabelinfrastructuur?</w:t>
            </w:r>
          </w:p>
        </w:tc>
        <w:tc>
          <w:tcPr>
            <w:tcW w:w="850" w:type="dxa"/>
          </w:tcPr>
          <w:p w:rsidRPr="009A1450" w:rsidR="009A1450" w:rsidP="009A1450" w:rsidRDefault="009A1450" w14:paraId="4E39D97B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Pr="009A1450" w:rsidR="009A1450" w:rsidP="009A1450" w:rsidRDefault="009A1450" w14:paraId="1C5933B4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9A1450" w:rsidR="009A1450" w:rsidP="009A1450" w:rsidRDefault="009A1450" w14:paraId="25214913" w14:textId="77777777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 xml:space="preserve"> </w:t>
            </w:r>
          </w:p>
        </w:tc>
      </w:tr>
      <w:tr w:rsidRPr="009A1450" w:rsidR="009A1450" w:rsidTr="009A1450" w14:paraId="1F4B6A0F" w14:textId="77777777">
        <w:tc>
          <w:tcPr>
            <w:tcW w:w="567" w:type="dxa"/>
            <w:hideMark/>
          </w:tcPr>
          <w:p w:rsidRPr="009A1450" w:rsidR="009A1450" w:rsidP="009A1450" w:rsidRDefault="009A1450" w14:paraId="70AA3B3C" w14:textId="321796CD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>4</w:t>
            </w:r>
            <w:r w:rsidRPr="009C25DC">
              <w:rPr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4DAF5852" w14:textId="77777777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>Welke middelen zijn er vanuit uw departement beschikbaar gesteld voor cyberweerbaarheid?</w:t>
            </w:r>
          </w:p>
        </w:tc>
        <w:tc>
          <w:tcPr>
            <w:tcW w:w="850" w:type="dxa"/>
          </w:tcPr>
          <w:p w:rsidRPr="009A1450" w:rsidR="009A1450" w:rsidP="009A1450" w:rsidRDefault="009A1450" w14:paraId="5ADC0E70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A1450" w:rsidR="009A1450" w:rsidP="009A1450" w:rsidRDefault="009A1450" w14:paraId="4722D7EC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567" w:type="dxa"/>
            <w:hideMark/>
          </w:tcPr>
          <w:p w:rsidRPr="009A1450" w:rsidR="009A1450" w:rsidP="009A1450" w:rsidRDefault="009A1450" w14:paraId="1EC24E88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 xml:space="preserve">5 </w:t>
            </w:r>
          </w:p>
        </w:tc>
      </w:tr>
      <w:tr w:rsidRPr="009A1450" w:rsidR="009A1450" w:rsidTr="009A1450" w14:paraId="5845A2D4" w14:textId="77777777">
        <w:tc>
          <w:tcPr>
            <w:tcW w:w="567" w:type="dxa"/>
            <w:hideMark/>
          </w:tcPr>
          <w:p w:rsidRPr="009A1450" w:rsidR="009A1450" w:rsidP="009A1450" w:rsidRDefault="009A1450" w14:paraId="2B309333" w14:textId="3F1CD34A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44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018BC587" w14:textId="10D99149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 xml:space="preserve">Kan u nader toelichten waarom het budget voor ICT-beleid onder ‘Goed functionerende economie en markten’ met </w:t>
            </w:r>
            <w:r w:rsidR="00EB283A">
              <w:rPr>
                <w:bCs/>
                <w:sz w:val="22"/>
                <w:szCs w:val="22"/>
              </w:rPr>
              <w:t>drie</w:t>
            </w:r>
            <w:r w:rsidRPr="009A1450">
              <w:rPr>
                <w:bCs/>
                <w:sz w:val="22"/>
                <w:szCs w:val="22"/>
              </w:rPr>
              <w:t xml:space="preserve"> miljoen</w:t>
            </w:r>
            <w:r w:rsidR="00D65F24">
              <w:rPr>
                <w:bCs/>
                <w:sz w:val="22"/>
                <w:szCs w:val="22"/>
              </w:rPr>
              <w:t xml:space="preserve"> euro</w:t>
            </w:r>
            <w:r w:rsidRPr="009A1450">
              <w:rPr>
                <w:bCs/>
                <w:sz w:val="22"/>
                <w:szCs w:val="22"/>
              </w:rPr>
              <w:t xml:space="preserve"> is verminderd en in latere jaren</w:t>
            </w:r>
            <w:r w:rsidR="002B55EE">
              <w:rPr>
                <w:bCs/>
                <w:sz w:val="22"/>
                <w:szCs w:val="22"/>
              </w:rPr>
              <w:t xml:space="preserve"> is</w:t>
            </w:r>
            <w:r w:rsidRPr="009A1450">
              <w:rPr>
                <w:bCs/>
                <w:sz w:val="22"/>
                <w:szCs w:val="22"/>
              </w:rPr>
              <w:t xml:space="preserve"> afgebouwd?</w:t>
            </w:r>
          </w:p>
        </w:tc>
        <w:tc>
          <w:tcPr>
            <w:tcW w:w="850" w:type="dxa"/>
          </w:tcPr>
          <w:p w:rsidRPr="009A1450" w:rsidR="009A1450" w:rsidP="009A1450" w:rsidRDefault="009A1450" w14:paraId="6A256FC8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A1450" w:rsidR="009A1450" w:rsidP="009A1450" w:rsidRDefault="009A1450" w14:paraId="393E3E26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  <w:hideMark/>
          </w:tcPr>
          <w:p w:rsidRPr="009A1450" w:rsidR="009A1450" w:rsidP="009A1450" w:rsidRDefault="009A1450" w14:paraId="23E30BBA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Pr="009A1450" w:rsidR="009A1450" w:rsidTr="009A1450" w14:paraId="321D2A73" w14:textId="77777777">
        <w:tc>
          <w:tcPr>
            <w:tcW w:w="567" w:type="dxa"/>
            <w:hideMark/>
          </w:tcPr>
          <w:p w:rsidRPr="009A1450" w:rsidR="009A1450" w:rsidP="009A1450" w:rsidRDefault="009A1450" w14:paraId="02848B11" w14:textId="3A62BB21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45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31D7BBCE" w14:textId="62B2A074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>Wat is de reden van de vermindering van 1,1 miljoen</w:t>
            </w:r>
            <w:r w:rsidR="00D65F24">
              <w:rPr>
                <w:bCs/>
                <w:sz w:val="22"/>
                <w:szCs w:val="22"/>
              </w:rPr>
              <w:t xml:space="preserve"> euro</w:t>
            </w:r>
            <w:r w:rsidRPr="009A1450">
              <w:rPr>
                <w:bCs/>
                <w:sz w:val="22"/>
                <w:szCs w:val="22"/>
              </w:rPr>
              <w:t xml:space="preserve"> bij het </w:t>
            </w:r>
            <w:r w:rsidRPr="009A1450" w:rsidR="002B55EE">
              <w:rPr>
                <w:bCs/>
                <w:sz w:val="22"/>
                <w:szCs w:val="22"/>
              </w:rPr>
              <w:t>Digitaal</w:t>
            </w:r>
            <w:r w:rsidRPr="009A1450">
              <w:rPr>
                <w:bCs/>
                <w:sz w:val="22"/>
                <w:szCs w:val="22"/>
              </w:rPr>
              <w:t xml:space="preserve"> Trust Center</w:t>
            </w:r>
            <w:r w:rsidR="003C4E5A">
              <w:rPr>
                <w:bCs/>
                <w:sz w:val="22"/>
                <w:szCs w:val="22"/>
              </w:rPr>
              <w:t xml:space="preserve"> (DTC)</w:t>
            </w:r>
            <w:r w:rsidRPr="009A1450">
              <w:rPr>
                <w:bCs/>
                <w:sz w:val="22"/>
                <w:szCs w:val="22"/>
              </w:rPr>
              <w:t xml:space="preserve">, heeft dit te maken met de samenvoeging met de </w:t>
            </w:r>
            <w:r w:rsidR="009A4ADB">
              <w:rPr>
                <w:bCs/>
                <w:sz w:val="22"/>
                <w:szCs w:val="22"/>
              </w:rPr>
              <w:t>Nationaal Cyber Security Centrum (</w:t>
            </w:r>
            <w:r w:rsidRPr="009A1450">
              <w:rPr>
                <w:bCs/>
                <w:sz w:val="22"/>
                <w:szCs w:val="22"/>
              </w:rPr>
              <w:t>NCSC</w:t>
            </w:r>
            <w:r w:rsidR="009A4ADB">
              <w:rPr>
                <w:bCs/>
                <w:sz w:val="22"/>
                <w:szCs w:val="22"/>
              </w:rPr>
              <w:t>)</w:t>
            </w:r>
            <w:r w:rsidRPr="009A1450">
              <w:rPr>
                <w:bCs/>
                <w:sz w:val="22"/>
                <w:szCs w:val="22"/>
              </w:rPr>
              <w:t xml:space="preserve"> en wat zijn de gevolgen van deze samenvoeging?</w:t>
            </w:r>
          </w:p>
        </w:tc>
        <w:tc>
          <w:tcPr>
            <w:tcW w:w="850" w:type="dxa"/>
          </w:tcPr>
          <w:p w:rsidRPr="009A1450" w:rsidR="009A1450" w:rsidP="009A1450" w:rsidRDefault="009A1450" w14:paraId="3C4CA342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A1450" w:rsidR="009A1450" w:rsidP="009A1450" w:rsidRDefault="009A1450" w14:paraId="631FE827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>9</w:t>
            </w:r>
          </w:p>
        </w:tc>
        <w:tc>
          <w:tcPr>
            <w:tcW w:w="567" w:type="dxa"/>
            <w:hideMark/>
          </w:tcPr>
          <w:p w:rsidRPr="009A1450" w:rsidR="009A1450" w:rsidP="009A1450" w:rsidRDefault="009A1450" w14:paraId="5A19FD74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Pr="009A1450" w:rsidR="009A1450" w:rsidTr="009A1450" w14:paraId="12096009" w14:textId="77777777">
        <w:tc>
          <w:tcPr>
            <w:tcW w:w="567" w:type="dxa"/>
            <w:hideMark/>
          </w:tcPr>
          <w:p w:rsidRPr="009A1450" w:rsidR="009A1450" w:rsidP="009A1450" w:rsidRDefault="009A1450" w14:paraId="23F2596B" w14:textId="6BDD015C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46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235D16F8" w14:textId="77777777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>Hoe verklaart u de afbouw van het ICT-budget? Welke gevolgen heeft dit voor de bedrijfsvoering?</w:t>
            </w:r>
          </w:p>
        </w:tc>
        <w:tc>
          <w:tcPr>
            <w:tcW w:w="850" w:type="dxa"/>
          </w:tcPr>
          <w:p w:rsidRPr="009A1450" w:rsidR="009A1450" w:rsidP="009A1450" w:rsidRDefault="009A1450" w14:paraId="4546EB4E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A1450" w:rsidR="009A1450" w:rsidP="009A1450" w:rsidRDefault="009A1450" w14:paraId="4CBDE68D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hideMark/>
          </w:tcPr>
          <w:p w:rsidRPr="009A1450" w:rsidR="009A1450" w:rsidP="009A1450" w:rsidRDefault="009A1450" w14:paraId="2C42998C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Pr="009A1450" w:rsidR="009A1450" w:rsidTr="009A1450" w14:paraId="1D29F6CE" w14:textId="77777777">
        <w:tc>
          <w:tcPr>
            <w:tcW w:w="567" w:type="dxa"/>
            <w:hideMark/>
          </w:tcPr>
          <w:p w:rsidRPr="009A1450" w:rsidR="009A1450" w:rsidP="009A1450" w:rsidRDefault="009A1450" w14:paraId="0CB5FA63" w14:textId="1C6CCAC8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47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3C535586" w14:textId="77777777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>Kunt u de afbouw van het budget voor de Rijksinspectie Digitale Infrastructuur (RDI) verklaren?</w:t>
            </w:r>
          </w:p>
        </w:tc>
        <w:tc>
          <w:tcPr>
            <w:tcW w:w="850" w:type="dxa"/>
          </w:tcPr>
          <w:p w:rsidRPr="009A1450" w:rsidR="009A1450" w:rsidP="009A1450" w:rsidRDefault="009A1450" w14:paraId="6404B9F0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A1450" w:rsidR="009A1450" w:rsidP="009A1450" w:rsidRDefault="009A1450" w14:paraId="245E183C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hideMark/>
          </w:tcPr>
          <w:p w:rsidRPr="009A1450" w:rsidR="009A1450" w:rsidP="009A1450" w:rsidRDefault="009A1450" w14:paraId="48D48CCA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Pr="009A1450" w:rsidR="009A1450" w:rsidTr="009A1450" w14:paraId="3A78381B" w14:textId="77777777">
        <w:tc>
          <w:tcPr>
            <w:tcW w:w="567" w:type="dxa"/>
            <w:hideMark/>
          </w:tcPr>
          <w:p w:rsidRPr="009A1450" w:rsidR="009A1450" w:rsidP="009A1450" w:rsidRDefault="009A1450" w14:paraId="6DEDF302" w14:textId="275EAF4A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48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5C907A14" w14:textId="3FB1EE92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 xml:space="preserve">Wat verstaat u onder de post </w:t>
            </w:r>
            <w:r w:rsidR="009124BC">
              <w:rPr>
                <w:bCs/>
                <w:sz w:val="22"/>
                <w:szCs w:val="22"/>
              </w:rPr>
              <w:t>‘</w:t>
            </w:r>
            <w:r w:rsidR="00BE4E29">
              <w:rPr>
                <w:bCs/>
                <w:sz w:val="22"/>
                <w:szCs w:val="22"/>
              </w:rPr>
              <w:t>D</w:t>
            </w:r>
            <w:r w:rsidRPr="009A1450">
              <w:rPr>
                <w:bCs/>
                <w:sz w:val="22"/>
                <w:szCs w:val="22"/>
              </w:rPr>
              <w:t>igitale veiligheid</w:t>
            </w:r>
            <w:r w:rsidR="009124BC">
              <w:rPr>
                <w:bCs/>
                <w:sz w:val="22"/>
                <w:szCs w:val="22"/>
              </w:rPr>
              <w:t>’</w:t>
            </w:r>
            <w:r w:rsidRPr="009A1450">
              <w:rPr>
                <w:bCs/>
                <w:sz w:val="22"/>
                <w:szCs w:val="22"/>
              </w:rPr>
              <w:t>? Kunt u deze uitsplitsen?</w:t>
            </w:r>
          </w:p>
        </w:tc>
        <w:tc>
          <w:tcPr>
            <w:tcW w:w="850" w:type="dxa"/>
          </w:tcPr>
          <w:p w:rsidRPr="009A1450" w:rsidR="009A1450" w:rsidP="009A1450" w:rsidRDefault="009A1450" w14:paraId="2DA82FE7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A1450" w:rsidR="009A1450" w:rsidP="009A1450" w:rsidRDefault="009A1450" w14:paraId="28427435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>10</w:t>
            </w:r>
          </w:p>
        </w:tc>
        <w:tc>
          <w:tcPr>
            <w:tcW w:w="567" w:type="dxa"/>
            <w:hideMark/>
          </w:tcPr>
          <w:p w:rsidRPr="009A1450" w:rsidR="009A1450" w:rsidP="009A1450" w:rsidRDefault="009A1450" w14:paraId="1870CD14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Pr="009A1450" w:rsidR="009A1450" w:rsidTr="009A1450" w14:paraId="7B2F8748" w14:textId="77777777">
        <w:tc>
          <w:tcPr>
            <w:tcW w:w="567" w:type="dxa"/>
            <w:hideMark/>
          </w:tcPr>
          <w:p w:rsidRPr="009A1450" w:rsidR="009A1450" w:rsidP="009A1450" w:rsidRDefault="009A1450" w14:paraId="310D345C" w14:textId="13076430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49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629E6B03" w14:textId="7E88952E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 xml:space="preserve">Welke middelen zijn er voor </w:t>
            </w:r>
            <w:r w:rsidR="00385DA8">
              <w:rPr>
                <w:bCs/>
                <w:sz w:val="22"/>
                <w:szCs w:val="22"/>
              </w:rPr>
              <w:t xml:space="preserve">de </w:t>
            </w:r>
            <w:r w:rsidRPr="009A1450">
              <w:rPr>
                <w:bCs/>
                <w:sz w:val="22"/>
                <w:szCs w:val="22"/>
              </w:rPr>
              <w:t xml:space="preserve">RVO beschikbaar gesteld afzonderlijk voor het Programmabureau Cybersecurity </w:t>
            </w:r>
            <w:r w:rsidR="00BE4E29">
              <w:rPr>
                <w:bCs/>
                <w:sz w:val="22"/>
                <w:szCs w:val="22"/>
              </w:rPr>
              <w:t>‘</w:t>
            </w:r>
            <w:proofErr w:type="spellStart"/>
            <w:r w:rsidRPr="009A1450">
              <w:rPr>
                <w:bCs/>
                <w:sz w:val="22"/>
                <w:szCs w:val="22"/>
              </w:rPr>
              <w:t>Dcypher</w:t>
            </w:r>
            <w:proofErr w:type="spellEnd"/>
            <w:r w:rsidR="00BE4E29">
              <w:rPr>
                <w:bCs/>
                <w:sz w:val="22"/>
                <w:szCs w:val="22"/>
              </w:rPr>
              <w:t>’</w:t>
            </w:r>
            <w:r w:rsidRPr="009A1450">
              <w:rPr>
                <w:bCs/>
                <w:sz w:val="22"/>
                <w:szCs w:val="22"/>
              </w:rPr>
              <w:t xml:space="preserve"> en de subsidieregelingen Cyberweerbaarheid en Mijn cyberweerbare zaak?</w:t>
            </w:r>
          </w:p>
        </w:tc>
        <w:tc>
          <w:tcPr>
            <w:tcW w:w="850" w:type="dxa"/>
          </w:tcPr>
          <w:p w:rsidRPr="009A1450" w:rsidR="009A1450" w:rsidP="009A1450" w:rsidRDefault="009A1450" w14:paraId="727C37C4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A1450" w:rsidR="009A1450" w:rsidP="009A1450" w:rsidRDefault="009A1450" w14:paraId="227446B4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>12</w:t>
            </w:r>
          </w:p>
        </w:tc>
        <w:tc>
          <w:tcPr>
            <w:tcW w:w="567" w:type="dxa"/>
            <w:hideMark/>
          </w:tcPr>
          <w:p w:rsidRPr="009A1450" w:rsidR="009A1450" w:rsidP="009A1450" w:rsidRDefault="009A1450" w14:paraId="61C91B77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Pr="009A1450" w:rsidR="009A1450" w:rsidTr="009A1450" w14:paraId="4AD8225F" w14:textId="77777777">
        <w:tc>
          <w:tcPr>
            <w:tcW w:w="567" w:type="dxa"/>
            <w:hideMark/>
          </w:tcPr>
          <w:p w:rsidRPr="009A1450" w:rsidR="009A1450" w:rsidP="009A1450" w:rsidRDefault="009A1450" w14:paraId="6965DA4D" w14:textId="6E63CD7A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50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0374B3A3" w14:textId="74FA40B0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 xml:space="preserve">Is in de suppletoire begroting al rekening gehouden met de komst van een AI-faciliteit in Nederland en hoe verhoudt zich dit tot het bedrag van 13 miljoen </w:t>
            </w:r>
            <w:r w:rsidR="00751465">
              <w:rPr>
                <w:bCs/>
                <w:sz w:val="22"/>
                <w:szCs w:val="22"/>
              </w:rPr>
              <w:t xml:space="preserve">euro </w:t>
            </w:r>
            <w:r w:rsidRPr="009A1450">
              <w:rPr>
                <w:bCs/>
                <w:sz w:val="22"/>
                <w:szCs w:val="22"/>
              </w:rPr>
              <w:t xml:space="preserve">dat in de begroting is opgenomen voor </w:t>
            </w:r>
            <w:proofErr w:type="spellStart"/>
            <w:r w:rsidRPr="009A1450">
              <w:rPr>
                <w:bCs/>
                <w:sz w:val="22"/>
                <w:szCs w:val="22"/>
              </w:rPr>
              <w:t>EuroHPC</w:t>
            </w:r>
            <w:proofErr w:type="spellEnd"/>
            <w:r w:rsidRPr="009A1450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:rsidRPr="009A1450" w:rsidR="009A1450" w:rsidP="009A1450" w:rsidRDefault="009A1450" w14:paraId="2F1C2AC4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A1450" w:rsidR="009A1450" w:rsidP="009A1450" w:rsidRDefault="009A1450" w14:paraId="66A15DAB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567" w:type="dxa"/>
            <w:hideMark/>
          </w:tcPr>
          <w:p w:rsidRPr="009A1450" w:rsidR="009A1450" w:rsidP="009A1450" w:rsidRDefault="009A1450" w14:paraId="5793595D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Pr="009A1450" w:rsidR="009A1450" w:rsidTr="009A1450" w14:paraId="06FD8D99" w14:textId="77777777">
        <w:tc>
          <w:tcPr>
            <w:tcW w:w="567" w:type="dxa"/>
            <w:hideMark/>
          </w:tcPr>
          <w:p w:rsidRPr="009A1450" w:rsidR="009A1450" w:rsidP="009A1450" w:rsidRDefault="009A1450" w14:paraId="60AB6B54" w14:textId="7EC6C257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51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2B416709" w14:textId="77777777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 xml:space="preserve">Welke doelstellingen zijn gekoppeld aan de Nederlandse bijdrage aan </w:t>
            </w:r>
            <w:proofErr w:type="spellStart"/>
            <w:r w:rsidRPr="009A1450">
              <w:rPr>
                <w:bCs/>
                <w:sz w:val="22"/>
                <w:szCs w:val="22"/>
              </w:rPr>
              <w:t>EuroHPC</w:t>
            </w:r>
            <w:proofErr w:type="spellEnd"/>
            <w:r w:rsidRPr="009A1450">
              <w:rPr>
                <w:bCs/>
                <w:sz w:val="22"/>
                <w:szCs w:val="22"/>
              </w:rPr>
              <w:t xml:space="preserve"> in 2025?</w:t>
            </w:r>
          </w:p>
        </w:tc>
        <w:tc>
          <w:tcPr>
            <w:tcW w:w="850" w:type="dxa"/>
          </w:tcPr>
          <w:p w:rsidRPr="009A1450" w:rsidR="009A1450" w:rsidP="009A1450" w:rsidRDefault="009A1450" w14:paraId="071A7EDE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A1450" w:rsidR="009A1450" w:rsidP="009A1450" w:rsidRDefault="009A1450" w14:paraId="1E81BFC6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>16</w:t>
            </w:r>
          </w:p>
        </w:tc>
        <w:tc>
          <w:tcPr>
            <w:tcW w:w="567" w:type="dxa"/>
            <w:hideMark/>
          </w:tcPr>
          <w:p w:rsidRPr="009A1450" w:rsidR="009A1450" w:rsidP="009A1450" w:rsidRDefault="009A1450" w14:paraId="72A6E073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Pr="009A1450" w:rsidR="009A1450" w:rsidTr="009A1450" w14:paraId="6F905915" w14:textId="77777777">
        <w:tc>
          <w:tcPr>
            <w:tcW w:w="567" w:type="dxa"/>
            <w:hideMark/>
          </w:tcPr>
          <w:p w:rsidRPr="009A1450" w:rsidR="009A1450" w:rsidP="009A1450" w:rsidRDefault="009A1450" w14:paraId="482DD6C3" w14:textId="219DFDB4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52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2194C8D0" w14:textId="77777777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>Kunt u de budgetverlaging van het budget ICT toelichten? Welke gevolgen heeft dit voor de bedrijfsvoering?</w:t>
            </w:r>
          </w:p>
        </w:tc>
        <w:tc>
          <w:tcPr>
            <w:tcW w:w="850" w:type="dxa"/>
          </w:tcPr>
          <w:p w:rsidRPr="009A1450" w:rsidR="009A1450" w:rsidP="009A1450" w:rsidRDefault="009A1450" w14:paraId="63E8A276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A1450" w:rsidR="009A1450" w:rsidP="009A1450" w:rsidRDefault="009A1450" w14:paraId="6EAD6CF8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>35</w:t>
            </w:r>
          </w:p>
        </w:tc>
        <w:tc>
          <w:tcPr>
            <w:tcW w:w="567" w:type="dxa"/>
            <w:hideMark/>
          </w:tcPr>
          <w:p w:rsidRPr="009A1450" w:rsidR="009A1450" w:rsidP="009A1450" w:rsidRDefault="009A1450" w14:paraId="0E3A59B6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Pr="009A1450" w:rsidR="009A1450" w:rsidTr="009A1450" w14:paraId="225BD953" w14:textId="77777777">
        <w:tc>
          <w:tcPr>
            <w:tcW w:w="567" w:type="dxa"/>
            <w:hideMark/>
          </w:tcPr>
          <w:p w:rsidRPr="009A1450" w:rsidR="009A1450" w:rsidP="009A1450" w:rsidRDefault="009A1450" w14:paraId="0FB65CCA" w14:textId="7AC1C8D7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lastRenderedPageBreak/>
              <w:t>53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6212630F" w14:textId="501CF10D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 xml:space="preserve">Kunt u het hogere budget voor de </w:t>
            </w:r>
            <w:r w:rsidR="00F237E3">
              <w:rPr>
                <w:bCs/>
                <w:sz w:val="22"/>
                <w:szCs w:val="22"/>
              </w:rPr>
              <w:t>Autoriteit Consument &amp; Markt (ACM)</w:t>
            </w:r>
            <w:r w:rsidRPr="009A1450">
              <w:rPr>
                <w:bCs/>
                <w:sz w:val="22"/>
                <w:szCs w:val="22"/>
              </w:rPr>
              <w:t xml:space="preserve"> toelichten? Welke inhaalslag is er gemaakt op het ICT-beheer?</w:t>
            </w:r>
          </w:p>
        </w:tc>
        <w:tc>
          <w:tcPr>
            <w:tcW w:w="850" w:type="dxa"/>
          </w:tcPr>
          <w:p w:rsidRPr="009A1450" w:rsidR="009A1450" w:rsidP="009A1450" w:rsidRDefault="009A1450" w14:paraId="766F20B2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A1450" w:rsidR="009A1450" w:rsidP="009A1450" w:rsidRDefault="009A1450" w14:paraId="20463C3C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>35</w:t>
            </w:r>
          </w:p>
        </w:tc>
        <w:tc>
          <w:tcPr>
            <w:tcW w:w="567" w:type="dxa"/>
            <w:hideMark/>
          </w:tcPr>
          <w:p w:rsidRPr="009A1450" w:rsidR="009A1450" w:rsidP="009A1450" w:rsidRDefault="009A1450" w14:paraId="41818F1B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Pr="009A1450" w:rsidR="009A1450" w:rsidTr="009A1450" w14:paraId="50CAD1D9" w14:textId="77777777">
        <w:tc>
          <w:tcPr>
            <w:tcW w:w="567" w:type="dxa"/>
            <w:hideMark/>
          </w:tcPr>
          <w:p w:rsidRPr="009A1450" w:rsidR="009A1450" w:rsidP="009A1450" w:rsidRDefault="009A1450" w14:paraId="38AD08D0" w14:textId="3E886F26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54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6137EE39" w14:textId="3884B8D5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>Aan welke 'vervallen' opdracht van het Nederlands Cybersecurity Coördinatiecentrum wordt gerefereerd als oorzaak van de daling t</w:t>
            </w:r>
            <w:r w:rsidR="00BB7AE5">
              <w:rPr>
                <w:bCs/>
                <w:sz w:val="22"/>
                <w:szCs w:val="22"/>
              </w:rPr>
              <w:t>en opzichte van</w:t>
            </w:r>
            <w:r w:rsidRPr="009A1450">
              <w:rPr>
                <w:bCs/>
                <w:sz w:val="22"/>
                <w:szCs w:val="22"/>
              </w:rPr>
              <w:t xml:space="preserve"> de ontwerpbegroting?</w:t>
            </w:r>
          </w:p>
        </w:tc>
        <w:tc>
          <w:tcPr>
            <w:tcW w:w="850" w:type="dxa"/>
          </w:tcPr>
          <w:p w:rsidRPr="009A1450" w:rsidR="009A1450" w:rsidP="009A1450" w:rsidRDefault="009A1450" w14:paraId="39BAF8AB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A1450" w:rsidR="009A1450" w:rsidP="009A1450" w:rsidRDefault="009A1450" w14:paraId="54E28A8B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>39</w:t>
            </w:r>
          </w:p>
        </w:tc>
        <w:tc>
          <w:tcPr>
            <w:tcW w:w="567" w:type="dxa"/>
            <w:hideMark/>
          </w:tcPr>
          <w:p w:rsidRPr="009A1450" w:rsidR="009A1450" w:rsidP="009A1450" w:rsidRDefault="009A1450" w14:paraId="11E9C8D8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Pr="009A1450" w:rsidR="009A1450" w:rsidTr="009A1450" w14:paraId="18495928" w14:textId="77777777">
        <w:tc>
          <w:tcPr>
            <w:tcW w:w="567" w:type="dxa"/>
            <w:hideMark/>
          </w:tcPr>
          <w:p w:rsidRPr="009A1450" w:rsidR="009A1450" w:rsidP="009A1450" w:rsidRDefault="009A1450" w14:paraId="0FE14156" w14:textId="243F7FFF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55</w:t>
            </w:r>
          </w:p>
        </w:tc>
        <w:tc>
          <w:tcPr>
            <w:tcW w:w="6521" w:type="dxa"/>
            <w:hideMark/>
          </w:tcPr>
          <w:p w:rsidRPr="009A1450" w:rsidR="009A1450" w:rsidP="009A1450" w:rsidRDefault="009A1450" w14:paraId="4F942901" w14:textId="77777777">
            <w:pPr>
              <w:rPr>
                <w:bCs/>
                <w:sz w:val="22"/>
                <w:szCs w:val="22"/>
              </w:rPr>
            </w:pPr>
            <w:r w:rsidRPr="009A1450">
              <w:rPr>
                <w:bCs/>
                <w:sz w:val="22"/>
                <w:szCs w:val="22"/>
              </w:rPr>
              <w:t>Waarom is de opdracht Nederlands Cybersecurity Coördinatiecentrum komen te vervallen?</w:t>
            </w:r>
          </w:p>
        </w:tc>
        <w:tc>
          <w:tcPr>
            <w:tcW w:w="850" w:type="dxa"/>
          </w:tcPr>
          <w:p w:rsidRPr="009A1450" w:rsidR="009A1450" w:rsidP="009A1450" w:rsidRDefault="009A1450" w14:paraId="01F5DE03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9A1450" w:rsidR="009A1450" w:rsidP="009A1450" w:rsidRDefault="009A1450" w14:paraId="5052D9FA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>39</w:t>
            </w:r>
          </w:p>
        </w:tc>
        <w:tc>
          <w:tcPr>
            <w:tcW w:w="567" w:type="dxa"/>
            <w:hideMark/>
          </w:tcPr>
          <w:p w:rsidRPr="009A1450" w:rsidR="009A1450" w:rsidP="009A1450" w:rsidRDefault="009A1450" w14:paraId="15813134" w14:textId="77777777">
            <w:pPr>
              <w:rPr>
                <w:bCs/>
                <w:sz w:val="22"/>
                <w:szCs w:val="22"/>
                <w:lang w:val="en-US"/>
              </w:rPr>
            </w:pPr>
            <w:r w:rsidRPr="009A1450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Pr="009C25DC" w:rsidR="009A1450" w:rsidP="0059723D" w:rsidRDefault="009A1450" w14:paraId="79E102F4" w14:textId="77777777">
      <w:pPr>
        <w:rPr>
          <w:b/>
          <w:sz w:val="22"/>
          <w:szCs w:val="22"/>
        </w:rPr>
      </w:pPr>
    </w:p>
    <w:p w:rsidRPr="009C25DC" w:rsidR="001C7F76" w:rsidP="0059723D" w:rsidRDefault="0015383D" w14:paraId="684EDDB4" w14:textId="492E3525">
      <w:pPr>
        <w:rPr>
          <w:b/>
          <w:sz w:val="22"/>
          <w:szCs w:val="22"/>
        </w:rPr>
      </w:pPr>
      <w:r w:rsidRPr="009C25DC">
        <w:rPr>
          <w:b/>
          <w:sz w:val="22"/>
          <w:szCs w:val="22"/>
        </w:rPr>
        <w:t>Vragen inzake wijziging van de begrotingsstaten van het Ministerie van Justitie en Veiligheid</w:t>
      </w:r>
      <w:r w:rsidRPr="009C25DC" w:rsidR="008A64A3">
        <w:rPr>
          <w:b/>
          <w:sz w:val="22"/>
          <w:szCs w:val="22"/>
        </w:rPr>
        <w:t xml:space="preserve"> (VI)</w:t>
      </w:r>
      <w:r w:rsidRPr="009C25DC">
        <w:rPr>
          <w:b/>
          <w:sz w:val="22"/>
          <w:szCs w:val="22"/>
        </w:rPr>
        <w:t xml:space="preserve"> voor het jaar 202</w:t>
      </w:r>
      <w:r w:rsidRPr="009C25DC" w:rsidR="00905F50">
        <w:rPr>
          <w:b/>
          <w:sz w:val="22"/>
          <w:szCs w:val="22"/>
        </w:rPr>
        <w:t>5</w:t>
      </w:r>
      <w:r w:rsidRPr="009C25DC">
        <w:rPr>
          <w:b/>
          <w:sz w:val="22"/>
          <w:szCs w:val="22"/>
        </w:rPr>
        <w:t xml:space="preserve"> (wijziging samenhangende met de </w:t>
      </w:r>
      <w:r w:rsidRPr="009C25DC" w:rsidR="00352BD6">
        <w:rPr>
          <w:b/>
          <w:sz w:val="22"/>
          <w:szCs w:val="22"/>
        </w:rPr>
        <w:t>Voorjaarsnota</w:t>
      </w:r>
      <w:r w:rsidRPr="009C25DC">
        <w:rPr>
          <w:b/>
          <w:sz w:val="22"/>
          <w:szCs w:val="22"/>
        </w:rPr>
        <w:t>)</w:t>
      </w:r>
    </w:p>
    <w:p w:rsidRPr="001C7F76" w:rsidR="001C7F76" w:rsidP="001C7F76" w:rsidRDefault="001C7F76" w14:paraId="1CD68D8D" w14:textId="77777777">
      <w:pPr>
        <w:rPr>
          <w:bCs/>
          <w:sz w:val="22"/>
          <w:szCs w:val="22"/>
        </w:rPr>
      </w:pP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992"/>
        <w:gridCol w:w="567"/>
      </w:tblGrid>
      <w:tr w:rsidRPr="001C7F76" w:rsidR="001C7F76" w:rsidTr="001C7F76" w14:paraId="5A779C99" w14:textId="77777777">
        <w:trPr>
          <w:cantSplit/>
        </w:trPr>
        <w:tc>
          <w:tcPr>
            <w:tcW w:w="567" w:type="dxa"/>
            <w:hideMark/>
          </w:tcPr>
          <w:p w:rsidRPr="001C7F76" w:rsidR="001C7F76" w:rsidP="001C7F76" w:rsidRDefault="001C7F76" w14:paraId="6E012838" w14:textId="77777777">
            <w:pPr>
              <w:rPr>
                <w:bCs/>
                <w:sz w:val="22"/>
                <w:szCs w:val="22"/>
                <w:lang w:val="en-US"/>
              </w:rPr>
            </w:pPr>
            <w:bookmarkStart w:name="bmkStartTabel" w:id="0"/>
            <w:bookmarkEnd w:id="0"/>
            <w:r w:rsidRPr="001C7F76">
              <w:rPr>
                <w:bCs/>
                <w:sz w:val="22"/>
                <w:szCs w:val="22"/>
                <w:lang w:val="en-US"/>
              </w:rPr>
              <w:t>Nr</w:t>
            </w:r>
          </w:p>
        </w:tc>
        <w:tc>
          <w:tcPr>
            <w:tcW w:w="6521" w:type="dxa"/>
            <w:hideMark/>
          </w:tcPr>
          <w:p w:rsidRPr="001C7F76" w:rsidR="001C7F76" w:rsidP="001C7F76" w:rsidRDefault="001C7F76" w14:paraId="3D70EFEB" w14:textId="77777777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1C7F76">
              <w:rPr>
                <w:bCs/>
                <w:sz w:val="22"/>
                <w:szCs w:val="22"/>
                <w:lang w:val="en-US"/>
              </w:rPr>
              <w:t>Vraag</w:t>
            </w:r>
            <w:proofErr w:type="spellEnd"/>
          </w:p>
        </w:tc>
        <w:tc>
          <w:tcPr>
            <w:tcW w:w="850" w:type="dxa"/>
            <w:hideMark/>
          </w:tcPr>
          <w:p w:rsidRPr="001C7F76" w:rsidR="001C7F76" w:rsidP="001C7F76" w:rsidRDefault="001C7F76" w14:paraId="30B0E2B6" w14:textId="77777777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1C7F76">
              <w:rPr>
                <w:bCs/>
                <w:sz w:val="22"/>
                <w:szCs w:val="22"/>
                <w:lang w:val="en-US"/>
              </w:rPr>
              <w:t>Bijlage</w:t>
            </w:r>
            <w:proofErr w:type="spellEnd"/>
          </w:p>
        </w:tc>
        <w:tc>
          <w:tcPr>
            <w:tcW w:w="992" w:type="dxa"/>
            <w:hideMark/>
          </w:tcPr>
          <w:p w:rsidRPr="001C7F76" w:rsidR="001C7F76" w:rsidP="001C7F76" w:rsidRDefault="001C7F76" w14:paraId="0CF63FE1" w14:textId="77777777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 w:rsidRPr="001C7F76">
              <w:rPr>
                <w:bCs/>
                <w:sz w:val="22"/>
                <w:szCs w:val="22"/>
                <w:lang w:val="en-US"/>
              </w:rPr>
              <w:t>Blz</w:t>
            </w:r>
            <w:proofErr w:type="spellEnd"/>
            <w:r w:rsidRPr="001C7F76">
              <w:rPr>
                <w:bCs/>
                <w:sz w:val="22"/>
                <w:szCs w:val="22"/>
                <w:lang w:val="en-US"/>
              </w:rPr>
              <w:t>. (van)</w:t>
            </w:r>
          </w:p>
        </w:tc>
        <w:tc>
          <w:tcPr>
            <w:tcW w:w="567" w:type="dxa"/>
            <w:hideMark/>
          </w:tcPr>
          <w:p w:rsidRPr="001C7F76" w:rsidR="001C7F76" w:rsidP="001C7F76" w:rsidRDefault="001C7F76" w14:paraId="5DFD5375" w14:textId="77777777">
            <w:pPr>
              <w:rPr>
                <w:bCs/>
                <w:sz w:val="22"/>
                <w:szCs w:val="22"/>
                <w:lang w:val="en-US"/>
              </w:rPr>
            </w:pPr>
            <w:r w:rsidRPr="001C7F76">
              <w:rPr>
                <w:bCs/>
                <w:sz w:val="22"/>
                <w:szCs w:val="22"/>
                <w:lang w:val="en-US"/>
              </w:rPr>
              <w:t>t/m</w:t>
            </w:r>
          </w:p>
        </w:tc>
      </w:tr>
      <w:tr w:rsidRPr="001C7F76" w:rsidR="001C7F76" w:rsidTr="001C7F76" w14:paraId="2BA3D989" w14:textId="77777777">
        <w:tc>
          <w:tcPr>
            <w:tcW w:w="567" w:type="dxa"/>
            <w:hideMark/>
          </w:tcPr>
          <w:p w:rsidRPr="001C7F76" w:rsidR="001C7F76" w:rsidP="001C7F76" w:rsidRDefault="001C7F76" w14:paraId="39BF8568" w14:textId="72ECDFD1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56</w:t>
            </w:r>
          </w:p>
        </w:tc>
        <w:tc>
          <w:tcPr>
            <w:tcW w:w="6521" w:type="dxa"/>
            <w:hideMark/>
          </w:tcPr>
          <w:p w:rsidRPr="001C7F76" w:rsidR="001C7F76" w:rsidP="001C7F76" w:rsidRDefault="001C7F76" w14:paraId="036DA8DF" w14:textId="77777777">
            <w:pPr>
              <w:rPr>
                <w:bCs/>
                <w:sz w:val="22"/>
                <w:szCs w:val="22"/>
              </w:rPr>
            </w:pPr>
            <w:r w:rsidRPr="001C7F76">
              <w:rPr>
                <w:bCs/>
                <w:sz w:val="22"/>
                <w:szCs w:val="22"/>
              </w:rPr>
              <w:t xml:space="preserve">Hoeveel middelen zijn er in totaal vrijgemaakt in de Voorjaarsnota voor het bevorderen van de digitale soevereiniteit van uw departement en de relevante </w:t>
            </w:r>
            <w:proofErr w:type="spellStart"/>
            <w:r w:rsidRPr="001C7F76">
              <w:rPr>
                <w:bCs/>
                <w:sz w:val="22"/>
                <w:szCs w:val="22"/>
              </w:rPr>
              <w:t>zbo's</w:t>
            </w:r>
            <w:proofErr w:type="spellEnd"/>
            <w:r w:rsidRPr="001C7F76">
              <w:rPr>
                <w:bCs/>
                <w:sz w:val="22"/>
                <w:szCs w:val="22"/>
              </w:rPr>
              <w:t xml:space="preserve"> en agentschappen?</w:t>
            </w:r>
          </w:p>
        </w:tc>
        <w:tc>
          <w:tcPr>
            <w:tcW w:w="850" w:type="dxa"/>
          </w:tcPr>
          <w:p w:rsidRPr="001C7F76" w:rsidR="001C7F76" w:rsidP="001C7F76" w:rsidRDefault="001C7F76" w14:paraId="20F42E6F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Pr="001C7F76" w:rsidR="001C7F76" w:rsidP="001C7F76" w:rsidRDefault="001C7F76" w14:paraId="52A60D5F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1C7F76" w:rsidR="001C7F76" w:rsidP="001C7F76" w:rsidRDefault="001C7F76" w14:paraId="475BE66E" w14:textId="77777777">
            <w:pPr>
              <w:rPr>
                <w:bCs/>
                <w:sz w:val="22"/>
                <w:szCs w:val="22"/>
              </w:rPr>
            </w:pPr>
            <w:r w:rsidRPr="001C7F76">
              <w:rPr>
                <w:bCs/>
                <w:sz w:val="22"/>
                <w:szCs w:val="22"/>
              </w:rPr>
              <w:t xml:space="preserve"> </w:t>
            </w:r>
          </w:p>
        </w:tc>
      </w:tr>
      <w:tr w:rsidRPr="001C7F76" w:rsidR="001C7F76" w:rsidTr="001C7F76" w14:paraId="6F51021A" w14:textId="77777777">
        <w:tc>
          <w:tcPr>
            <w:tcW w:w="567" w:type="dxa"/>
            <w:hideMark/>
          </w:tcPr>
          <w:p w:rsidRPr="001C7F76" w:rsidR="001C7F76" w:rsidP="001C7F76" w:rsidRDefault="001C7F76" w14:paraId="47DD32DD" w14:textId="65EFD886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57</w:t>
            </w:r>
          </w:p>
        </w:tc>
        <w:tc>
          <w:tcPr>
            <w:tcW w:w="6521" w:type="dxa"/>
            <w:hideMark/>
          </w:tcPr>
          <w:p w:rsidRPr="001C7F76" w:rsidR="001C7F76" w:rsidP="001C7F76" w:rsidRDefault="001C7F76" w14:paraId="0BF516D0" w14:textId="6AD70DB0">
            <w:pPr>
              <w:rPr>
                <w:bCs/>
                <w:sz w:val="22"/>
                <w:szCs w:val="22"/>
              </w:rPr>
            </w:pPr>
            <w:r w:rsidRPr="001C7F76">
              <w:rPr>
                <w:bCs/>
                <w:sz w:val="22"/>
                <w:szCs w:val="22"/>
              </w:rPr>
              <w:t>Het opdrachtenbudget van de NCSC wordt met 45,5 miljoen</w:t>
            </w:r>
            <w:r w:rsidR="00D65F24">
              <w:rPr>
                <w:bCs/>
                <w:sz w:val="22"/>
                <w:szCs w:val="22"/>
              </w:rPr>
              <w:t xml:space="preserve"> euro</w:t>
            </w:r>
            <w:r w:rsidRPr="001C7F76">
              <w:rPr>
                <w:bCs/>
                <w:sz w:val="22"/>
                <w:szCs w:val="22"/>
              </w:rPr>
              <w:t xml:space="preserve"> verminderd en nu aan </w:t>
            </w:r>
            <w:r w:rsidR="00FE43FD">
              <w:rPr>
                <w:bCs/>
                <w:sz w:val="22"/>
                <w:szCs w:val="22"/>
              </w:rPr>
              <w:t xml:space="preserve">de </w:t>
            </w:r>
            <w:r w:rsidRPr="002B68DA" w:rsidR="002B68DA">
              <w:rPr>
                <w:bCs/>
                <w:sz w:val="22"/>
                <w:szCs w:val="22"/>
              </w:rPr>
              <w:t>Nationaal Coördinator Terrorismebestrijding en Veiligheid</w:t>
            </w:r>
            <w:r w:rsidR="002B68DA">
              <w:rPr>
                <w:bCs/>
                <w:sz w:val="22"/>
                <w:szCs w:val="22"/>
              </w:rPr>
              <w:t xml:space="preserve"> (</w:t>
            </w:r>
            <w:r w:rsidRPr="001C7F76">
              <w:rPr>
                <w:bCs/>
                <w:sz w:val="22"/>
                <w:szCs w:val="22"/>
              </w:rPr>
              <w:t>NCTV</w:t>
            </w:r>
            <w:r w:rsidR="002B68DA">
              <w:rPr>
                <w:bCs/>
                <w:sz w:val="22"/>
                <w:szCs w:val="22"/>
              </w:rPr>
              <w:t>)</w:t>
            </w:r>
            <w:r w:rsidRPr="001C7F76">
              <w:rPr>
                <w:bCs/>
                <w:sz w:val="22"/>
                <w:szCs w:val="22"/>
              </w:rPr>
              <w:t xml:space="preserve"> toebedeelt maar is daardoor niet meer te volgen in begrotingsposten. Hoe </w:t>
            </w:r>
            <w:r w:rsidR="004806DD">
              <w:rPr>
                <w:bCs/>
                <w:sz w:val="22"/>
                <w:szCs w:val="22"/>
              </w:rPr>
              <w:t>kan</w:t>
            </w:r>
            <w:r w:rsidRPr="001C7F76">
              <w:rPr>
                <w:bCs/>
                <w:sz w:val="22"/>
                <w:szCs w:val="22"/>
              </w:rPr>
              <w:t xml:space="preserve"> </w:t>
            </w:r>
            <w:r w:rsidR="00224807">
              <w:rPr>
                <w:bCs/>
                <w:sz w:val="22"/>
                <w:szCs w:val="22"/>
              </w:rPr>
              <w:t xml:space="preserve">de </w:t>
            </w:r>
            <w:r w:rsidR="00FE43FD">
              <w:rPr>
                <w:bCs/>
                <w:sz w:val="22"/>
                <w:szCs w:val="22"/>
              </w:rPr>
              <w:t>Kamer</w:t>
            </w:r>
            <w:r w:rsidRPr="001C7F76">
              <w:rPr>
                <w:bCs/>
                <w:sz w:val="22"/>
                <w:szCs w:val="22"/>
              </w:rPr>
              <w:t xml:space="preserve"> inzien hoe deze middelen tot besteding zijn gekomen?</w:t>
            </w:r>
          </w:p>
        </w:tc>
        <w:tc>
          <w:tcPr>
            <w:tcW w:w="850" w:type="dxa"/>
          </w:tcPr>
          <w:p w:rsidRPr="001C7F76" w:rsidR="001C7F76" w:rsidP="001C7F76" w:rsidRDefault="001C7F76" w14:paraId="5478EAD3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1C7F76" w:rsidR="001C7F76" w:rsidP="001C7F76" w:rsidRDefault="001C7F76" w14:paraId="3DD58282" w14:textId="77777777">
            <w:pPr>
              <w:rPr>
                <w:bCs/>
                <w:sz w:val="22"/>
                <w:szCs w:val="22"/>
                <w:lang w:val="en-US"/>
              </w:rPr>
            </w:pPr>
            <w:r w:rsidRPr="001C7F76">
              <w:rPr>
                <w:bCs/>
                <w:sz w:val="22"/>
                <w:szCs w:val="22"/>
                <w:lang w:val="en-US"/>
              </w:rPr>
              <w:t>24</w:t>
            </w:r>
          </w:p>
        </w:tc>
        <w:tc>
          <w:tcPr>
            <w:tcW w:w="567" w:type="dxa"/>
            <w:hideMark/>
          </w:tcPr>
          <w:p w:rsidRPr="001C7F76" w:rsidR="001C7F76" w:rsidP="001C7F76" w:rsidRDefault="001C7F76" w14:paraId="42FC979C" w14:textId="77777777">
            <w:pPr>
              <w:rPr>
                <w:bCs/>
                <w:sz w:val="22"/>
                <w:szCs w:val="22"/>
                <w:lang w:val="en-US"/>
              </w:rPr>
            </w:pPr>
            <w:r w:rsidRPr="001C7F76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  <w:tr w:rsidRPr="001C7F76" w:rsidR="001C7F76" w:rsidTr="001C7F76" w14:paraId="7DEA0166" w14:textId="77777777">
        <w:tc>
          <w:tcPr>
            <w:tcW w:w="567" w:type="dxa"/>
            <w:hideMark/>
          </w:tcPr>
          <w:p w:rsidRPr="001C7F76" w:rsidR="001C7F76" w:rsidP="001C7F76" w:rsidRDefault="001C7F76" w14:paraId="11CA95C3" w14:textId="785206A8">
            <w:pPr>
              <w:rPr>
                <w:bCs/>
                <w:sz w:val="22"/>
                <w:szCs w:val="22"/>
                <w:lang w:val="en-US"/>
              </w:rPr>
            </w:pPr>
            <w:r w:rsidRPr="009C25DC">
              <w:rPr>
                <w:bCs/>
                <w:sz w:val="22"/>
                <w:szCs w:val="22"/>
                <w:lang w:val="en-US"/>
              </w:rPr>
              <w:t>58</w:t>
            </w:r>
          </w:p>
        </w:tc>
        <w:tc>
          <w:tcPr>
            <w:tcW w:w="6521" w:type="dxa"/>
            <w:hideMark/>
          </w:tcPr>
          <w:p w:rsidRPr="001C7F76" w:rsidR="001C7F76" w:rsidP="001C7F76" w:rsidRDefault="001C7F76" w14:paraId="23E00620" w14:textId="77777777">
            <w:pPr>
              <w:rPr>
                <w:bCs/>
                <w:sz w:val="22"/>
                <w:szCs w:val="22"/>
              </w:rPr>
            </w:pPr>
            <w:r w:rsidRPr="001C7F76">
              <w:rPr>
                <w:bCs/>
                <w:sz w:val="22"/>
                <w:szCs w:val="22"/>
              </w:rPr>
              <w:t>Hoe kan de Kamer de uitgaven aan het NCSC (en doelmatigheid en doeltreffendheid hiervan) in de toekomst volgen (bijvoorbeeld of de middelen tot besteding zijn gekomen)?</w:t>
            </w:r>
          </w:p>
        </w:tc>
        <w:tc>
          <w:tcPr>
            <w:tcW w:w="850" w:type="dxa"/>
          </w:tcPr>
          <w:p w:rsidRPr="001C7F76" w:rsidR="001C7F76" w:rsidP="001C7F76" w:rsidRDefault="001C7F76" w14:paraId="6457BA83" w14:textId="77777777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  <w:hideMark/>
          </w:tcPr>
          <w:p w:rsidRPr="001C7F76" w:rsidR="001C7F76" w:rsidP="001C7F76" w:rsidRDefault="001C7F76" w14:paraId="149B18F9" w14:textId="77777777">
            <w:pPr>
              <w:rPr>
                <w:bCs/>
                <w:sz w:val="22"/>
                <w:szCs w:val="22"/>
                <w:lang w:val="en-US"/>
              </w:rPr>
            </w:pPr>
            <w:r w:rsidRPr="001C7F76">
              <w:rPr>
                <w:bCs/>
                <w:sz w:val="22"/>
                <w:szCs w:val="22"/>
                <w:lang w:val="en-US"/>
              </w:rPr>
              <w:t>36</w:t>
            </w:r>
          </w:p>
        </w:tc>
        <w:tc>
          <w:tcPr>
            <w:tcW w:w="567" w:type="dxa"/>
            <w:hideMark/>
          </w:tcPr>
          <w:p w:rsidRPr="001C7F76" w:rsidR="001C7F76" w:rsidP="001C7F76" w:rsidRDefault="001C7F76" w14:paraId="1D19B2B8" w14:textId="77777777">
            <w:pPr>
              <w:rPr>
                <w:bCs/>
                <w:sz w:val="22"/>
                <w:szCs w:val="22"/>
                <w:lang w:val="en-US"/>
              </w:rPr>
            </w:pPr>
            <w:r w:rsidRPr="001C7F76">
              <w:rPr>
                <w:bCs/>
                <w:sz w:val="22"/>
                <w:szCs w:val="22"/>
                <w:lang w:val="en-US"/>
              </w:rPr>
              <w:t xml:space="preserve"> </w:t>
            </w:r>
          </w:p>
        </w:tc>
      </w:tr>
    </w:tbl>
    <w:p w:rsidRPr="009C25DC" w:rsidR="00520F47" w:rsidP="0059723D" w:rsidRDefault="00520F47" w14:paraId="1EEE5D3F" w14:textId="77777777">
      <w:pPr>
        <w:rPr>
          <w:b/>
          <w:bCs/>
          <w:sz w:val="22"/>
          <w:szCs w:val="22"/>
        </w:rPr>
      </w:pPr>
    </w:p>
    <w:p w:rsidRPr="009C25DC" w:rsidR="00F80DDC" w:rsidP="0059723D" w:rsidRDefault="00F80DDC" w14:paraId="7FDAEB5C" w14:textId="06DCDB26">
      <w:pPr>
        <w:rPr>
          <w:b/>
          <w:bCs/>
          <w:sz w:val="22"/>
          <w:szCs w:val="22"/>
        </w:rPr>
      </w:pPr>
      <w:r w:rsidRPr="009C25DC">
        <w:rPr>
          <w:b/>
          <w:bCs/>
          <w:sz w:val="22"/>
          <w:szCs w:val="22"/>
        </w:rPr>
        <w:t>Overige/overkoepelende vragen die betrekking hebben op meerdere begrotingen</w:t>
      </w:r>
    </w:p>
    <w:p w:rsidRPr="009C25DC" w:rsidR="00F80DDC" w:rsidP="0059723D" w:rsidRDefault="00F80DDC" w14:paraId="01376734" w14:textId="1E90682B">
      <w:pPr>
        <w:rPr>
          <w:sz w:val="22"/>
          <w:szCs w:val="22"/>
        </w:rPr>
      </w:pPr>
    </w:p>
    <w:tbl>
      <w:tblPr>
        <w:tblW w:w="949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6520"/>
        <w:gridCol w:w="850"/>
        <w:gridCol w:w="992"/>
        <w:gridCol w:w="567"/>
      </w:tblGrid>
      <w:tr w:rsidRPr="006D7337" w:rsidR="006D7337" w:rsidTr="006D7337" w14:paraId="218AB7C2" w14:textId="77777777">
        <w:trPr>
          <w:cantSplit/>
        </w:trPr>
        <w:tc>
          <w:tcPr>
            <w:tcW w:w="567" w:type="dxa"/>
            <w:hideMark/>
          </w:tcPr>
          <w:p w:rsidRPr="006D7337" w:rsidR="006D7337" w:rsidP="006D7337" w:rsidRDefault="006D7337" w14:paraId="18709F7D" w14:textId="77777777">
            <w:pPr>
              <w:rPr>
                <w:sz w:val="22"/>
                <w:szCs w:val="22"/>
                <w:lang w:val="en-US"/>
              </w:rPr>
            </w:pPr>
            <w:r w:rsidRPr="006D7337">
              <w:rPr>
                <w:sz w:val="22"/>
                <w:szCs w:val="22"/>
                <w:lang w:val="en-US"/>
              </w:rPr>
              <w:t>Nr</w:t>
            </w:r>
          </w:p>
        </w:tc>
        <w:tc>
          <w:tcPr>
            <w:tcW w:w="6521" w:type="dxa"/>
            <w:hideMark/>
          </w:tcPr>
          <w:p w:rsidRPr="006D7337" w:rsidR="006D7337" w:rsidP="006D7337" w:rsidRDefault="006D7337" w14:paraId="33A33855" w14:textId="77777777">
            <w:pPr>
              <w:rPr>
                <w:sz w:val="22"/>
                <w:szCs w:val="22"/>
                <w:lang w:val="en-US"/>
              </w:rPr>
            </w:pPr>
            <w:proofErr w:type="spellStart"/>
            <w:r w:rsidRPr="006D7337">
              <w:rPr>
                <w:sz w:val="22"/>
                <w:szCs w:val="22"/>
                <w:lang w:val="en-US"/>
              </w:rPr>
              <w:t>Vraag</w:t>
            </w:r>
            <w:proofErr w:type="spellEnd"/>
          </w:p>
        </w:tc>
        <w:tc>
          <w:tcPr>
            <w:tcW w:w="850" w:type="dxa"/>
            <w:hideMark/>
          </w:tcPr>
          <w:p w:rsidRPr="006D7337" w:rsidR="006D7337" w:rsidP="006D7337" w:rsidRDefault="006D7337" w14:paraId="17B4D804" w14:textId="77777777">
            <w:pPr>
              <w:rPr>
                <w:sz w:val="22"/>
                <w:szCs w:val="22"/>
                <w:lang w:val="en-US"/>
              </w:rPr>
            </w:pPr>
            <w:proofErr w:type="spellStart"/>
            <w:r w:rsidRPr="006D7337">
              <w:rPr>
                <w:sz w:val="22"/>
                <w:szCs w:val="22"/>
                <w:lang w:val="en-US"/>
              </w:rPr>
              <w:t>Bijlage</w:t>
            </w:r>
            <w:proofErr w:type="spellEnd"/>
          </w:p>
        </w:tc>
        <w:tc>
          <w:tcPr>
            <w:tcW w:w="992" w:type="dxa"/>
            <w:hideMark/>
          </w:tcPr>
          <w:p w:rsidRPr="006D7337" w:rsidR="006D7337" w:rsidP="006D7337" w:rsidRDefault="006D7337" w14:paraId="0FCFE1B4" w14:textId="77777777">
            <w:pPr>
              <w:rPr>
                <w:sz w:val="22"/>
                <w:szCs w:val="22"/>
                <w:lang w:val="en-US"/>
              </w:rPr>
            </w:pPr>
            <w:proofErr w:type="spellStart"/>
            <w:r w:rsidRPr="006D7337">
              <w:rPr>
                <w:sz w:val="22"/>
                <w:szCs w:val="22"/>
                <w:lang w:val="en-US"/>
              </w:rPr>
              <w:t>Blz</w:t>
            </w:r>
            <w:proofErr w:type="spellEnd"/>
            <w:r w:rsidRPr="006D7337">
              <w:rPr>
                <w:sz w:val="22"/>
                <w:szCs w:val="22"/>
                <w:lang w:val="en-US"/>
              </w:rPr>
              <w:t>. (van)</w:t>
            </w:r>
          </w:p>
        </w:tc>
        <w:tc>
          <w:tcPr>
            <w:tcW w:w="567" w:type="dxa"/>
            <w:hideMark/>
          </w:tcPr>
          <w:p w:rsidRPr="006D7337" w:rsidR="006D7337" w:rsidP="006D7337" w:rsidRDefault="006D7337" w14:paraId="35127E79" w14:textId="77777777">
            <w:pPr>
              <w:rPr>
                <w:sz w:val="22"/>
                <w:szCs w:val="22"/>
                <w:lang w:val="en-US"/>
              </w:rPr>
            </w:pPr>
            <w:r w:rsidRPr="006D7337">
              <w:rPr>
                <w:sz w:val="22"/>
                <w:szCs w:val="22"/>
                <w:lang w:val="en-US"/>
              </w:rPr>
              <w:t>t/m</w:t>
            </w:r>
          </w:p>
        </w:tc>
      </w:tr>
      <w:tr w:rsidRPr="006D7337" w:rsidR="006D7337" w:rsidTr="006D7337" w14:paraId="5E84D41F" w14:textId="77777777">
        <w:tc>
          <w:tcPr>
            <w:tcW w:w="567" w:type="dxa"/>
            <w:hideMark/>
          </w:tcPr>
          <w:p w:rsidRPr="006D7337" w:rsidR="006D7337" w:rsidP="006D7337" w:rsidRDefault="006D7337" w14:paraId="61B8521C" w14:textId="7FFACFE5">
            <w:pPr>
              <w:rPr>
                <w:sz w:val="22"/>
                <w:szCs w:val="22"/>
                <w:lang w:val="en-US"/>
              </w:rPr>
            </w:pPr>
            <w:r w:rsidRPr="009C25DC">
              <w:rPr>
                <w:sz w:val="22"/>
                <w:szCs w:val="22"/>
                <w:lang w:val="en-US"/>
              </w:rPr>
              <w:t>59</w:t>
            </w:r>
          </w:p>
        </w:tc>
        <w:tc>
          <w:tcPr>
            <w:tcW w:w="6521" w:type="dxa"/>
            <w:hideMark/>
          </w:tcPr>
          <w:p w:rsidRPr="006D7337" w:rsidR="006D7337" w:rsidP="006D7337" w:rsidRDefault="006D7337" w14:paraId="7732E4B2" w14:textId="09DC7942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Kunt u aangeven hoeveel middelen er (aanvullend) zijn gereserveerd voor de uitwerking van de </w:t>
            </w:r>
            <w:r w:rsidR="006B6589">
              <w:rPr>
                <w:sz w:val="22"/>
                <w:szCs w:val="22"/>
              </w:rPr>
              <w:t xml:space="preserve">NDS? </w:t>
            </w:r>
          </w:p>
        </w:tc>
        <w:tc>
          <w:tcPr>
            <w:tcW w:w="850" w:type="dxa"/>
          </w:tcPr>
          <w:p w:rsidRPr="006D7337" w:rsidR="006D7337" w:rsidP="006D7337" w:rsidRDefault="006D7337" w14:paraId="767C6969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Pr="006D7337" w:rsidR="006D7337" w:rsidP="006D7337" w:rsidRDefault="006D7337" w14:paraId="1DE4DEF4" w14:textId="77777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6D7337" w:rsidR="006D7337" w:rsidP="006D7337" w:rsidRDefault="006D7337" w14:paraId="7049E937" w14:textId="77777777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 </w:t>
            </w:r>
          </w:p>
        </w:tc>
      </w:tr>
      <w:tr w:rsidRPr="006D7337" w:rsidR="006D7337" w:rsidTr="006D7337" w14:paraId="3696787E" w14:textId="77777777">
        <w:tc>
          <w:tcPr>
            <w:tcW w:w="567" w:type="dxa"/>
            <w:hideMark/>
          </w:tcPr>
          <w:p w:rsidRPr="006D7337" w:rsidR="006D7337" w:rsidP="006D7337" w:rsidRDefault="006D7337" w14:paraId="28CA8DE4" w14:textId="1641B48C">
            <w:pPr>
              <w:rPr>
                <w:sz w:val="22"/>
                <w:szCs w:val="22"/>
                <w:lang w:val="en-US"/>
              </w:rPr>
            </w:pPr>
            <w:r w:rsidRPr="009C25DC">
              <w:rPr>
                <w:sz w:val="22"/>
                <w:szCs w:val="22"/>
                <w:lang w:val="en-US"/>
              </w:rPr>
              <w:t>60</w:t>
            </w:r>
          </w:p>
        </w:tc>
        <w:tc>
          <w:tcPr>
            <w:tcW w:w="6521" w:type="dxa"/>
            <w:hideMark/>
          </w:tcPr>
          <w:p w:rsidRPr="006D7337" w:rsidR="006D7337" w:rsidP="006D7337" w:rsidRDefault="006D7337" w14:paraId="7DB23B7E" w14:textId="77777777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>Wat is de budgettaire ruimte op de begroting van BZK, J&amp;V, EZ?</w:t>
            </w:r>
          </w:p>
        </w:tc>
        <w:tc>
          <w:tcPr>
            <w:tcW w:w="850" w:type="dxa"/>
          </w:tcPr>
          <w:p w:rsidRPr="006D7337" w:rsidR="006D7337" w:rsidP="006D7337" w:rsidRDefault="006D7337" w14:paraId="39A13E8B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Pr="006D7337" w:rsidR="006D7337" w:rsidP="006D7337" w:rsidRDefault="006D7337" w14:paraId="79E93861" w14:textId="77777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6D7337" w:rsidR="006D7337" w:rsidP="006D7337" w:rsidRDefault="006D7337" w14:paraId="0324D1EF" w14:textId="77777777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 </w:t>
            </w:r>
          </w:p>
        </w:tc>
      </w:tr>
      <w:tr w:rsidRPr="006D7337" w:rsidR="006D7337" w:rsidTr="006D7337" w14:paraId="103DFDF4" w14:textId="77777777">
        <w:tc>
          <w:tcPr>
            <w:tcW w:w="567" w:type="dxa"/>
            <w:hideMark/>
          </w:tcPr>
          <w:p w:rsidRPr="006D7337" w:rsidR="006D7337" w:rsidP="006D7337" w:rsidRDefault="006D7337" w14:paraId="45995C3B" w14:textId="0C1D2CE0">
            <w:pPr>
              <w:rPr>
                <w:sz w:val="22"/>
                <w:szCs w:val="22"/>
                <w:lang w:val="en-US"/>
              </w:rPr>
            </w:pPr>
            <w:r w:rsidRPr="009C25DC">
              <w:rPr>
                <w:sz w:val="22"/>
                <w:szCs w:val="22"/>
                <w:lang w:val="en-US"/>
              </w:rPr>
              <w:t>61</w:t>
            </w:r>
          </w:p>
        </w:tc>
        <w:tc>
          <w:tcPr>
            <w:tcW w:w="6521" w:type="dxa"/>
            <w:hideMark/>
          </w:tcPr>
          <w:p w:rsidRPr="006D7337" w:rsidR="006D7337" w:rsidP="006D7337" w:rsidRDefault="006D7337" w14:paraId="277427D7" w14:textId="77777777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>Welke middelen zijn juridisch verplicht, welke zijn bestuurlijk gebonden, welke zijn beleidsmatig belegd en hoeveel middelen zijn nog vrij te besteden?</w:t>
            </w:r>
          </w:p>
        </w:tc>
        <w:tc>
          <w:tcPr>
            <w:tcW w:w="850" w:type="dxa"/>
          </w:tcPr>
          <w:p w:rsidRPr="006D7337" w:rsidR="006D7337" w:rsidP="006D7337" w:rsidRDefault="006D7337" w14:paraId="2E2925DE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Pr="006D7337" w:rsidR="006D7337" w:rsidP="006D7337" w:rsidRDefault="006D7337" w14:paraId="7B9E896A" w14:textId="77777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6D7337" w:rsidR="006D7337" w:rsidP="006D7337" w:rsidRDefault="006D7337" w14:paraId="0C0AAA90" w14:textId="77777777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 </w:t>
            </w:r>
          </w:p>
        </w:tc>
      </w:tr>
      <w:tr w:rsidRPr="006D7337" w:rsidR="006D7337" w:rsidTr="006D7337" w14:paraId="40F98491" w14:textId="77777777">
        <w:tc>
          <w:tcPr>
            <w:tcW w:w="567" w:type="dxa"/>
            <w:hideMark/>
          </w:tcPr>
          <w:p w:rsidRPr="006D7337" w:rsidR="006D7337" w:rsidP="006D7337" w:rsidRDefault="006D7337" w14:paraId="3544307D" w14:textId="0F64238B">
            <w:pPr>
              <w:rPr>
                <w:sz w:val="22"/>
                <w:szCs w:val="22"/>
                <w:lang w:val="en-US"/>
              </w:rPr>
            </w:pPr>
            <w:r w:rsidRPr="009C25DC">
              <w:rPr>
                <w:sz w:val="22"/>
                <w:szCs w:val="22"/>
                <w:lang w:val="en-US"/>
              </w:rPr>
              <w:t>62</w:t>
            </w:r>
          </w:p>
        </w:tc>
        <w:tc>
          <w:tcPr>
            <w:tcW w:w="6521" w:type="dxa"/>
            <w:hideMark/>
          </w:tcPr>
          <w:p w:rsidRPr="006D7337" w:rsidR="006D7337" w:rsidP="006D7337" w:rsidRDefault="006D7337" w14:paraId="140503C1" w14:textId="77777777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>Hoeveel bedraagt naar verwachting de onderuitputting in 2025 en hoeveel bedragen naar verwachting de kasschuiven van 2025 naar latere begrotingsjaren?</w:t>
            </w:r>
          </w:p>
        </w:tc>
        <w:tc>
          <w:tcPr>
            <w:tcW w:w="850" w:type="dxa"/>
          </w:tcPr>
          <w:p w:rsidRPr="006D7337" w:rsidR="006D7337" w:rsidP="006D7337" w:rsidRDefault="006D7337" w14:paraId="1F6DBC83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Pr="006D7337" w:rsidR="006D7337" w:rsidP="006D7337" w:rsidRDefault="006D7337" w14:paraId="4FE5A64F" w14:textId="77777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6D7337" w:rsidR="006D7337" w:rsidP="006D7337" w:rsidRDefault="006D7337" w14:paraId="382A11CC" w14:textId="77777777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 </w:t>
            </w:r>
          </w:p>
        </w:tc>
      </w:tr>
      <w:tr w:rsidRPr="006D7337" w:rsidR="006D7337" w:rsidTr="006D7337" w14:paraId="24AB3E1E" w14:textId="77777777">
        <w:tc>
          <w:tcPr>
            <w:tcW w:w="567" w:type="dxa"/>
            <w:hideMark/>
          </w:tcPr>
          <w:p w:rsidRPr="006D7337" w:rsidR="006D7337" w:rsidP="006D7337" w:rsidRDefault="006D7337" w14:paraId="3F5F9720" w14:textId="5615D0FB">
            <w:pPr>
              <w:rPr>
                <w:sz w:val="22"/>
                <w:szCs w:val="22"/>
                <w:lang w:val="en-US"/>
              </w:rPr>
            </w:pPr>
            <w:r w:rsidRPr="009C25DC">
              <w:rPr>
                <w:sz w:val="22"/>
                <w:szCs w:val="22"/>
                <w:lang w:val="en-US"/>
              </w:rPr>
              <w:t>63</w:t>
            </w:r>
          </w:p>
        </w:tc>
        <w:tc>
          <w:tcPr>
            <w:tcW w:w="6521" w:type="dxa"/>
            <w:hideMark/>
          </w:tcPr>
          <w:p w:rsidRPr="006D7337" w:rsidR="006D7337" w:rsidP="006D7337" w:rsidRDefault="006D7337" w14:paraId="51358868" w14:textId="3A1A83A3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Zijn er middelen vrijgemaakt voor de aanbesteding van een </w:t>
            </w:r>
            <w:proofErr w:type="spellStart"/>
            <w:r w:rsidRPr="006D7337">
              <w:rPr>
                <w:sz w:val="22"/>
                <w:szCs w:val="22"/>
              </w:rPr>
              <w:t>Rijkscloud</w:t>
            </w:r>
            <w:proofErr w:type="spellEnd"/>
            <w:r w:rsidR="00C66D13">
              <w:rPr>
                <w:sz w:val="22"/>
                <w:szCs w:val="22"/>
              </w:rPr>
              <w:t>,</w:t>
            </w:r>
            <w:r w:rsidRPr="006D7337">
              <w:rPr>
                <w:sz w:val="22"/>
                <w:szCs w:val="22"/>
              </w:rPr>
              <w:t xml:space="preserve"> cf. de motie-Kathmann </w:t>
            </w:r>
            <w:r w:rsidR="00651F4A">
              <w:rPr>
                <w:sz w:val="22"/>
                <w:szCs w:val="22"/>
              </w:rPr>
              <w:t xml:space="preserve">(Kamerstuk </w:t>
            </w:r>
            <w:r w:rsidRPr="006D7337">
              <w:rPr>
                <w:sz w:val="22"/>
                <w:szCs w:val="22"/>
              </w:rPr>
              <w:t>26643-1316</w:t>
            </w:r>
            <w:r w:rsidR="00651F4A">
              <w:rPr>
                <w:sz w:val="22"/>
                <w:szCs w:val="22"/>
              </w:rPr>
              <w:t>)</w:t>
            </w:r>
            <w:r w:rsidRPr="006D7337">
              <w:rPr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:rsidRPr="006D7337" w:rsidR="006D7337" w:rsidP="006D7337" w:rsidRDefault="006D7337" w14:paraId="0DBED932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Pr="006D7337" w:rsidR="006D7337" w:rsidP="006D7337" w:rsidRDefault="006D7337" w14:paraId="6D9F1DB7" w14:textId="77777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6D7337" w:rsidR="006D7337" w:rsidP="006D7337" w:rsidRDefault="006D7337" w14:paraId="0C43EB6C" w14:textId="77777777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 </w:t>
            </w:r>
          </w:p>
        </w:tc>
      </w:tr>
      <w:tr w:rsidRPr="006D7337" w:rsidR="006D7337" w:rsidTr="006D7337" w14:paraId="7D9D2B79" w14:textId="77777777">
        <w:tc>
          <w:tcPr>
            <w:tcW w:w="567" w:type="dxa"/>
            <w:hideMark/>
          </w:tcPr>
          <w:p w:rsidRPr="006D7337" w:rsidR="006D7337" w:rsidP="006D7337" w:rsidRDefault="006D7337" w14:paraId="587ABAFF" w14:textId="6AC3C583">
            <w:pPr>
              <w:rPr>
                <w:sz w:val="22"/>
                <w:szCs w:val="22"/>
                <w:lang w:val="en-US"/>
              </w:rPr>
            </w:pPr>
            <w:r w:rsidRPr="009C25DC">
              <w:rPr>
                <w:sz w:val="22"/>
                <w:szCs w:val="22"/>
                <w:lang w:val="en-US"/>
              </w:rPr>
              <w:t>64</w:t>
            </w:r>
          </w:p>
        </w:tc>
        <w:tc>
          <w:tcPr>
            <w:tcW w:w="6521" w:type="dxa"/>
            <w:hideMark/>
          </w:tcPr>
          <w:p w:rsidRPr="006D7337" w:rsidR="006D7337" w:rsidP="006D7337" w:rsidRDefault="006D7337" w14:paraId="7764A804" w14:textId="6B677932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Zijn er middelen vrijgemaakt voor het ondersteunen van </w:t>
            </w:r>
            <w:r w:rsidR="00A82698">
              <w:rPr>
                <w:sz w:val="22"/>
                <w:szCs w:val="22"/>
              </w:rPr>
              <w:t>de Stichting Internet Domeinregistratie Nederland (</w:t>
            </w:r>
            <w:r w:rsidRPr="006D7337">
              <w:rPr>
                <w:sz w:val="22"/>
                <w:szCs w:val="22"/>
              </w:rPr>
              <w:t>SIDN</w:t>
            </w:r>
            <w:r w:rsidR="00A82698">
              <w:rPr>
                <w:sz w:val="22"/>
                <w:szCs w:val="22"/>
              </w:rPr>
              <w:t>)</w:t>
            </w:r>
            <w:r w:rsidRPr="006D7337">
              <w:rPr>
                <w:sz w:val="22"/>
                <w:szCs w:val="22"/>
              </w:rPr>
              <w:t xml:space="preserve"> in de zoektocht naar een Nederlandse leverancier voor haar DNS-infrastructuur, cf. de motie-Kathmann c.s.</w:t>
            </w:r>
            <w:r w:rsidR="00A82698">
              <w:rPr>
                <w:sz w:val="22"/>
                <w:szCs w:val="22"/>
              </w:rPr>
              <w:t xml:space="preserve"> (Kamerstuk </w:t>
            </w:r>
            <w:r w:rsidRPr="006D7337">
              <w:rPr>
                <w:sz w:val="22"/>
                <w:szCs w:val="22"/>
              </w:rPr>
              <w:t>26643-1317</w:t>
            </w:r>
            <w:r w:rsidR="00A82698">
              <w:rPr>
                <w:sz w:val="22"/>
                <w:szCs w:val="22"/>
              </w:rPr>
              <w:t>)</w:t>
            </w:r>
            <w:r w:rsidRPr="006D7337">
              <w:rPr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:rsidRPr="006D7337" w:rsidR="006D7337" w:rsidP="006D7337" w:rsidRDefault="006D7337" w14:paraId="6B8EAA6B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Pr="006D7337" w:rsidR="006D7337" w:rsidP="006D7337" w:rsidRDefault="006D7337" w14:paraId="5B2CCC92" w14:textId="77777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6D7337" w:rsidR="006D7337" w:rsidP="006D7337" w:rsidRDefault="006D7337" w14:paraId="60B0E710" w14:textId="77777777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 </w:t>
            </w:r>
          </w:p>
        </w:tc>
      </w:tr>
      <w:tr w:rsidRPr="006D7337" w:rsidR="006D7337" w:rsidTr="006D7337" w14:paraId="301BFBC6" w14:textId="77777777">
        <w:tc>
          <w:tcPr>
            <w:tcW w:w="567" w:type="dxa"/>
            <w:hideMark/>
          </w:tcPr>
          <w:p w:rsidRPr="006D7337" w:rsidR="006D7337" w:rsidP="006D7337" w:rsidRDefault="006D7337" w14:paraId="1199B8EC" w14:textId="63FB02F7">
            <w:pPr>
              <w:rPr>
                <w:sz w:val="22"/>
                <w:szCs w:val="22"/>
                <w:lang w:val="en-US"/>
              </w:rPr>
            </w:pPr>
            <w:r w:rsidRPr="009C25DC">
              <w:rPr>
                <w:sz w:val="22"/>
                <w:szCs w:val="22"/>
                <w:lang w:val="en-US"/>
              </w:rPr>
              <w:t>65</w:t>
            </w:r>
          </w:p>
        </w:tc>
        <w:tc>
          <w:tcPr>
            <w:tcW w:w="6521" w:type="dxa"/>
            <w:hideMark/>
          </w:tcPr>
          <w:p w:rsidRPr="006D7337" w:rsidR="006D7337" w:rsidP="006D7337" w:rsidRDefault="006D7337" w14:paraId="5157E1DE" w14:textId="3EEFA7D8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Zijn er middelen vrijgemaakt om alle ICT-diensten die de overheid nu afneemt van Amerikaanse </w:t>
            </w:r>
            <w:proofErr w:type="spellStart"/>
            <w:r w:rsidRPr="006D7337">
              <w:rPr>
                <w:sz w:val="22"/>
                <w:szCs w:val="22"/>
              </w:rPr>
              <w:t>techgiganten</w:t>
            </w:r>
            <w:proofErr w:type="spellEnd"/>
            <w:r w:rsidRPr="006D7337">
              <w:rPr>
                <w:sz w:val="22"/>
                <w:szCs w:val="22"/>
              </w:rPr>
              <w:t xml:space="preserve"> te voorzien van een risicoanalyse en een </w:t>
            </w:r>
            <w:proofErr w:type="spellStart"/>
            <w:r w:rsidRPr="006D7337">
              <w:rPr>
                <w:sz w:val="22"/>
                <w:szCs w:val="22"/>
              </w:rPr>
              <w:t>exitstrategie</w:t>
            </w:r>
            <w:proofErr w:type="spellEnd"/>
            <w:r w:rsidRPr="006D7337">
              <w:rPr>
                <w:sz w:val="22"/>
                <w:szCs w:val="22"/>
              </w:rPr>
              <w:t xml:space="preserve">, cf. de motie-Kathmann </w:t>
            </w:r>
            <w:r w:rsidR="000D49B4">
              <w:rPr>
                <w:sz w:val="22"/>
                <w:szCs w:val="22"/>
              </w:rPr>
              <w:t xml:space="preserve">(Kamerstuk </w:t>
            </w:r>
            <w:r w:rsidRPr="006D7337">
              <w:rPr>
                <w:sz w:val="22"/>
                <w:szCs w:val="22"/>
              </w:rPr>
              <w:t>26643-1318</w:t>
            </w:r>
            <w:r w:rsidR="000D49B4">
              <w:rPr>
                <w:sz w:val="22"/>
                <w:szCs w:val="22"/>
              </w:rPr>
              <w:t>)</w:t>
            </w:r>
            <w:r w:rsidRPr="006D7337">
              <w:rPr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:rsidRPr="006D7337" w:rsidR="006D7337" w:rsidP="006D7337" w:rsidRDefault="006D7337" w14:paraId="3380DAF7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Pr="006D7337" w:rsidR="006D7337" w:rsidP="006D7337" w:rsidRDefault="006D7337" w14:paraId="715CFCFC" w14:textId="77777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6D7337" w:rsidR="006D7337" w:rsidP="006D7337" w:rsidRDefault="006D7337" w14:paraId="176245C9" w14:textId="77777777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 </w:t>
            </w:r>
          </w:p>
        </w:tc>
      </w:tr>
      <w:tr w:rsidRPr="006D7337" w:rsidR="006D7337" w:rsidTr="006D7337" w14:paraId="32A1A1B1" w14:textId="77777777">
        <w:tc>
          <w:tcPr>
            <w:tcW w:w="567" w:type="dxa"/>
            <w:hideMark/>
          </w:tcPr>
          <w:p w:rsidRPr="006D7337" w:rsidR="006D7337" w:rsidP="006D7337" w:rsidRDefault="006D7337" w14:paraId="3C96A6E8" w14:textId="3F9B46F2">
            <w:pPr>
              <w:rPr>
                <w:sz w:val="22"/>
                <w:szCs w:val="22"/>
                <w:lang w:val="en-US"/>
              </w:rPr>
            </w:pPr>
            <w:r w:rsidRPr="009C25DC">
              <w:rPr>
                <w:sz w:val="22"/>
                <w:szCs w:val="22"/>
                <w:lang w:val="en-US"/>
              </w:rPr>
              <w:lastRenderedPageBreak/>
              <w:t>66</w:t>
            </w:r>
          </w:p>
        </w:tc>
        <w:tc>
          <w:tcPr>
            <w:tcW w:w="6521" w:type="dxa"/>
            <w:hideMark/>
          </w:tcPr>
          <w:p w:rsidRPr="006D7337" w:rsidR="006D7337" w:rsidP="006D7337" w:rsidRDefault="006D7337" w14:paraId="7A8DF329" w14:textId="01133560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Zijn er middelen vrijgemaakt om lopende </w:t>
            </w:r>
            <w:proofErr w:type="spellStart"/>
            <w:r w:rsidRPr="006D7337">
              <w:rPr>
                <w:sz w:val="22"/>
                <w:szCs w:val="22"/>
              </w:rPr>
              <w:t>cloudmigraties</w:t>
            </w:r>
            <w:proofErr w:type="spellEnd"/>
            <w:r w:rsidRPr="006D7337">
              <w:rPr>
                <w:sz w:val="22"/>
                <w:szCs w:val="22"/>
              </w:rPr>
              <w:t xml:space="preserve"> die de afhankelijkheid van Amerikaanse </w:t>
            </w:r>
            <w:proofErr w:type="spellStart"/>
            <w:r w:rsidRPr="006D7337">
              <w:rPr>
                <w:sz w:val="22"/>
                <w:szCs w:val="22"/>
              </w:rPr>
              <w:t>techgiganten</w:t>
            </w:r>
            <w:proofErr w:type="spellEnd"/>
            <w:r w:rsidRPr="006D7337">
              <w:rPr>
                <w:sz w:val="22"/>
                <w:szCs w:val="22"/>
              </w:rPr>
              <w:t xml:space="preserve"> doen toenemen stop te zetten, cf. de motie-Kathmann </w:t>
            </w:r>
            <w:r w:rsidR="00381ED4">
              <w:rPr>
                <w:sz w:val="22"/>
                <w:szCs w:val="22"/>
              </w:rPr>
              <w:t xml:space="preserve">(Kamerstuk </w:t>
            </w:r>
            <w:r w:rsidRPr="006D7337">
              <w:rPr>
                <w:sz w:val="22"/>
                <w:szCs w:val="22"/>
              </w:rPr>
              <w:t>26643-1318</w:t>
            </w:r>
            <w:r w:rsidR="00381ED4">
              <w:rPr>
                <w:sz w:val="22"/>
                <w:szCs w:val="22"/>
              </w:rPr>
              <w:t>)</w:t>
            </w:r>
            <w:r w:rsidRPr="006D7337">
              <w:rPr>
                <w:sz w:val="22"/>
                <w:szCs w:val="22"/>
              </w:rPr>
              <w:t>?</w:t>
            </w:r>
          </w:p>
        </w:tc>
        <w:tc>
          <w:tcPr>
            <w:tcW w:w="850" w:type="dxa"/>
          </w:tcPr>
          <w:p w:rsidRPr="006D7337" w:rsidR="006D7337" w:rsidP="006D7337" w:rsidRDefault="006D7337" w14:paraId="32B666C7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Pr="006D7337" w:rsidR="006D7337" w:rsidP="006D7337" w:rsidRDefault="006D7337" w14:paraId="1A91B5F0" w14:textId="77777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6D7337" w:rsidR="006D7337" w:rsidP="006D7337" w:rsidRDefault="006D7337" w14:paraId="62FD8344" w14:textId="77777777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 </w:t>
            </w:r>
          </w:p>
        </w:tc>
      </w:tr>
      <w:tr w:rsidRPr="006D7337" w:rsidR="006D7337" w:rsidTr="006D7337" w14:paraId="1B898F56" w14:textId="77777777">
        <w:tc>
          <w:tcPr>
            <w:tcW w:w="567" w:type="dxa"/>
            <w:hideMark/>
          </w:tcPr>
          <w:p w:rsidRPr="006D7337" w:rsidR="006D7337" w:rsidP="006D7337" w:rsidRDefault="006D7337" w14:paraId="7DC4E2E8" w14:textId="19602F79">
            <w:pPr>
              <w:rPr>
                <w:sz w:val="22"/>
                <w:szCs w:val="22"/>
                <w:lang w:val="en-US"/>
              </w:rPr>
            </w:pPr>
            <w:r w:rsidRPr="009C25DC">
              <w:rPr>
                <w:sz w:val="22"/>
                <w:szCs w:val="22"/>
                <w:lang w:val="en-US"/>
              </w:rPr>
              <w:t>67</w:t>
            </w:r>
          </w:p>
        </w:tc>
        <w:tc>
          <w:tcPr>
            <w:tcW w:w="6521" w:type="dxa"/>
            <w:hideMark/>
          </w:tcPr>
          <w:p w:rsidRPr="006D7337" w:rsidR="006D7337" w:rsidP="006D7337" w:rsidRDefault="006D7337" w14:paraId="0541D5CC" w14:textId="710AE101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Wat zijn de budgettaire consequenties voor de uitvoering van de aangenomen moties ingediend bij het debat over migraties van overheids-ICT naar het buitenland van 13 maart </w:t>
            </w:r>
            <w:r w:rsidRPr="006D7337" w:rsidR="008C0115">
              <w:rPr>
                <w:sz w:val="22"/>
                <w:szCs w:val="22"/>
              </w:rPr>
              <w:t>jl.</w:t>
            </w:r>
            <w:r w:rsidRPr="006D7337">
              <w:rPr>
                <w:sz w:val="22"/>
                <w:szCs w:val="22"/>
              </w:rPr>
              <w:t>.? Zijn deze verwerkt in de Voorjaarsnota en zo niet, wanneer worden deze wel verwerkt?</w:t>
            </w:r>
          </w:p>
        </w:tc>
        <w:tc>
          <w:tcPr>
            <w:tcW w:w="850" w:type="dxa"/>
          </w:tcPr>
          <w:p w:rsidRPr="006D7337" w:rsidR="006D7337" w:rsidP="006D7337" w:rsidRDefault="006D7337" w14:paraId="49B39BCC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Pr="006D7337" w:rsidR="006D7337" w:rsidP="006D7337" w:rsidRDefault="006D7337" w14:paraId="0A6CACCA" w14:textId="77777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6D7337" w:rsidR="006D7337" w:rsidP="006D7337" w:rsidRDefault="006D7337" w14:paraId="062D8665" w14:textId="77777777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 </w:t>
            </w:r>
          </w:p>
        </w:tc>
      </w:tr>
      <w:tr w:rsidRPr="006D7337" w:rsidR="006D7337" w:rsidTr="006D7337" w14:paraId="290EB789" w14:textId="77777777">
        <w:tc>
          <w:tcPr>
            <w:tcW w:w="567" w:type="dxa"/>
            <w:hideMark/>
          </w:tcPr>
          <w:p w:rsidRPr="006D7337" w:rsidR="006D7337" w:rsidP="006D7337" w:rsidRDefault="006D7337" w14:paraId="074C8407" w14:textId="292279C5">
            <w:pPr>
              <w:rPr>
                <w:sz w:val="22"/>
                <w:szCs w:val="22"/>
                <w:lang w:val="en-US"/>
              </w:rPr>
            </w:pPr>
            <w:r w:rsidRPr="009C25DC">
              <w:rPr>
                <w:sz w:val="22"/>
                <w:szCs w:val="22"/>
                <w:lang w:val="en-US"/>
              </w:rPr>
              <w:t>68</w:t>
            </w:r>
          </w:p>
        </w:tc>
        <w:tc>
          <w:tcPr>
            <w:tcW w:w="6521" w:type="dxa"/>
            <w:hideMark/>
          </w:tcPr>
          <w:p w:rsidRPr="006D7337" w:rsidR="006D7337" w:rsidP="006D7337" w:rsidRDefault="006D7337" w14:paraId="1D71B359" w14:textId="00E87552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>Welke aanvullende middelen zijn beschikbaar gesteld voor de NDS?</w:t>
            </w:r>
          </w:p>
        </w:tc>
        <w:tc>
          <w:tcPr>
            <w:tcW w:w="850" w:type="dxa"/>
          </w:tcPr>
          <w:p w:rsidRPr="006D7337" w:rsidR="006D7337" w:rsidP="006D7337" w:rsidRDefault="006D7337" w14:paraId="2DFA16A7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Pr="006D7337" w:rsidR="006D7337" w:rsidP="006D7337" w:rsidRDefault="006D7337" w14:paraId="6E43DCC8" w14:textId="77777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6D7337" w:rsidR="006D7337" w:rsidP="006D7337" w:rsidRDefault="006D7337" w14:paraId="3C79D5E0" w14:textId="77777777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 </w:t>
            </w:r>
          </w:p>
        </w:tc>
      </w:tr>
      <w:tr w:rsidRPr="006D7337" w:rsidR="006D7337" w:rsidTr="006D7337" w14:paraId="6E657EFC" w14:textId="77777777">
        <w:tc>
          <w:tcPr>
            <w:tcW w:w="567" w:type="dxa"/>
            <w:hideMark/>
          </w:tcPr>
          <w:p w:rsidRPr="006D7337" w:rsidR="006D7337" w:rsidP="006D7337" w:rsidRDefault="006D7337" w14:paraId="34A3CF59" w14:textId="2A4413D4">
            <w:pPr>
              <w:rPr>
                <w:sz w:val="22"/>
                <w:szCs w:val="22"/>
                <w:lang w:val="en-US"/>
              </w:rPr>
            </w:pPr>
            <w:r w:rsidRPr="009C25DC">
              <w:rPr>
                <w:sz w:val="22"/>
                <w:szCs w:val="22"/>
                <w:lang w:val="en-US"/>
              </w:rPr>
              <w:t>69</w:t>
            </w:r>
          </w:p>
        </w:tc>
        <w:tc>
          <w:tcPr>
            <w:tcW w:w="6521" w:type="dxa"/>
            <w:hideMark/>
          </w:tcPr>
          <w:p w:rsidRPr="006D7337" w:rsidR="006D7337" w:rsidP="006D7337" w:rsidRDefault="006D7337" w14:paraId="0B56553D" w14:textId="717CB864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>Heeft u, zoals toegezegd, gesprekken gehad met bibliotheken over het op peil houden van de dienstverlening van Informatiepunten Digitale Overheid (</w:t>
            </w:r>
            <w:proofErr w:type="spellStart"/>
            <w:r w:rsidRPr="006D7337">
              <w:rPr>
                <w:sz w:val="22"/>
                <w:szCs w:val="22"/>
              </w:rPr>
              <w:t>IDO's</w:t>
            </w:r>
            <w:proofErr w:type="spellEnd"/>
            <w:r w:rsidRPr="006D7337">
              <w:rPr>
                <w:sz w:val="22"/>
                <w:szCs w:val="22"/>
              </w:rPr>
              <w:t>) ondanks het opheffen van specifieke uitkeringen aan gemeenten (</w:t>
            </w:r>
            <w:proofErr w:type="spellStart"/>
            <w:r w:rsidRPr="006D7337">
              <w:rPr>
                <w:sz w:val="22"/>
                <w:szCs w:val="22"/>
              </w:rPr>
              <w:t>SPUKs</w:t>
            </w:r>
            <w:proofErr w:type="spellEnd"/>
            <w:r w:rsidRPr="006D7337">
              <w:rPr>
                <w:sz w:val="22"/>
                <w:szCs w:val="22"/>
              </w:rPr>
              <w:t>)? Heeft u mogelijke budgettaire gevolgen verwerkt in de Voorjaarsnota?</w:t>
            </w:r>
          </w:p>
        </w:tc>
        <w:tc>
          <w:tcPr>
            <w:tcW w:w="850" w:type="dxa"/>
          </w:tcPr>
          <w:p w:rsidRPr="006D7337" w:rsidR="006D7337" w:rsidP="006D7337" w:rsidRDefault="006D7337" w14:paraId="0A10B8B7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Pr="006D7337" w:rsidR="006D7337" w:rsidP="006D7337" w:rsidRDefault="006D7337" w14:paraId="3E8AF6C2" w14:textId="77777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6D7337" w:rsidR="006D7337" w:rsidP="006D7337" w:rsidRDefault="006D7337" w14:paraId="742945BE" w14:textId="77777777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 </w:t>
            </w:r>
          </w:p>
        </w:tc>
      </w:tr>
      <w:tr w:rsidRPr="006D7337" w:rsidR="006D7337" w:rsidTr="006D7337" w14:paraId="2D100AF7" w14:textId="77777777">
        <w:tc>
          <w:tcPr>
            <w:tcW w:w="567" w:type="dxa"/>
            <w:hideMark/>
          </w:tcPr>
          <w:p w:rsidRPr="006D7337" w:rsidR="006D7337" w:rsidP="006D7337" w:rsidRDefault="006D7337" w14:paraId="46C57837" w14:textId="6FA0E63D">
            <w:pPr>
              <w:rPr>
                <w:sz w:val="22"/>
                <w:szCs w:val="22"/>
                <w:lang w:val="en-US"/>
              </w:rPr>
            </w:pPr>
            <w:r w:rsidRPr="009C25DC">
              <w:rPr>
                <w:sz w:val="22"/>
                <w:szCs w:val="22"/>
                <w:lang w:val="en-US"/>
              </w:rPr>
              <w:t>70</w:t>
            </w:r>
          </w:p>
        </w:tc>
        <w:tc>
          <w:tcPr>
            <w:tcW w:w="6521" w:type="dxa"/>
            <w:hideMark/>
          </w:tcPr>
          <w:p w:rsidRPr="006D7337" w:rsidR="006D7337" w:rsidP="006D7337" w:rsidRDefault="006D7337" w14:paraId="20A1BAC3" w14:textId="77777777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>Hoeveel middelen zijn er in totaal vrijgemaakt in de Voorjaarsnota voor het bevorderen van de digitale soevereiniteit van Nederland?</w:t>
            </w:r>
          </w:p>
        </w:tc>
        <w:tc>
          <w:tcPr>
            <w:tcW w:w="850" w:type="dxa"/>
          </w:tcPr>
          <w:p w:rsidRPr="006D7337" w:rsidR="006D7337" w:rsidP="006D7337" w:rsidRDefault="006D7337" w14:paraId="77868A14" w14:textId="7777777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Pr="006D7337" w:rsidR="006D7337" w:rsidP="006D7337" w:rsidRDefault="006D7337" w14:paraId="7F6C06CA" w14:textId="77777777">
            <w:pPr>
              <w:rPr>
                <w:sz w:val="22"/>
                <w:szCs w:val="22"/>
              </w:rPr>
            </w:pPr>
          </w:p>
        </w:tc>
        <w:tc>
          <w:tcPr>
            <w:tcW w:w="567" w:type="dxa"/>
            <w:hideMark/>
          </w:tcPr>
          <w:p w:rsidRPr="006D7337" w:rsidR="006D7337" w:rsidP="006D7337" w:rsidRDefault="006D7337" w14:paraId="6E4D7861" w14:textId="77777777">
            <w:pPr>
              <w:rPr>
                <w:sz w:val="22"/>
                <w:szCs w:val="22"/>
              </w:rPr>
            </w:pPr>
            <w:r w:rsidRPr="006D7337">
              <w:rPr>
                <w:sz w:val="22"/>
                <w:szCs w:val="22"/>
              </w:rPr>
              <w:t xml:space="preserve"> </w:t>
            </w:r>
          </w:p>
        </w:tc>
      </w:tr>
    </w:tbl>
    <w:p w:rsidRPr="0059723D" w:rsidR="006D7337" w:rsidP="0059723D" w:rsidRDefault="006D7337" w14:paraId="4BE512D0" w14:textId="77777777">
      <w:pPr>
        <w:rPr>
          <w:sz w:val="22"/>
          <w:szCs w:val="22"/>
        </w:rPr>
      </w:pPr>
    </w:p>
    <w:sectPr w:rsidRPr="0059723D" w:rsidR="006D7337" w:rsidSect="00806832">
      <w:pgSz w:w="11900" w:h="16840"/>
      <w:pgMar w:top="1440" w:right="1800" w:bottom="1440" w:left="1800" w:header="708" w:footer="708" w:gutter="0"/>
      <w:cols w:space="708"/>
      <w:docGrid w:linePitch="360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68EB" w14:textId="77777777" w:rsidR="002C4A45" w:rsidRDefault="002C4A45">
      <w:pPr>
        <w:spacing w:before="0" w:after="0"/>
      </w:pPr>
      <w:r>
        <w:separator/>
      </w:r>
    </w:p>
  </w:endnote>
  <w:endnote w:type="continuationSeparator" w:id="0">
    <w:p w14:paraId="2000F82D" w14:textId="77777777" w:rsidR="002C4A45" w:rsidRDefault="002C4A4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28CF9" w14:textId="77777777" w:rsidR="002C4A45" w:rsidRDefault="002C4A45">
      <w:pPr>
        <w:spacing w:before="0" w:after="0"/>
      </w:pPr>
      <w:r>
        <w:separator/>
      </w:r>
    </w:p>
  </w:footnote>
  <w:footnote w:type="continuationSeparator" w:id="0">
    <w:p w14:paraId="3918BFCB" w14:textId="77777777" w:rsidR="002C4A45" w:rsidRDefault="002C4A4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3E"/>
    <w:rsid w:val="000075F6"/>
    <w:rsid w:val="00014178"/>
    <w:rsid w:val="000175C1"/>
    <w:rsid w:val="000349C7"/>
    <w:rsid w:val="00061199"/>
    <w:rsid w:val="00065F10"/>
    <w:rsid w:val="00077FAD"/>
    <w:rsid w:val="00087331"/>
    <w:rsid w:val="000902FA"/>
    <w:rsid w:val="000B258A"/>
    <w:rsid w:val="000B2F2D"/>
    <w:rsid w:val="000C2B90"/>
    <w:rsid w:val="000C320B"/>
    <w:rsid w:val="000D49B4"/>
    <w:rsid w:val="000E0361"/>
    <w:rsid w:val="000E57BB"/>
    <w:rsid w:val="000F1BED"/>
    <w:rsid w:val="000F2B16"/>
    <w:rsid w:val="00113F19"/>
    <w:rsid w:val="0015035F"/>
    <w:rsid w:val="0015383D"/>
    <w:rsid w:val="00154A46"/>
    <w:rsid w:val="00177DA4"/>
    <w:rsid w:val="001856D0"/>
    <w:rsid w:val="00186FF6"/>
    <w:rsid w:val="001A4047"/>
    <w:rsid w:val="001A47AF"/>
    <w:rsid w:val="001A56AB"/>
    <w:rsid w:val="001B388C"/>
    <w:rsid w:val="001B728A"/>
    <w:rsid w:val="001C1EAA"/>
    <w:rsid w:val="001C4C89"/>
    <w:rsid w:val="001C7F76"/>
    <w:rsid w:val="001E7C04"/>
    <w:rsid w:val="00203FA8"/>
    <w:rsid w:val="00206738"/>
    <w:rsid w:val="00223250"/>
    <w:rsid w:val="002232BE"/>
    <w:rsid w:val="00224807"/>
    <w:rsid w:val="0024134A"/>
    <w:rsid w:val="00273253"/>
    <w:rsid w:val="0029335B"/>
    <w:rsid w:val="002A4331"/>
    <w:rsid w:val="002B1793"/>
    <w:rsid w:val="002B55EE"/>
    <w:rsid w:val="002B68DA"/>
    <w:rsid w:val="002C453C"/>
    <w:rsid w:val="002C4A45"/>
    <w:rsid w:val="002C5EDA"/>
    <w:rsid w:val="002D59BC"/>
    <w:rsid w:val="002E4F72"/>
    <w:rsid w:val="00323DE7"/>
    <w:rsid w:val="003258F8"/>
    <w:rsid w:val="0032726D"/>
    <w:rsid w:val="003416D5"/>
    <w:rsid w:val="00352BD6"/>
    <w:rsid w:val="00370666"/>
    <w:rsid w:val="00381ED4"/>
    <w:rsid w:val="00385DA8"/>
    <w:rsid w:val="00396702"/>
    <w:rsid w:val="00397379"/>
    <w:rsid w:val="003A02DD"/>
    <w:rsid w:val="003A0EE3"/>
    <w:rsid w:val="003C4E5A"/>
    <w:rsid w:val="003C5D2A"/>
    <w:rsid w:val="003D44DD"/>
    <w:rsid w:val="003F1853"/>
    <w:rsid w:val="00421D3B"/>
    <w:rsid w:val="0042381C"/>
    <w:rsid w:val="004246A4"/>
    <w:rsid w:val="0043114A"/>
    <w:rsid w:val="00442154"/>
    <w:rsid w:val="00443B67"/>
    <w:rsid w:val="00460B15"/>
    <w:rsid w:val="00465084"/>
    <w:rsid w:val="004806DD"/>
    <w:rsid w:val="004A0AD2"/>
    <w:rsid w:val="004A7AC8"/>
    <w:rsid w:val="004B083D"/>
    <w:rsid w:val="004C1DE4"/>
    <w:rsid w:val="004C2DAA"/>
    <w:rsid w:val="004D5560"/>
    <w:rsid w:val="004F239C"/>
    <w:rsid w:val="005013F7"/>
    <w:rsid w:val="00510261"/>
    <w:rsid w:val="00512C01"/>
    <w:rsid w:val="00520F47"/>
    <w:rsid w:val="0052693E"/>
    <w:rsid w:val="005316F8"/>
    <w:rsid w:val="00531C6F"/>
    <w:rsid w:val="005543A7"/>
    <w:rsid w:val="00566528"/>
    <w:rsid w:val="00572CE7"/>
    <w:rsid w:val="00577885"/>
    <w:rsid w:val="00580695"/>
    <w:rsid w:val="00586590"/>
    <w:rsid w:val="0058744F"/>
    <w:rsid w:val="0059723D"/>
    <w:rsid w:val="005E0BF2"/>
    <w:rsid w:val="005E4D51"/>
    <w:rsid w:val="005F3421"/>
    <w:rsid w:val="006262CC"/>
    <w:rsid w:val="00651F4A"/>
    <w:rsid w:val="00682630"/>
    <w:rsid w:val="00686790"/>
    <w:rsid w:val="006B6153"/>
    <w:rsid w:val="006B6589"/>
    <w:rsid w:val="006C0010"/>
    <w:rsid w:val="006C4951"/>
    <w:rsid w:val="006D2C72"/>
    <w:rsid w:val="006D4C8D"/>
    <w:rsid w:val="006D7337"/>
    <w:rsid w:val="00700C12"/>
    <w:rsid w:val="0072211D"/>
    <w:rsid w:val="00723B05"/>
    <w:rsid w:val="00734F19"/>
    <w:rsid w:val="0073513E"/>
    <w:rsid w:val="00746F20"/>
    <w:rsid w:val="00747A3E"/>
    <w:rsid w:val="00751465"/>
    <w:rsid w:val="007601E8"/>
    <w:rsid w:val="00794D9F"/>
    <w:rsid w:val="0079572D"/>
    <w:rsid w:val="007B0716"/>
    <w:rsid w:val="007C7B2F"/>
    <w:rsid w:val="007D7A47"/>
    <w:rsid w:val="007E1733"/>
    <w:rsid w:val="007E48FB"/>
    <w:rsid w:val="007F1764"/>
    <w:rsid w:val="0080572A"/>
    <w:rsid w:val="00806832"/>
    <w:rsid w:val="00807563"/>
    <w:rsid w:val="008325D5"/>
    <w:rsid w:val="00833CB6"/>
    <w:rsid w:val="00842C1E"/>
    <w:rsid w:val="00846FFB"/>
    <w:rsid w:val="00875C96"/>
    <w:rsid w:val="00883259"/>
    <w:rsid w:val="00886C95"/>
    <w:rsid w:val="008933F4"/>
    <w:rsid w:val="00894624"/>
    <w:rsid w:val="00895EE8"/>
    <w:rsid w:val="008A2193"/>
    <w:rsid w:val="008A64A3"/>
    <w:rsid w:val="008C0115"/>
    <w:rsid w:val="008C3F2C"/>
    <w:rsid w:val="008C5688"/>
    <w:rsid w:val="008C6AF7"/>
    <w:rsid w:val="008D6FB7"/>
    <w:rsid w:val="008E2485"/>
    <w:rsid w:val="008F7081"/>
    <w:rsid w:val="00905F50"/>
    <w:rsid w:val="009124BC"/>
    <w:rsid w:val="0091691A"/>
    <w:rsid w:val="0092452D"/>
    <w:rsid w:val="00943BCD"/>
    <w:rsid w:val="00957738"/>
    <w:rsid w:val="00967F95"/>
    <w:rsid w:val="00974EE5"/>
    <w:rsid w:val="009766FC"/>
    <w:rsid w:val="0098531C"/>
    <w:rsid w:val="00992F29"/>
    <w:rsid w:val="009960AA"/>
    <w:rsid w:val="00997164"/>
    <w:rsid w:val="009A046F"/>
    <w:rsid w:val="009A1450"/>
    <w:rsid w:val="009A4ADB"/>
    <w:rsid w:val="009B11AB"/>
    <w:rsid w:val="009C25DC"/>
    <w:rsid w:val="009D0BB7"/>
    <w:rsid w:val="009F628A"/>
    <w:rsid w:val="009F6BD0"/>
    <w:rsid w:val="009F7180"/>
    <w:rsid w:val="00A142D6"/>
    <w:rsid w:val="00A25B0A"/>
    <w:rsid w:val="00A6690D"/>
    <w:rsid w:val="00A73870"/>
    <w:rsid w:val="00A77C0C"/>
    <w:rsid w:val="00A77C3E"/>
    <w:rsid w:val="00A82035"/>
    <w:rsid w:val="00A82698"/>
    <w:rsid w:val="00A86EFD"/>
    <w:rsid w:val="00A92BCE"/>
    <w:rsid w:val="00AB3551"/>
    <w:rsid w:val="00AD01C9"/>
    <w:rsid w:val="00B05809"/>
    <w:rsid w:val="00B50F5C"/>
    <w:rsid w:val="00B56249"/>
    <w:rsid w:val="00B609D7"/>
    <w:rsid w:val="00B62D71"/>
    <w:rsid w:val="00B74243"/>
    <w:rsid w:val="00B83B33"/>
    <w:rsid w:val="00B915EC"/>
    <w:rsid w:val="00BA6B66"/>
    <w:rsid w:val="00BB7AE5"/>
    <w:rsid w:val="00BC776D"/>
    <w:rsid w:val="00BE2300"/>
    <w:rsid w:val="00BE4E29"/>
    <w:rsid w:val="00BF2AE8"/>
    <w:rsid w:val="00C039ED"/>
    <w:rsid w:val="00C42D06"/>
    <w:rsid w:val="00C5399A"/>
    <w:rsid w:val="00C66D13"/>
    <w:rsid w:val="00C70783"/>
    <w:rsid w:val="00C75BF8"/>
    <w:rsid w:val="00C8057F"/>
    <w:rsid w:val="00C8642C"/>
    <w:rsid w:val="00C92375"/>
    <w:rsid w:val="00CB2184"/>
    <w:rsid w:val="00CB4924"/>
    <w:rsid w:val="00CC1609"/>
    <w:rsid w:val="00CD440C"/>
    <w:rsid w:val="00CD58A3"/>
    <w:rsid w:val="00CE7866"/>
    <w:rsid w:val="00CF3850"/>
    <w:rsid w:val="00D1004A"/>
    <w:rsid w:val="00D400A0"/>
    <w:rsid w:val="00D61923"/>
    <w:rsid w:val="00D65F24"/>
    <w:rsid w:val="00D66E0F"/>
    <w:rsid w:val="00D86821"/>
    <w:rsid w:val="00DA102F"/>
    <w:rsid w:val="00DB53A3"/>
    <w:rsid w:val="00DE773A"/>
    <w:rsid w:val="00E47CA5"/>
    <w:rsid w:val="00E51B52"/>
    <w:rsid w:val="00E7153D"/>
    <w:rsid w:val="00E77D3F"/>
    <w:rsid w:val="00EB272C"/>
    <w:rsid w:val="00EB283A"/>
    <w:rsid w:val="00ED7380"/>
    <w:rsid w:val="00EE22FA"/>
    <w:rsid w:val="00EE397D"/>
    <w:rsid w:val="00EF420D"/>
    <w:rsid w:val="00F04F44"/>
    <w:rsid w:val="00F237E3"/>
    <w:rsid w:val="00F239A5"/>
    <w:rsid w:val="00F24CAE"/>
    <w:rsid w:val="00F26174"/>
    <w:rsid w:val="00F26F7A"/>
    <w:rsid w:val="00F3158B"/>
    <w:rsid w:val="00F46A38"/>
    <w:rsid w:val="00F60D3C"/>
    <w:rsid w:val="00F74DAB"/>
    <w:rsid w:val="00F80DDC"/>
    <w:rsid w:val="00FA6AE5"/>
    <w:rsid w:val="00FB4084"/>
    <w:rsid w:val="00FD2946"/>
    <w:rsid w:val="00FE43FD"/>
    <w:rsid w:val="00FF2144"/>
    <w:rsid w:val="00FF5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A5507BB"/>
  <w15:docId w15:val="{F17FA7C2-15F7-4124-8993-DF93EE2FB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915EC"/>
    <w:pPr>
      <w:spacing w:before="60" w:after="60"/>
    </w:pPr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B915EC"/>
    <w:pPr>
      <w:tabs>
        <w:tab w:val="center" w:pos="4513"/>
        <w:tab w:val="right" w:pos="9026"/>
      </w:tabs>
      <w:spacing w:before="0"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B915EC"/>
    <w:rPr>
      <w:rFonts w:ascii="Times New Roman" w:eastAsia="Times New Roman" w:hAnsi="Times New Roman" w:cs="Times New Roman"/>
      <w:sz w:val="20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7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6</ap:Pages>
  <ap:Words>2143</ap:Words>
  <ap:Characters>11789</ap:Characters>
  <ap:DocSecurity>4</ap:DocSecurity>
  <ap:Lines>98</ap:Lines>
  <ap:Paragraphs>27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13905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2025-05-22T13:49:00.0000000Z</dcterms:created>
  <dcterms:modified xsi:type="dcterms:W3CDTF">2025-05-22T13:49:00.0000000Z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0x010100A9A75FF20823A34D85DA3F01ED7928CD</vt:lpwstr>
  </property>
  <property fmtid="{D5CDD505-2E9C-101B-9397-08002B2CF9AE}" pid="3" name="_dlc_DocIdItemGuid">
    <vt:lpwstr>f7f9ea88-d9fa-4124-9183-a85511284d45</vt:lpwstr>
  </property>
</Properties>
</file>