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6EB7" w:rsidP="00896EB7" w:rsidRDefault="00896EB7" w14:paraId="74E35A43" w14:textId="541027BC">
      <w:pPr>
        <w:suppressAutoHyphens/>
      </w:pPr>
      <w:r>
        <w:t>AH 2275</w:t>
      </w:r>
    </w:p>
    <w:p w:rsidR="00896EB7" w:rsidP="00896EB7" w:rsidRDefault="00896EB7" w14:paraId="19BAF655" w14:textId="480A4368">
      <w:pPr>
        <w:suppressAutoHyphens/>
      </w:pPr>
      <w:r>
        <w:t>2025Z06621</w:t>
      </w:r>
    </w:p>
    <w:p w:rsidR="00896EB7" w:rsidP="00896EB7" w:rsidRDefault="00896EB7" w14:paraId="5024B4A7" w14:textId="77777777">
      <w:pPr>
        <w:suppressAutoHyphens/>
      </w:pPr>
    </w:p>
    <w:p w:rsidR="00896EB7" w:rsidP="00896EB7" w:rsidRDefault="00896EB7" w14:paraId="6B44E4F6" w14:textId="49E10649">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22 mei 2025)</w:t>
      </w:r>
    </w:p>
    <w:p w:rsidR="00896EB7" w:rsidP="00896EB7" w:rsidRDefault="00896EB7" w14:paraId="173E59F3" w14:textId="655B40D4">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2082</w:t>
      </w:r>
    </w:p>
    <w:p w:rsidRPr="000E7657" w:rsidR="00896EB7" w:rsidP="00896EB7" w:rsidRDefault="00896EB7" w14:paraId="510ABD5E" w14:textId="77777777">
      <w:pPr>
        <w:suppressAutoHyphens/>
        <w:rPr>
          <w:rFonts w:eastAsia="Calibri"/>
          <w:szCs w:val="18"/>
        </w:rPr>
      </w:pPr>
      <w:r w:rsidRPr="000E7657">
        <w:rPr>
          <w:rFonts w:eastAsia="Calibri"/>
          <w:szCs w:val="18"/>
        </w:rPr>
        <w:t>Vraag 1.</w:t>
      </w:r>
      <w:r w:rsidRPr="000E7657">
        <w:rPr>
          <w:rFonts w:eastAsia="Calibri"/>
          <w:szCs w:val="18"/>
        </w:rPr>
        <w:br/>
        <w:t>Klopt het dat u de subsidie aan het trialbureau van het Integraal Kankercentrum Nederland (IKNL) stopzet?</w:t>
      </w:r>
    </w:p>
    <w:p w:rsidRPr="000E7657" w:rsidR="00896EB7" w:rsidP="00896EB7" w:rsidRDefault="00896EB7" w14:paraId="240F90E6" w14:textId="77777777">
      <w:pPr>
        <w:suppressAutoHyphens/>
        <w:rPr>
          <w:rFonts w:eastAsia="Calibri"/>
          <w:szCs w:val="18"/>
        </w:rPr>
      </w:pPr>
      <w:r w:rsidRPr="000E7657">
        <w:rPr>
          <w:rFonts w:eastAsia="Calibri"/>
          <w:szCs w:val="18"/>
        </w:rPr>
        <w:t>Antwoord vraag 1.</w:t>
      </w:r>
      <w:r w:rsidRPr="000E7657">
        <w:rPr>
          <w:rFonts w:ascii="Times New Roman" w:hAnsi="Times New Roman"/>
          <w:szCs w:val="18"/>
        </w:rPr>
        <w:br/>
      </w:r>
      <w:r w:rsidRPr="000E7657">
        <w:rPr>
          <w:rFonts w:eastAsia="Calibri"/>
          <w:szCs w:val="18"/>
        </w:rPr>
        <w:t>Ja. Bij het verlenen van subsidies is de overheid gehouden om te toetsen of de te subsidiëren activiteiten voldoen aan de Europese staatssteunregels. Met deze regels wordt geborgd dat (markt)partijen op een gelijk speelveld opereren. Bij de beoordeling van de subsidieaanvraag van IKNL heeft de toetsing aan de staatssteunregels tot de conclusie geleid dat een deel van de subsidie waar de stichting IKNL een instellingssubsidie</w:t>
      </w:r>
      <w:r w:rsidRPr="000E7657">
        <w:rPr>
          <w:rFonts w:eastAsia="Calibri"/>
          <w:szCs w:val="18"/>
          <w:vertAlign w:val="superscript"/>
        </w:rPr>
        <w:footnoteReference w:id="1"/>
      </w:r>
      <w:r w:rsidRPr="000E7657">
        <w:rPr>
          <w:rFonts w:eastAsia="Calibri"/>
          <w:szCs w:val="18"/>
        </w:rPr>
        <w:t xml:space="preserve"> voor ontvangt vanaf 2026 niet meer in aanmerking komt voor subsidiering. Dit betreft de activiteiten van het zogenaamde trialbureau. Het stoppen van dit deel van de subsidie is ook in lijn met het advies dat het ministerie van VWS in 2019 heeft ontvangen vanuit ABD-Topconsult over de actualisatie van de (voorwaarden voor) subsidieverstrekking door het ministerie van VWS aan IKNL. Naar aanleiding van dit advies is het gesprek met IKNL gestart over het niet meer kunnen subsidiëren van het trialbureau. Het ministerie van VWS verzoekt IKNL sinds 2019 ook om geen nieuwe trials meer op te starten, gefinancierd via de subsidiegelden vanuit het ministerie van VWS. Voor een nadere toelichting verwijs ik u naar de brief aan uw Kamer uit 2019 over dit onderwerp.</w:t>
      </w:r>
      <w:r w:rsidRPr="000E7657">
        <w:rPr>
          <w:rStyle w:val="Voetnootmarkering"/>
          <w:rFonts w:eastAsia="Calibri"/>
          <w:szCs w:val="18"/>
        </w:rPr>
        <w:footnoteReference w:id="2"/>
      </w:r>
    </w:p>
    <w:p w:rsidRPr="000E7657" w:rsidR="00896EB7" w:rsidP="00896EB7" w:rsidRDefault="00896EB7" w14:paraId="0436818E" w14:textId="77777777">
      <w:pPr>
        <w:suppressAutoHyphens/>
        <w:rPr>
          <w:rFonts w:eastAsia="Calibri"/>
          <w:szCs w:val="18"/>
        </w:rPr>
      </w:pPr>
      <w:r w:rsidRPr="000E7657">
        <w:rPr>
          <w:rFonts w:eastAsia="Calibri"/>
          <w:szCs w:val="18"/>
        </w:rPr>
        <w:t>Vraag 2.</w:t>
      </w:r>
      <w:r w:rsidRPr="000E7657">
        <w:rPr>
          <w:rFonts w:eastAsia="Calibri"/>
          <w:szCs w:val="18"/>
        </w:rPr>
        <w:br/>
        <w:t>Waarom heeft u ervoor gekozen om deze subsidie stop te zetten?</w:t>
      </w:r>
    </w:p>
    <w:p w:rsidRPr="000E7657" w:rsidR="00896EB7" w:rsidP="00896EB7" w:rsidRDefault="00896EB7" w14:paraId="3A14C854" w14:textId="77777777">
      <w:pPr>
        <w:suppressAutoHyphens/>
        <w:rPr>
          <w:rFonts w:eastAsia="Calibri"/>
          <w:szCs w:val="18"/>
        </w:rPr>
      </w:pPr>
      <w:r w:rsidRPr="000E7657">
        <w:rPr>
          <w:rFonts w:eastAsia="Calibri"/>
          <w:szCs w:val="18"/>
        </w:rPr>
        <w:t xml:space="preserve">Antwoord vraag 2. </w:t>
      </w:r>
      <w:r w:rsidRPr="000E7657">
        <w:rPr>
          <w:rFonts w:ascii="Times New Roman" w:hAnsi="Times New Roman"/>
          <w:szCs w:val="18"/>
        </w:rPr>
        <w:br/>
      </w:r>
      <w:r w:rsidRPr="000E7657">
        <w:rPr>
          <w:rFonts w:eastAsia="Calibri"/>
          <w:szCs w:val="18"/>
        </w:rPr>
        <w:t>Zie het antwoord op vraag 1.</w:t>
      </w:r>
    </w:p>
    <w:p w:rsidRPr="000E7657" w:rsidR="00896EB7" w:rsidP="00896EB7" w:rsidRDefault="00896EB7" w14:paraId="4A560AA4" w14:textId="77777777">
      <w:pPr>
        <w:suppressAutoHyphens/>
        <w:rPr>
          <w:rFonts w:eastAsia="Calibri"/>
          <w:szCs w:val="18"/>
        </w:rPr>
      </w:pPr>
      <w:r w:rsidRPr="000E7657">
        <w:rPr>
          <w:rFonts w:eastAsia="Calibri"/>
          <w:szCs w:val="18"/>
        </w:rPr>
        <w:t>Vraag 3.</w:t>
      </w:r>
      <w:r w:rsidRPr="000E7657">
        <w:rPr>
          <w:rFonts w:eastAsia="Calibri"/>
          <w:szCs w:val="18"/>
        </w:rPr>
        <w:br/>
        <w:t>Hoe groot is het subsidiebedrag aan het IKNL Trialbureau?</w:t>
      </w:r>
    </w:p>
    <w:p w:rsidRPr="000E7657" w:rsidR="00896EB7" w:rsidP="00896EB7" w:rsidRDefault="00896EB7" w14:paraId="61E32465" w14:textId="77777777">
      <w:pPr>
        <w:suppressAutoHyphens/>
        <w:rPr>
          <w:rFonts w:eastAsia="Calibri"/>
          <w:szCs w:val="18"/>
        </w:rPr>
      </w:pPr>
      <w:r w:rsidRPr="000E7657">
        <w:rPr>
          <w:rFonts w:eastAsia="Calibri"/>
          <w:szCs w:val="18"/>
        </w:rPr>
        <w:t xml:space="preserve">Antwoord vraag 3. </w:t>
      </w:r>
      <w:r w:rsidRPr="000E7657">
        <w:rPr>
          <w:rFonts w:ascii="Times New Roman" w:hAnsi="Times New Roman"/>
          <w:szCs w:val="18"/>
        </w:rPr>
        <w:br/>
      </w:r>
      <w:r w:rsidRPr="000E7657">
        <w:rPr>
          <w:rFonts w:eastAsia="Calibri"/>
          <w:szCs w:val="18"/>
        </w:rPr>
        <w:t xml:space="preserve">Het subsidiebedrag voor het trialbureau van IKNL is €4.086.867 voor het subsidiejaar 2025. De gehele instellingssubsidie van IKNL voor het jaar 2025 is maximaal € 41.467.391,00.  </w:t>
      </w:r>
    </w:p>
    <w:p w:rsidRPr="000E7657" w:rsidR="00896EB7" w:rsidP="00896EB7" w:rsidRDefault="00896EB7" w14:paraId="61F82954" w14:textId="77777777">
      <w:pPr>
        <w:suppressAutoHyphens/>
        <w:rPr>
          <w:rFonts w:eastAsia="Calibri"/>
          <w:szCs w:val="18"/>
        </w:rPr>
      </w:pPr>
      <w:r w:rsidRPr="000E7657">
        <w:rPr>
          <w:rFonts w:eastAsia="Calibri"/>
          <w:szCs w:val="18"/>
        </w:rPr>
        <w:lastRenderedPageBreak/>
        <w:t>Vraag 4.</w:t>
      </w:r>
      <w:r w:rsidRPr="000E7657">
        <w:rPr>
          <w:rFonts w:eastAsia="Calibri"/>
          <w:szCs w:val="18"/>
        </w:rPr>
        <w:br/>
        <w:t>Vanaf welke datum wordt de subsidie precies stopgezet?</w:t>
      </w:r>
    </w:p>
    <w:p w:rsidRPr="000E7657" w:rsidR="00896EB7" w:rsidP="00896EB7" w:rsidRDefault="00896EB7" w14:paraId="08567846" w14:textId="77777777">
      <w:pPr>
        <w:suppressAutoHyphens/>
        <w:rPr>
          <w:rFonts w:eastAsia="Calibri"/>
          <w:szCs w:val="18"/>
        </w:rPr>
      </w:pPr>
      <w:r w:rsidRPr="000E7657">
        <w:rPr>
          <w:rFonts w:eastAsia="Calibri"/>
          <w:szCs w:val="18"/>
        </w:rPr>
        <w:t>Vraag 5.</w:t>
      </w:r>
      <w:r w:rsidRPr="000E7657">
        <w:rPr>
          <w:rFonts w:eastAsia="Calibri"/>
          <w:szCs w:val="18"/>
        </w:rPr>
        <w:br/>
        <w:t>Vanaf wanneer zal het trialbureau van het IKNL haar activiteiten moeten beperken? Klopt het dat het trialbureau al op zeer korte termijn haar activiteiten zal moeten beëindigen?</w:t>
      </w:r>
    </w:p>
    <w:p w:rsidR="00896EB7" w:rsidP="00896EB7" w:rsidRDefault="00896EB7" w14:paraId="7850D976" w14:textId="77777777">
      <w:pPr>
        <w:suppressAutoHyphens/>
        <w:rPr>
          <w:rFonts w:eastAsia="Calibri"/>
          <w:szCs w:val="18"/>
        </w:rPr>
      </w:pPr>
    </w:p>
    <w:p w:rsidR="00896EB7" w:rsidP="00896EB7" w:rsidRDefault="00896EB7" w14:paraId="50B3815F" w14:textId="77777777">
      <w:pPr>
        <w:suppressAutoHyphens/>
        <w:rPr>
          <w:rFonts w:eastAsia="Calibri"/>
          <w:szCs w:val="18"/>
        </w:rPr>
      </w:pPr>
    </w:p>
    <w:p w:rsidRPr="000E7657" w:rsidR="00896EB7" w:rsidP="00896EB7" w:rsidRDefault="00896EB7" w14:paraId="1176FCF2" w14:textId="77777777">
      <w:pPr>
        <w:suppressAutoHyphens/>
        <w:rPr>
          <w:rFonts w:eastAsia="Calibri"/>
          <w:color w:val="FF0000"/>
          <w:szCs w:val="18"/>
        </w:rPr>
      </w:pPr>
      <w:r w:rsidRPr="000E7657">
        <w:rPr>
          <w:rFonts w:eastAsia="Calibri"/>
          <w:szCs w:val="18"/>
        </w:rPr>
        <w:t>Antwoord vraag 4 &amp; 5.</w:t>
      </w:r>
      <w:r w:rsidRPr="000E7657">
        <w:rPr>
          <w:rFonts w:ascii="Times New Roman" w:hAnsi="Times New Roman"/>
          <w:szCs w:val="18"/>
        </w:rPr>
        <w:br/>
      </w:r>
      <w:r w:rsidRPr="000E7657">
        <w:rPr>
          <w:rFonts w:eastAsia="Calibri"/>
          <w:szCs w:val="18"/>
        </w:rPr>
        <w:t xml:space="preserve">Zoals aangegeven bij de beantwoording van vraag 1 stopt de subsidiëring per 1 januari 2026 en </w:t>
      </w:r>
      <w:bookmarkStart w:name="_Hlk198116531" w:id="0"/>
      <w:r w:rsidRPr="000E7657">
        <w:rPr>
          <w:rFonts w:eastAsia="Calibri"/>
          <w:szCs w:val="18"/>
        </w:rPr>
        <w:t>verzoekt het ministerie van VWS IKNL sinds 2019 om geen nieuwe trials meer op te starten, gefinancierd via de subsidiegelden vanuit het ministerie van VWS.</w:t>
      </w:r>
      <w:bookmarkEnd w:id="0"/>
    </w:p>
    <w:p w:rsidRPr="000E7657" w:rsidR="00896EB7" w:rsidP="00896EB7" w:rsidRDefault="00896EB7" w14:paraId="1CD284D1" w14:textId="77777777">
      <w:pPr>
        <w:suppressAutoHyphens/>
        <w:rPr>
          <w:rFonts w:eastAsia="Calibri"/>
          <w:szCs w:val="18"/>
        </w:rPr>
      </w:pPr>
      <w:r w:rsidRPr="000E7657">
        <w:rPr>
          <w:rFonts w:eastAsia="Calibri"/>
          <w:szCs w:val="18"/>
        </w:rPr>
        <w:t>Vraag 6.</w:t>
      </w:r>
      <w:r w:rsidRPr="000E7657">
        <w:rPr>
          <w:rFonts w:eastAsia="Calibri"/>
          <w:szCs w:val="18"/>
        </w:rPr>
        <w:br/>
        <w:t>Zijn er andere manieren denkbaar om de activiteiten van het trialbureau toch te kunnen blijven financieren?</w:t>
      </w:r>
    </w:p>
    <w:p w:rsidRPr="000E7657" w:rsidR="00896EB7" w:rsidP="00896EB7" w:rsidRDefault="00896EB7" w14:paraId="533E028B" w14:textId="77777777">
      <w:pPr>
        <w:suppressAutoHyphens/>
        <w:rPr>
          <w:rFonts w:eastAsia="Calibri"/>
          <w:szCs w:val="18"/>
        </w:rPr>
      </w:pPr>
      <w:r w:rsidRPr="000E7657">
        <w:rPr>
          <w:rFonts w:eastAsia="Calibri"/>
          <w:szCs w:val="18"/>
        </w:rPr>
        <w:t>Vraag 7.</w:t>
      </w:r>
      <w:r w:rsidRPr="000E7657">
        <w:rPr>
          <w:rFonts w:eastAsia="Calibri"/>
          <w:szCs w:val="18"/>
        </w:rPr>
        <w:br/>
        <w:t>Kunt u toelichten of de activiteiten van het IKNL Trialbureau, het enige onafhankelijke trialbureau van Nederland naar betaalbare kankermedicatie, door andere organisaties overgenomen worden en zo ja, door wie?</w:t>
      </w:r>
      <w:r w:rsidRPr="000E7657">
        <w:rPr>
          <w:rFonts w:eastAsia="Calibri"/>
          <w:szCs w:val="18"/>
          <w:highlight w:val="yellow"/>
        </w:rPr>
        <w:br/>
      </w:r>
      <w:r w:rsidRPr="000E7657">
        <w:rPr>
          <w:rFonts w:ascii="Times New Roman" w:hAnsi="Times New Roman"/>
          <w:szCs w:val="18"/>
        </w:rPr>
        <w:br/>
      </w:r>
      <w:r w:rsidRPr="000E7657">
        <w:rPr>
          <w:rFonts w:eastAsia="Calibri"/>
          <w:szCs w:val="18"/>
        </w:rPr>
        <w:t>Antwoord vraag 6 &amp; 7.</w:t>
      </w:r>
      <w:r w:rsidRPr="000E7657">
        <w:rPr>
          <w:rFonts w:ascii="Times New Roman" w:hAnsi="Times New Roman"/>
          <w:szCs w:val="18"/>
        </w:rPr>
        <w:br/>
      </w:r>
      <w:r w:rsidRPr="000E7657">
        <w:rPr>
          <w:rFonts w:eastAsia="Calibri"/>
          <w:szCs w:val="18"/>
        </w:rPr>
        <w:t xml:space="preserve">Het is de verantwoordelijkheid van IKNL om te beoordelen welke gevolgen het beëindigen van dit deel van de instellingssubsidie heeft en eventuele alternatieven in kaart te brengen. Inmiddels heb ik een bezwaarschrift van IKNL ontvangen over mijn besluit om de subsidie voor het trialbureau per 1 januari 2026 te beëindigen. Ik hecht veel waarde aan een ordentelijk te volgen bezwaarprocedure. Vanwege deze lopende bezwaarprocedure kan ik daarom verder geen inhoudelijke uitspraken doen. </w:t>
      </w:r>
    </w:p>
    <w:p w:rsidRPr="000E7657" w:rsidR="00896EB7" w:rsidP="00896EB7" w:rsidRDefault="00896EB7" w14:paraId="0CF46651" w14:textId="77777777">
      <w:pPr>
        <w:suppressAutoHyphens/>
        <w:rPr>
          <w:rFonts w:eastAsia="Calibri"/>
          <w:szCs w:val="18"/>
        </w:rPr>
      </w:pPr>
      <w:r w:rsidRPr="000E7657">
        <w:rPr>
          <w:rFonts w:eastAsia="Calibri"/>
          <w:szCs w:val="18"/>
        </w:rPr>
        <w:t>Vraag 8.</w:t>
      </w:r>
      <w:r w:rsidRPr="000E7657">
        <w:rPr>
          <w:rFonts w:eastAsia="Calibri"/>
          <w:szCs w:val="18"/>
        </w:rPr>
        <w:br/>
        <w:t>Hoe rechtvaardigt u dit besluit gegeven het feit dat kanker de belangrijkste volksziekte is en de behoefte aan betaalbare medicatie dus groot is?</w:t>
      </w:r>
    </w:p>
    <w:p w:rsidRPr="000E7657" w:rsidR="00896EB7" w:rsidP="00896EB7" w:rsidRDefault="00896EB7" w14:paraId="1705E069" w14:textId="77777777">
      <w:pPr>
        <w:suppressAutoHyphens/>
        <w:rPr>
          <w:rFonts w:eastAsia="Calibri"/>
          <w:szCs w:val="18"/>
        </w:rPr>
      </w:pPr>
      <w:r w:rsidRPr="000E7657">
        <w:rPr>
          <w:rFonts w:eastAsia="Calibri"/>
          <w:szCs w:val="18"/>
        </w:rPr>
        <w:t>Antwoord vraag 8.</w:t>
      </w:r>
      <w:r w:rsidRPr="000E7657">
        <w:rPr>
          <w:rFonts w:ascii="Times New Roman" w:hAnsi="Times New Roman"/>
          <w:szCs w:val="18"/>
        </w:rPr>
        <w:br/>
      </w:r>
      <w:r w:rsidRPr="000E7657">
        <w:rPr>
          <w:rFonts w:eastAsia="Calibri"/>
          <w:szCs w:val="18"/>
        </w:rPr>
        <w:t xml:space="preserve">Ik heb mij aan de staatssteunregelgeving te houden. De beslissing om op basis van deze gronden de activiteit van het trialbureau van IKNL te willen beëindigen doet niets af aan het gegeven dat ik veel waarde hecht aan fundamenteel en klinisch onderzoek binnen de oncologie in Nederland en daarvoor ook via verschillende kanalen financiële middelen beschikbaar stel, bijvoorbeeld via programma’s bij ZonMw of via de beschikbaarheidsbijdrage academische zorg </w:t>
      </w:r>
      <w:r w:rsidRPr="000E7657">
        <w:rPr>
          <w:rFonts w:eastAsia="Calibri"/>
          <w:szCs w:val="18"/>
        </w:rPr>
        <w:lastRenderedPageBreak/>
        <w:t>(BBAZ)</w:t>
      </w:r>
      <w:r w:rsidRPr="000E7657">
        <w:rPr>
          <w:rStyle w:val="Voetnootmarkering"/>
          <w:rFonts w:eastAsia="Calibri"/>
          <w:szCs w:val="18"/>
        </w:rPr>
        <w:footnoteReference w:id="3"/>
      </w:r>
      <w:r w:rsidRPr="000E7657">
        <w:rPr>
          <w:rFonts w:eastAsia="Calibri"/>
          <w:szCs w:val="18"/>
        </w:rPr>
        <w:t>. Daarnaast stelt het ministerie van VWS in 2025 €66,6 miljoen</w:t>
      </w:r>
      <w:r w:rsidRPr="000E7657">
        <w:rPr>
          <w:rFonts w:eastAsia="Calibri"/>
          <w:szCs w:val="18"/>
          <w:vertAlign w:val="superscript"/>
        </w:rPr>
        <w:footnoteReference w:id="4"/>
      </w:r>
      <w:r w:rsidRPr="000E7657">
        <w:rPr>
          <w:rFonts w:eastAsia="Calibri"/>
          <w:szCs w:val="18"/>
        </w:rPr>
        <w:t xml:space="preserve"> beschikbaar voor o.a. het verbeteren van de oncologische zorg en het bevorderen van fundamenteel, translationeel en klinisch onderzoek – hieronder valt ook de gehele instellingssubsidie aan IKNL. </w:t>
      </w:r>
    </w:p>
    <w:p w:rsidRPr="000E7657" w:rsidR="00896EB7" w:rsidP="00896EB7" w:rsidRDefault="00896EB7" w14:paraId="577ECB59" w14:textId="77777777">
      <w:pPr>
        <w:suppressAutoHyphens/>
        <w:rPr>
          <w:rFonts w:eastAsia="Calibri"/>
          <w:szCs w:val="18"/>
        </w:rPr>
      </w:pPr>
      <w:r w:rsidRPr="000E7657">
        <w:rPr>
          <w:rFonts w:eastAsia="Calibri"/>
          <w:szCs w:val="18"/>
        </w:rPr>
        <w:t>Vraag 9.</w:t>
      </w:r>
      <w:r w:rsidRPr="000E7657">
        <w:rPr>
          <w:rFonts w:eastAsia="Calibri"/>
          <w:szCs w:val="18"/>
        </w:rPr>
        <w:br/>
        <w:t>Welke impact heeft het sluiten van het trialbureau op de overige activiteiten van het IKNL?</w:t>
      </w:r>
    </w:p>
    <w:p w:rsidRPr="000E7657" w:rsidR="00896EB7" w:rsidP="00896EB7" w:rsidRDefault="00896EB7" w14:paraId="364BFFCE" w14:textId="77777777">
      <w:pPr>
        <w:suppressAutoHyphens/>
        <w:rPr>
          <w:rFonts w:eastAsia="Calibri"/>
          <w:szCs w:val="18"/>
        </w:rPr>
      </w:pPr>
      <w:r w:rsidRPr="000E7657">
        <w:rPr>
          <w:rFonts w:eastAsia="Calibri"/>
          <w:szCs w:val="18"/>
        </w:rPr>
        <w:t>Antwoord vraag 9.</w:t>
      </w:r>
      <w:r w:rsidRPr="000E7657">
        <w:rPr>
          <w:rFonts w:ascii="Times New Roman" w:hAnsi="Times New Roman"/>
          <w:szCs w:val="18"/>
        </w:rPr>
        <w:br/>
      </w:r>
      <w:r w:rsidRPr="000E7657">
        <w:rPr>
          <w:rFonts w:eastAsia="Calibri"/>
          <w:szCs w:val="18"/>
        </w:rPr>
        <w:t>Van IKNL heb ik begrepen dat de gevolgen van het (voorgenomen) besluit op de gehele organisatie in kaart worden gebracht.</w:t>
      </w:r>
    </w:p>
    <w:p w:rsidR="002C3023" w:rsidRDefault="002C3023" w14:paraId="1CA15FF3" w14:textId="77777777"/>
    <w:sectPr w:rsidR="002C3023" w:rsidSect="00896EB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5E76" w14:textId="77777777" w:rsidR="00896EB7" w:rsidRDefault="00896EB7" w:rsidP="00896EB7">
      <w:pPr>
        <w:spacing w:after="0" w:line="240" w:lineRule="auto"/>
      </w:pPr>
      <w:r>
        <w:separator/>
      </w:r>
    </w:p>
  </w:endnote>
  <w:endnote w:type="continuationSeparator" w:id="0">
    <w:p w14:paraId="1DE071FA" w14:textId="77777777" w:rsidR="00896EB7" w:rsidRDefault="00896EB7" w:rsidP="0089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218E" w14:textId="77777777" w:rsidR="00896EB7" w:rsidRPr="00896EB7" w:rsidRDefault="00896EB7" w:rsidP="00896E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52A5" w14:textId="77777777" w:rsidR="00896EB7" w:rsidRPr="00896EB7" w:rsidRDefault="00896EB7" w:rsidP="00896E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A3F4" w14:textId="77777777" w:rsidR="00896EB7" w:rsidRPr="00896EB7" w:rsidRDefault="00896EB7" w:rsidP="00896E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6C87D" w14:textId="77777777" w:rsidR="00896EB7" w:rsidRDefault="00896EB7" w:rsidP="00896EB7">
      <w:pPr>
        <w:spacing w:after="0" w:line="240" w:lineRule="auto"/>
      </w:pPr>
      <w:r>
        <w:separator/>
      </w:r>
    </w:p>
  </w:footnote>
  <w:footnote w:type="continuationSeparator" w:id="0">
    <w:p w14:paraId="18813189" w14:textId="77777777" w:rsidR="00896EB7" w:rsidRDefault="00896EB7" w:rsidP="00896EB7">
      <w:pPr>
        <w:spacing w:after="0" w:line="240" w:lineRule="auto"/>
      </w:pPr>
      <w:r>
        <w:continuationSeparator/>
      </w:r>
    </w:p>
  </w:footnote>
  <w:footnote w:id="1">
    <w:p w14:paraId="3B63DD4B" w14:textId="77777777" w:rsidR="00896EB7" w:rsidRDefault="00896EB7" w:rsidP="00896EB7">
      <w:pPr>
        <w:pStyle w:val="Voetnoottekst"/>
      </w:pPr>
      <w:r>
        <w:rPr>
          <w:rStyle w:val="Voetnootmarkering"/>
          <w:sz w:val="16"/>
          <w:szCs w:val="16"/>
        </w:rPr>
        <w:footnoteRef/>
      </w:r>
      <w:r>
        <w:rPr>
          <w:sz w:val="16"/>
          <w:szCs w:val="16"/>
        </w:rPr>
        <w:t xml:space="preserve"> Subsidie op basis van de Kaderegeling subsidies OCW, SZW en VWS </w:t>
      </w:r>
    </w:p>
  </w:footnote>
  <w:footnote w:id="2">
    <w:p w14:paraId="012D62C9" w14:textId="77777777" w:rsidR="00896EB7" w:rsidRPr="00764226" w:rsidRDefault="00896EB7" w:rsidP="00896EB7">
      <w:pPr>
        <w:pStyle w:val="Voetnoottekst"/>
        <w:rPr>
          <w:sz w:val="16"/>
          <w:szCs w:val="18"/>
        </w:rPr>
      </w:pPr>
      <w:r w:rsidRPr="00764226">
        <w:rPr>
          <w:rStyle w:val="Voetnootmarkering"/>
          <w:sz w:val="16"/>
          <w:szCs w:val="18"/>
        </w:rPr>
        <w:footnoteRef/>
      </w:r>
      <w:r w:rsidRPr="00764226">
        <w:rPr>
          <w:sz w:val="16"/>
          <w:szCs w:val="18"/>
        </w:rPr>
        <w:t xml:space="preserve"> Kamerstukken II, 2019/20</w:t>
      </w:r>
      <w:r>
        <w:rPr>
          <w:sz w:val="16"/>
          <w:szCs w:val="18"/>
        </w:rPr>
        <w:t>20</w:t>
      </w:r>
      <w:r w:rsidRPr="00764226">
        <w:rPr>
          <w:sz w:val="16"/>
          <w:szCs w:val="18"/>
        </w:rPr>
        <w:t>, 29 214, nr. 81</w:t>
      </w:r>
    </w:p>
  </w:footnote>
  <w:footnote w:id="3">
    <w:p w14:paraId="45337902" w14:textId="77777777" w:rsidR="00896EB7" w:rsidRPr="000E7657" w:rsidRDefault="00896EB7" w:rsidP="00896EB7">
      <w:pPr>
        <w:pStyle w:val="Voetnoottekst"/>
        <w:rPr>
          <w:sz w:val="16"/>
          <w:szCs w:val="16"/>
        </w:rPr>
      </w:pPr>
      <w:r w:rsidRPr="000E7657">
        <w:rPr>
          <w:rStyle w:val="Voetnootmarkering"/>
          <w:sz w:val="16"/>
          <w:szCs w:val="16"/>
        </w:rPr>
        <w:footnoteRef/>
      </w:r>
      <w:r w:rsidRPr="000E7657">
        <w:rPr>
          <w:sz w:val="16"/>
          <w:szCs w:val="16"/>
        </w:rPr>
        <w:t xml:space="preserve"> Voor 2025 in totaal € 989.433.822, zie ook </w:t>
      </w:r>
      <w:hyperlink r:id="rId1" w:history="1">
        <w:r w:rsidRPr="000E7657">
          <w:rPr>
            <w:rStyle w:val="Hyperlink"/>
            <w:sz w:val="16"/>
            <w:szCs w:val="16"/>
          </w:rPr>
          <w:t>Beleidsregel Beschikbaarheidbijdrage academische zorg 2025 - BR/REG-25144 - Nederlandse Zorgautoriteit</w:t>
        </w:r>
      </w:hyperlink>
    </w:p>
  </w:footnote>
  <w:footnote w:id="4">
    <w:p w14:paraId="62B62036" w14:textId="77777777" w:rsidR="00896EB7" w:rsidRPr="000E7657" w:rsidRDefault="00896EB7" w:rsidP="00896EB7">
      <w:pPr>
        <w:pStyle w:val="Voetnoottekst"/>
        <w:rPr>
          <w:sz w:val="16"/>
          <w:szCs w:val="16"/>
        </w:rPr>
      </w:pPr>
      <w:r w:rsidRPr="000E7657">
        <w:rPr>
          <w:rStyle w:val="Voetnootmarkering"/>
          <w:sz w:val="16"/>
          <w:szCs w:val="16"/>
        </w:rPr>
        <w:footnoteRef/>
      </w:r>
      <w:r w:rsidRPr="000E7657">
        <w:rPr>
          <w:sz w:val="16"/>
          <w:szCs w:val="16"/>
        </w:rPr>
        <w:t xml:space="preserve"> Kamerstukken II, vergaderjaar 2023-2024, 36 600 XVI, nr 1   </w:t>
      </w:r>
      <w:r w:rsidRPr="000E7657">
        <w:rPr>
          <w:sz w:val="16"/>
          <w:szCs w:val="16"/>
        </w:rPr>
        <w:br/>
        <w:t xml:space="preserve">Vaststelling van de begrotingsstaten van het Ministerie </w:t>
      </w:r>
    </w:p>
    <w:p w14:paraId="7FFE9ECA" w14:textId="77777777" w:rsidR="00896EB7" w:rsidRDefault="00896EB7" w:rsidP="00896EB7">
      <w:pPr>
        <w:pStyle w:val="Voetnoottekst"/>
      </w:pPr>
      <w:r w:rsidRPr="000E7657">
        <w:rPr>
          <w:sz w:val="16"/>
          <w:szCs w:val="16"/>
        </w:rPr>
        <w:t xml:space="preserve">van Volksgezondheid, Welzĳn en Sport voor het jaar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FA6C" w14:textId="77777777" w:rsidR="00896EB7" w:rsidRPr="00896EB7" w:rsidRDefault="00896EB7" w:rsidP="00896E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A259" w14:textId="77777777" w:rsidR="00896EB7" w:rsidRPr="00896EB7" w:rsidRDefault="00896EB7" w:rsidP="00896E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7121" w14:textId="77777777" w:rsidR="00896EB7" w:rsidRPr="00896EB7" w:rsidRDefault="00896EB7" w:rsidP="00896E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B7"/>
    <w:rsid w:val="001929F4"/>
    <w:rsid w:val="002C3023"/>
    <w:rsid w:val="00896EB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9AB7"/>
  <w15:chartTrackingRefBased/>
  <w15:docId w15:val="{D7C1BAC7-9FCD-4C88-8824-7A1A6562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6E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6E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6E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6E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E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E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E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E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6E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6E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6E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6E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6E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E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E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EB7"/>
    <w:rPr>
      <w:rFonts w:eastAsiaTheme="majorEastAsia" w:cstheme="majorBidi"/>
      <w:color w:val="272727" w:themeColor="text1" w:themeTint="D8"/>
    </w:rPr>
  </w:style>
  <w:style w:type="paragraph" w:styleId="Titel">
    <w:name w:val="Title"/>
    <w:basedOn w:val="Standaard"/>
    <w:next w:val="Standaard"/>
    <w:link w:val="TitelChar"/>
    <w:uiPriority w:val="10"/>
    <w:qFormat/>
    <w:rsid w:val="0089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E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E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E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E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EB7"/>
    <w:rPr>
      <w:i/>
      <w:iCs/>
      <w:color w:val="404040" w:themeColor="text1" w:themeTint="BF"/>
    </w:rPr>
  </w:style>
  <w:style w:type="paragraph" w:styleId="Lijstalinea">
    <w:name w:val="List Paragraph"/>
    <w:basedOn w:val="Standaard"/>
    <w:uiPriority w:val="34"/>
    <w:qFormat/>
    <w:rsid w:val="00896EB7"/>
    <w:pPr>
      <w:ind w:left="720"/>
      <w:contextualSpacing/>
    </w:pPr>
  </w:style>
  <w:style w:type="character" w:styleId="Intensievebenadrukking">
    <w:name w:val="Intense Emphasis"/>
    <w:basedOn w:val="Standaardalinea-lettertype"/>
    <w:uiPriority w:val="21"/>
    <w:qFormat/>
    <w:rsid w:val="00896EB7"/>
    <w:rPr>
      <w:i/>
      <w:iCs/>
      <w:color w:val="0F4761" w:themeColor="accent1" w:themeShade="BF"/>
    </w:rPr>
  </w:style>
  <w:style w:type="paragraph" w:styleId="Duidelijkcitaat">
    <w:name w:val="Intense Quote"/>
    <w:basedOn w:val="Standaard"/>
    <w:next w:val="Standaard"/>
    <w:link w:val="DuidelijkcitaatChar"/>
    <w:uiPriority w:val="30"/>
    <w:qFormat/>
    <w:rsid w:val="0089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6EB7"/>
    <w:rPr>
      <w:i/>
      <w:iCs/>
      <w:color w:val="0F4761" w:themeColor="accent1" w:themeShade="BF"/>
    </w:rPr>
  </w:style>
  <w:style w:type="character" w:styleId="Intensieveverwijzing">
    <w:name w:val="Intense Reference"/>
    <w:basedOn w:val="Standaardalinea-lettertype"/>
    <w:uiPriority w:val="32"/>
    <w:qFormat/>
    <w:rsid w:val="00896EB7"/>
    <w:rPr>
      <w:b/>
      <w:bCs/>
      <w:smallCaps/>
      <w:color w:val="0F4761" w:themeColor="accent1" w:themeShade="BF"/>
      <w:spacing w:val="5"/>
    </w:rPr>
  </w:style>
  <w:style w:type="paragraph" w:styleId="Voetnoottekst">
    <w:name w:val="footnote text"/>
    <w:basedOn w:val="Standaard"/>
    <w:link w:val="VoetnoottekstChar"/>
    <w:uiPriority w:val="99"/>
    <w:semiHidden/>
    <w:rsid w:val="00896EB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896EB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96EB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96EB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96EB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96EB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896EB7"/>
    <w:rPr>
      <w:shd w:val="clear" w:color="auto" w:fill="auto"/>
      <w:vertAlign w:val="superscript"/>
    </w:rPr>
  </w:style>
  <w:style w:type="character" w:styleId="Hyperlink">
    <w:name w:val="Hyperlink"/>
    <w:basedOn w:val="Standaardalinea-lettertype"/>
    <w:rsid w:val="00896EB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71013_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676</ap:Words>
  <ap:Characters>3722</ap:Characters>
  <ap:DocSecurity>0</ap:DocSecurity>
  <ap:Lines>31</ap:Lines>
  <ap:Paragraphs>8</ap:Paragraphs>
  <ap:ScaleCrop>false</ap:ScaleCrop>
  <ap:LinksUpToDate>false</ap:LinksUpToDate>
  <ap:CharactersWithSpaces>4390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2025-05-22T15:01:00.0000000Z</dcterms:created>
  <dcterms:modified xsi:type="dcterms:W3CDTF">2025-05-22T15:02:00.0000000Z</dcterms:modified>
  <version/>
  <category/>
</coreProperties>
</file>