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2292" w:rsidR="00FF3726" w:rsidP="00EE13FE" w:rsidRDefault="00FF3726">
      <w:pPr>
        <w:pStyle w:val="Tekstopmerking"/>
        <w:rPr>
          <w:lang w:val="en-US"/>
        </w:rPr>
      </w:pPr>
    </w:p>
    <w:p w:rsidRPr="00422292" w:rsidR="00FF3726" w:rsidP="00EE13FE" w:rsidRDefault="00FF3726">
      <w:pPr>
        <w:rPr>
          <w:lang w:val="en-US"/>
        </w:rPr>
      </w:pPr>
    </w:p>
    <w:p w:rsidRPr="00422292" w:rsidR="00FF3726" w:rsidP="00EE13FE" w:rsidRDefault="00FF3726">
      <w:pPr>
        <w:rPr>
          <w:lang w:val="en-US"/>
        </w:rPr>
      </w:pPr>
    </w:p>
    <w:p w:rsidRPr="00422292" w:rsidR="00FF3726" w:rsidP="00EE13FE" w:rsidRDefault="00FF3726">
      <w:pPr>
        <w:rPr>
          <w:lang w:val="en-US"/>
        </w:rPr>
      </w:pPr>
    </w:p>
    <w:p w:rsidRPr="00422292" w:rsidR="00FF3726" w:rsidP="00EE13FE" w:rsidRDefault="00FF3726">
      <w:pPr>
        <w:pStyle w:val="Bijschrift"/>
        <w:rPr>
          <w:lang w:val="en-US"/>
        </w:rPr>
      </w:pPr>
      <w:r w:rsidRPr="00422292">
        <w:rPr>
          <w:lang w:val="en-US"/>
        </w:rPr>
        <w:br w:type="page"/>
      </w:r>
      <w:bookmarkStart w:name="_Toc442703899" w:id="0"/>
      <w:bookmarkStart w:name="_Toc480899026" w:id="1"/>
      <w:bookmarkStart w:name="_Toc503443756" w:id="2"/>
      <w:bookmarkStart w:name="_Toc511138761" w:id="3"/>
      <w:bookmarkStart w:name="_Toc535402206" w:id="4"/>
      <w:bookmarkStart w:name="_Toc4142678" w:id="5"/>
      <w:r w:rsidRPr="00065D51">
        <w:rPr>
          <w:lang w:val="en-US"/>
        </w:rPr>
        <w:lastRenderedPageBreak/>
        <w:t>Afkortingen</w:t>
      </w:r>
      <w:bookmarkEnd w:id="0"/>
      <w:bookmarkEnd w:id="1"/>
      <w:bookmarkEnd w:id="2"/>
      <w:bookmarkEnd w:id="3"/>
      <w:bookmarkEnd w:id="4"/>
      <w:bookmarkEnd w:id="5"/>
    </w:p>
    <w:p w:rsidRPr="00422292" w:rsidR="00E04A89" w:rsidP="00EE13FE" w:rsidRDefault="00D74869">
      <w:pPr>
        <w:spacing w:line="276" w:lineRule="auto"/>
        <w:rPr>
          <w:lang w:val="en-US"/>
        </w:rPr>
      </w:pPr>
      <w:r>
        <w:rPr>
          <w:lang w:val="en-US"/>
        </w:rPr>
        <w:t xml:space="preserve">ATMIS </w:t>
      </w:r>
      <w:r w:rsidRPr="00422292" w:rsidR="003C1460">
        <w:rPr>
          <w:lang w:val="en-US"/>
        </w:rPr>
        <w:tab/>
      </w:r>
      <w:r w:rsidR="0059512E">
        <w:rPr>
          <w:lang w:val="en-US"/>
        </w:rPr>
        <w:tab/>
      </w:r>
      <w:r w:rsidRPr="00422292" w:rsidR="003C1460">
        <w:rPr>
          <w:lang w:val="en-US"/>
        </w:rPr>
        <w:t xml:space="preserve">African Union </w:t>
      </w:r>
      <w:r>
        <w:rPr>
          <w:lang w:val="en-US"/>
        </w:rPr>
        <w:t xml:space="preserve">Transition </w:t>
      </w:r>
      <w:r w:rsidRPr="00422292" w:rsidR="003C1460">
        <w:rPr>
          <w:lang w:val="en-US"/>
        </w:rPr>
        <w:t>Mission in Somalia</w:t>
      </w:r>
    </w:p>
    <w:p w:rsidRPr="00B97DC8" w:rsidR="000E3EDB" w:rsidP="00B97DC8" w:rsidRDefault="000E3EDB">
      <w:pPr>
        <w:spacing w:line="276" w:lineRule="auto"/>
        <w:rPr>
          <w:lang w:val="en-US"/>
        </w:rPr>
      </w:pPr>
      <w:r>
        <w:rPr>
          <w:lang w:val="en-US"/>
        </w:rPr>
        <w:t>AU</w:t>
      </w:r>
      <w:r>
        <w:rPr>
          <w:lang w:val="en-US"/>
        </w:rPr>
        <w:tab/>
      </w:r>
      <w:r>
        <w:rPr>
          <w:lang w:val="en-US"/>
        </w:rPr>
        <w:tab/>
        <w:t>African Union</w:t>
      </w:r>
    </w:p>
    <w:p w:rsidR="00F43986" w:rsidP="00EE13FE" w:rsidRDefault="00F43986">
      <w:pPr>
        <w:spacing w:line="276" w:lineRule="auto"/>
        <w:rPr>
          <w:lang w:val="en-US"/>
        </w:rPr>
      </w:pPr>
      <w:r w:rsidRPr="00B97DC8">
        <w:rPr>
          <w:lang w:val="en-US"/>
        </w:rPr>
        <w:t>CIMIC</w:t>
      </w:r>
      <w:r w:rsidRPr="00B97DC8">
        <w:rPr>
          <w:lang w:val="en-US"/>
        </w:rPr>
        <w:tab/>
      </w:r>
      <w:r w:rsidRPr="00B97DC8">
        <w:rPr>
          <w:lang w:val="en-US"/>
        </w:rPr>
        <w:tab/>
        <w:t>Civil Military Cooperation</w:t>
      </w:r>
    </w:p>
    <w:p w:rsidR="000E3EDB" w:rsidP="00EE13FE" w:rsidRDefault="000E3EDB">
      <w:pPr>
        <w:spacing w:line="276" w:lineRule="auto"/>
        <w:rPr>
          <w:lang w:val="en-US"/>
        </w:rPr>
      </w:pPr>
      <w:r>
        <w:rPr>
          <w:lang w:val="en-US"/>
        </w:rPr>
        <w:t>CMF</w:t>
      </w:r>
      <w:r>
        <w:rPr>
          <w:lang w:val="en-US"/>
        </w:rPr>
        <w:tab/>
      </w:r>
      <w:r>
        <w:rPr>
          <w:lang w:val="en-US"/>
        </w:rPr>
        <w:tab/>
        <w:t>Combined Maritime Forces</w:t>
      </w:r>
      <w:r w:rsidR="009C0F36">
        <w:rPr>
          <w:lang w:val="en-US"/>
        </w:rPr>
        <w:t xml:space="preserve"> (Bahrein)</w:t>
      </w:r>
    </w:p>
    <w:p w:rsidR="000E3EDB" w:rsidP="00EE13FE" w:rsidRDefault="000E3EDB">
      <w:pPr>
        <w:spacing w:line="276" w:lineRule="auto"/>
        <w:rPr>
          <w:lang w:val="en-US"/>
        </w:rPr>
      </w:pPr>
      <w:r>
        <w:rPr>
          <w:lang w:val="en-US"/>
        </w:rPr>
        <w:t>CTF</w:t>
      </w:r>
      <w:r>
        <w:rPr>
          <w:lang w:val="en-US"/>
        </w:rPr>
        <w:tab/>
      </w:r>
      <w:r>
        <w:rPr>
          <w:lang w:val="en-US"/>
        </w:rPr>
        <w:tab/>
        <w:t>Combined Task Forces</w:t>
      </w:r>
    </w:p>
    <w:p w:rsidRPr="00F668D4" w:rsidR="00F76298" w:rsidP="369CD2BB" w:rsidRDefault="00B900C1">
      <w:pPr>
        <w:spacing w:line="276" w:lineRule="auto"/>
        <w:rPr>
          <w:lang w:val="en-US"/>
        </w:rPr>
      </w:pPr>
      <w:r>
        <w:rPr>
          <w:lang w:val="en-US"/>
        </w:rPr>
        <w:t>E</w:t>
      </w:r>
      <w:r w:rsidRPr="00F668D4" w:rsidR="00AF4449">
        <w:rPr>
          <w:lang w:val="en-US"/>
        </w:rPr>
        <w:t>FP</w:t>
      </w:r>
      <w:r w:rsidRPr="00F668D4" w:rsidR="00AF4449">
        <w:rPr>
          <w:lang w:val="en-US"/>
        </w:rPr>
        <w:tab/>
      </w:r>
      <w:r w:rsidRPr="00F668D4" w:rsidR="00AF4449">
        <w:rPr>
          <w:lang w:val="en-US"/>
        </w:rPr>
        <w:tab/>
      </w:r>
      <w:r w:rsidR="00B55CC3">
        <w:rPr>
          <w:lang w:val="en-US"/>
        </w:rPr>
        <w:t>Early</w:t>
      </w:r>
      <w:r w:rsidRPr="00F668D4" w:rsidR="00B55CC3">
        <w:rPr>
          <w:lang w:val="en-US"/>
        </w:rPr>
        <w:t xml:space="preserve"> </w:t>
      </w:r>
      <w:r w:rsidRPr="00F668D4" w:rsidR="00AF4449">
        <w:rPr>
          <w:lang w:val="en-US"/>
        </w:rPr>
        <w:t>Forward Presence</w:t>
      </w:r>
    </w:p>
    <w:p w:rsidRPr="00E3051E" w:rsidR="0081756C" w:rsidP="00EE13FE" w:rsidRDefault="0081756C">
      <w:pPr>
        <w:spacing w:line="276" w:lineRule="auto"/>
        <w:rPr>
          <w:lang w:val="en-US"/>
        </w:rPr>
      </w:pPr>
      <w:bookmarkStart w:name="_Hlk67312574" w:id="6"/>
      <w:r w:rsidRPr="00E3051E">
        <w:rPr>
          <w:lang w:val="en-US"/>
        </w:rPr>
        <w:t>EMASoH</w:t>
      </w:r>
      <w:r w:rsidRPr="00E3051E" w:rsidR="00947F8D">
        <w:rPr>
          <w:lang w:val="en-US"/>
        </w:rPr>
        <w:tab/>
        <w:t>European</w:t>
      </w:r>
      <w:r w:rsidRPr="00E3051E" w:rsidR="004C7EC4">
        <w:rPr>
          <w:lang w:val="en-US"/>
        </w:rPr>
        <w:t>-led</w:t>
      </w:r>
      <w:r w:rsidRPr="00E3051E" w:rsidR="00947F8D">
        <w:rPr>
          <w:lang w:val="en-US"/>
        </w:rPr>
        <w:t xml:space="preserve"> M</w:t>
      </w:r>
      <w:r w:rsidRPr="00E3051E" w:rsidR="006E3E23">
        <w:rPr>
          <w:lang w:val="en-US"/>
        </w:rPr>
        <w:t>aritime</w:t>
      </w:r>
      <w:r w:rsidRPr="00E3051E" w:rsidR="00947F8D">
        <w:rPr>
          <w:lang w:val="en-US"/>
        </w:rPr>
        <w:t xml:space="preserve"> Awareness Strait of Hormuz</w:t>
      </w:r>
    </w:p>
    <w:bookmarkEnd w:id="6"/>
    <w:p w:rsidRPr="00E3051E" w:rsidR="00F76298" w:rsidP="00EE13FE" w:rsidRDefault="00F76298">
      <w:pPr>
        <w:spacing w:line="276" w:lineRule="auto"/>
        <w:rPr>
          <w:lang w:val="en-US"/>
        </w:rPr>
      </w:pPr>
      <w:r w:rsidRPr="00E3051E">
        <w:rPr>
          <w:lang w:val="en-US"/>
        </w:rPr>
        <w:t>EUFOR</w:t>
      </w:r>
      <w:r w:rsidRPr="00E3051E" w:rsidR="0031400B">
        <w:rPr>
          <w:lang w:val="en-US"/>
        </w:rPr>
        <w:t xml:space="preserve"> </w:t>
      </w:r>
      <w:r w:rsidRPr="00E3051E" w:rsidR="0037069F">
        <w:rPr>
          <w:lang w:val="en-US"/>
        </w:rPr>
        <w:t>Althea</w:t>
      </w:r>
      <w:r w:rsidRPr="00E3051E">
        <w:rPr>
          <w:lang w:val="en-US"/>
        </w:rPr>
        <w:tab/>
        <w:t>European Union Force in Bosnia and Herzegovina</w:t>
      </w:r>
    </w:p>
    <w:p w:rsidRPr="00E3051E" w:rsidR="002F7F36" w:rsidP="00EE13FE" w:rsidRDefault="002F7F36">
      <w:pPr>
        <w:spacing w:line="276" w:lineRule="auto"/>
        <w:rPr>
          <w:lang w:val="en-US"/>
        </w:rPr>
      </w:pPr>
      <w:r w:rsidRPr="00E3051E">
        <w:rPr>
          <w:lang w:val="en-US"/>
        </w:rPr>
        <w:t>EULEX</w:t>
      </w:r>
      <w:r w:rsidRPr="00E3051E">
        <w:rPr>
          <w:lang w:val="en-US"/>
        </w:rPr>
        <w:tab/>
      </w:r>
      <w:r w:rsidRPr="00E3051E">
        <w:rPr>
          <w:lang w:val="en-US"/>
        </w:rPr>
        <w:tab/>
        <w:t>European Union Rule of Law (Kosovo)</w:t>
      </w:r>
    </w:p>
    <w:p w:rsidRPr="00E3051E" w:rsidR="0090052F" w:rsidP="0090052F" w:rsidRDefault="0090052F">
      <w:pPr>
        <w:spacing w:line="276" w:lineRule="auto"/>
        <w:rPr>
          <w:lang w:val="en-US"/>
        </w:rPr>
      </w:pPr>
      <w:r w:rsidRPr="00E3051E">
        <w:rPr>
          <w:lang w:val="en-US"/>
        </w:rPr>
        <w:t>EUNAVFOR</w:t>
      </w:r>
      <w:r w:rsidRPr="00E3051E">
        <w:rPr>
          <w:lang w:val="en-US"/>
        </w:rPr>
        <w:tab/>
        <w:t>European Union Naval Force</w:t>
      </w:r>
    </w:p>
    <w:p w:rsidRPr="00E3051E" w:rsidR="0090052F" w:rsidP="00EE13FE" w:rsidRDefault="0090052F">
      <w:pPr>
        <w:spacing w:line="276" w:lineRule="auto"/>
        <w:rPr>
          <w:lang w:val="en-US"/>
        </w:rPr>
      </w:pPr>
      <w:r w:rsidRPr="00E3051E">
        <w:rPr>
          <w:lang w:val="en-US"/>
        </w:rPr>
        <w:t>EUPOL COPPS</w:t>
      </w:r>
      <w:r w:rsidRPr="00E3051E">
        <w:rPr>
          <w:lang w:val="en-US"/>
        </w:rPr>
        <w:tab/>
        <w:t xml:space="preserve">EU </w:t>
      </w:r>
      <w:r w:rsidRPr="00E3051E" w:rsidR="006E3E23">
        <w:rPr>
          <w:lang w:val="en-US"/>
        </w:rPr>
        <w:t>Police Coordinating Office</w:t>
      </w:r>
      <w:r w:rsidRPr="00E3051E">
        <w:rPr>
          <w:lang w:val="en-US"/>
        </w:rPr>
        <w:t xml:space="preserve"> for Palestinian Police</w:t>
      </w:r>
      <w:r w:rsidRPr="00E3051E" w:rsidR="006E3E23">
        <w:rPr>
          <w:lang w:val="en-US"/>
        </w:rPr>
        <w:t xml:space="preserve"> Support</w:t>
      </w:r>
    </w:p>
    <w:p w:rsidR="00001098" w:rsidP="00001098" w:rsidRDefault="00001098">
      <w:pPr>
        <w:spacing w:line="276" w:lineRule="auto"/>
        <w:ind w:left="1416" w:hanging="1410"/>
        <w:rPr>
          <w:lang w:val="en-US"/>
        </w:rPr>
      </w:pPr>
      <w:r w:rsidRPr="00E3051E">
        <w:rPr>
          <w:lang w:val="en-US"/>
        </w:rPr>
        <w:t>EU SDI GoG</w:t>
      </w:r>
      <w:r w:rsidRPr="00E3051E">
        <w:rPr>
          <w:lang w:val="en-US"/>
        </w:rPr>
        <w:tab/>
        <w:t>European Union Security and Defence Initiative in support</w:t>
      </w:r>
      <w:r w:rsidRPr="00001098">
        <w:rPr>
          <w:lang w:val="en-US"/>
        </w:rPr>
        <w:t xml:space="preserve"> of West African Countries of the Gulf of Guinea</w:t>
      </w:r>
    </w:p>
    <w:p w:rsidR="00FF3726" w:rsidP="00EE13FE" w:rsidRDefault="00FF3726">
      <w:pPr>
        <w:spacing w:line="276" w:lineRule="auto"/>
        <w:rPr>
          <w:lang w:val="en-US"/>
        </w:rPr>
      </w:pPr>
      <w:r w:rsidRPr="00944ABF">
        <w:rPr>
          <w:lang w:val="en-US"/>
        </w:rPr>
        <w:t>EUTM</w:t>
      </w:r>
      <w:r w:rsidRPr="00944ABF">
        <w:rPr>
          <w:lang w:val="en-US"/>
        </w:rPr>
        <w:tab/>
      </w:r>
      <w:r w:rsidRPr="00944ABF">
        <w:rPr>
          <w:lang w:val="en-US"/>
        </w:rPr>
        <w:tab/>
        <w:t>European Union Training Mission</w:t>
      </w:r>
    </w:p>
    <w:p w:rsidRPr="00944ABF" w:rsidR="00001098" w:rsidP="00EE13FE" w:rsidRDefault="00001098">
      <w:pPr>
        <w:spacing w:line="276" w:lineRule="auto"/>
        <w:rPr>
          <w:lang w:val="en-US"/>
        </w:rPr>
      </w:pPr>
      <w:r>
        <w:rPr>
          <w:lang w:val="en-US"/>
        </w:rPr>
        <w:t>FHQ</w:t>
      </w:r>
      <w:r>
        <w:rPr>
          <w:lang w:val="en-US"/>
        </w:rPr>
        <w:tab/>
      </w:r>
      <w:r>
        <w:rPr>
          <w:lang w:val="en-US"/>
        </w:rPr>
        <w:tab/>
      </w:r>
      <w:r w:rsidRPr="00001098">
        <w:rPr>
          <w:lang w:val="en-US"/>
        </w:rPr>
        <w:t>Force Headquarters</w:t>
      </w:r>
    </w:p>
    <w:p w:rsidR="00584E4B" w:rsidP="00EE13FE" w:rsidRDefault="00584E4B">
      <w:pPr>
        <w:spacing w:line="276" w:lineRule="auto"/>
        <w:rPr>
          <w:lang w:val="en-US"/>
        </w:rPr>
      </w:pPr>
      <w:r w:rsidRPr="00E047D8">
        <w:rPr>
          <w:lang w:val="en-US"/>
        </w:rPr>
        <w:t>GPOI</w:t>
      </w:r>
      <w:r w:rsidRPr="00E047D8">
        <w:rPr>
          <w:lang w:val="en-US"/>
        </w:rPr>
        <w:tab/>
      </w:r>
      <w:r w:rsidRPr="00E047D8">
        <w:rPr>
          <w:lang w:val="en-US"/>
        </w:rPr>
        <w:tab/>
        <w:t>Global Peace Operations Initiative</w:t>
      </w:r>
    </w:p>
    <w:p w:rsidRPr="00E047D8" w:rsidR="000E3EDB" w:rsidP="00EE13FE" w:rsidRDefault="000E3EDB">
      <w:pPr>
        <w:spacing w:line="276" w:lineRule="auto"/>
        <w:rPr>
          <w:lang w:val="en-US"/>
        </w:rPr>
      </w:pPr>
      <w:r>
        <w:rPr>
          <w:lang w:val="en-US"/>
        </w:rPr>
        <w:t>HRA</w:t>
      </w:r>
      <w:r>
        <w:rPr>
          <w:lang w:val="en-US"/>
        </w:rPr>
        <w:tab/>
      </w:r>
      <w:r>
        <w:rPr>
          <w:lang w:val="en-US"/>
        </w:rPr>
        <w:tab/>
        <w:t>High Risk Area</w:t>
      </w:r>
    </w:p>
    <w:p w:rsidRPr="009D00F6" w:rsidR="00EC5FA9" w:rsidP="00EE13FE" w:rsidRDefault="00EC5FA9">
      <w:pPr>
        <w:spacing w:line="276" w:lineRule="auto"/>
      </w:pPr>
      <w:r w:rsidRPr="009D00F6">
        <w:t>IDF</w:t>
      </w:r>
      <w:r w:rsidRPr="009D00F6">
        <w:tab/>
      </w:r>
      <w:r w:rsidRPr="009D00F6">
        <w:tab/>
        <w:t>Israel D</w:t>
      </w:r>
      <w:r w:rsidRPr="009D00F6" w:rsidR="00760876">
        <w:t>efens</w:t>
      </w:r>
      <w:r w:rsidRPr="009D00F6">
        <w:t>e Forces</w:t>
      </w:r>
    </w:p>
    <w:p w:rsidRPr="00D87B2C" w:rsidR="00FF3726" w:rsidP="00EE13FE" w:rsidRDefault="00FF3726">
      <w:pPr>
        <w:spacing w:line="276" w:lineRule="auto"/>
      </w:pPr>
      <w:r w:rsidRPr="00D87B2C">
        <w:t>ISIS</w:t>
      </w:r>
      <w:r w:rsidRPr="00D87B2C">
        <w:tab/>
      </w:r>
      <w:r w:rsidRPr="00D87B2C">
        <w:tab/>
        <w:t>Islamitische Staat in Irak en Syrië</w:t>
      </w:r>
    </w:p>
    <w:p w:rsidR="000E3EDB" w:rsidP="00EE13FE" w:rsidRDefault="000E3EDB">
      <w:pPr>
        <w:spacing w:line="276" w:lineRule="auto"/>
      </w:pPr>
      <w:r w:rsidRPr="000B3B8E">
        <w:t>JVOM</w:t>
      </w:r>
      <w:r w:rsidRPr="000B3B8E">
        <w:tab/>
      </w:r>
      <w:r w:rsidRPr="000B3B8E">
        <w:tab/>
        <w:t>Jaarlijkse Voortgangsrapportage Overige Missiebijdragen</w:t>
      </w:r>
    </w:p>
    <w:p w:rsidRPr="009C0F36" w:rsidR="009C0F36" w:rsidP="00EE13FE" w:rsidRDefault="009C0F36">
      <w:pPr>
        <w:spacing w:line="276" w:lineRule="auto"/>
        <w:rPr>
          <w:lang w:val="fr-FR"/>
        </w:rPr>
      </w:pPr>
      <w:r w:rsidRPr="009C0F36">
        <w:rPr>
          <w:lang w:val="fr-FR"/>
        </w:rPr>
        <w:t>JMIC</w:t>
      </w:r>
      <w:r w:rsidRPr="009C0F36">
        <w:rPr>
          <w:lang w:val="fr-FR"/>
        </w:rPr>
        <w:tab/>
      </w:r>
      <w:r w:rsidRPr="009C0F36">
        <w:rPr>
          <w:lang w:val="fr-FR"/>
        </w:rPr>
        <w:tab/>
        <w:t>Joint Maritime Information Center (binnen CMF)</w:t>
      </w:r>
    </w:p>
    <w:p w:rsidRPr="00E3051E" w:rsidR="00723340" w:rsidP="00EE13FE" w:rsidRDefault="00005341">
      <w:pPr>
        <w:spacing w:line="276" w:lineRule="auto"/>
        <w:rPr>
          <w:lang w:val="en-US"/>
        </w:rPr>
      </w:pPr>
      <w:r w:rsidRPr="00E3051E">
        <w:rPr>
          <w:lang w:val="en-US"/>
        </w:rPr>
        <w:t>KFOR</w:t>
      </w:r>
      <w:r w:rsidRPr="00E3051E">
        <w:rPr>
          <w:lang w:val="en-US"/>
        </w:rPr>
        <w:tab/>
      </w:r>
      <w:r w:rsidRPr="00E3051E">
        <w:rPr>
          <w:lang w:val="en-US"/>
        </w:rPr>
        <w:tab/>
      </w:r>
      <w:r w:rsidRPr="00E3051E" w:rsidR="0031400B">
        <w:rPr>
          <w:lang w:val="en-US"/>
        </w:rPr>
        <w:t>Kosovo Force</w:t>
      </w:r>
    </w:p>
    <w:p w:rsidRPr="00E3051E" w:rsidR="001F5681" w:rsidP="00EE13FE" w:rsidRDefault="001F5681">
      <w:pPr>
        <w:spacing w:line="276" w:lineRule="auto"/>
        <w:rPr>
          <w:lang w:val="en-US"/>
        </w:rPr>
      </w:pPr>
      <w:r w:rsidRPr="00E3051E">
        <w:rPr>
          <w:lang w:val="en-US"/>
        </w:rPr>
        <w:t>LAF</w:t>
      </w:r>
      <w:r w:rsidRPr="00E3051E">
        <w:rPr>
          <w:lang w:val="en-US"/>
        </w:rPr>
        <w:tab/>
      </w:r>
      <w:r w:rsidRPr="00E3051E">
        <w:rPr>
          <w:lang w:val="en-US"/>
        </w:rPr>
        <w:tab/>
        <w:t>Lebanese Armed Forc</w:t>
      </w:r>
      <w:r w:rsidRPr="00E3051E" w:rsidR="0077774B">
        <w:rPr>
          <w:lang w:val="en-US"/>
        </w:rPr>
        <w:t>e</w:t>
      </w:r>
      <w:r w:rsidRPr="00E3051E">
        <w:rPr>
          <w:lang w:val="en-US"/>
        </w:rPr>
        <w:t>s</w:t>
      </w:r>
    </w:p>
    <w:p w:rsidRPr="00E3051E" w:rsidR="00FF3726" w:rsidP="00EE13FE" w:rsidRDefault="00FF3726">
      <w:pPr>
        <w:spacing w:line="276" w:lineRule="auto"/>
        <w:rPr>
          <w:lang w:val="en-US"/>
        </w:rPr>
      </w:pPr>
      <w:r w:rsidRPr="00E3051E">
        <w:rPr>
          <w:lang w:val="en-US"/>
        </w:rPr>
        <w:t>MINUSMA</w:t>
      </w:r>
      <w:r w:rsidRPr="00E3051E">
        <w:rPr>
          <w:lang w:val="en-US"/>
        </w:rPr>
        <w:tab/>
        <w:t>Multidimensional Integrated Stabilization Mission in Mali</w:t>
      </w:r>
    </w:p>
    <w:p w:rsidRPr="00E3051E" w:rsidR="00C30DC0" w:rsidP="00C30DC0" w:rsidRDefault="00C30DC0">
      <w:pPr>
        <w:spacing w:line="276" w:lineRule="auto"/>
        <w:ind w:left="1410" w:hanging="1410"/>
        <w:rPr>
          <w:lang w:val="it-IT"/>
        </w:rPr>
      </w:pPr>
      <w:r w:rsidRPr="00E3051E">
        <w:rPr>
          <w:lang w:val="it-IT"/>
        </w:rPr>
        <w:t>MSCIO</w:t>
      </w:r>
      <w:r w:rsidRPr="00E3051E">
        <w:rPr>
          <w:lang w:val="it-IT"/>
        </w:rPr>
        <w:tab/>
      </w:r>
      <w:r w:rsidRPr="00E3051E">
        <w:rPr>
          <w:lang w:val="it-IT"/>
        </w:rPr>
        <w:tab/>
        <w:t>Maritime Security Center Indian Ocean (voorheen Maritime Security Center Horn of Africa (MSCHOA))</w:t>
      </w:r>
    </w:p>
    <w:p w:rsidRPr="00E3051E" w:rsidR="00012962" w:rsidP="00EE13FE" w:rsidRDefault="00012962">
      <w:pPr>
        <w:spacing w:line="276" w:lineRule="auto"/>
      </w:pPr>
      <w:r w:rsidRPr="00E3051E">
        <w:t>NAVO</w:t>
      </w:r>
      <w:r w:rsidRPr="00E3051E">
        <w:tab/>
      </w:r>
      <w:r w:rsidRPr="00E3051E">
        <w:tab/>
        <w:t>Noord Atlantische Verdragsorganisatie</w:t>
      </w:r>
      <w:r w:rsidRPr="00E3051E" w:rsidR="00884B24">
        <w:t xml:space="preserve"> (ook: NATO)</w:t>
      </w:r>
    </w:p>
    <w:p w:rsidRPr="00E3051E" w:rsidR="003C1460" w:rsidP="00EE13FE" w:rsidRDefault="003C1460">
      <w:pPr>
        <w:spacing w:line="276" w:lineRule="auto"/>
        <w:rPr>
          <w:lang w:val="en-US"/>
        </w:rPr>
      </w:pPr>
      <w:r w:rsidRPr="00E3051E">
        <w:rPr>
          <w:lang w:val="en-US"/>
        </w:rPr>
        <w:t>OHQ</w:t>
      </w:r>
      <w:r w:rsidRPr="00E3051E">
        <w:rPr>
          <w:lang w:val="en-US"/>
        </w:rPr>
        <w:tab/>
      </w:r>
      <w:r w:rsidRPr="00E3051E">
        <w:rPr>
          <w:lang w:val="en-US"/>
        </w:rPr>
        <w:tab/>
        <w:t>Operational Headquarter</w:t>
      </w:r>
    </w:p>
    <w:p w:rsidRPr="00E3051E" w:rsidR="00E82DE7" w:rsidP="00EE13FE" w:rsidRDefault="00E82DE7">
      <w:pPr>
        <w:spacing w:line="276" w:lineRule="auto"/>
        <w:rPr>
          <w:lang w:val="en-US"/>
        </w:rPr>
      </w:pPr>
      <w:r w:rsidRPr="00E3051E">
        <w:rPr>
          <w:lang w:val="en-US"/>
        </w:rPr>
        <w:t>OPA</w:t>
      </w:r>
      <w:r w:rsidRPr="00E3051E">
        <w:rPr>
          <w:lang w:val="en-US"/>
        </w:rPr>
        <w:tab/>
      </w:r>
      <w:r w:rsidRPr="00E3051E">
        <w:rPr>
          <w:lang w:val="en-US"/>
        </w:rPr>
        <w:tab/>
        <w:t>Operation Poseidon Archer</w:t>
      </w:r>
    </w:p>
    <w:p w:rsidRPr="00E3051E" w:rsidR="00E82DE7" w:rsidP="00EE13FE" w:rsidRDefault="00E82DE7">
      <w:pPr>
        <w:spacing w:line="276" w:lineRule="auto"/>
        <w:rPr>
          <w:lang w:val="en-US"/>
        </w:rPr>
      </w:pPr>
      <w:r w:rsidRPr="00E3051E">
        <w:rPr>
          <w:lang w:val="en-US"/>
        </w:rPr>
        <w:t>OPG</w:t>
      </w:r>
      <w:r w:rsidRPr="00E3051E">
        <w:rPr>
          <w:lang w:val="en-US"/>
        </w:rPr>
        <w:tab/>
      </w:r>
      <w:r w:rsidRPr="00E3051E">
        <w:rPr>
          <w:lang w:val="en-US"/>
        </w:rPr>
        <w:tab/>
        <w:t>Operation Prosperity Guardian</w:t>
      </w:r>
    </w:p>
    <w:p w:rsidRPr="00E3051E" w:rsidR="0031400B" w:rsidP="0043676D" w:rsidRDefault="0031400B">
      <w:pPr>
        <w:spacing w:line="276" w:lineRule="auto"/>
        <w:ind w:left="1410" w:hanging="1410"/>
        <w:rPr>
          <w:lang w:val="en-US"/>
        </w:rPr>
      </w:pPr>
      <w:r w:rsidRPr="00E3051E">
        <w:rPr>
          <w:lang w:val="en-US"/>
        </w:rPr>
        <w:t>OSC</w:t>
      </w:r>
      <w:r w:rsidRPr="00E3051E">
        <w:rPr>
          <w:lang w:val="en-US"/>
        </w:rPr>
        <w:tab/>
      </w:r>
      <w:r w:rsidRPr="00E3051E">
        <w:rPr>
          <w:lang w:val="en-US"/>
        </w:rPr>
        <w:tab/>
        <w:t xml:space="preserve">Office </w:t>
      </w:r>
      <w:r w:rsidRPr="003036AA" w:rsidR="002C2B0D">
        <w:rPr>
          <w:lang w:val="en-US"/>
        </w:rPr>
        <w:t>o</w:t>
      </w:r>
      <w:r w:rsidRPr="003036AA">
        <w:rPr>
          <w:lang w:val="en-US"/>
        </w:rPr>
        <w:t xml:space="preserve">f </w:t>
      </w:r>
      <w:r w:rsidRPr="003036AA" w:rsidR="00E3051E">
        <w:rPr>
          <w:lang w:val="en-US"/>
        </w:rPr>
        <w:t xml:space="preserve">the </w:t>
      </w:r>
      <w:r w:rsidRPr="003036AA">
        <w:rPr>
          <w:lang w:val="en-US"/>
        </w:rPr>
        <w:t>Security</w:t>
      </w:r>
      <w:r w:rsidRPr="00E3051E">
        <w:rPr>
          <w:lang w:val="en-US"/>
        </w:rPr>
        <w:t xml:space="preserve"> Coordina</w:t>
      </w:r>
      <w:r w:rsidRPr="00E3051E" w:rsidR="00C11A45">
        <w:rPr>
          <w:lang w:val="en-US"/>
        </w:rPr>
        <w:t>tor</w:t>
      </w:r>
    </w:p>
    <w:p w:rsidRPr="00E3051E" w:rsidR="00E773FE" w:rsidP="00EE13FE" w:rsidRDefault="00E773FE">
      <w:pPr>
        <w:spacing w:line="276" w:lineRule="auto"/>
        <w:rPr>
          <w:lang w:val="en-US"/>
        </w:rPr>
      </w:pPr>
      <w:r w:rsidRPr="00E3051E">
        <w:rPr>
          <w:lang w:val="en-US"/>
        </w:rPr>
        <w:t>POLAD</w:t>
      </w:r>
      <w:r w:rsidRPr="00E3051E">
        <w:rPr>
          <w:lang w:val="en-US"/>
        </w:rPr>
        <w:tab/>
      </w:r>
      <w:r w:rsidRPr="00E3051E">
        <w:rPr>
          <w:lang w:val="en-US"/>
        </w:rPr>
        <w:tab/>
        <w:t>Political Adviso</w:t>
      </w:r>
      <w:r w:rsidRPr="00E3051E" w:rsidR="000E3EDB">
        <w:rPr>
          <w:lang w:val="en-US"/>
        </w:rPr>
        <w:t>r</w:t>
      </w:r>
    </w:p>
    <w:p w:rsidRPr="00E3051E" w:rsidR="0037069F" w:rsidP="00EE13FE" w:rsidRDefault="0037069F">
      <w:pPr>
        <w:spacing w:line="276" w:lineRule="auto"/>
        <w:rPr>
          <w:lang w:val="en-US"/>
        </w:rPr>
      </w:pPr>
      <w:r w:rsidRPr="00E3051E">
        <w:rPr>
          <w:lang w:val="en-US"/>
        </w:rPr>
        <w:t>SASE</w:t>
      </w:r>
      <w:r w:rsidRPr="00E3051E">
        <w:rPr>
          <w:lang w:val="en-US"/>
        </w:rPr>
        <w:tab/>
      </w:r>
      <w:r w:rsidRPr="00E3051E">
        <w:rPr>
          <w:lang w:val="en-US"/>
        </w:rPr>
        <w:tab/>
        <w:t>Safe and secure environment</w:t>
      </w:r>
    </w:p>
    <w:p w:rsidRPr="00E3051E" w:rsidR="004825E7" w:rsidP="00EE13FE" w:rsidRDefault="004825E7">
      <w:pPr>
        <w:spacing w:line="276" w:lineRule="auto"/>
        <w:rPr>
          <w:lang w:val="en-US"/>
        </w:rPr>
      </w:pPr>
      <w:r w:rsidRPr="00E3051E">
        <w:rPr>
          <w:lang w:val="en-US"/>
        </w:rPr>
        <w:t xml:space="preserve">SNR </w:t>
      </w:r>
      <w:r w:rsidRPr="00E3051E">
        <w:rPr>
          <w:lang w:val="en-US"/>
        </w:rPr>
        <w:tab/>
      </w:r>
      <w:r w:rsidRPr="00E3051E">
        <w:rPr>
          <w:lang w:val="en-US"/>
        </w:rPr>
        <w:tab/>
        <w:t xml:space="preserve">Senior National Representative </w:t>
      </w:r>
    </w:p>
    <w:p w:rsidRPr="00E3051E" w:rsidR="00F113CE" w:rsidP="00EE13FE" w:rsidRDefault="00F113CE">
      <w:pPr>
        <w:spacing w:line="276" w:lineRule="auto"/>
        <w:rPr>
          <w:lang w:val="en-US"/>
        </w:rPr>
      </w:pPr>
      <w:r w:rsidRPr="00E3051E">
        <w:rPr>
          <w:lang w:val="en-US"/>
        </w:rPr>
        <w:t>SOF</w:t>
      </w:r>
      <w:r w:rsidRPr="00E3051E">
        <w:rPr>
          <w:lang w:val="en-US"/>
        </w:rPr>
        <w:tab/>
      </w:r>
      <w:r w:rsidRPr="00E3051E">
        <w:rPr>
          <w:lang w:val="en-US"/>
        </w:rPr>
        <w:tab/>
        <w:t>Special Operation</w:t>
      </w:r>
      <w:r w:rsidRPr="00E3051E" w:rsidR="005A0DAE">
        <w:rPr>
          <w:lang w:val="en-US"/>
        </w:rPr>
        <w:t>s</w:t>
      </w:r>
      <w:r w:rsidRPr="00E3051E">
        <w:rPr>
          <w:lang w:val="en-US"/>
        </w:rPr>
        <w:t xml:space="preserve"> Forces</w:t>
      </w:r>
    </w:p>
    <w:p w:rsidRPr="00E3051E" w:rsidR="00A61C34" w:rsidP="00EE13FE" w:rsidRDefault="00A61C34">
      <w:pPr>
        <w:spacing w:line="276" w:lineRule="auto"/>
        <w:rPr>
          <w:lang w:val="en-US"/>
        </w:rPr>
      </w:pPr>
      <w:r w:rsidRPr="00E3051E">
        <w:rPr>
          <w:lang w:val="en-US"/>
        </w:rPr>
        <w:t>SOLE</w:t>
      </w:r>
      <w:r w:rsidRPr="00E3051E">
        <w:rPr>
          <w:lang w:val="en-US"/>
        </w:rPr>
        <w:tab/>
      </w:r>
      <w:r w:rsidRPr="00E3051E">
        <w:rPr>
          <w:lang w:val="en-US"/>
        </w:rPr>
        <w:tab/>
        <w:t>Special Operations Liaison Element</w:t>
      </w:r>
    </w:p>
    <w:p w:rsidRPr="00E3051E" w:rsidR="0031400B" w:rsidP="00EE13FE" w:rsidRDefault="0031400B">
      <w:pPr>
        <w:spacing w:line="276" w:lineRule="auto"/>
        <w:rPr>
          <w:lang w:val="en-US"/>
        </w:rPr>
      </w:pPr>
      <w:r w:rsidRPr="00E3051E">
        <w:rPr>
          <w:lang w:val="en-US"/>
        </w:rPr>
        <w:t>UNC</w:t>
      </w:r>
      <w:r w:rsidRPr="00E3051E">
        <w:rPr>
          <w:lang w:val="en-US"/>
        </w:rPr>
        <w:tab/>
      </w:r>
      <w:r w:rsidRPr="00E3051E">
        <w:rPr>
          <w:lang w:val="en-US"/>
        </w:rPr>
        <w:tab/>
        <w:t>United Nations Command</w:t>
      </w:r>
      <w:r w:rsidRPr="00E3051E" w:rsidR="0015523C">
        <w:rPr>
          <w:lang w:val="en-US"/>
        </w:rPr>
        <w:t xml:space="preserve"> (Seoul)</w:t>
      </w:r>
    </w:p>
    <w:p w:rsidRPr="00E3051E" w:rsidR="002F7F36" w:rsidP="00EE13FE" w:rsidRDefault="002F7F36">
      <w:pPr>
        <w:spacing w:line="276" w:lineRule="auto"/>
        <w:rPr>
          <w:lang w:val="en-US"/>
        </w:rPr>
      </w:pPr>
      <w:r w:rsidRPr="00E3051E">
        <w:rPr>
          <w:lang w:val="en-US"/>
        </w:rPr>
        <w:t>UNDOF</w:t>
      </w:r>
      <w:r w:rsidRPr="00E3051E">
        <w:rPr>
          <w:lang w:val="en-US"/>
        </w:rPr>
        <w:tab/>
      </w:r>
      <w:r w:rsidRPr="00E3051E">
        <w:rPr>
          <w:lang w:val="en-US"/>
        </w:rPr>
        <w:tab/>
        <w:t>United Nations Disengagement Observer Force</w:t>
      </w:r>
    </w:p>
    <w:p w:rsidRPr="00E3051E" w:rsidR="001F5681" w:rsidP="00EE13FE" w:rsidRDefault="001F5681">
      <w:pPr>
        <w:spacing w:line="276" w:lineRule="auto"/>
        <w:rPr>
          <w:lang w:val="en-US"/>
        </w:rPr>
      </w:pPr>
      <w:r w:rsidRPr="00E3051E">
        <w:rPr>
          <w:lang w:val="en-US"/>
        </w:rPr>
        <w:t>UNIFIL</w:t>
      </w:r>
      <w:r w:rsidRPr="00E3051E">
        <w:rPr>
          <w:lang w:val="en-US"/>
        </w:rPr>
        <w:tab/>
      </w:r>
      <w:r w:rsidRPr="00E3051E">
        <w:rPr>
          <w:lang w:val="en-US"/>
        </w:rPr>
        <w:tab/>
        <w:t xml:space="preserve">United Nations Interim Force </w:t>
      </w:r>
      <w:r w:rsidRPr="00E3051E" w:rsidR="00EC04DA">
        <w:rPr>
          <w:lang w:val="en-US"/>
        </w:rPr>
        <w:t>in Lebanon</w:t>
      </w:r>
    </w:p>
    <w:p w:rsidRPr="00E3051E" w:rsidR="00FF3726" w:rsidP="00EE13FE" w:rsidRDefault="00FF3726">
      <w:pPr>
        <w:spacing w:line="276" w:lineRule="auto"/>
        <w:rPr>
          <w:lang w:val="en-US"/>
        </w:rPr>
      </w:pPr>
      <w:r w:rsidRPr="00E3051E">
        <w:rPr>
          <w:lang w:val="en-US"/>
        </w:rPr>
        <w:t>UNTSO</w:t>
      </w:r>
      <w:r w:rsidRPr="00E3051E">
        <w:rPr>
          <w:lang w:val="en-US"/>
        </w:rPr>
        <w:tab/>
      </w:r>
      <w:r w:rsidRPr="00E3051E">
        <w:rPr>
          <w:lang w:val="en-US"/>
        </w:rPr>
        <w:tab/>
        <w:t>United Nations Truce Supervision Organization</w:t>
      </w:r>
    </w:p>
    <w:p w:rsidRPr="00E3051E" w:rsidR="002F7F36" w:rsidP="00EE13FE" w:rsidRDefault="002F7F36">
      <w:pPr>
        <w:spacing w:line="276" w:lineRule="auto"/>
        <w:rPr>
          <w:lang w:val="en-US"/>
        </w:rPr>
      </w:pPr>
      <w:r w:rsidRPr="00E3051E">
        <w:rPr>
          <w:lang w:val="en-US"/>
        </w:rPr>
        <w:t>UNVIM</w:t>
      </w:r>
      <w:r w:rsidRPr="00E3051E">
        <w:rPr>
          <w:lang w:val="en-US"/>
        </w:rPr>
        <w:tab/>
      </w:r>
      <w:r w:rsidRPr="00E3051E">
        <w:rPr>
          <w:lang w:val="en-US"/>
        </w:rPr>
        <w:tab/>
        <w:t>United Nations Verification and Inspection Mechanism for Yemen</w:t>
      </w:r>
    </w:p>
    <w:p w:rsidRPr="00E3051E" w:rsidR="0015523C" w:rsidP="00EE13FE" w:rsidRDefault="0015523C">
      <w:pPr>
        <w:spacing w:line="276" w:lineRule="auto"/>
        <w:rPr>
          <w:lang w:val="en-US"/>
        </w:rPr>
      </w:pPr>
      <w:r w:rsidRPr="00E3051E">
        <w:rPr>
          <w:lang w:val="en-US"/>
        </w:rPr>
        <w:t>USCENTCOM</w:t>
      </w:r>
      <w:r w:rsidRPr="00E3051E">
        <w:rPr>
          <w:lang w:val="en-US"/>
        </w:rPr>
        <w:tab/>
        <w:t>United States Central Command (Tampa)</w:t>
      </w:r>
    </w:p>
    <w:p w:rsidRPr="00E3051E" w:rsidR="00012962" w:rsidP="00EE13FE" w:rsidRDefault="00012962">
      <w:pPr>
        <w:spacing w:line="276" w:lineRule="auto"/>
      </w:pPr>
      <w:r w:rsidRPr="00E3051E">
        <w:t>VN</w:t>
      </w:r>
      <w:r w:rsidRPr="00E3051E">
        <w:tab/>
      </w:r>
      <w:r w:rsidRPr="00E3051E">
        <w:tab/>
        <w:t>Verenigde Naties</w:t>
      </w:r>
      <w:r w:rsidRPr="00E3051E" w:rsidR="00884B24">
        <w:t xml:space="preserve"> (ook: UN)</w:t>
      </w:r>
    </w:p>
    <w:p w:rsidRPr="00E3051E" w:rsidR="000E3EDB" w:rsidP="00EE13FE" w:rsidRDefault="000E3EDB">
      <w:pPr>
        <w:spacing w:line="276" w:lineRule="auto"/>
      </w:pPr>
      <w:r w:rsidRPr="00E3051E">
        <w:t>VNVR</w:t>
      </w:r>
      <w:r w:rsidRPr="00E3051E">
        <w:tab/>
      </w:r>
      <w:r w:rsidRPr="00E3051E">
        <w:tab/>
        <w:t>Verenigde Naties Veiligheidsraad</w:t>
      </w:r>
    </w:p>
    <w:p w:rsidRPr="00E3051E" w:rsidR="00FF3726" w:rsidP="00EE13FE" w:rsidRDefault="00FF3726">
      <w:pPr>
        <w:spacing w:line="276" w:lineRule="auto"/>
      </w:pPr>
      <w:r w:rsidRPr="00E3051E">
        <w:t>VPD</w:t>
      </w:r>
      <w:r w:rsidRPr="00E3051E">
        <w:tab/>
      </w:r>
      <w:r w:rsidRPr="00E3051E">
        <w:tab/>
        <w:t>Vessel Protection Detachment</w:t>
      </w:r>
    </w:p>
    <w:p w:rsidR="00930799" w:rsidP="00EE13FE" w:rsidRDefault="00930799">
      <w:pPr>
        <w:spacing w:line="276" w:lineRule="auto"/>
      </w:pPr>
      <w:r w:rsidRPr="00E3051E">
        <w:t>WFP</w:t>
      </w:r>
      <w:r w:rsidRPr="00E3051E">
        <w:tab/>
      </w:r>
      <w:r w:rsidRPr="00E3051E">
        <w:tab/>
        <w:t>World Food Programme</w:t>
      </w:r>
    </w:p>
    <w:p w:rsidRPr="00C30DC0" w:rsidR="00001098" w:rsidP="00EE13FE" w:rsidRDefault="00001098">
      <w:pPr>
        <w:spacing w:line="276" w:lineRule="auto"/>
        <w:rPr>
          <w:lang w:val="en-US"/>
        </w:rPr>
      </w:pPr>
    </w:p>
    <w:p w:rsidRPr="00C30DC0" w:rsidR="00001098" w:rsidP="00EE13FE" w:rsidRDefault="00001098">
      <w:pPr>
        <w:spacing w:line="276" w:lineRule="auto"/>
        <w:rPr>
          <w:lang w:val="en-US"/>
        </w:rPr>
      </w:pPr>
    </w:p>
    <w:p w:rsidR="00BC7956" w:rsidRDefault="00BC7956">
      <w:pPr>
        <w:spacing w:after="200" w:line="276" w:lineRule="auto"/>
        <w:rPr>
          <w:sz w:val="24"/>
        </w:rPr>
      </w:pPr>
      <w:bookmarkStart w:name="ltoc" w:id="7"/>
      <w:r>
        <w:rPr>
          <w:sz w:val="24"/>
        </w:rPr>
        <w:br w:type="page"/>
      </w:r>
    </w:p>
    <w:p w:rsidR="00C30DC0" w:rsidP="00C30DC0" w:rsidRDefault="00FF3726">
      <w:pPr>
        <w:spacing w:line="300" w:lineRule="atLeast"/>
        <w:rPr>
          <w:sz w:val="24"/>
        </w:rPr>
      </w:pPr>
      <w:r w:rsidRPr="379A8C9B">
        <w:rPr>
          <w:sz w:val="24"/>
        </w:rPr>
        <w:lastRenderedPageBreak/>
        <w:t>Inhoud</w:t>
      </w:r>
      <w:bookmarkEnd w:id="7"/>
      <w:r w:rsidRPr="379A8C9B" w:rsidR="0068735C">
        <w:rPr>
          <w:sz w:val="24"/>
        </w:rPr>
        <w:t xml:space="preserve"> </w:t>
      </w:r>
    </w:p>
    <w:sdt>
      <w:sdtPr>
        <w:id w:val="722419243"/>
        <w:docPartObj>
          <w:docPartGallery w:val="Table of Contents"/>
          <w:docPartUnique/>
        </w:docPartObj>
      </w:sdtPr>
      <w:sdtEndPr>
        <w:rPr>
          <w:b/>
          <w:bCs/>
          <w:noProof/>
        </w:rPr>
      </w:sdtEndPr>
      <w:sdtContent>
        <w:p w:rsidRPr="00C30DC0" w:rsidR="00B40364" w:rsidP="00C30DC0" w:rsidRDefault="00B40364">
          <w:pPr>
            <w:spacing w:line="300" w:lineRule="atLeast"/>
            <w:rPr>
              <w:sz w:val="24"/>
            </w:rPr>
          </w:pPr>
        </w:p>
        <w:p w:rsidR="00745AF3" w:rsidRDefault="00B40364">
          <w:pPr>
            <w:pStyle w:val="Inhopg1"/>
            <w:tabs>
              <w:tab w:val="left" w:pos="539"/>
              <w:tab w:val="right" w:leader="dot" w:pos="8070"/>
            </w:tabs>
            <w:rPr>
              <w:rFonts w:asciiTheme="minorHAnsi" w:hAnsiTheme="minorHAnsi" w:eastAsiaTheme="minorEastAsia" w:cstheme="minorBidi"/>
              <w:b w:val="0"/>
              <w:noProof/>
              <w:sz w:val="22"/>
              <w:szCs w:val="22"/>
              <w:lang w:eastAsia="nl-NL"/>
            </w:rPr>
          </w:pPr>
          <w:r>
            <w:fldChar w:fldCharType="begin"/>
          </w:r>
          <w:r>
            <w:instrText xml:space="preserve"> TOC \o "1-3" \h \z \u </w:instrText>
          </w:r>
          <w:r>
            <w:fldChar w:fldCharType="separate"/>
          </w:r>
          <w:hyperlink w:history="1" w:anchor="_Toc194344135">
            <w:r w:rsidRPr="00216433" w:rsidR="00745AF3">
              <w:rPr>
                <w:rStyle w:val="Hyperlink"/>
                <w:noProof/>
              </w:rPr>
              <w:t>1.</w:t>
            </w:r>
            <w:r w:rsidR="00745AF3">
              <w:rPr>
                <w:rFonts w:asciiTheme="minorHAnsi" w:hAnsiTheme="minorHAnsi" w:eastAsiaTheme="minorEastAsia" w:cstheme="minorBidi"/>
                <w:b w:val="0"/>
                <w:noProof/>
                <w:sz w:val="22"/>
                <w:szCs w:val="22"/>
                <w:lang w:eastAsia="nl-NL"/>
              </w:rPr>
              <w:tab/>
            </w:r>
            <w:r w:rsidRPr="00216433" w:rsidR="00745AF3">
              <w:rPr>
                <w:rStyle w:val="Hyperlink"/>
                <w:noProof/>
              </w:rPr>
              <w:t>Inleiding</w:t>
            </w:r>
            <w:r w:rsidR="00745AF3">
              <w:rPr>
                <w:noProof/>
                <w:webHidden/>
              </w:rPr>
              <w:tab/>
            </w:r>
            <w:r w:rsidR="00745AF3">
              <w:rPr>
                <w:noProof/>
                <w:webHidden/>
              </w:rPr>
              <w:fldChar w:fldCharType="begin"/>
            </w:r>
            <w:r w:rsidR="00745AF3">
              <w:rPr>
                <w:noProof/>
                <w:webHidden/>
              </w:rPr>
              <w:instrText xml:space="preserve"> PAGEREF _Toc194344135 \h </w:instrText>
            </w:r>
            <w:r w:rsidR="00745AF3">
              <w:rPr>
                <w:noProof/>
                <w:webHidden/>
              </w:rPr>
            </w:r>
            <w:r w:rsidR="00745AF3">
              <w:rPr>
                <w:noProof/>
                <w:webHidden/>
              </w:rPr>
              <w:fldChar w:fldCharType="separate"/>
            </w:r>
            <w:r w:rsidR="009D1B26">
              <w:rPr>
                <w:noProof/>
                <w:webHidden/>
              </w:rPr>
              <w:t>4</w:t>
            </w:r>
            <w:r w:rsidR="00745AF3">
              <w:rPr>
                <w:noProof/>
                <w:webHidden/>
              </w:rPr>
              <w:fldChar w:fldCharType="end"/>
            </w:r>
          </w:hyperlink>
        </w:p>
        <w:p w:rsidR="00745AF3" w:rsidRDefault="002E534D">
          <w:pPr>
            <w:pStyle w:val="Inhopg1"/>
            <w:tabs>
              <w:tab w:val="left" w:pos="539"/>
              <w:tab w:val="right" w:leader="dot" w:pos="8070"/>
            </w:tabs>
            <w:rPr>
              <w:rFonts w:asciiTheme="minorHAnsi" w:hAnsiTheme="minorHAnsi" w:eastAsiaTheme="minorEastAsia" w:cstheme="minorBidi"/>
              <w:b w:val="0"/>
              <w:noProof/>
              <w:sz w:val="22"/>
              <w:szCs w:val="22"/>
              <w:lang w:eastAsia="nl-NL"/>
            </w:rPr>
          </w:pPr>
          <w:hyperlink w:history="1" w:anchor="_Toc194344136">
            <w:r w:rsidRPr="00216433" w:rsidR="00745AF3">
              <w:rPr>
                <w:rStyle w:val="Hyperlink"/>
                <w:noProof/>
              </w:rPr>
              <w:t>2.</w:t>
            </w:r>
            <w:r w:rsidR="00745AF3">
              <w:rPr>
                <w:rFonts w:asciiTheme="minorHAnsi" w:hAnsiTheme="minorHAnsi" w:eastAsiaTheme="minorEastAsia" w:cstheme="minorBidi"/>
                <w:b w:val="0"/>
                <w:noProof/>
                <w:sz w:val="22"/>
                <w:szCs w:val="22"/>
                <w:lang w:eastAsia="nl-NL"/>
              </w:rPr>
              <w:tab/>
            </w:r>
            <w:r w:rsidRPr="00216433" w:rsidR="00745AF3">
              <w:rPr>
                <w:rStyle w:val="Hyperlink"/>
                <w:noProof/>
              </w:rPr>
              <w:t>Expeditionaire inzet van Nederlandse militairen, civiele experts en politiefunctionarissen</w:t>
            </w:r>
            <w:r w:rsidR="00745AF3">
              <w:rPr>
                <w:noProof/>
                <w:webHidden/>
              </w:rPr>
              <w:tab/>
            </w:r>
            <w:r w:rsidR="00745AF3">
              <w:rPr>
                <w:noProof/>
                <w:webHidden/>
              </w:rPr>
              <w:fldChar w:fldCharType="begin"/>
            </w:r>
            <w:r w:rsidR="00745AF3">
              <w:rPr>
                <w:noProof/>
                <w:webHidden/>
              </w:rPr>
              <w:instrText xml:space="preserve"> PAGEREF _Toc194344136 \h </w:instrText>
            </w:r>
            <w:r w:rsidR="00745AF3">
              <w:rPr>
                <w:noProof/>
                <w:webHidden/>
              </w:rPr>
            </w:r>
            <w:r w:rsidR="00745AF3">
              <w:rPr>
                <w:noProof/>
                <w:webHidden/>
              </w:rPr>
              <w:fldChar w:fldCharType="separate"/>
            </w:r>
            <w:r w:rsidR="009D1B26">
              <w:rPr>
                <w:noProof/>
                <w:webHidden/>
              </w:rPr>
              <w:t>5</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37">
            <w:r w:rsidRPr="00216433" w:rsidR="00745AF3">
              <w:rPr>
                <w:rStyle w:val="Hyperlink"/>
                <w:noProof/>
              </w:rPr>
              <w:t>2.1.</w:t>
            </w:r>
            <w:r w:rsidR="00745AF3">
              <w:rPr>
                <w:rFonts w:asciiTheme="minorHAnsi" w:hAnsiTheme="minorHAnsi" w:eastAsiaTheme="minorEastAsia" w:cstheme="minorBidi"/>
                <w:noProof/>
                <w:sz w:val="22"/>
                <w:szCs w:val="22"/>
                <w:lang w:eastAsia="nl-NL"/>
              </w:rPr>
              <w:tab/>
            </w:r>
            <w:r w:rsidRPr="00216433" w:rsidR="00745AF3">
              <w:rPr>
                <w:rStyle w:val="Hyperlink"/>
                <w:noProof/>
              </w:rPr>
              <w:t>Inzet en samenhang</w:t>
            </w:r>
            <w:r w:rsidR="00745AF3">
              <w:rPr>
                <w:noProof/>
                <w:webHidden/>
              </w:rPr>
              <w:tab/>
            </w:r>
            <w:r w:rsidR="00745AF3">
              <w:rPr>
                <w:noProof/>
                <w:webHidden/>
              </w:rPr>
              <w:fldChar w:fldCharType="begin"/>
            </w:r>
            <w:r w:rsidR="00745AF3">
              <w:rPr>
                <w:noProof/>
                <w:webHidden/>
              </w:rPr>
              <w:instrText xml:space="preserve"> PAGEREF _Toc194344137 \h </w:instrText>
            </w:r>
            <w:r w:rsidR="00745AF3">
              <w:rPr>
                <w:noProof/>
                <w:webHidden/>
              </w:rPr>
            </w:r>
            <w:r w:rsidR="00745AF3">
              <w:rPr>
                <w:noProof/>
                <w:webHidden/>
              </w:rPr>
              <w:fldChar w:fldCharType="separate"/>
            </w:r>
            <w:r w:rsidR="009D1B26">
              <w:rPr>
                <w:noProof/>
                <w:webHidden/>
              </w:rPr>
              <w:t>5</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38">
            <w:r w:rsidRPr="00216433" w:rsidR="00745AF3">
              <w:rPr>
                <w:rStyle w:val="Hyperlink"/>
                <w:noProof/>
              </w:rPr>
              <w:t>2.2.</w:t>
            </w:r>
            <w:r w:rsidR="00745AF3">
              <w:rPr>
                <w:rFonts w:asciiTheme="minorHAnsi" w:hAnsiTheme="minorHAnsi" w:eastAsiaTheme="minorEastAsia" w:cstheme="minorBidi"/>
                <w:noProof/>
                <w:sz w:val="22"/>
                <w:szCs w:val="22"/>
                <w:lang w:eastAsia="nl-NL"/>
              </w:rPr>
              <w:tab/>
            </w:r>
            <w:r w:rsidRPr="00216433" w:rsidR="00745AF3">
              <w:rPr>
                <w:rStyle w:val="Hyperlink"/>
                <w:noProof/>
              </w:rPr>
              <w:t>Europa</w:t>
            </w:r>
            <w:r w:rsidR="00745AF3">
              <w:rPr>
                <w:noProof/>
                <w:webHidden/>
              </w:rPr>
              <w:tab/>
            </w:r>
            <w:r w:rsidR="00745AF3">
              <w:rPr>
                <w:noProof/>
                <w:webHidden/>
              </w:rPr>
              <w:fldChar w:fldCharType="begin"/>
            </w:r>
            <w:r w:rsidR="00745AF3">
              <w:rPr>
                <w:noProof/>
                <w:webHidden/>
              </w:rPr>
              <w:instrText xml:space="preserve"> PAGEREF _Toc194344138 \h </w:instrText>
            </w:r>
            <w:r w:rsidR="00745AF3">
              <w:rPr>
                <w:noProof/>
                <w:webHidden/>
              </w:rPr>
            </w:r>
            <w:r w:rsidR="00745AF3">
              <w:rPr>
                <w:noProof/>
                <w:webHidden/>
              </w:rPr>
              <w:fldChar w:fldCharType="separate"/>
            </w:r>
            <w:r w:rsidR="009D1B26">
              <w:rPr>
                <w:noProof/>
                <w:webHidden/>
              </w:rPr>
              <w:t>5</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39">
            <w:r w:rsidRPr="00216433" w:rsidR="00745AF3">
              <w:rPr>
                <w:rStyle w:val="Hyperlink"/>
                <w:noProof/>
              </w:rPr>
              <w:t>2.2.1.</w:t>
            </w:r>
            <w:r w:rsidR="00745AF3">
              <w:rPr>
                <w:rFonts w:asciiTheme="minorHAnsi" w:hAnsiTheme="minorHAnsi" w:eastAsiaTheme="minorEastAsia" w:cstheme="minorBidi"/>
                <w:noProof/>
                <w:sz w:val="22"/>
                <w:szCs w:val="22"/>
                <w:lang w:eastAsia="nl-NL"/>
              </w:rPr>
              <w:tab/>
            </w:r>
            <w:r w:rsidRPr="00216433" w:rsidR="00745AF3">
              <w:rPr>
                <w:rStyle w:val="Hyperlink"/>
                <w:noProof/>
              </w:rPr>
              <w:t>KFOR</w:t>
            </w:r>
            <w:r w:rsidR="00745AF3">
              <w:rPr>
                <w:noProof/>
                <w:webHidden/>
              </w:rPr>
              <w:tab/>
            </w:r>
            <w:r w:rsidR="00745AF3">
              <w:rPr>
                <w:noProof/>
                <w:webHidden/>
              </w:rPr>
              <w:fldChar w:fldCharType="begin"/>
            </w:r>
            <w:r w:rsidR="00745AF3">
              <w:rPr>
                <w:noProof/>
                <w:webHidden/>
              </w:rPr>
              <w:instrText xml:space="preserve"> PAGEREF _Toc194344139 \h </w:instrText>
            </w:r>
            <w:r w:rsidR="00745AF3">
              <w:rPr>
                <w:noProof/>
                <w:webHidden/>
              </w:rPr>
            </w:r>
            <w:r w:rsidR="00745AF3">
              <w:rPr>
                <w:noProof/>
                <w:webHidden/>
              </w:rPr>
              <w:fldChar w:fldCharType="separate"/>
            </w:r>
            <w:r w:rsidR="009D1B26">
              <w:rPr>
                <w:noProof/>
                <w:webHidden/>
              </w:rPr>
              <w:t>6</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40">
            <w:r w:rsidRPr="00216433" w:rsidR="00745AF3">
              <w:rPr>
                <w:rStyle w:val="Hyperlink"/>
                <w:noProof/>
              </w:rPr>
              <w:t>2.3.</w:t>
            </w:r>
            <w:r w:rsidR="00745AF3">
              <w:rPr>
                <w:rFonts w:asciiTheme="minorHAnsi" w:hAnsiTheme="minorHAnsi" w:eastAsiaTheme="minorEastAsia" w:cstheme="minorBidi"/>
                <w:noProof/>
                <w:sz w:val="22"/>
                <w:szCs w:val="22"/>
                <w:lang w:eastAsia="nl-NL"/>
              </w:rPr>
              <w:tab/>
            </w:r>
            <w:r w:rsidRPr="00216433" w:rsidR="00745AF3">
              <w:rPr>
                <w:rStyle w:val="Hyperlink"/>
                <w:noProof/>
              </w:rPr>
              <w:t>Midden-Oosten</w:t>
            </w:r>
            <w:r w:rsidR="00745AF3">
              <w:rPr>
                <w:noProof/>
                <w:webHidden/>
              </w:rPr>
              <w:tab/>
            </w:r>
            <w:r w:rsidR="00745AF3">
              <w:rPr>
                <w:noProof/>
                <w:webHidden/>
              </w:rPr>
              <w:fldChar w:fldCharType="begin"/>
            </w:r>
            <w:r w:rsidR="00745AF3">
              <w:rPr>
                <w:noProof/>
                <w:webHidden/>
              </w:rPr>
              <w:instrText xml:space="preserve"> PAGEREF _Toc194344140 \h </w:instrText>
            </w:r>
            <w:r w:rsidR="00745AF3">
              <w:rPr>
                <w:noProof/>
                <w:webHidden/>
              </w:rPr>
            </w:r>
            <w:r w:rsidR="00745AF3">
              <w:rPr>
                <w:noProof/>
                <w:webHidden/>
              </w:rPr>
              <w:fldChar w:fldCharType="separate"/>
            </w:r>
            <w:r w:rsidR="009D1B26">
              <w:rPr>
                <w:noProof/>
                <w:webHidden/>
              </w:rPr>
              <w:t>6</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1">
            <w:r w:rsidRPr="00216433" w:rsidR="00745AF3">
              <w:rPr>
                <w:rStyle w:val="Hyperlink"/>
                <w:noProof/>
              </w:rPr>
              <w:t>Levant</w:t>
            </w:r>
            <w:r w:rsidR="00745AF3">
              <w:rPr>
                <w:noProof/>
                <w:webHidden/>
              </w:rPr>
              <w:tab/>
            </w:r>
            <w:r w:rsidR="00745AF3">
              <w:rPr>
                <w:noProof/>
                <w:webHidden/>
              </w:rPr>
              <w:tab/>
            </w:r>
            <w:r w:rsidR="00745AF3">
              <w:rPr>
                <w:noProof/>
                <w:webHidden/>
              </w:rPr>
              <w:fldChar w:fldCharType="begin"/>
            </w:r>
            <w:r w:rsidR="00745AF3">
              <w:rPr>
                <w:noProof/>
                <w:webHidden/>
              </w:rPr>
              <w:instrText xml:space="preserve"> PAGEREF _Toc194344141 \h </w:instrText>
            </w:r>
            <w:r w:rsidR="00745AF3">
              <w:rPr>
                <w:noProof/>
                <w:webHidden/>
              </w:rPr>
            </w:r>
            <w:r w:rsidR="00745AF3">
              <w:rPr>
                <w:noProof/>
                <w:webHidden/>
              </w:rPr>
              <w:fldChar w:fldCharType="separate"/>
            </w:r>
            <w:r w:rsidR="009D1B26">
              <w:rPr>
                <w:noProof/>
                <w:webHidden/>
              </w:rPr>
              <w:t>6</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2">
            <w:r w:rsidRPr="00216433" w:rsidR="00745AF3">
              <w:rPr>
                <w:rStyle w:val="Hyperlink"/>
                <w:noProof/>
              </w:rPr>
              <w:t>2.3.1.</w:t>
            </w:r>
            <w:r w:rsidR="00745AF3">
              <w:rPr>
                <w:rFonts w:asciiTheme="minorHAnsi" w:hAnsiTheme="minorHAnsi" w:eastAsiaTheme="minorEastAsia" w:cstheme="minorBidi"/>
                <w:noProof/>
                <w:sz w:val="22"/>
                <w:szCs w:val="22"/>
                <w:lang w:eastAsia="nl-NL"/>
              </w:rPr>
              <w:tab/>
            </w:r>
            <w:r w:rsidRPr="00216433" w:rsidR="00745AF3">
              <w:rPr>
                <w:rStyle w:val="Hyperlink"/>
                <w:noProof/>
              </w:rPr>
              <w:t>UNIFIL (Libanon)</w:t>
            </w:r>
            <w:r w:rsidR="00745AF3">
              <w:rPr>
                <w:noProof/>
                <w:webHidden/>
              </w:rPr>
              <w:tab/>
            </w:r>
            <w:r w:rsidR="00745AF3">
              <w:rPr>
                <w:noProof/>
                <w:webHidden/>
              </w:rPr>
              <w:fldChar w:fldCharType="begin"/>
            </w:r>
            <w:r w:rsidR="00745AF3">
              <w:rPr>
                <w:noProof/>
                <w:webHidden/>
              </w:rPr>
              <w:instrText xml:space="preserve"> PAGEREF _Toc194344142 \h </w:instrText>
            </w:r>
            <w:r w:rsidR="00745AF3">
              <w:rPr>
                <w:noProof/>
                <w:webHidden/>
              </w:rPr>
            </w:r>
            <w:r w:rsidR="00745AF3">
              <w:rPr>
                <w:noProof/>
                <w:webHidden/>
              </w:rPr>
              <w:fldChar w:fldCharType="separate"/>
            </w:r>
            <w:r w:rsidR="009D1B26">
              <w:rPr>
                <w:noProof/>
                <w:webHidden/>
              </w:rPr>
              <w:t>7</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3">
            <w:r w:rsidRPr="00216433" w:rsidR="00745AF3">
              <w:rPr>
                <w:rStyle w:val="Hyperlink"/>
                <w:noProof/>
                <w:lang w:val="es-ES"/>
              </w:rPr>
              <w:t>2.3.2.</w:t>
            </w:r>
            <w:r w:rsidR="00745AF3">
              <w:rPr>
                <w:rFonts w:asciiTheme="minorHAnsi" w:hAnsiTheme="minorHAnsi" w:eastAsiaTheme="minorEastAsia" w:cstheme="minorBidi"/>
                <w:noProof/>
                <w:sz w:val="22"/>
                <w:szCs w:val="22"/>
                <w:lang w:eastAsia="nl-NL"/>
              </w:rPr>
              <w:tab/>
            </w:r>
            <w:r w:rsidRPr="00216433" w:rsidR="00745AF3">
              <w:rPr>
                <w:rStyle w:val="Hyperlink"/>
                <w:noProof/>
                <w:lang w:val="es-ES"/>
              </w:rPr>
              <w:t>UNTSO (Israël, Libanon, de Golan en Egypte)</w:t>
            </w:r>
            <w:r w:rsidR="00745AF3">
              <w:rPr>
                <w:noProof/>
                <w:webHidden/>
              </w:rPr>
              <w:tab/>
            </w:r>
            <w:r w:rsidR="00745AF3">
              <w:rPr>
                <w:noProof/>
                <w:webHidden/>
              </w:rPr>
              <w:fldChar w:fldCharType="begin"/>
            </w:r>
            <w:r w:rsidR="00745AF3">
              <w:rPr>
                <w:noProof/>
                <w:webHidden/>
              </w:rPr>
              <w:instrText xml:space="preserve"> PAGEREF _Toc194344143 \h </w:instrText>
            </w:r>
            <w:r w:rsidR="00745AF3">
              <w:rPr>
                <w:noProof/>
                <w:webHidden/>
              </w:rPr>
            </w:r>
            <w:r w:rsidR="00745AF3">
              <w:rPr>
                <w:noProof/>
                <w:webHidden/>
              </w:rPr>
              <w:fldChar w:fldCharType="separate"/>
            </w:r>
            <w:r w:rsidR="009D1B26">
              <w:rPr>
                <w:noProof/>
                <w:webHidden/>
              </w:rPr>
              <w:t>8</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4">
            <w:r w:rsidRPr="00216433" w:rsidR="00745AF3">
              <w:rPr>
                <w:rStyle w:val="Hyperlink"/>
                <w:noProof/>
              </w:rPr>
              <w:t>2.3.3.</w:t>
            </w:r>
            <w:r w:rsidR="00745AF3">
              <w:rPr>
                <w:rFonts w:asciiTheme="minorHAnsi" w:hAnsiTheme="minorHAnsi" w:eastAsiaTheme="minorEastAsia" w:cstheme="minorBidi"/>
                <w:noProof/>
                <w:sz w:val="22"/>
                <w:szCs w:val="22"/>
                <w:lang w:eastAsia="nl-NL"/>
              </w:rPr>
              <w:tab/>
            </w:r>
            <w:r w:rsidRPr="00216433" w:rsidR="00745AF3">
              <w:rPr>
                <w:rStyle w:val="Hyperlink"/>
                <w:noProof/>
              </w:rPr>
              <w:t>OSC, voorheen USSC (Jeruzalem en Ramallah)</w:t>
            </w:r>
            <w:r w:rsidR="00745AF3">
              <w:rPr>
                <w:noProof/>
                <w:webHidden/>
              </w:rPr>
              <w:tab/>
            </w:r>
            <w:r w:rsidR="00745AF3">
              <w:rPr>
                <w:noProof/>
                <w:webHidden/>
              </w:rPr>
              <w:fldChar w:fldCharType="begin"/>
            </w:r>
            <w:r w:rsidR="00745AF3">
              <w:rPr>
                <w:noProof/>
                <w:webHidden/>
              </w:rPr>
              <w:instrText xml:space="preserve"> PAGEREF _Toc194344144 \h </w:instrText>
            </w:r>
            <w:r w:rsidR="00745AF3">
              <w:rPr>
                <w:noProof/>
                <w:webHidden/>
              </w:rPr>
            </w:r>
            <w:r w:rsidR="00745AF3">
              <w:rPr>
                <w:noProof/>
                <w:webHidden/>
              </w:rPr>
              <w:fldChar w:fldCharType="separate"/>
            </w:r>
            <w:r w:rsidR="009D1B26">
              <w:rPr>
                <w:noProof/>
                <w:webHidden/>
              </w:rPr>
              <w:t>9</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5">
            <w:r w:rsidRPr="00216433" w:rsidR="00745AF3">
              <w:rPr>
                <w:rStyle w:val="Hyperlink"/>
                <w:noProof/>
              </w:rPr>
              <w:t>Golfregio</w:t>
            </w:r>
            <w:r w:rsidR="00745AF3">
              <w:rPr>
                <w:noProof/>
                <w:webHidden/>
              </w:rPr>
              <w:tab/>
            </w:r>
            <w:r w:rsidR="00745AF3">
              <w:rPr>
                <w:noProof/>
                <w:webHidden/>
              </w:rPr>
              <w:tab/>
            </w:r>
            <w:r w:rsidR="00745AF3">
              <w:rPr>
                <w:noProof/>
                <w:webHidden/>
              </w:rPr>
              <w:fldChar w:fldCharType="begin"/>
            </w:r>
            <w:r w:rsidR="00745AF3">
              <w:rPr>
                <w:noProof/>
                <w:webHidden/>
              </w:rPr>
              <w:instrText xml:space="preserve"> PAGEREF _Toc194344145 \h </w:instrText>
            </w:r>
            <w:r w:rsidR="00745AF3">
              <w:rPr>
                <w:noProof/>
                <w:webHidden/>
              </w:rPr>
            </w:r>
            <w:r w:rsidR="00745AF3">
              <w:rPr>
                <w:noProof/>
                <w:webHidden/>
              </w:rPr>
              <w:fldChar w:fldCharType="separate"/>
            </w:r>
            <w:r w:rsidR="009D1B26">
              <w:rPr>
                <w:noProof/>
                <w:webHidden/>
              </w:rPr>
              <w:t>10</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6">
            <w:r w:rsidRPr="00216433" w:rsidR="00745AF3">
              <w:rPr>
                <w:rStyle w:val="Hyperlink"/>
                <w:noProof/>
              </w:rPr>
              <w:t>2.3.4.</w:t>
            </w:r>
            <w:r w:rsidR="00745AF3">
              <w:rPr>
                <w:rFonts w:asciiTheme="minorHAnsi" w:hAnsiTheme="minorHAnsi" w:eastAsiaTheme="minorEastAsia" w:cstheme="minorBidi"/>
                <w:noProof/>
                <w:sz w:val="22"/>
                <w:szCs w:val="22"/>
                <w:lang w:eastAsia="nl-NL"/>
              </w:rPr>
              <w:tab/>
            </w:r>
            <w:r w:rsidRPr="00216433" w:rsidR="00745AF3">
              <w:rPr>
                <w:rStyle w:val="Hyperlink"/>
                <w:noProof/>
              </w:rPr>
              <w:t>EMASoH</w:t>
            </w:r>
            <w:r w:rsidR="00745AF3">
              <w:rPr>
                <w:noProof/>
                <w:webHidden/>
              </w:rPr>
              <w:tab/>
            </w:r>
            <w:r w:rsidR="00745AF3">
              <w:rPr>
                <w:noProof/>
                <w:webHidden/>
              </w:rPr>
              <w:fldChar w:fldCharType="begin"/>
            </w:r>
            <w:r w:rsidR="00745AF3">
              <w:rPr>
                <w:noProof/>
                <w:webHidden/>
              </w:rPr>
              <w:instrText xml:space="preserve"> PAGEREF _Toc194344146 \h </w:instrText>
            </w:r>
            <w:r w:rsidR="00745AF3">
              <w:rPr>
                <w:noProof/>
                <w:webHidden/>
              </w:rPr>
            </w:r>
            <w:r w:rsidR="00745AF3">
              <w:rPr>
                <w:noProof/>
                <w:webHidden/>
              </w:rPr>
              <w:fldChar w:fldCharType="separate"/>
            </w:r>
            <w:r w:rsidR="009D1B26">
              <w:rPr>
                <w:noProof/>
                <w:webHidden/>
              </w:rPr>
              <w:t>11</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7">
            <w:r w:rsidRPr="00216433" w:rsidR="00745AF3">
              <w:rPr>
                <w:rStyle w:val="Hyperlink"/>
                <w:noProof/>
              </w:rPr>
              <w:t>2.3.5.</w:t>
            </w:r>
            <w:r w:rsidR="00745AF3">
              <w:rPr>
                <w:rFonts w:asciiTheme="minorHAnsi" w:hAnsiTheme="minorHAnsi" w:eastAsiaTheme="minorEastAsia" w:cstheme="minorBidi"/>
                <w:noProof/>
                <w:sz w:val="22"/>
                <w:szCs w:val="22"/>
                <w:lang w:eastAsia="nl-NL"/>
              </w:rPr>
              <w:tab/>
            </w:r>
            <w:r w:rsidRPr="00216433" w:rsidR="00745AF3">
              <w:rPr>
                <w:rStyle w:val="Hyperlink"/>
                <w:noProof/>
              </w:rPr>
              <w:t>EUNAVFOR ASPIDES</w:t>
            </w:r>
            <w:r w:rsidR="00745AF3">
              <w:rPr>
                <w:noProof/>
                <w:webHidden/>
              </w:rPr>
              <w:tab/>
            </w:r>
            <w:r w:rsidR="00745AF3">
              <w:rPr>
                <w:noProof/>
                <w:webHidden/>
              </w:rPr>
              <w:fldChar w:fldCharType="begin"/>
            </w:r>
            <w:r w:rsidR="00745AF3">
              <w:rPr>
                <w:noProof/>
                <w:webHidden/>
              </w:rPr>
              <w:instrText xml:space="preserve"> PAGEREF _Toc194344147 \h </w:instrText>
            </w:r>
            <w:r w:rsidR="00745AF3">
              <w:rPr>
                <w:noProof/>
                <w:webHidden/>
              </w:rPr>
            </w:r>
            <w:r w:rsidR="00745AF3">
              <w:rPr>
                <w:noProof/>
                <w:webHidden/>
              </w:rPr>
              <w:fldChar w:fldCharType="separate"/>
            </w:r>
            <w:r w:rsidR="009D1B26">
              <w:rPr>
                <w:noProof/>
                <w:webHidden/>
              </w:rPr>
              <w:t>11</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8">
            <w:r w:rsidRPr="00216433" w:rsidR="00745AF3">
              <w:rPr>
                <w:rStyle w:val="Hyperlink"/>
                <w:noProof/>
                <w:lang w:val="en-US"/>
              </w:rPr>
              <w:t>2.3.6.</w:t>
            </w:r>
            <w:r w:rsidR="00745AF3">
              <w:rPr>
                <w:rFonts w:asciiTheme="minorHAnsi" w:hAnsiTheme="minorHAnsi" w:eastAsiaTheme="minorEastAsia" w:cstheme="minorBidi"/>
                <w:noProof/>
                <w:sz w:val="22"/>
                <w:szCs w:val="22"/>
                <w:lang w:eastAsia="nl-NL"/>
              </w:rPr>
              <w:tab/>
            </w:r>
            <w:r w:rsidRPr="00216433" w:rsidR="00745AF3">
              <w:rPr>
                <w:rStyle w:val="Hyperlink"/>
                <w:noProof/>
                <w:lang w:val="en-US"/>
              </w:rPr>
              <w:t>Operatie Prosperity Guardian</w:t>
            </w:r>
            <w:r w:rsidR="00745AF3">
              <w:rPr>
                <w:noProof/>
                <w:webHidden/>
              </w:rPr>
              <w:tab/>
            </w:r>
            <w:r w:rsidR="00745AF3">
              <w:rPr>
                <w:noProof/>
                <w:webHidden/>
              </w:rPr>
              <w:fldChar w:fldCharType="begin"/>
            </w:r>
            <w:r w:rsidR="00745AF3">
              <w:rPr>
                <w:noProof/>
                <w:webHidden/>
              </w:rPr>
              <w:instrText xml:space="preserve"> PAGEREF _Toc194344148 \h </w:instrText>
            </w:r>
            <w:r w:rsidR="00745AF3">
              <w:rPr>
                <w:noProof/>
                <w:webHidden/>
              </w:rPr>
            </w:r>
            <w:r w:rsidR="00745AF3">
              <w:rPr>
                <w:noProof/>
                <w:webHidden/>
              </w:rPr>
              <w:fldChar w:fldCharType="separate"/>
            </w:r>
            <w:r w:rsidR="009D1B26">
              <w:rPr>
                <w:noProof/>
                <w:webHidden/>
              </w:rPr>
              <w:t>12</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49">
            <w:r w:rsidRPr="00216433" w:rsidR="00745AF3">
              <w:rPr>
                <w:rStyle w:val="Hyperlink"/>
                <w:noProof/>
              </w:rPr>
              <w:t>2.3.7.</w:t>
            </w:r>
            <w:r w:rsidR="00745AF3">
              <w:rPr>
                <w:rFonts w:asciiTheme="minorHAnsi" w:hAnsiTheme="minorHAnsi" w:eastAsiaTheme="minorEastAsia" w:cstheme="minorBidi"/>
                <w:noProof/>
                <w:sz w:val="22"/>
                <w:szCs w:val="22"/>
                <w:lang w:eastAsia="nl-NL"/>
              </w:rPr>
              <w:tab/>
            </w:r>
            <w:r w:rsidRPr="00216433" w:rsidR="00745AF3">
              <w:rPr>
                <w:rStyle w:val="Hyperlink"/>
                <w:noProof/>
              </w:rPr>
              <w:t>Operatie Poseidon Archer</w:t>
            </w:r>
            <w:r w:rsidR="00745AF3">
              <w:rPr>
                <w:noProof/>
                <w:webHidden/>
              </w:rPr>
              <w:tab/>
            </w:r>
            <w:r w:rsidR="00745AF3">
              <w:rPr>
                <w:noProof/>
                <w:webHidden/>
              </w:rPr>
              <w:fldChar w:fldCharType="begin"/>
            </w:r>
            <w:r w:rsidR="00745AF3">
              <w:rPr>
                <w:noProof/>
                <w:webHidden/>
              </w:rPr>
              <w:instrText xml:space="preserve"> PAGEREF _Toc194344149 \h </w:instrText>
            </w:r>
            <w:r w:rsidR="00745AF3">
              <w:rPr>
                <w:noProof/>
                <w:webHidden/>
              </w:rPr>
            </w:r>
            <w:r w:rsidR="00745AF3">
              <w:rPr>
                <w:noProof/>
                <w:webHidden/>
              </w:rPr>
              <w:fldChar w:fldCharType="separate"/>
            </w:r>
            <w:r w:rsidR="009D1B26">
              <w:rPr>
                <w:noProof/>
                <w:webHidden/>
              </w:rPr>
              <w:t>12</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50">
            <w:r w:rsidRPr="00216433" w:rsidR="00745AF3">
              <w:rPr>
                <w:rStyle w:val="Hyperlink"/>
                <w:noProof/>
              </w:rPr>
              <w:t>2.4.</w:t>
            </w:r>
            <w:r w:rsidR="00745AF3">
              <w:rPr>
                <w:rFonts w:asciiTheme="minorHAnsi" w:hAnsiTheme="minorHAnsi" w:eastAsiaTheme="minorEastAsia" w:cstheme="minorBidi"/>
                <w:noProof/>
                <w:sz w:val="22"/>
                <w:szCs w:val="22"/>
                <w:lang w:eastAsia="nl-NL"/>
              </w:rPr>
              <w:tab/>
            </w:r>
            <w:r w:rsidRPr="00216433" w:rsidR="00745AF3">
              <w:rPr>
                <w:rStyle w:val="Hyperlink"/>
                <w:noProof/>
              </w:rPr>
              <w:t>Afrika</w:t>
            </w:r>
            <w:r w:rsidR="00745AF3">
              <w:rPr>
                <w:noProof/>
                <w:webHidden/>
              </w:rPr>
              <w:tab/>
            </w:r>
            <w:r w:rsidR="00745AF3">
              <w:rPr>
                <w:noProof/>
                <w:webHidden/>
              </w:rPr>
              <w:fldChar w:fldCharType="begin"/>
            </w:r>
            <w:r w:rsidR="00745AF3">
              <w:rPr>
                <w:noProof/>
                <w:webHidden/>
              </w:rPr>
              <w:instrText xml:space="preserve"> PAGEREF _Toc194344150 \h </w:instrText>
            </w:r>
            <w:r w:rsidR="00745AF3">
              <w:rPr>
                <w:noProof/>
                <w:webHidden/>
              </w:rPr>
            </w:r>
            <w:r w:rsidR="00745AF3">
              <w:rPr>
                <w:noProof/>
                <w:webHidden/>
              </w:rPr>
              <w:fldChar w:fldCharType="separate"/>
            </w:r>
            <w:r w:rsidR="009D1B26">
              <w:rPr>
                <w:noProof/>
                <w:webHidden/>
              </w:rPr>
              <w:t>13</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51">
            <w:r w:rsidRPr="00216433" w:rsidR="00745AF3">
              <w:rPr>
                <w:rStyle w:val="Hyperlink"/>
                <w:noProof/>
              </w:rPr>
              <w:t>Sahel en West-Afrikaanse kuststaten</w:t>
            </w:r>
            <w:r w:rsidR="00745AF3">
              <w:rPr>
                <w:noProof/>
                <w:webHidden/>
              </w:rPr>
              <w:tab/>
            </w:r>
            <w:r w:rsidR="00745AF3">
              <w:rPr>
                <w:noProof/>
                <w:webHidden/>
              </w:rPr>
              <w:fldChar w:fldCharType="begin"/>
            </w:r>
            <w:r w:rsidR="00745AF3">
              <w:rPr>
                <w:noProof/>
                <w:webHidden/>
              </w:rPr>
              <w:instrText xml:space="preserve"> PAGEREF _Toc194344151 \h </w:instrText>
            </w:r>
            <w:r w:rsidR="00745AF3">
              <w:rPr>
                <w:noProof/>
                <w:webHidden/>
              </w:rPr>
            </w:r>
            <w:r w:rsidR="00745AF3">
              <w:rPr>
                <w:noProof/>
                <w:webHidden/>
              </w:rPr>
              <w:fldChar w:fldCharType="separate"/>
            </w:r>
            <w:r w:rsidR="009D1B26">
              <w:rPr>
                <w:noProof/>
                <w:webHidden/>
              </w:rPr>
              <w:t>13</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52">
            <w:r w:rsidRPr="00216433" w:rsidR="00745AF3">
              <w:rPr>
                <w:rStyle w:val="Hyperlink"/>
                <w:noProof/>
              </w:rPr>
              <w:t>2.4.1.</w:t>
            </w:r>
            <w:r w:rsidR="00745AF3">
              <w:rPr>
                <w:rFonts w:asciiTheme="minorHAnsi" w:hAnsiTheme="minorHAnsi" w:eastAsiaTheme="minorEastAsia" w:cstheme="minorBidi"/>
                <w:noProof/>
                <w:sz w:val="22"/>
                <w:szCs w:val="22"/>
                <w:lang w:eastAsia="nl-NL"/>
              </w:rPr>
              <w:tab/>
            </w:r>
            <w:r w:rsidRPr="00216433" w:rsidR="00745AF3">
              <w:rPr>
                <w:rStyle w:val="Hyperlink"/>
                <w:noProof/>
              </w:rPr>
              <w:t>GPOI</w:t>
            </w:r>
            <w:r w:rsidR="00745AF3">
              <w:rPr>
                <w:noProof/>
                <w:webHidden/>
              </w:rPr>
              <w:tab/>
            </w:r>
            <w:r w:rsidR="00745AF3">
              <w:rPr>
                <w:noProof/>
                <w:webHidden/>
              </w:rPr>
              <w:fldChar w:fldCharType="begin"/>
            </w:r>
            <w:r w:rsidR="00745AF3">
              <w:rPr>
                <w:noProof/>
                <w:webHidden/>
              </w:rPr>
              <w:instrText xml:space="preserve"> PAGEREF _Toc194344152 \h </w:instrText>
            </w:r>
            <w:r w:rsidR="00745AF3">
              <w:rPr>
                <w:noProof/>
                <w:webHidden/>
              </w:rPr>
            </w:r>
            <w:r w:rsidR="00745AF3">
              <w:rPr>
                <w:noProof/>
                <w:webHidden/>
              </w:rPr>
              <w:fldChar w:fldCharType="separate"/>
            </w:r>
            <w:r w:rsidR="009D1B26">
              <w:rPr>
                <w:noProof/>
                <w:webHidden/>
              </w:rPr>
              <w:t>13</w:t>
            </w:r>
            <w:r w:rsidR="00745AF3">
              <w:rPr>
                <w:noProof/>
                <w:webHidden/>
              </w:rPr>
              <w:fldChar w:fldCharType="end"/>
            </w:r>
          </w:hyperlink>
        </w:p>
        <w:p w:rsidR="00745AF3" w:rsidRDefault="002E534D">
          <w:pPr>
            <w:pStyle w:val="Inhopg3"/>
            <w:rPr>
              <w:rFonts w:asciiTheme="minorHAnsi" w:hAnsiTheme="minorHAnsi" w:eastAsiaTheme="minorEastAsia" w:cstheme="minorBidi"/>
              <w:noProof/>
              <w:sz w:val="22"/>
              <w:szCs w:val="22"/>
              <w:lang w:eastAsia="nl-NL"/>
            </w:rPr>
          </w:pPr>
          <w:hyperlink w:history="1" w:anchor="_Toc194344153">
            <w:r w:rsidRPr="00216433" w:rsidR="00745AF3">
              <w:rPr>
                <w:rStyle w:val="Hyperlink"/>
                <w:noProof/>
              </w:rPr>
              <w:t>2.4.2.</w:t>
            </w:r>
            <w:r w:rsidR="00745AF3">
              <w:rPr>
                <w:rFonts w:asciiTheme="minorHAnsi" w:hAnsiTheme="minorHAnsi" w:eastAsiaTheme="minorEastAsia" w:cstheme="minorBidi"/>
                <w:noProof/>
                <w:sz w:val="22"/>
                <w:szCs w:val="22"/>
                <w:lang w:eastAsia="nl-NL"/>
              </w:rPr>
              <w:tab/>
            </w:r>
            <w:r w:rsidRPr="00216433" w:rsidR="00745AF3">
              <w:rPr>
                <w:rStyle w:val="Hyperlink"/>
                <w:noProof/>
              </w:rPr>
              <w:t>EUNAVFOR Atalanta</w:t>
            </w:r>
            <w:r w:rsidR="00745AF3">
              <w:rPr>
                <w:noProof/>
                <w:webHidden/>
              </w:rPr>
              <w:tab/>
            </w:r>
            <w:r w:rsidR="00745AF3">
              <w:rPr>
                <w:noProof/>
                <w:webHidden/>
              </w:rPr>
              <w:fldChar w:fldCharType="begin"/>
            </w:r>
            <w:r w:rsidR="00745AF3">
              <w:rPr>
                <w:noProof/>
                <w:webHidden/>
              </w:rPr>
              <w:instrText xml:space="preserve"> PAGEREF _Toc194344153 \h </w:instrText>
            </w:r>
            <w:r w:rsidR="00745AF3">
              <w:rPr>
                <w:noProof/>
                <w:webHidden/>
              </w:rPr>
            </w:r>
            <w:r w:rsidR="00745AF3">
              <w:rPr>
                <w:noProof/>
                <w:webHidden/>
              </w:rPr>
              <w:fldChar w:fldCharType="separate"/>
            </w:r>
            <w:r w:rsidR="009D1B26">
              <w:rPr>
                <w:noProof/>
                <w:webHidden/>
              </w:rPr>
              <w:t>14</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54">
            <w:r w:rsidRPr="00216433" w:rsidR="00745AF3">
              <w:rPr>
                <w:rStyle w:val="Hyperlink"/>
                <w:noProof/>
                <w:lang w:val="en-US"/>
              </w:rPr>
              <w:t>2.5.</w:t>
            </w:r>
            <w:r w:rsidR="00745AF3">
              <w:rPr>
                <w:rFonts w:asciiTheme="minorHAnsi" w:hAnsiTheme="minorHAnsi" w:eastAsiaTheme="minorEastAsia" w:cstheme="minorBidi"/>
                <w:noProof/>
                <w:sz w:val="22"/>
                <w:szCs w:val="22"/>
                <w:lang w:eastAsia="nl-NL"/>
              </w:rPr>
              <w:tab/>
            </w:r>
            <w:r w:rsidRPr="00216433" w:rsidR="00745AF3">
              <w:rPr>
                <w:rStyle w:val="Hyperlink"/>
                <w:noProof/>
                <w:lang w:val="en-US"/>
              </w:rPr>
              <w:t>Early Forward Presence Nederlandse SOF</w:t>
            </w:r>
            <w:r w:rsidR="00745AF3">
              <w:rPr>
                <w:noProof/>
                <w:webHidden/>
              </w:rPr>
              <w:tab/>
            </w:r>
            <w:r w:rsidR="00745AF3">
              <w:rPr>
                <w:noProof/>
                <w:webHidden/>
              </w:rPr>
              <w:fldChar w:fldCharType="begin"/>
            </w:r>
            <w:r w:rsidR="00745AF3">
              <w:rPr>
                <w:noProof/>
                <w:webHidden/>
              </w:rPr>
              <w:instrText xml:space="preserve"> PAGEREF _Toc194344154 \h </w:instrText>
            </w:r>
            <w:r w:rsidR="00745AF3">
              <w:rPr>
                <w:noProof/>
                <w:webHidden/>
              </w:rPr>
            </w:r>
            <w:r w:rsidR="00745AF3">
              <w:rPr>
                <w:noProof/>
                <w:webHidden/>
              </w:rPr>
              <w:fldChar w:fldCharType="separate"/>
            </w:r>
            <w:r w:rsidR="009D1B26">
              <w:rPr>
                <w:noProof/>
                <w:webHidden/>
              </w:rPr>
              <w:t>14</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55">
            <w:r w:rsidRPr="00216433" w:rsidR="00745AF3">
              <w:rPr>
                <w:rStyle w:val="Hyperlink"/>
                <w:noProof/>
              </w:rPr>
              <w:t>2.6.</w:t>
            </w:r>
            <w:r w:rsidR="00745AF3">
              <w:rPr>
                <w:rFonts w:asciiTheme="minorHAnsi" w:hAnsiTheme="minorHAnsi" w:eastAsiaTheme="minorEastAsia" w:cstheme="minorBidi"/>
                <w:noProof/>
                <w:sz w:val="22"/>
                <w:szCs w:val="22"/>
                <w:lang w:eastAsia="nl-NL"/>
              </w:rPr>
              <w:tab/>
            </w:r>
            <w:r w:rsidRPr="00216433" w:rsidR="00745AF3">
              <w:rPr>
                <w:rStyle w:val="Hyperlink"/>
                <w:noProof/>
              </w:rPr>
              <w:t>Vessel Protection Detachments (Oostkust Afrika)</w:t>
            </w:r>
            <w:r w:rsidR="00745AF3">
              <w:rPr>
                <w:noProof/>
                <w:webHidden/>
              </w:rPr>
              <w:tab/>
            </w:r>
            <w:r w:rsidR="00745AF3">
              <w:rPr>
                <w:noProof/>
                <w:webHidden/>
              </w:rPr>
              <w:fldChar w:fldCharType="begin"/>
            </w:r>
            <w:r w:rsidR="00745AF3">
              <w:rPr>
                <w:noProof/>
                <w:webHidden/>
              </w:rPr>
              <w:instrText xml:space="preserve"> PAGEREF _Toc194344155 \h </w:instrText>
            </w:r>
            <w:r w:rsidR="00745AF3">
              <w:rPr>
                <w:noProof/>
                <w:webHidden/>
              </w:rPr>
            </w:r>
            <w:r w:rsidR="00745AF3">
              <w:rPr>
                <w:noProof/>
                <w:webHidden/>
              </w:rPr>
              <w:fldChar w:fldCharType="separate"/>
            </w:r>
            <w:r w:rsidR="009D1B26">
              <w:rPr>
                <w:noProof/>
                <w:webHidden/>
              </w:rPr>
              <w:t>15</w:t>
            </w:r>
            <w:r w:rsidR="00745AF3">
              <w:rPr>
                <w:noProof/>
                <w:webHidden/>
              </w:rPr>
              <w:fldChar w:fldCharType="end"/>
            </w:r>
          </w:hyperlink>
        </w:p>
        <w:p w:rsidR="00745AF3" w:rsidRDefault="002E534D">
          <w:pPr>
            <w:pStyle w:val="Inhopg2"/>
            <w:rPr>
              <w:rFonts w:asciiTheme="minorHAnsi" w:hAnsiTheme="minorHAnsi" w:eastAsiaTheme="minorEastAsia" w:cstheme="minorBidi"/>
              <w:noProof/>
              <w:sz w:val="22"/>
              <w:szCs w:val="22"/>
              <w:lang w:eastAsia="nl-NL"/>
            </w:rPr>
          </w:pPr>
          <w:hyperlink w:history="1" w:anchor="_Toc194344156">
            <w:r w:rsidRPr="00216433" w:rsidR="00745AF3">
              <w:rPr>
                <w:rStyle w:val="Hyperlink"/>
                <w:noProof/>
              </w:rPr>
              <w:t>2.7.</w:t>
            </w:r>
            <w:r w:rsidR="00745AF3">
              <w:rPr>
                <w:rFonts w:asciiTheme="minorHAnsi" w:hAnsiTheme="minorHAnsi" w:eastAsiaTheme="minorEastAsia" w:cstheme="minorBidi"/>
                <w:noProof/>
                <w:sz w:val="22"/>
                <w:szCs w:val="22"/>
                <w:lang w:eastAsia="nl-NL"/>
              </w:rPr>
              <w:tab/>
            </w:r>
            <w:r w:rsidRPr="00216433" w:rsidR="00745AF3">
              <w:rPr>
                <w:rStyle w:val="Hyperlink"/>
                <w:noProof/>
              </w:rPr>
              <w:t>Internationale hoofdkwartieren</w:t>
            </w:r>
            <w:r w:rsidR="00745AF3">
              <w:rPr>
                <w:noProof/>
                <w:webHidden/>
              </w:rPr>
              <w:tab/>
            </w:r>
            <w:r w:rsidR="00745AF3">
              <w:rPr>
                <w:noProof/>
                <w:webHidden/>
              </w:rPr>
              <w:fldChar w:fldCharType="begin"/>
            </w:r>
            <w:r w:rsidR="00745AF3">
              <w:rPr>
                <w:noProof/>
                <w:webHidden/>
              </w:rPr>
              <w:instrText xml:space="preserve"> PAGEREF _Toc194344156 \h </w:instrText>
            </w:r>
            <w:r w:rsidR="00745AF3">
              <w:rPr>
                <w:noProof/>
                <w:webHidden/>
              </w:rPr>
            </w:r>
            <w:r w:rsidR="00745AF3">
              <w:rPr>
                <w:noProof/>
                <w:webHidden/>
              </w:rPr>
              <w:fldChar w:fldCharType="separate"/>
            </w:r>
            <w:r w:rsidR="009D1B26">
              <w:rPr>
                <w:noProof/>
                <w:webHidden/>
              </w:rPr>
              <w:t>15</w:t>
            </w:r>
            <w:r w:rsidR="00745AF3">
              <w:rPr>
                <w:noProof/>
                <w:webHidden/>
              </w:rPr>
              <w:fldChar w:fldCharType="end"/>
            </w:r>
          </w:hyperlink>
        </w:p>
        <w:p w:rsidR="00745AF3" w:rsidRDefault="002E534D">
          <w:pPr>
            <w:pStyle w:val="Inhopg1"/>
            <w:tabs>
              <w:tab w:val="left" w:pos="539"/>
              <w:tab w:val="right" w:leader="dot" w:pos="8070"/>
            </w:tabs>
            <w:rPr>
              <w:rFonts w:asciiTheme="minorHAnsi" w:hAnsiTheme="minorHAnsi" w:eastAsiaTheme="minorEastAsia" w:cstheme="minorBidi"/>
              <w:b w:val="0"/>
              <w:noProof/>
              <w:sz w:val="22"/>
              <w:szCs w:val="22"/>
              <w:lang w:eastAsia="nl-NL"/>
            </w:rPr>
          </w:pPr>
          <w:hyperlink w:history="1" w:anchor="_Toc194344157">
            <w:r w:rsidRPr="00216433" w:rsidR="00745AF3">
              <w:rPr>
                <w:rStyle w:val="Hyperlink"/>
                <w:noProof/>
              </w:rPr>
              <w:t>3.</w:t>
            </w:r>
            <w:r w:rsidR="00745AF3">
              <w:rPr>
                <w:rFonts w:asciiTheme="minorHAnsi" w:hAnsiTheme="minorHAnsi" w:eastAsiaTheme="minorEastAsia" w:cstheme="minorBidi"/>
                <w:b w:val="0"/>
                <w:noProof/>
                <w:sz w:val="22"/>
                <w:szCs w:val="22"/>
                <w:lang w:eastAsia="nl-NL"/>
              </w:rPr>
              <w:tab/>
            </w:r>
            <w:r w:rsidRPr="00216433" w:rsidR="00745AF3">
              <w:rPr>
                <w:rStyle w:val="Hyperlink"/>
                <w:noProof/>
              </w:rPr>
              <w:t>Slotbeschouwing</w:t>
            </w:r>
            <w:r w:rsidR="00745AF3">
              <w:rPr>
                <w:noProof/>
                <w:webHidden/>
              </w:rPr>
              <w:tab/>
            </w:r>
            <w:r w:rsidR="00745AF3">
              <w:rPr>
                <w:noProof/>
                <w:webHidden/>
              </w:rPr>
              <w:fldChar w:fldCharType="begin"/>
            </w:r>
            <w:r w:rsidR="00745AF3">
              <w:rPr>
                <w:noProof/>
                <w:webHidden/>
              </w:rPr>
              <w:instrText xml:space="preserve"> PAGEREF _Toc194344157 \h </w:instrText>
            </w:r>
            <w:r w:rsidR="00745AF3">
              <w:rPr>
                <w:noProof/>
                <w:webHidden/>
              </w:rPr>
            </w:r>
            <w:r w:rsidR="00745AF3">
              <w:rPr>
                <w:noProof/>
                <w:webHidden/>
              </w:rPr>
              <w:fldChar w:fldCharType="separate"/>
            </w:r>
            <w:r w:rsidR="009D1B26">
              <w:rPr>
                <w:noProof/>
                <w:webHidden/>
              </w:rPr>
              <w:t>16</w:t>
            </w:r>
            <w:r w:rsidR="00745AF3">
              <w:rPr>
                <w:noProof/>
                <w:webHidden/>
              </w:rPr>
              <w:fldChar w:fldCharType="end"/>
            </w:r>
          </w:hyperlink>
        </w:p>
        <w:p w:rsidR="00745AF3" w:rsidRDefault="002E534D">
          <w:pPr>
            <w:pStyle w:val="Inhopg1"/>
            <w:tabs>
              <w:tab w:val="right" w:leader="dot" w:pos="8070"/>
            </w:tabs>
            <w:rPr>
              <w:rFonts w:asciiTheme="minorHAnsi" w:hAnsiTheme="minorHAnsi" w:eastAsiaTheme="minorEastAsia" w:cstheme="minorBidi"/>
              <w:b w:val="0"/>
              <w:noProof/>
              <w:sz w:val="22"/>
              <w:szCs w:val="22"/>
              <w:lang w:eastAsia="nl-NL"/>
            </w:rPr>
          </w:pPr>
          <w:hyperlink w:history="1" w:anchor="_Toc194344158">
            <w:r w:rsidRPr="00216433" w:rsidR="00745AF3">
              <w:rPr>
                <w:rStyle w:val="Hyperlink"/>
                <w:noProof/>
              </w:rPr>
              <w:t>Bijlage 1 Rechtsbasis, mandaten en nationale kaders</w:t>
            </w:r>
            <w:r w:rsidR="00745AF3">
              <w:rPr>
                <w:noProof/>
                <w:webHidden/>
              </w:rPr>
              <w:tab/>
            </w:r>
            <w:r w:rsidR="00745AF3">
              <w:rPr>
                <w:noProof/>
                <w:webHidden/>
              </w:rPr>
              <w:fldChar w:fldCharType="begin"/>
            </w:r>
            <w:r w:rsidR="00745AF3">
              <w:rPr>
                <w:noProof/>
                <w:webHidden/>
              </w:rPr>
              <w:instrText xml:space="preserve"> PAGEREF _Toc194344158 \h </w:instrText>
            </w:r>
            <w:r w:rsidR="00745AF3">
              <w:rPr>
                <w:noProof/>
                <w:webHidden/>
              </w:rPr>
            </w:r>
            <w:r w:rsidR="00745AF3">
              <w:rPr>
                <w:noProof/>
                <w:webHidden/>
              </w:rPr>
              <w:fldChar w:fldCharType="separate"/>
            </w:r>
            <w:r w:rsidR="009D1B26">
              <w:rPr>
                <w:noProof/>
                <w:webHidden/>
              </w:rPr>
              <w:t>18</w:t>
            </w:r>
            <w:r w:rsidR="00745AF3">
              <w:rPr>
                <w:noProof/>
                <w:webHidden/>
              </w:rPr>
              <w:fldChar w:fldCharType="end"/>
            </w:r>
          </w:hyperlink>
        </w:p>
        <w:p w:rsidR="00745AF3" w:rsidRDefault="002E534D">
          <w:pPr>
            <w:pStyle w:val="Inhopg1"/>
            <w:tabs>
              <w:tab w:val="right" w:leader="dot" w:pos="8070"/>
            </w:tabs>
            <w:rPr>
              <w:rFonts w:asciiTheme="minorHAnsi" w:hAnsiTheme="minorHAnsi" w:eastAsiaTheme="minorEastAsia" w:cstheme="minorBidi"/>
              <w:b w:val="0"/>
              <w:noProof/>
              <w:sz w:val="22"/>
              <w:szCs w:val="22"/>
              <w:lang w:eastAsia="nl-NL"/>
            </w:rPr>
          </w:pPr>
          <w:hyperlink w:history="1" w:anchor="_Toc194344159">
            <w:r w:rsidRPr="00216433" w:rsidR="00745AF3">
              <w:rPr>
                <w:rStyle w:val="Hyperlink"/>
                <w:noProof/>
                <w:lang w:val="de-DE"/>
              </w:rPr>
              <w:t>Bijlage 2 Totale inzet mei 2024 t/m april 2025</w:t>
            </w:r>
            <w:r w:rsidR="00745AF3">
              <w:rPr>
                <w:noProof/>
                <w:webHidden/>
              </w:rPr>
              <w:tab/>
            </w:r>
            <w:r w:rsidR="00745AF3">
              <w:rPr>
                <w:noProof/>
                <w:webHidden/>
              </w:rPr>
              <w:fldChar w:fldCharType="begin"/>
            </w:r>
            <w:r w:rsidR="00745AF3">
              <w:rPr>
                <w:noProof/>
                <w:webHidden/>
              </w:rPr>
              <w:instrText xml:space="preserve"> PAGEREF _Toc194344159 \h </w:instrText>
            </w:r>
            <w:r w:rsidR="00745AF3">
              <w:rPr>
                <w:noProof/>
                <w:webHidden/>
              </w:rPr>
            </w:r>
            <w:r w:rsidR="00745AF3">
              <w:rPr>
                <w:noProof/>
                <w:webHidden/>
              </w:rPr>
              <w:fldChar w:fldCharType="separate"/>
            </w:r>
            <w:r w:rsidR="009D1B26">
              <w:rPr>
                <w:noProof/>
                <w:webHidden/>
              </w:rPr>
              <w:t>19</w:t>
            </w:r>
            <w:r w:rsidR="00745AF3">
              <w:rPr>
                <w:noProof/>
                <w:webHidden/>
              </w:rPr>
              <w:fldChar w:fldCharType="end"/>
            </w:r>
          </w:hyperlink>
        </w:p>
        <w:p w:rsidR="00B40364" w:rsidRDefault="00B40364">
          <w:r>
            <w:rPr>
              <w:b/>
              <w:bCs/>
              <w:noProof/>
            </w:rPr>
            <w:fldChar w:fldCharType="end"/>
          </w:r>
        </w:p>
      </w:sdtContent>
    </w:sdt>
    <w:p w:rsidRPr="00422292" w:rsidR="00B40364" w:rsidP="00EE13FE" w:rsidRDefault="00B40364"/>
    <w:p w:rsidRPr="00422292" w:rsidR="00FF3726" w:rsidP="00EE13FE" w:rsidRDefault="00FF3726">
      <w:bookmarkStart w:name="toc" w:id="8"/>
      <w:bookmarkEnd w:id="8"/>
      <w:r w:rsidRPr="00422292">
        <w:br w:type="page"/>
      </w:r>
    </w:p>
    <w:p w:rsidRPr="006A203C" w:rsidR="00A028AD" w:rsidP="0037069F" w:rsidRDefault="00A028AD">
      <w:pPr>
        <w:pStyle w:val="Kop1"/>
        <w:numPr>
          <w:ilvl w:val="0"/>
          <w:numId w:val="16"/>
        </w:numPr>
      </w:pPr>
      <w:bookmarkStart w:name="start" w:id="9"/>
      <w:bookmarkStart w:name="_Toc245963697" w:id="10"/>
      <w:bookmarkStart w:name="begin" w:id="11"/>
      <w:bookmarkStart w:name="_Toc37161702" w:id="12"/>
      <w:bookmarkStart w:name="_Toc38961413" w:id="13"/>
      <w:bookmarkStart w:name="_Toc69976524" w:id="14"/>
      <w:bookmarkStart w:name="_Toc164845352" w:id="15"/>
      <w:bookmarkStart w:name="_Toc193363081" w:id="16"/>
      <w:bookmarkStart w:name="_Toc193365844" w:id="17"/>
      <w:bookmarkStart w:name="_Toc193981054" w:id="18"/>
      <w:bookmarkStart w:name="_Toc193984051" w:id="19"/>
      <w:bookmarkStart w:name="_Toc194344135" w:id="20"/>
      <w:bookmarkEnd w:id="9"/>
      <w:bookmarkEnd w:id="10"/>
      <w:bookmarkEnd w:id="11"/>
      <w:r w:rsidRPr="006A203C">
        <w:t>Inleiding</w:t>
      </w:r>
      <w:bookmarkEnd w:id="12"/>
      <w:bookmarkEnd w:id="13"/>
      <w:bookmarkEnd w:id="14"/>
      <w:bookmarkEnd w:id="15"/>
      <w:bookmarkEnd w:id="16"/>
      <w:bookmarkEnd w:id="17"/>
      <w:bookmarkEnd w:id="18"/>
      <w:bookmarkEnd w:id="19"/>
      <w:bookmarkEnd w:id="20"/>
    </w:p>
    <w:p w:rsidR="005D078B" w:rsidP="009F2112" w:rsidRDefault="0007741E">
      <w:pPr>
        <w:rPr>
          <w:rFonts w:eastAsia="Calibri"/>
          <w:lang w:eastAsia="en-US"/>
        </w:rPr>
      </w:pPr>
      <w:r>
        <w:rPr>
          <w:rFonts w:eastAsia="Calibri"/>
          <w:lang w:eastAsia="en-US"/>
        </w:rPr>
        <w:t>U</w:t>
      </w:r>
      <w:r w:rsidR="00671705">
        <w:rPr>
          <w:rFonts w:eastAsia="Calibri"/>
          <w:lang w:eastAsia="en-US"/>
        </w:rPr>
        <w:t>w Kamer</w:t>
      </w:r>
      <w:r w:rsidRPr="00DE34A9" w:rsidR="00671705">
        <w:rPr>
          <w:rFonts w:eastAsia="Calibri"/>
          <w:lang w:eastAsia="en-US"/>
        </w:rPr>
        <w:t xml:space="preserve"> </w:t>
      </w:r>
      <w:r>
        <w:rPr>
          <w:rFonts w:eastAsia="Calibri"/>
          <w:lang w:eastAsia="en-US"/>
        </w:rPr>
        <w:t xml:space="preserve">ontvangt </w:t>
      </w:r>
      <w:r w:rsidRPr="00DE34A9" w:rsidR="00671705">
        <w:rPr>
          <w:rFonts w:eastAsia="Calibri"/>
          <w:lang w:eastAsia="en-US"/>
        </w:rPr>
        <w:t xml:space="preserve">jaarlijks op de derde woensdag in mei een ‘Jaarlijkse voortgangsrapportage </w:t>
      </w:r>
      <w:r w:rsidR="00671705">
        <w:rPr>
          <w:rFonts w:eastAsia="Calibri"/>
          <w:lang w:eastAsia="en-US"/>
        </w:rPr>
        <w:t>overige</w:t>
      </w:r>
      <w:r w:rsidRPr="00DE34A9" w:rsidR="00671705">
        <w:rPr>
          <w:rFonts w:eastAsia="Calibri"/>
          <w:lang w:eastAsia="en-US"/>
        </w:rPr>
        <w:t xml:space="preserve"> missiebijdragen’</w:t>
      </w:r>
      <w:r w:rsidRPr="006E3E23" w:rsidR="00671705">
        <w:rPr>
          <w:rFonts w:eastAsia="Calibri"/>
          <w:lang w:eastAsia="en-US"/>
        </w:rPr>
        <w:t xml:space="preserve"> (JV</w:t>
      </w:r>
      <w:r w:rsidR="00671705">
        <w:rPr>
          <w:rFonts w:eastAsia="Calibri"/>
          <w:lang w:eastAsia="en-US"/>
        </w:rPr>
        <w:t>O</w:t>
      </w:r>
      <w:r w:rsidRPr="006E3E23" w:rsidR="00671705">
        <w:rPr>
          <w:rFonts w:eastAsia="Calibri"/>
          <w:lang w:eastAsia="en-US"/>
        </w:rPr>
        <w:t>M).</w:t>
      </w:r>
      <w:r>
        <w:rPr>
          <w:rFonts w:eastAsia="Calibri"/>
          <w:lang w:eastAsia="en-US"/>
        </w:rPr>
        <w:t xml:space="preserve"> </w:t>
      </w:r>
      <w:r w:rsidRPr="00B97DC8" w:rsidR="00671705">
        <w:rPr>
          <w:rFonts w:eastAsia="Calibri"/>
          <w:lang w:eastAsia="en-US"/>
        </w:rPr>
        <w:t>De JV</w:t>
      </w:r>
      <w:r w:rsidR="00671705">
        <w:rPr>
          <w:rFonts w:eastAsia="Calibri"/>
          <w:lang w:eastAsia="en-US"/>
        </w:rPr>
        <w:t>O</w:t>
      </w:r>
      <w:r w:rsidRPr="00B97DC8" w:rsidR="00671705">
        <w:rPr>
          <w:rFonts w:eastAsia="Calibri"/>
          <w:lang w:eastAsia="en-US"/>
        </w:rPr>
        <w:t>M behandelt de inzet van militairen en</w:t>
      </w:r>
      <w:r w:rsidR="00671705">
        <w:rPr>
          <w:rFonts w:eastAsia="Calibri"/>
          <w:lang w:eastAsia="en-US"/>
        </w:rPr>
        <w:t>,</w:t>
      </w:r>
      <w:r w:rsidRPr="00161EBB" w:rsidR="00671705">
        <w:rPr>
          <w:rFonts w:eastAsia="Calibri"/>
          <w:lang w:eastAsia="en-US"/>
        </w:rPr>
        <w:t xml:space="preserve"> </w:t>
      </w:r>
      <w:r w:rsidR="00671705">
        <w:rPr>
          <w:rFonts w:eastAsia="Calibri"/>
          <w:lang w:eastAsia="en-US"/>
        </w:rPr>
        <w:t xml:space="preserve">mits actief </w:t>
      </w:r>
      <w:r w:rsidRPr="003036AA" w:rsidR="00671705">
        <w:rPr>
          <w:rFonts w:eastAsia="Calibri"/>
          <w:lang w:eastAsia="en-US"/>
        </w:rPr>
        <w:t xml:space="preserve">in dezelfde missie, van civiele experts en/of politiefunctionarissen per regio. </w:t>
      </w:r>
      <w:r w:rsidRPr="003036AA" w:rsidR="005D078B">
        <w:rPr>
          <w:rFonts w:eastAsia="Calibri"/>
          <w:lang w:eastAsia="en-US"/>
        </w:rPr>
        <w:t>De voorliggende rapportage gaat in op de voortgang van en de Nederlandse bijdrage aan die internationale inspanningen. Voor zover mogelijk wordt beschreven in welke mate de inzet van Nederlandse militaire eenheden, individuele militairen en civiele experts en politiefunctionarissen heeft bijgedragen aan de realisatie van de missie- c.q. operatiedoelstellingen.</w:t>
      </w:r>
      <w:r w:rsidR="005D078B">
        <w:rPr>
          <w:rFonts w:eastAsia="Calibri"/>
          <w:lang w:eastAsia="en-US"/>
        </w:rPr>
        <w:t xml:space="preserve"> </w:t>
      </w:r>
      <w:r w:rsidR="00413702">
        <w:rPr>
          <w:rFonts w:eastAsia="Calibri"/>
          <w:lang w:eastAsia="en-US"/>
        </w:rPr>
        <w:t xml:space="preserve"> </w:t>
      </w:r>
    </w:p>
    <w:p w:rsidR="005D078B" w:rsidP="009F2112" w:rsidRDefault="005D078B">
      <w:pPr>
        <w:rPr>
          <w:rFonts w:eastAsia="Calibri"/>
          <w:lang w:eastAsia="en-US"/>
        </w:rPr>
      </w:pPr>
    </w:p>
    <w:p w:rsidR="00671705" w:rsidP="009F2112" w:rsidRDefault="00671705">
      <w:pPr>
        <w:rPr>
          <w:rFonts w:eastAsia="Calibri"/>
          <w:lang w:eastAsia="en-US"/>
        </w:rPr>
      </w:pPr>
      <w:r w:rsidRPr="00725700">
        <w:rPr>
          <w:rFonts w:eastAsia="Calibri"/>
          <w:lang w:eastAsia="en-US"/>
        </w:rPr>
        <w:t xml:space="preserve">De Nederlandse deelname aan civiele missies wordt niet in deze voortgangsrapportage behandeld. </w:t>
      </w:r>
      <w:r w:rsidR="009F2112">
        <w:rPr>
          <w:rFonts w:eastAsia="Calibri"/>
          <w:lang w:eastAsia="en-US"/>
        </w:rPr>
        <w:t xml:space="preserve">Verantwoording </w:t>
      </w:r>
      <w:r w:rsidR="00595491">
        <w:rPr>
          <w:rFonts w:eastAsia="Calibri"/>
          <w:lang w:eastAsia="en-US"/>
        </w:rPr>
        <w:t xml:space="preserve">over </w:t>
      </w:r>
      <w:r w:rsidR="009F2112">
        <w:rPr>
          <w:rFonts w:eastAsia="Calibri"/>
          <w:lang w:eastAsia="en-US"/>
        </w:rPr>
        <w:t>deze inzet</w:t>
      </w:r>
      <w:r w:rsidRPr="00725700">
        <w:rPr>
          <w:rFonts w:eastAsia="Calibri"/>
          <w:lang w:eastAsia="en-US"/>
        </w:rPr>
        <w:t xml:space="preserve"> is opgenomen in de reguliere verantwoording</w:t>
      </w:r>
      <w:r>
        <w:rPr>
          <w:rFonts w:eastAsia="Calibri"/>
          <w:lang w:eastAsia="en-US"/>
        </w:rPr>
        <w:t>slijn</w:t>
      </w:r>
      <w:r w:rsidRPr="00725700">
        <w:rPr>
          <w:rFonts w:eastAsia="Calibri"/>
          <w:lang w:eastAsia="en-US"/>
        </w:rPr>
        <w:t xml:space="preserve"> van de ministers van Buitenlandse Zaken en </w:t>
      </w:r>
      <w:r w:rsidR="003056B6">
        <w:rPr>
          <w:rFonts w:eastAsia="Calibri"/>
          <w:lang w:eastAsia="en-US"/>
        </w:rPr>
        <w:t xml:space="preserve">van </w:t>
      </w:r>
      <w:r w:rsidRPr="00725700">
        <w:rPr>
          <w:rFonts w:eastAsia="Calibri"/>
          <w:lang w:eastAsia="en-US"/>
        </w:rPr>
        <w:t xml:space="preserve">Justitie en Veiligheid. </w:t>
      </w:r>
    </w:p>
    <w:p w:rsidR="00671705" w:rsidP="00671705" w:rsidRDefault="00671705">
      <w:pPr>
        <w:spacing w:line="276" w:lineRule="auto"/>
        <w:rPr>
          <w:rFonts w:eastAsia="Calibri"/>
          <w:lang w:eastAsia="en-US"/>
        </w:rPr>
      </w:pPr>
    </w:p>
    <w:p w:rsidRPr="00725700" w:rsidR="00671705" w:rsidP="00671705" w:rsidRDefault="00671705">
      <w:pPr>
        <w:spacing w:after="160" w:line="276" w:lineRule="auto"/>
        <w:rPr>
          <w:rFonts w:eastAsia="Calibri"/>
          <w:lang w:eastAsia="en-US"/>
        </w:rPr>
      </w:pPr>
      <w:r w:rsidRPr="00725700">
        <w:rPr>
          <w:rFonts w:eastAsia="Calibri"/>
          <w:lang w:eastAsia="en-US"/>
        </w:rPr>
        <w:t xml:space="preserve">Over de meerjarige artikel 100-missiebijdragen van Nederland </w:t>
      </w:r>
      <w:r w:rsidR="00595491">
        <w:rPr>
          <w:rFonts w:eastAsia="Calibri"/>
          <w:lang w:eastAsia="en-US"/>
        </w:rPr>
        <w:t xml:space="preserve">ten behoeve van </w:t>
      </w:r>
      <w:r w:rsidRPr="00725700">
        <w:rPr>
          <w:rFonts w:eastAsia="Calibri"/>
          <w:lang w:eastAsia="en-US"/>
        </w:rPr>
        <w:t>de brede veiligheidsinzet in Irak</w:t>
      </w:r>
      <w:r>
        <w:rPr>
          <w:rFonts w:eastAsia="Calibri"/>
          <w:lang w:eastAsia="en-US"/>
        </w:rPr>
        <w:t xml:space="preserve">, </w:t>
      </w:r>
      <w:r w:rsidR="00595491">
        <w:rPr>
          <w:rFonts w:eastAsia="Calibri"/>
          <w:lang w:eastAsia="en-US"/>
        </w:rPr>
        <w:t xml:space="preserve">waaronder de NAVO-missie in Irak (NMI), </w:t>
      </w:r>
      <w:r>
        <w:rPr>
          <w:rFonts w:eastAsia="Calibri"/>
          <w:lang w:eastAsia="en-US"/>
        </w:rPr>
        <w:t>de meerjarige artikel 100-bijdrage van Nederland aan EUFOR Althea en</w:t>
      </w:r>
      <w:r w:rsidRPr="00725700">
        <w:rPr>
          <w:rFonts w:eastAsia="Calibri"/>
          <w:lang w:eastAsia="en-US"/>
        </w:rPr>
        <w:t xml:space="preserve"> de NAVO-inzet aan de </w:t>
      </w:r>
      <w:r w:rsidR="00A00EC3">
        <w:rPr>
          <w:rFonts w:eastAsia="Calibri"/>
          <w:lang w:eastAsia="en-US"/>
        </w:rPr>
        <w:t>O</w:t>
      </w:r>
      <w:r w:rsidRPr="00725700">
        <w:rPr>
          <w:rFonts w:eastAsia="Calibri"/>
          <w:lang w:eastAsia="en-US"/>
        </w:rPr>
        <w:t>ostflank</w:t>
      </w:r>
      <w:r>
        <w:rPr>
          <w:rFonts w:eastAsia="Calibri"/>
          <w:lang w:eastAsia="en-US"/>
        </w:rPr>
        <w:t xml:space="preserve"> </w:t>
      </w:r>
      <w:r w:rsidRPr="00725700">
        <w:rPr>
          <w:rFonts w:eastAsia="Calibri"/>
          <w:lang w:eastAsia="en-US"/>
        </w:rPr>
        <w:t xml:space="preserve">ontvangt uw Kamer </w:t>
      </w:r>
      <w:r w:rsidR="00AB6C6E">
        <w:rPr>
          <w:rFonts w:eastAsia="Calibri"/>
          <w:lang w:eastAsia="en-US"/>
        </w:rPr>
        <w:t>gelijktijdig</w:t>
      </w:r>
      <w:r w:rsidRPr="00725700">
        <w:rPr>
          <w:rFonts w:eastAsia="Calibri"/>
          <w:lang w:eastAsia="en-US"/>
        </w:rPr>
        <w:t xml:space="preserve"> </w:t>
      </w:r>
      <w:r w:rsidR="002A45A7">
        <w:rPr>
          <w:rFonts w:eastAsia="Calibri"/>
          <w:lang w:eastAsia="en-US"/>
        </w:rPr>
        <w:t>separate</w:t>
      </w:r>
      <w:r w:rsidRPr="00725700">
        <w:rPr>
          <w:rFonts w:eastAsia="Calibri"/>
          <w:lang w:eastAsia="en-US"/>
        </w:rPr>
        <w:t xml:space="preserve"> voortgangsrapportages. </w:t>
      </w:r>
    </w:p>
    <w:p w:rsidRPr="00725700" w:rsidR="00671705" w:rsidP="00671705" w:rsidRDefault="00671705">
      <w:pPr>
        <w:spacing w:line="276" w:lineRule="auto"/>
        <w:rPr>
          <w:rFonts w:eastAsia="Calibri"/>
          <w:lang w:eastAsia="en-US"/>
        </w:rPr>
      </w:pPr>
      <w:r w:rsidRPr="00725700">
        <w:rPr>
          <w:rFonts w:eastAsia="Calibri"/>
          <w:lang w:eastAsia="en-US"/>
        </w:rPr>
        <w:t xml:space="preserve">In bijlage 1 van deze voortgangsrapportage zijn de </w:t>
      </w:r>
      <w:r w:rsidRPr="00725700">
        <w:t>rechtsbas</w:t>
      </w:r>
      <w:r w:rsidR="003056B6">
        <w:t>e</w:t>
      </w:r>
      <w:r w:rsidRPr="00725700">
        <w:t>s, mandaten en nationale kaders</w:t>
      </w:r>
      <w:r w:rsidRPr="00725700">
        <w:rPr>
          <w:rFonts w:eastAsia="Calibri"/>
          <w:lang w:eastAsia="en-US"/>
        </w:rPr>
        <w:t xml:space="preserve"> voor de verschillende</w:t>
      </w:r>
      <w:r w:rsidR="00595491">
        <w:rPr>
          <w:rFonts w:eastAsia="Calibri"/>
          <w:lang w:eastAsia="en-US"/>
        </w:rPr>
        <w:t xml:space="preserve"> Nederlandse</w:t>
      </w:r>
      <w:r w:rsidRPr="00725700">
        <w:rPr>
          <w:rFonts w:eastAsia="Calibri"/>
          <w:lang w:eastAsia="en-US"/>
        </w:rPr>
        <w:t xml:space="preserve"> bijdragen aan missies en operaties opgenomen.</w:t>
      </w:r>
      <w:r w:rsidRPr="00C15C91">
        <w:rPr>
          <w:rStyle w:val="Voetnootmarkering"/>
          <w:rFonts w:ascii="Verdana" w:hAnsi="Verdana"/>
          <w:sz w:val="18"/>
          <w:szCs w:val="18"/>
        </w:rPr>
        <w:footnoteReference w:id="2"/>
      </w:r>
      <w:r w:rsidRPr="002A45A7">
        <w:rPr>
          <w:rFonts w:eastAsia="Calibri"/>
          <w:szCs w:val="18"/>
          <w:lang w:eastAsia="en-US"/>
        </w:rPr>
        <w:t xml:space="preserve"> </w:t>
      </w:r>
      <w:r w:rsidRPr="00725700">
        <w:rPr>
          <w:rFonts w:eastAsia="Calibri"/>
          <w:lang w:eastAsia="en-US"/>
        </w:rPr>
        <w:t xml:space="preserve">Bijlage 2 geeft een integraal overzicht van de totale Nederlandse personele inzet in missies en operaties </w:t>
      </w:r>
      <w:r>
        <w:rPr>
          <w:rFonts w:eastAsia="Calibri"/>
          <w:lang w:eastAsia="en-US"/>
        </w:rPr>
        <w:t>van mei 202</w:t>
      </w:r>
      <w:r w:rsidR="00A00EC3">
        <w:rPr>
          <w:rFonts w:eastAsia="Calibri"/>
          <w:lang w:eastAsia="en-US"/>
        </w:rPr>
        <w:t>4</w:t>
      </w:r>
      <w:r>
        <w:rPr>
          <w:rFonts w:eastAsia="Calibri"/>
          <w:lang w:eastAsia="en-US"/>
        </w:rPr>
        <w:t xml:space="preserve"> tot en met april 202</w:t>
      </w:r>
      <w:r w:rsidR="00A00EC3">
        <w:rPr>
          <w:rFonts w:eastAsia="Calibri"/>
          <w:lang w:eastAsia="en-US"/>
        </w:rPr>
        <w:t>5</w:t>
      </w:r>
      <w:r w:rsidRPr="00725700">
        <w:rPr>
          <w:rFonts w:eastAsia="Calibri"/>
          <w:lang w:eastAsia="en-US"/>
        </w:rPr>
        <w:t>.</w:t>
      </w:r>
      <w:r w:rsidRPr="00725700">
        <w:rPr>
          <w:rStyle w:val="Voetnootmarkering"/>
          <w:rFonts w:ascii="Verdana" w:hAnsi="Verdana"/>
          <w:sz w:val="18"/>
          <w:szCs w:val="18"/>
        </w:rPr>
        <w:t xml:space="preserve"> </w:t>
      </w:r>
      <w:r w:rsidRPr="00725700">
        <w:rPr>
          <w:rFonts w:eastAsia="Calibri"/>
          <w:lang w:eastAsia="en-US"/>
        </w:rPr>
        <w:t>Hierin is ook</w:t>
      </w:r>
      <w:r w:rsidRPr="00725700" w:rsidDel="00A729AF">
        <w:rPr>
          <w:rFonts w:eastAsia="Calibri"/>
          <w:lang w:eastAsia="en-US"/>
        </w:rPr>
        <w:t xml:space="preserve"> </w:t>
      </w:r>
      <w:r w:rsidRPr="00725700">
        <w:rPr>
          <w:rFonts w:eastAsia="Calibri"/>
          <w:lang w:eastAsia="en-US"/>
        </w:rPr>
        <w:t xml:space="preserve">de brede veiligheidsinzet in Irak, de NAVO-inzet aan de </w:t>
      </w:r>
      <w:r w:rsidR="00A00EC3">
        <w:rPr>
          <w:rFonts w:eastAsia="Calibri"/>
          <w:lang w:eastAsia="en-US"/>
        </w:rPr>
        <w:t>O</w:t>
      </w:r>
      <w:r w:rsidRPr="00725700">
        <w:rPr>
          <w:rFonts w:eastAsia="Calibri"/>
          <w:lang w:eastAsia="en-US"/>
        </w:rPr>
        <w:t>ostflank</w:t>
      </w:r>
      <w:r>
        <w:rPr>
          <w:rFonts w:eastAsia="Calibri"/>
          <w:lang w:eastAsia="en-US"/>
        </w:rPr>
        <w:t xml:space="preserve"> en de Nederlandse bijdrage aan EUFOR Althea</w:t>
      </w:r>
      <w:r w:rsidRPr="00725700">
        <w:rPr>
          <w:rFonts w:eastAsia="Calibri"/>
          <w:lang w:eastAsia="en-US"/>
        </w:rPr>
        <w:t xml:space="preserve"> opgenomen. Hiermee geeft het kabinet gehoor aan de wens van uw Kamer een overzicht van het totaal aantal uitgezonden militairen in de rapportageperiode</w:t>
      </w:r>
      <w:r>
        <w:rPr>
          <w:rFonts w:eastAsia="Calibri"/>
          <w:lang w:eastAsia="en-US"/>
        </w:rPr>
        <w:t xml:space="preserve"> te ontvangen</w:t>
      </w:r>
      <w:r w:rsidRPr="00725700">
        <w:rPr>
          <w:rFonts w:eastAsia="Calibri"/>
          <w:lang w:eastAsia="en-US"/>
        </w:rPr>
        <w:t>.</w:t>
      </w:r>
    </w:p>
    <w:p w:rsidRPr="00725700" w:rsidR="00671705" w:rsidP="002B01BC" w:rsidRDefault="00671705">
      <w:pPr>
        <w:spacing w:line="276" w:lineRule="auto"/>
        <w:jc w:val="center"/>
        <w:rPr>
          <w:rFonts w:eastAsia="Calibri"/>
          <w:szCs w:val="18"/>
          <w:lang w:eastAsia="en-US"/>
        </w:rPr>
      </w:pPr>
    </w:p>
    <w:p w:rsidR="00671705" w:rsidP="00671705" w:rsidRDefault="00671705">
      <w:pPr>
        <w:spacing w:after="160" w:line="276" w:lineRule="auto"/>
        <w:rPr>
          <w:rFonts w:eastAsia="Calibri"/>
          <w:lang w:eastAsia="en-US"/>
        </w:rPr>
      </w:pPr>
      <w:r w:rsidRPr="00C22B03">
        <w:rPr>
          <w:rFonts w:eastAsia="Calibri"/>
          <w:lang w:eastAsia="en-US"/>
        </w:rPr>
        <w:t xml:space="preserve">De financiële verantwoording van inzet is opgenomen in het jaarverslag van Defensie. </w:t>
      </w:r>
      <w:r w:rsidRPr="00C22B03" w:rsidR="003438AF">
        <w:rPr>
          <w:rFonts w:eastAsia="Calibri"/>
          <w:lang w:eastAsia="en-US"/>
        </w:rPr>
        <w:t>Informatie over de o</w:t>
      </w:r>
      <w:r w:rsidRPr="00C22B03">
        <w:rPr>
          <w:rFonts w:eastAsia="Calibri"/>
          <w:lang w:eastAsia="en-US"/>
        </w:rPr>
        <w:t>ntwikkelingen in de veiligheidssituatie in de verschillende regio’s zijn opgenomen in het jaarverslag van de Militaire Inlichtingen- en Veiligheidsdienst</w:t>
      </w:r>
      <w:r w:rsidRPr="00C22B03" w:rsidR="003679CC">
        <w:rPr>
          <w:rFonts w:eastAsia="Calibri"/>
          <w:lang w:eastAsia="en-US"/>
        </w:rPr>
        <w:t>.</w:t>
      </w:r>
      <w:r w:rsidRPr="00C22B03">
        <w:rPr>
          <w:rFonts w:eastAsia="Calibri"/>
          <w:lang w:eastAsia="en-US"/>
        </w:rPr>
        <w:t xml:space="preserve"> </w:t>
      </w:r>
      <w:r w:rsidRPr="00C22B03" w:rsidR="003679CC">
        <w:rPr>
          <w:rFonts w:eastAsia="Calibri"/>
          <w:lang w:eastAsia="en-US"/>
        </w:rPr>
        <w:t xml:space="preserve">De </w:t>
      </w:r>
      <w:r w:rsidRPr="00C22B03">
        <w:rPr>
          <w:rFonts w:eastAsia="Calibri"/>
          <w:lang w:eastAsia="en-US"/>
        </w:rPr>
        <w:t xml:space="preserve">verantwoording van de Nederlandse Militaire Gezondheidszorg tijdens inzet is opgenomen in het jaarverslag van de Inspectie Militaire Gezondheidszorg. </w:t>
      </w:r>
      <w:r w:rsidRPr="00C22B03" w:rsidR="003438AF">
        <w:rPr>
          <w:rFonts w:eastAsia="Calibri"/>
          <w:lang w:eastAsia="en-US"/>
        </w:rPr>
        <w:t>De</w:t>
      </w:r>
      <w:r w:rsidRPr="00A7680B">
        <w:rPr>
          <w:rFonts w:eastAsia="Calibri"/>
          <w:lang w:eastAsia="en-US"/>
        </w:rPr>
        <w:t xml:space="preserve"> Inspecteur-Generaal der Krijgsmacht </w:t>
      </w:r>
      <w:r w:rsidR="003438AF">
        <w:rPr>
          <w:rFonts w:eastAsia="Calibri"/>
          <w:lang w:eastAsia="en-US"/>
        </w:rPr>
        <w:t xml:space="preserve">behandelt </w:t>
      </w:r>
      <w:r w:rsidRPr="00A7680B">
        <w:rPr>
          <w:rFonts w:eastAsia="Calibri"/>
          <w:lang w:eastAsia="en-US"/>
        </w:rPr>
        <w:t>de inzet van Nederlandse militairen</w:t>
      </w:r>
      <w:r w:rsidR="003438AF">
        <w:rPr>
          <w:rFonts w:eastAsia="Calibri"/>
          <w:lang w:eastAsia="en-US"/>
        </w:rPr>
        <w:t xml:space="preserve"> ook</w:t>
      </w:r>
      <w:r w:rsidRPr="00A7680B">
        <w:rPr>
          <w:rFonts w:eastAsia="Calibri"/>
          <w:lang w:eastAsia="en-US"/>
        </w:rPr>
        <w:t xml:space="preserve"> in zijn jaarverslag.</w:t>
      </w:r>
      <w:r>
        <w:rPr>
          <w:rFonts w:eastAsia="Calibri"/>
          <w:lang w:eastAsia="en-US"/>
        </w:rPr>
        <w:t xml:space="preserve"> In de Stand van Defensie wordt ingegaan op de consequenties van inzet op de inzetbaarheidsdoelen van de krijgsmacht. </w:t>
      </w:r>
    </w:p>
    <w:p w:rsidRPr="00422292" w:rsidR="00671705" w:rsidP="0037069F" w:rsidRDefault="00671705">
      <w:pPr>
        <w:pStyle w:val="Kop1"/>
        <w:numPr>
          <w:ilvl w:val="0"/>
          <w:numId w:val="16"/>
        </w:numPr>
        <w:rPr>
          <w:rStyle w:val="Kop1Char"/>
        </w:rPr>
      </w:pPr>
      <w:bookmarkStart w:name="_Toc480899031" w:id="21"/>
      <w:bookmarkStart w:name="_Toc503443761" w:id="22"/>
      <w:bookmarkStart w:name="_Toc511138766" w:id="23"/>
      <w:bookmarkStart w:name="_Toc535402211" w:id="24"/>
      <w:bookmarkStart w:name="_Toc4142681" w:id="25"/>
      <w:bookmarkStart w:name="_Toc37161703" w:id="26"/>
      <w:bookmarkStart w:name="_Toc38961414" w:id="27"/>
      <w:bookmarkStart w:name="_Toc69976525" w:id="28"/>
      <w:bookmarkStart w:name="_Toc164845353" w:id="29"/>
      <w:bookmarkStart w:name="_Toc193363082" w:id="30"/>
      <w:bookmarkStart w:name="_Toc193365845" w:id="31"/>
      <w:bookmarkStart w:name="_Toc193981055" w:id="32"/>
      <w:bookmarkStart w:name="_Toc193984052" w:id="33"/>
      <w:bookmarkStart w:name="_Toc194344136" w:id="34"/>
      <w:bookmarkStart w:name="_Toc442703908" w:id="35"/>
      <w:r w:rsidRPr="00422292">
        <w:rPr>
          <w:rStyle w:val="Kop1Char"/>
        </w:rPr>
        <w:t>Expeditionaire i</w:t>
      </w:r>
      <w:r>
        <w:rPr>
          <w:rStyle w:val="Kop1Char"/>
        </w:rPr>
        <w:t xml:space="preserve">nzet van Nederlandse militairen, </w:t>
      </w:r>
      <w:r w:rsidRPr="00422292">
        <w:rPr>
          <w:rStyle w:val="Kop1Char"/>
        </w:rPr>
        <w:t>civiele experts</w:t>
      </w:r>
      <w:bookmarkEnd w:id="21"/>
      <w:bookmarkEnd w:id="22"/>
      <w:bookmarkEnd w:id="23"/>
      <w:bookmarkEnd w:id="24"/>
      <w:bookmarkEnd w:id="25"/>
      <w:bookmarkEnd w:id="26"/>
      <w:bookmarkEnd w:id="27"/>
      <w:bookmarkEnd w:id="28"/>
      <w:r>
        <w:rPr>
          <w:rStyle w:val="Kop1Char"/>
        </w:rPr>
        <w:t xml:space="preserve"> en politiefunctionarissen</w:t>
      </w:r>
      <w:bookmarkEnd w:id="29"/>
      <w:bookmarkEnd w:id="30"/>
      <w:bookmarkEnd w:id="31"/>
      <w:bookmarkEnd w:id="32"/>
      <w:bookmarkEnd w:id="33"/>
      <w:bookmarkEnd w:id="34"/>
    </w:p>
    <w:p w:rsidRPr="00422292" w:rsidR="00671705" w:rsidP="0037069F" w:rsidRDefault="00B342D5">
      <w:pPr>
        <w:pStyle w:val="Kop2"/>
        <w:numPr>
          <w:ilvl w:val="1"/>
          <w:numId w:val="16"/>
        </w:numPr>
      </w:pPr>
      <w:bookmarkStart w:name="_Toc193984053" w:id="36"/>
      <w:bookmarkStart w:name="_Toc503443762" w:id="37"/>
      <w:bookmarkStart w:name="_Toc511138767" w:id="38"/>
      <w:bookmarkStart w:name="_Toc948727" w:id="39"/>
      <w:bookmarkStart w:name="_Toc535402212" w:id="40"/>
      <w:bookmarkStart w:name="_Toc4142682" w:id="41"/>
      <w:bookmarkStart w:name="_Toc37161704" w:id="42"/>
      <w:bookmarkStart w:name="_Toc38961415" w:id="43"/>
      <w:bookmarkStart w:name="_Toc69976526" w:id="44"/>
      <w:bookmarkStart w:name="_Toc164845354" w:id="45"/>
      <w:bookmarkStart w:name="_Toc193363083" w:id="46"/>
      <w:bookmarkStart w:name="_Toc193365846" w:id="47"/>
      <w:bookmarkStart w:name="_Toc193981056" w:id="48"/>
      <w:bookmarkStart w:name="_Toc194344137" w:id="49"/>
      <w:bookmarkEnd w:id="35"/>
      <w:r>
        <w:t>Inzet en s</w:t>
      </w:r>
      <w:r w:rsidRPr="00422292" w:rsidR="00671705">
        <w:t>amenhang</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Pr="00422292" w:rsidR="00671705" w:rsidP="00671705" w:rsidRDefault="00671705">
      <w:pPr>
        <w:spacing w:line="276" w:lineRule="auto"/>
      </w:pPr>
    </w:p>
    <w:p w:rsidRPr="00B85330" w:rsidR="00C30D9D" w:rsidP="00671705" w:rsidRDefault="00C30D9D">
      <w:pPr>
        <w:spacing w:line="276" w:lineRule="auto"/>
      </w:pPr>
      <w:r w:rsidRPr="00B85330">
        <w:t>Zoals geformuleerd in het Regeerprogramma (Kamerstuk 36471, nr. 96, d.d. 13 september 2024) acht het kabinet het van belang om invulling te geven aan internationale missies buiten het NAVO- en EU-grondgebied, in het kader van het bevorderen van de internationale rechtsorde</w:t>
      </w:r>
      <w:r w:rsidRPr="00B85330" w:rsidR="00B92D4F">
        <w:t xml:space="preserve"> en stabiliteit</w:t>
      </w:r>
      <w:r w:rsidRPr="00B85330">
        <w:t xml:space="preserve">. Uw </w:t>
      </w:r>
      <w:r w:rsidR="00B778D8">
        <w:t>K</w:t>
      </w:r>
      <w:r w:rsidRPr="00B85330">
        <w:t xml:space="preserve">amer ontving </w:t>
      </w:r>
      <w:r w:rsidRPr="00B85330" w:rsidR="00B92D4F">
        <w:t xml:space="preserve">reeds op </w:t>
      </w:r>
      <w:r w:rsidRPr="00B85330">
        <w:t xml:space="preserve"> </w:t>
      </w:r>
      <w:r w:rsidRPr="00B85330" w:rsidR="00B92D4F">
        <w:t>vier april</w:t>
      </w:r>
      <w:r w:rsidRPr="00B85330">
        <w:t xml:space="preserve"> jl.</w:t>
      </w:r>
      <w:r w:rsidR="00E51F27">
        <w:t xml:space="preserve"> </w:t>
      </w:r>
      <w:r w:rsidRPr="00B85330">
        <w:t xml:space="preserve">de </w:t>
      </w:r>
      <w:r w:rsidRPr="00B85330" w:rsidR="00B92D4F">
        <w:t xml:space="preserve">visie van dit kabinet </w:t>
      </w:r>
      <w:r w:rsidRPr="00B85330">
        <w:t xml:space="preserve">op </w:t>
      </w:r>
      <w:r w:rsidRPr="00B85330" w:rsidR="00B92D4F">
        <w:t>de inzet van Nederlandse militaire, civiele en politiële bijdragen aan internationale missies en operaties</w:t>
      </w:r>
      <w:r w:rsidRPr="00B85330" w:rsidR="00B602BC">
        <w:t xml:space="preserve"> (Kamerstuk </w:t>
      </w:r>
      <w:r w:rsidR="00E64518">
        <w:t>29521, nr. 493</w:t>
      </w:r>
      <w:r w:rsidRPr="00B85330" w:rsidR="00B602BC">
        <w:t>)</w:t>
      </w:r>
      <w:r w:rsidRPr="00B85330" w:rsidR="00B92D4F">
        <w:t>.</w:t>
      </w:r>
    </w:p>
    <w:p w:rsidRPr="00B85330" w:rsidR="00671705" w:rsidP="00671705" w:rsidRDefault="00671705">
      <w:pPr>
        <w:spacing w:line="276" w:lineRule="auto"/>
      </w:pPr>
    </w:p>
    <w:p w:rsidRPr="00A22023" w:rsidR="00671705" w:rsidP="00671705" w:rsidRDefault="00671705">
      <w:pPr>
        <w:spacing w:line="276" w:lineRule="auto"/>
      </w:pPr>
      <w:r w:rsidRPr="003036AA" w:rsidDel="00B602BC">
        <w:t>Nederland heeft ook in de afgelopen rapportageperiode een bijdrage gel</w:t>
      </w:r>
      <w:r w:rsidRPr="003036AA" w:rsidDel="00B602BC" w:rsidR="00173D1D">
        <w:t>everd aan</w:t>
      </w:r>
      <w:r w:rsidRPr="003036AA" w:rsidDel="00B602BC" w:rsidR="00595491">
        <w:t xml:space="preserve"> internationale</w:t>
      </w:r>
      <w:r w:rsidRPr="003036AA" w:rsidDel="00B602BC" w:rsidR="00173D1D">
        <w:t xml:space="preserve"> missies en operaties</w:t>
      </w:r>
      <w:r w:rsidRPr="003036AA" w:rsidDel="00B602BC">
        <w:t xml:space="preserve">. </w:t>
      </w:r>
      <w:r w:rsidRPr="003036AA" w:rsidR="006F64ED">
        <w:t xml:space="preserve">Zoals in voorgenoemde brief genoemd, hecht het kabinet er aan dat </w:t>
      </w:r>
      <w:r w:rsidRPr="003036AA" w:rsidR="00595491">
        <w:t>militaire</w:t>
      </w:r>
      <w:r w:rsidRPr="003036AA" w:rsidR="002E74D3">
        <w:t>,</w:t>
      </w:r>
      <w:r w:rsidRPr="003036AA" w:rsidR="003A5A0C">
        <w:t xml:space="preserve"> </w:t>
      </w:r>
      <w:r w:rsidRPr="003036AA" w:rsidR="00595491">
        <w:t>civiele</w:t>
      </w:r>
      <w:r w:rsidRPr="003036AA" w:rsidR="002E74D3">
        <w:t xml:space="preserve"> </w:t>
      </w:r>
      <w:r w:rsidRPr="003036AA" w:rsidR="00595491">
        <w:t xml:space="preserve">en </w:t>
      </w:r>
      <w:r w:rsidRPr="003036AA" w:rsidR="002E74D3">
        <w:t>politiële</w:t>
      </w:r>
      <w:r w:rsidRPr="003036AA" w:rsidR="00595491">
        <w:t xml:space="preserve"> </w:t>
      </w:r>
      <w:r w:rsidRPr="003036AA" w:rsidR="00CA1148">
        <w:t>bijdragen</w:t>
      </w:r>
      <w:r w:rsidRPr="003036AA" w:rsidR="00595491">
        <w:t xml:space="preserve"> concrete Nederlandse belangen beschermen</w:t>
      </w:r>
      <w:r w:rsidRPr="003036AA" w:rsidR="00B602BC">
        <w:t>:</w:t>
      </w:r>
      <w:r w:rsidRPr="003036AA" w:rsidR="00595491">
        <w:t xml:space="preserve"> het veilig houden van Nederland en Europa, ook via de bestrijding van grensoverschrijdende criminaliteit, de bescherming van economische belangen en het tegengaan van irreguliere migratie.</w:t>
      </w:r>
      <w:r w:rsidRPr="003036AA" w:rsidDel="00595491">
        <w:t xml:space="preserve"> </w:t>
      </w:r>
      <w:r w:rsidR="00E64518">
        <w:t>In omvang bescheiden bijdragen</w:t>
      </w:r>
      <w:r w:rsidRPr="003036AA" w:rsidR="00D97D0E">
        <w:t xml:space="preserve"> </w:t>
      </w:r>
      <w:r w:rsidRPr="003036AA" w:rsidR="006F64ED">
        <w:t xml:space="preserve">kunnen ook bijdragen aan de Nederlandse </w:t>
      </w:r>
      <w:r w:rsidRPr="003036AA" w:rsidDel="00595491">
        <w:t>informatiepositie en</w:t>
      </w:r>
      <w:r w:rsidRPr="003036AA" w:rsidDel="00595491" w:rsidR="00887C1E">
        <w:t xml:space="preserve"> </w:t>
      </w:r>
      <w:r w:rsidRPr="003036AA" w:rsidDel="00595491">
        <w:t xml:space="preserve">invloed </w:t>
      </w:r>
      <w:r w:rsidRPr="003036AA" w:rsidDel="00595491" w:rsidR="00E24551">
        <w:t xml:space="preserve">en </w:t>
      </w:r>
      <w:r w:rsidRPr="003036AA" w:rsidDel="00595491">
        <w:t xml:space="preserve">het bevorderen van </w:t>
      </w:r>
      <w:r w:rsidR="005A7644">
        <w:t>internationale</w:t>
      </w:r>
      <w:r w:rsidRPr="003036AA" w:rsidDel="00595491">
        <w:t xml:space="preserve"> samenwerking.</w:t>
      </w:r>
      <w:r w:rsidRPr="003036AA" w:rsidR="00D97D0E">
        <w:t xml:space="preserve"> Ook </w:t>
      </w:r>
      <w:r w:rsidR="005A7644">
        <w:t>draagt</w:t>
      </w:r>
      <w:r w:rsidRPr="003036AA" w:rsidR="00D97D0E">
        <w:t xml:space="preserve"> inzet in missies en operaties elders bij aan de geoefendheid en motivatie van Nederlandse militairen.</w:t>
      </w:r>
      <w:r w:rsidR="00D97D0E">
        <w:t xml:space="preserve"> </w:t>
      </w:r>
    </w:p>
    <w:p w:rsidRPr="003E1F1E" w:rsidR="00671705" w:rsidP="00671705" w:rsidRDefault="00671705">
      <w:pPr>
        <w:spacing w:line="276" w:lineRule="auto"/>
      </w:pPr>
    </w:p>
    <w:p w:rsidRPr="005A0628" w:rsidR="00671705" w:rsidP="00E24551" w:rsidRDefault="001B5542">
      <w:pPr>
        <w:jc w:val="both"/>
      </w:pPr>
      <w:r>
        <w:t>T</w:t>
      </w:r>
      <w:r w:rsidR="00087B02">
        <w:t>egelijkertijd geldt</w:t>
      </w:r>
      <w:r>
        <w:t xml:space="preserve"> dat</w:t>
      </w:r>
      <w:r w:rsidR="00087B02">
        <w:t xml:space="preserve"> de context </w:t>
      </w:r>
      <w:r w:rsidRPr="005A0628" w:rsidR="00087B02">
        <w:t>waarbinnen missies en operaties plaatsvinden altijd complex en weerbarstig</w:t>
      </w:r>
      <w:r w:rsidRPr="005A0628">
        <w:t xml:space="preserve"> is</w:t>
      </w:r>
      <w:r w:rsidRPr="005A0628" w:rsidR="00087B02">
        <w:t xml:space="preserve">. </w:t>
      </w:r>
      <w:r w:rsidRPr="005A0628">
        <w:t>R</w:t>
      </w:r>
      <w:r w:rsidRPr="005A0628" w:rsidR="00087B02">
        <w:t xml:space="preserve">esultaten van inzet zijn </w:t>
      </w:r>
      <w:r w:rsidRPr="005A0628">
        <w:t xml:space="preserve">daarnaast </w:t>
      </w:r>
      <w:r w:rsidRPr="005A0628" w:rsidR="00087B02">
        <w:t>sterk afhankelijk van de welwillendheid van regeringen en andere partners ter plaatse en de internationale coalitie waarin we opereren.</w:t>
      </w:r>
      <w:r w:rsidR="001B4A39">
        <w:t xml:space="preserve"> </w:t>
      </w:r>
      <w:r w:rsidRPr="008C011A" w:rsidR="008C011A">
        <w:t xml:space="preserve">Nederland kan aan zo’n internationale coalitie (bijvoorbeeld een NAVO-, EU- of VN-missie of een </w:t>
      </w:r>
      <w:r w:rsidRPr="00E64518" w:rsidR="008C011A">
        <w:rPr>
          <w:i/>
          <w:iCs/>
        </w:rPr>
        <w:t>coalition of the willing</w:t>
      </w:r>
      <w:r w:rsidRPr="008C011A" w:rsidR="008C011A">
        <w:t>) een waardevolle bijdrage leveren, maar qua omvang is die relatief gezien doorgaans bescheid</w:t>
      </w:r>
      <w:r w:rsidR="008C011A">
        <w:t>en</w:t>
      </w:r>
      <w:r w:rsidRPr="008C011A" w:rsidR="008C011A">
        <w:t>.</w:t>
      </w:r>
    </w:p>
    <w:p w:rsidRPr="005A0628" w:rsidR="00671705" w:rsidP="00671705" w:rsidRDefault="00671705">
      <w:pPr>
        <w:spacing w:line="276" w:lineRule="auto"/>
      </w:pPr>
    </w:p>
    <w:p w:rsidR="00CA04F7" w:rsidP="00E24551" w:rsidRDefault="00087B02">
      <w:pPr>
        <w:jc w:val="both"/>
      </w:pPr>
      <w:r w:rsidRPr="005A0628">
        <w:t>Deze brief geeft een overzicht van de Nederlandse bijdragen</w:t>
      </w:r>
      <w:r w:rsidR="001B4A39">
        <w:t>, ingedeeld in regio’s</w:t>
      </w:r>
      <w:r w:rsidRPr="005A0628" w:rsidR="00671705">
        <w:t xml:space="preserve">. </w:t>
      </w:r>
      <w:r w:rsidRPr="005A0628" w:rsidR="00E24551">
        <w:t xml:space="preserve">In totaal zijn in de periode mei 2024 tot en met april 2025 </w:t>
      </w:r>
      <w:r w:rsidR="00E64518">
        <w:t>3393</w:t>
      </w:r>
      <w:r w:rsidRPr="005A0628" w:rsidR="007239B9">
        <w:t xml:space="preserve"> </w:t>
      </w:r>
      <w:r w:rsidRPr="005A0628" w:rsidR="00E24551">
        <w:t xml:space="preserve">Nederlandse militairen, civiele experts en politiefunctionarissen ingezet in </w:t>
      </w:r>
      <w:r w:rsidRPr="005A0628">
        <w:t xml:space="preserve">internationale </w:t>
      </w:r>
      <w:r w:rsidRPr="005A0628" w:rsidR="00E24551">
        <w:t>missies</w:t>
      </w:r>
      <w:r w:rsidRPr="00E01510" w:rsidR="00E24551">
        <w:t xml:space="preserve"> en operaties.</w:t>
      </w:r>
      <w:r w:rsidRPr="00E01510" w:rsidR="00E24551">
        <w:rPr>
          <w:rStyle w:val="Voetnootmarkering"/>
          <w:rFonts w:ascii="Verdana" w:hAnsi="Verdana"/>
          <w:sz w:val="18"/>
          <w:szCs w:val="18"/>
        </w:rPr>
        <w:footnoteReference w:id="3"/>
      </w:r>
      <w:r w:rsidR="00E24551">
        <w:t xml:space="preserve"> </w:t>
      </w:r>
      <w:r w:rsidRPr="00E01510" w:rsidR="00671705">
        <w:t xml:space="preserve">In de tabel </w:t>
      </w:r>
      <w:r w:rsidR="00E41583">
        <w:t xml:space="preserve">in bijlage 2 </w:t>
      </w:r>
      <w:r w:rsidRPr="00E01510" w:rsidR="00671705">
        <w:t>zijn tevens per missie het aantal uitgezonden civiele en militaire functionarissen weergegeven.</w:t>
      </w:r>
      <w:r w:rsidRPr="00C15C91" w:rsidR="00E24551">
        <w:rPr>
          <w:rStyle w:val="Voetnootmarkering"/>
          <w:rFonts w:ascii="Verdana" w:hAnsi="Verdana"/>
          <w:sz w:val="18"/>
          <w:szCs w:val="18"/>
        </w:rPr>
        <w:footnoteReference w:id="4"/>
      </w:r>
    </w:p>
    <w:p w:rsidR="0007741E" w:rsidP="00CA04F7" w:rsidRDefault="0007741E">
      <w:pPr>
        <w:spacing w:line="276" w:lineRule="auto"/>
      </w:pPr>
    </w:p>
    <w:p w:rsidRPr="00655424" w:rsidR="0007741E" w:rsidP="0037069F" w:rsidRDefault="0007741E">
      <w:pPr>
        <w:pStyle w:val="Kop2"/>
        <w:numPr>
          <w:ilvl w:val="1"/>
          <w:numId w:val="16"/>
        </w:numPr>
        <w:spacing w:line="276" w:lineRule="auto"/>
      </w:pPr>
      <w:bookmarkStart w:name="_Toc193363084" w:id="50"/>
      <w:bookmarkStart w:name="_Toc193365847" w:id="51"/>
      <w:bookmarkStart w:name="_Toc193981057" w:id="52"/>
      <w:bookmarkStart w:name="_Toc193984054" w:id="53"/>
      <w:bookmarkStart w:name="_Toc194344138" w:id="54"/>
      <w:r>
        <w:t>Europa</w:t>
      </w:r>
      <w:bookmarkEnd w:id="50"/>
      <w:bookmarkEnd w:id="51"/>
      <w:bookmarkEnd w:id="52"/>
      <w:bookmarkEnd w:id="53"/>
      <w:bookmarkEnd w:id="54"/>
    </w:p>
    <w:p w:rsidR="0007741E" w:rsidP="00CA04F7" w:rsidRDefault="0007741E">
      <w:pPr>
        <w:spacing w:line="276" w:lineRule="auto"/>
        <w:rPr>
          <w:u w:val="single"/>
        </w:rPr>
      </w:pPr>
    </w:p>
    <w:p w:rsidR="00CA04F7" w:rsidP="00CA04F7" w:rsidRDefault="00CA04F7">
      <w:pPr>
        <w:spacing w:line="276" w:lineRule="auto"/>
        <w:rPr>
          <w:u w:val="single"/>
        </w:rPr>
      </w:pPr>
      <w:r w:rsidRPr="00802C2B">
        <w:rPr>
          <w:u w:val="single"/>
        </w:rPr>
        <w:t>Rationale en samenhang Nederlandse bijdrage</w:t>
      </w:r>
    </w:p>
    <w:p w:rsidR="00114D00" w:rsidP="00114D00" w:rsidRDefault="00CA04F7">
      <w:pPr>
        <w:spacing w:line="276" w:lineRule="auto"/>
        <w:rPr>
          <w:szCs w:val="18"/>
        </w:rPr>
      </w:pPr>
      <w:r>
        <w:rPr>
          <w:szCs w:val="18"/>
        </w:rPr>
        <w:t xml:space="preserve">Nederland heeft een </w:t>
      </w:r>
      <w:r w:rsidRPr="003036AA">
        <w:rPr>
          <w:szCs w:val="18"/>
        </w:rPr>
        <w:t xml:space="preserve">direct veiligheidsbelang om verdere instabiliteit aan de grenzen van de </w:t>
      </w:r>
      <w:r w:rsidRPr="003036AA" w:rsidR="00D80897">
        <w:rPr>
          <w:szCs w:val="18"/>
        </w:rPr>
        <w:t>EU</w:t>
      </w:r>
      <w:r w:rsidRPr="003036AA">
        <w:rPr>
          <w:szCs w:val="18"/>
        </w:rPr>
        <w:t xml:space="preserve"> te voorkomen. De stabiliteit </w:t>
      </w:r>
      <w:r w:rsidRPr="003036AA" w:rsidR="00EF24C5">
        <w:rPr>
          <w:szCs w:val="18"/>
        </w:rPr>
        <w:t>op de Westelijke Balkan</w:t>
      </w:r>
      <w:r w:rsidRPr="003036AA">
        <w:rPr>
          <w:szCs w:val="18"/>
        </w:rPr>
        <w:t xml:space="preserve"> staat onder druk.</w:t>
      </w:r>
      <w:r w:rsidRPr="003036AA" w:rsidR="00DC6F52">
        <w:rPr>
          <w:szCs w:val="18"/>
        </w:rPr>
        <w:t xml:space="preserve"> </w:t>
      </w:r>
      <w:r w:rsidRPr="003036AA" w:rsidR="00114D00">
        <w:rPr>
          <w:szCs w:val="18"/>
        </w:rPr>
        <w:t>Uw Kamer is via de Kamerbrief Internationale inzet van Nederlandse militairen, civiele experts en politiefunctionarissen 2025-</w:t>
      </w:r>
      <w:r w:rsidRPr="00E64518" w:rsidR="00114D00">
        <w:rPr>
          <w:szCs w:val="18"/>
        </w:rPr>
        <w:t xml:space="preserve">2028 (Kamerstuk </w:t>
      </w:r>
      <w:r w:rsidRPr="00E64518" w:rsidR="00E64518">
        <w:rPr>
          <w:szCs w:val="18"/>
        </w:rPr>
        <w:t>29521</w:t>
      </w:r>
      <w:r w:rsidR="00E64518">
        <w:rPr>
          <w:szCs w:val="18"/>
        </w:rPr>
        <w:t>, nr. 493</w:t>
      </w:r>
      <w:r w:rsidRPr="003036AA" w:rsidR="00114D00">
        <w:rPr>
          <w:szCs w:val="18"/>
        </w:rPr>
        <w:t>) geïnformeerd over de militaire bijdrage aan de NAVO-missie in Kosovo (KFOR)</w:t>
      </w:r>
      <w:r w:rsidRPr="003036AA" w:rsidDel="00087B02" w:rsidR="00114D00">
        <w:rPr>
          <w:szCs w:val="18"/>
        </w:rPr>
        <w:t xml:space="preserve"> </w:t>
      </w:r>
      <w:r w:rsidRPr="003036AA" w:rsidR="00114D00">
        <w:rPr>
          <w:szCs w:val="18"/>
        </w:rPr>
        <w:t xml:space="preserve">en de civiele bijdrage aan de EU </w:t>
      </w:r>
      <w:r w:rsidRPr="003036AA" w:rsidR="00114D00">
        <w:rPr>
          <w:i/>
          <w:szCs w:val="18"/>
        </w:rPr>
        <w:t>Rule of Law</w:t>
      </w:r>
      <w:r w:rsidRPr="003036AA" w:rsidR="00114D00">
        <w:rPr>
          <w:szCs w:val="18"/>
        </w:rPr>
        <w:t xml:space="preserve"> missie EULEX Kosovo. De Voortgangsrapportage EUFOR Althea die gelijktijdig met deze brief aan uw Kamer wordt aangeboden, gaat nader in op de bredere Nederlandse veiligheidsbelangen en inzet op de Westelijke Balkan.</w:t>
      </w:r>
    </w:p>
    <w:p w:rsidRPr="00802C2B" w:rsidR="00CA04F7" w:rsidP="00CA04F7" w:rsidRDefault="00CA04F7">
      <w:pPr>
        <w:spacing w:line="276" w:lineRule="auto"/>
      </w:pPr>
    </w:p>
    <w:p w:rsidRPr="00B91F71" w:rsidR="00CA04F7" w:rsidP="0037069F" w:rsidRDefault="00CA04F7">
      <w:pPr>
        <w:pStyle w:val="Kop3"/>
        <w:numPr>
          <w:ilvl w:val="2"/>
          <w:numId w:val="16"/>
        </w:numPr>
      </w:pPr>
      <w:bookmarkStart w:name="_Toc193363085" w:id="55"/>
      <w:bookmarkStart w:name="_Toc193365848" w:id="56"/>
      <w:bookmarkStart w:name="_Toc193981058" w:id="57"/>
      <w:bookmarkStart w:name="_Toc193984055" w:id="58"/>
      <w:bookmarkStart w:name="_Toc194344139" w:id="59"/>
      <w:r w:rsidRPr="00B91F71">
        <w:t>KFOR</w:t>
      </w:r>
      <w:bookmarkEnd w:id="55"/>
      <w:bookmarkEnd w:id="56"/>
      <w:bookmarkEnd w:id="57"/>
      <w:bookmarkEnd w:id="58"/>
      <w:bookmarkEnd w:id="59"/>
      <w:r w:rsidRPr="00B91F71">
        <w:t xml:space="preserve"> </w:t>
      </w:r>
    </w:p>
    <w:p w:rsidR="000867E9" w:rsidP="00CA04F7" w:rsidRDefault="000867E9">
      <w:pPr>
        <w:spacing w:line="276" w:lineRule="auto"/>
        <w:rPr>
          <w:u w:val="single"/>
        </w:rPr>
      </w:pPr>
    </w:p>
    <w:p w:rsidR="00CA04F7" w:rsidP="00CA04F7" w:rsidRDefault="00CA04F7">
      <w:pPr>
        <w:spacing w:line="276" w:lineRule="auto"/>
        <w:rPr>
          <w:u w:val="single"/>
        </w:rPr>
      </w:pPr>
      <w:r>
        <w:rPr>
          <w:u w:val="single"/>
        </w:rPr>
        <w:t>Over de missie</w:t>
      </w:r>
    </w:p>
    <w:p w:rsidR="00CA04F7" w:rsidP="00CA04F7" w:rsidRDefault="00087B02">
      <w:pPr>
        <w:spacing w:line="276" w:lineRule="auto"/>
        <w:rPr>
          <w:i/>
          <w:iCs/>
          <w:szCs w:val="18"/>
        </w:rPr>
      </w:pPr>
      <w:r>
        <w:rPr>
          <w:szCs w:val="18"/>
        </w:rPr>
        <w:t>De NAVO-missie Kosovo Force (</w:t>
      </w:r>
      <w:r w:rsidR="00CA04F7">
        <w:rPr>
          <w:szCs w:val="18"/>
        </w:rPr>
        <w:t>KFOR</w:t>
      </w:r>
      <w:r>
        <w:rPr>
          <w:szCs w:val="18"/>
        </w:rPr>
        <w:t xml:space="preserve">) zorgt voor een </w:t>
      </w:r>
      <w:r w:rsidR="00CA04F7">
        <w:rPr>
          <w:i/>
          <w:iCs/>
          <w:szCs w:val="18"/>
        </w:rPr>
        <w:t xml:space="preserve">Safe and Secure Environment </w:t>
      </w:r>
      <w:r w:rsidR="00CA04F7">
        <w:rPr>
          <w:szCs w:val="18"/>
        </w:rPr>
        <w:t>(SASE)</w:t>
      </w:r>
      <w:r>
        <w:rPr>
          <w:szCs w:val="18"/>
        </w:rPr>
        <w:t xml:space="preserve">. Daarnaast waarborgt KFOR de bewegingsvrijheid van EULEX en andere internationale organisaties. KFOR is na de Kosovaarse politie en de EU </w:t>
      </w:r>
      <w:r w:rsidRPr="0003204C">
        <w:rPr>
          <w:i/>
          <w:szCs w:val="18"/>
        </w:rPr>
        <w:t>Rule of Law</w:t>
      </w:r>
      <w:r>
        <w:rPr>
          <w:szCs w:val="18"/>
        </w:rPr>
        <w:t xml:space="preserve"> missie EULEX de derde </w:t>
      </w:r>
      <w:r w:rsidRPr="00B342D5">
        <w:rPr>
          <w:i/>
          <w:szCs w:val="18"/>
        </w:rPr>
        <w:t>security responder</w:t>
      </w:r>
      <w:r>
        <w:rPr>
          <w:szCs w:val="18"/>
        </w:rPr>
        <w:t xml:space="preserve"> in Kosovo.</w:t>
      </w:r>
    </w:p>
    <w:p w:rsidR="0007741E" w:rsidP="00CA04F7" w:rsidRDefault="0007741E">
      <w:pPr>
        <w:spacing w:line="276" w:lineRule="auto"/>
        <w:rPr>
          <w:szCs w:val="18"/>
          <w:lang w:eastAsia="en-US"/>
        </w:rPr>
      </w:pPr>
    </w:p>
    <w:p w:rsidRPr="00E63324" w:rsidR="00CA04F7" w:rsidP="00CA04F7" w:rsidRDefault="00CA04F7">
      <w:pPr>
        <w:spacing w:line="276" w:lineRule="auto"/>
        <w:rPr>
          <w:u w:val="single"/>
        </w:rPr>
      </w:pPr>
      <w:r w:rsidRPr="00E63324">
        <w:rPr>
          <w:u w:val="single"/>
        </w:rPr>
        <w:t>Militaire bijdrage</w:t>
      </w:r>
    </w:p>
    <w:p w:rsidR="00CA04F7" w:rsidP="00CA04F7" w:rsidRDefault="00CA04F7">
      <w:pPr>
        <w:spacing w:line="276" w:lineRule="auto"/>
        <w:jc w:val="both"/>
        <w:rPr>
          <w:szCs w:val="18"/>
          <w:lang w:eastAsia="en-US"/>
        </w:rPr>
      </w:pPr>
      <w:r>
        <w:rPr>
          <w:szCs w:val="18"/>
        </w:rPr>
        <w:t xml:space="preserve">Nederland levert sinds april 2025 </w:t>
      </w:r>
      <w:r w:rsidR="0014207E">
        <w:rPr>
          <w:szCs w:val="18"/>
        </w:rPr>
        <w:t>gedurende</w:t>
      </w:r>
      <w:r w:rsidR="005B5BBD">
        <w:rPr>
          <w:szCs w:val="18"/>
        </w:rPr>
        <w:t xml:space="preserve"> </w:t>
      </w:r>
      <w:r w:rsidR="0014207E">
        <w:rPr>
          <w:szCs w:val="18"/>
        </w:rPr>
        <w:t>een</w:t>
      </w:r>
      <w:r w:rsidR="005B5BBD">
        <w:rPr>
          <w:szCs w:val="18"/>
        </w:rPr>
        <w:t xml:space="preserve"> jaar </w:t>
      </w:r>
      <w:r>
        <w:rPr>
          <w:szCs w:val="18"/>
        </w:rPr>
        <w:t xml:space="preserve">één </w:t>
      </w:r>
      <w:r>
        <w:rPr>
          <w:i/>
          <w:iCs/>
          <w:szCs w:val="18"/>
        </w:rPr>
        <w:t xml:space="preserve">Imagery Intelligence </w:t>
      </w:r>
      <w:r>
        <w:rPr>
          <w:szCs w:val="18"/>
        </w:rPr>
        <w:t xml:space="preserve">analist aan KFOR. Deze analist maakt onderdeel uit van een </w:t>
      </w:r>
      <w:r w:rsidR="00922C6A">
        <w:rPr>
          <w:szCs w:val="18"/>
        </w:rPr>
        <w:t xml:space="preserve">inlichtingeneenheid </w:t>
      </w:r>
      <w:r w:rsidRPr="00E716DF" w:rsidR="00922C6A">
        <w:rPr>
          <w:szCs w:val="18"/>
        </w:rPr>
        <w:t>die gezamenlijk door de BENELUX aan KFOR ter beschikking is gesteld</w:t>
      </w:r>
      <w:r w:rsidR="00922C6A">
        <w:rPr>
          <w:szCs w:val="18"/>
        </w:rPr>
        <w:t>.</w:t>
      </w:r>
      <w:r w:rsidR="00D411F7">
        <w:rPr>
          <w:szCs w:val="18"/>
        </w:rPr>
        <w:t xml:space="preserve"> </w:t>
      </w:r>
      <w:r w:rsidRPr="00D411F7" w:rsidR="00D411F7">
        <w:rPr>
          <w:szCs w:val="18"/>
        </w:rPr>
        <w:t xml:space="preserve">Deze eenheid heeft als taak het vergroten van de </w:t>
      </w:r>
      <w:r w:rsidRPr="00D411F7" w:rsidR="00D411F7">
        <w:rPr>
          <w:i/>
          <w:iCs/>
          <w:szCs w:val="18"/>
        </w:rPr>
        <w:t>situational awareness</w:t>
      </w:r>
      <w:r w:rsidRPr="00D411F7" w:rsidR="00D411F7">
        <w:rPr>
          <w:szCs w:val="18"/>
        </w:rPr>
        <w:t xml:space="preserve"> van zowel het Joint Operations Centre als de eenheden op de grond. </w:t>
      </w:r>
      <w:r w:rsidR="00922C6A">
        <w:rPr>
          <w:szCs w:val="18"/>
        </w:rPr>
        <w:t xml:space="preserve">De bijdrage is recent gestart, en in de voortgangsrapportage van volgend jaar zal uitgebreider worden ingegaan op de </w:t>
      </w:r>
      <w:r w:rsidR="005B5BBD">
        <w:rPr>
          <w:szCs w:val="18"/>
        </w:rPr>
        <w:t>behaalde resultaten van de bijdrage</w:t>
      </w:r>
      <w:r>
        <w:rPr>
          <w:szCs w:val="18"/>
        </w:rPr>
        <w:t xml:space="preserve">. </w:t>
      </w:r>
    </w:p>
    <w:p w:rsidRPr="00422292" w:rsidR="00CA04F7" w:rsidP="00CA04F7" w:rsidRDefault="00CA04F7">
      <w:pPr>
        <w:spacing w:line="276" w:lineRule="auto"/>
      </w:pPr>
    </w:p>
    <w:p w:rsidRPr="00655424" w:rsidR="00671705" w:rsidP="0037069F" w:rsidRDefault="00671705">
      <w:pPr>
        <w:pStyle w:val="Kop2"/>
        <w:numPr>
          <w:ilvl w:val="1"/>
          <w:numId w:val="16"/>
        </w:numPr>
        <w:spacing w:line="276" w:lineRule="auto"/>
      </w:pPr>
      <w:bookmarkStart w:name="_Toc399256403" w:id="60"/>
      <w:bookmarkStart w:name="_Toc399258219" w:id="61"/>
      <w:bookmarkStart w:name="_Toc399258915" w:id="62"/>
      <w:bookmarkStart w:name="_Toc399259141" w:id="63"/>
      <w:bookmarkStart w:name="_Toc399256404" w:id="64"/>
      <w:bookmarkStart w:name="_Toc399258220" w:id="65"/>
      <w:bookmarkStart w:name="_Toc399258916" w:id="66"/>
      <w:bookmarkStart w:name="_Toc399259142" w:id="67"/>
      <w:bookmarkStart w:name="_Toc164845355" w:id="68"/>
      <w:bookmarkStart w:name="_Toc193363086" w:id="69"/>
      <w:bookmarkStart w:name="_Toc193365849" w:id="70"/>
      <w:bookmarkStart w:name="_Toc193981059" w:id="71"/>
      <w:bookmarkStart w:name="_Toc193984056" w:id="72"/>
      <w:bookmarkStart w:name="_Toc194344140" w:id="73"/>
      <w:bookmarkEnd w:id="60"/>
      <w:bookmarkEnd w:id="61"/>
      <w:bookmarkEnd w:id="62"/>
      <w:bookmarkEnd w:id="63"/>
      <w:bookmarkEnd w:id="64"/>
      <w:bookmarkEnd w:id="65"/>
      <w:bookmarkEnd w:id="66"/>
      <w:bookmarkEnd w:id="67"/>
      <w:r>
        <w:t>Midden-Oosten</w:t>
      </w:r>
      <w:bookmarkEnd w:id="68"/>
      <w:bookmarkEnd w:id="69"/>
      <w:bookmarkEnd w:id="70"/>
      <w:bookmarkEnd w:id="71"/>
      <w:bookmarkEnd w:id="72"/>
      <w:bookmarkEnd w:id="73"/>
    </w:p>
    <w:p w:rsidR="0037069F" w:rsidP="00671705" w:rsidRDefault="0037069F">
      <w:pPr>
        <w:pStyle w:val="Kop3"/>
        <w:numPr>
          <w:ilvl w:val="2"/>
          <w:numId w:val="0"/>
        </w:numPr>
        <w:ind w:left="720" w:hanging="720"/>
      </w:pPr>
      <w:bookmarkStart w:name="_Toc508610638" w:id="74"/>
      <w:bookmarkStart w:name="_Toc508615902" w:id="75"/>
      <w:bookmarkStart w:name="_Toc508610639" w:id="76"/>
      <w:bookmarkStart w:name="_Toc508615903" w:id="77"/>
      <w:bookmarkStart w:name="_Toc472338862" w:id="78"/>
      <w:bookmarkStart w:name="_Toc472338909" w:id="79"/>
      <w:bookmarkStart w:name="_Toc472338956" w:id="80"/>
      <w:bookmarkStart w:name="_Toc472339003" w:id="81"/>
      <w:bookmarkStart w:name="_Toc472339052" w:id="82"/>
      <w:bookmarkStart w:name="_Toc472339128" w:id="83"/>
      <w:bookmarkStart w:name="_Toc472339279" w:id="84"/>
      <w:bookmarkStart w:name="_Toc472339324" w:id="85"/>
      <w:bookmarkStart w:name="_Toc472339370" w:id="86"/>
      <w:bookmarkStart w:name="_Toc472339414" w:id="87"/>
      <w:bookmarkStart w:name="_Toc472340171" w:id="88"/>
      <w:bookmarkStart w:name="_Toc472340216" w:id="89"/>
      <w:bookmarkStart w:name="_Toc472408226" w:id="90"/>
      <w:bookmarkStart w:name="_Toc472513094" w:id="91"/>
      <w:bookmarkStart w:name="_Toc472518330" w:id="92"/>
      <w:bookmarkStart w:name="_Toc472338863" w:id="93"/>
      <w:bookmarkStart w:name="_Toc472338910" w:id="94"/>
      <w:bookmarkStart w:name="_Toc472338957" w:id="95"/>
      <w:bookmarkStart w:name="_Toc472339004" w:id="96"/>
      <w:bookmarkStart w:name="_Toc472339053" w:id="97"/>
      <w:bookmarkStart w:name="_Toc472339129" w:id="98"/>
      <w:bookmarkStart w:name="_Toc472339280" w:id="99"/>
      <w:bookmarkStart w:name="_Toc472339325" w:id="100"/>
      <w:bookmarkStart w:name="_Toc472339371" w:id="101"/>
      <w:bookmarkStart w:name="_Toc472339415" w:id="102"/>
      <w:bookmarkStart w:name="_Toc472340172" w:id="103"/>
      <w:bookmarkStart w:name="_Toc472340217" w:id="104"/>
      <w:bookmarkStart w:name="_Toc472408227" w:id="105"/>
      <w:bookmarkStart w:name="_Toc472513095" w:id="106"/>
      <w:bookmarkStart w:name="_Toc472518331" w:id="107"/>
      <w:bookmarkStart w:name="_Toc472338864" w:id="108"/>
      <w:bookmarkStart w:name="_Toc472338911" w:id="109"/>
      <w:bookmarkStart w:name="_Toc472338958" w:id="110"/>
      <w:bookmarkStart w:name="_Toc472339005" w:id="111"/>
      <w:bookmarkStart w:name="_Toc472339054" w:id="112"/>
      <w:bookmarkStart w:name="_Toc472339130" w:id="113"/>
      <w:bookmarkStart w:name="_Toc472339281" w:id="114"/>
      <w:bookmarkStart w:name="_Toc472339326" w:id="115"/>
      <w:bookmarkStart w:name="_Toc472339372" w:id="116"/>
      <w:bookmarkStart w:name="_Toc472339416" w:id="117"/>
      <w:bookmarkStart w:name="_Toc472340173" w:id="118"/>
      <w:bookmarkStart w:name="_Toc472340218" w:id="119"/>
      <w:bookmarkStart w:name="_Toc472408228" w:id="120"/>
      <w:bookmarkStart w:name="_Toc472513096" w:id="121"/>
      <w:bookmarkStart w:name="_Toc472518332" w:id="122"/>
      <w:bookmarkStart w:name="_Toc472339283" w:id="123"/>
      <w:bookmarkStart w:name="_Toc472339328" w:id="124"/>
      <w:bookmarkStart w:name="_Toc472339374" w:id="125"/>
      <w:bookmarkStart w:name="_Toc472339418" w:id="126"/>
      <w:bookmarkStart w:name="_Toc472340175" w:id="127"/>
      <w:bookmarkStart w:name="_Toc472340220" w:id="128"/>
      <w:bookmarkStart w:name="_Toc472408230" w:id="129"/>
      <w:bookmarkStart w:name="_Toc472513098" w:id="130"/>
      <w:bookmarkStart w:name="_Toc472518334" w:id="131"/>
      <w:bookmarkStart w:name="_Toc480899035" w:id="132"/>
      <w:bookmarkStart w:name="_Toc503443768" w:id="133"/>
      <w:bookmarkStart w:name="_Toc511138773" w:id="134"/>
      <w:bookmarkStart w:name="_Toc164845356" w:id="135"/>
      <w:bookmarkStart w:name="_Toc193363087" w:id="136"/>
      <w:bookmarkStart w:name="_Toc193365850" w:id="137"/>
      <w:bookmarkStart w:name="_Toc535402215" w:id="138"/>
      <w:bookmarkStart w:name="_Toc4142685" w:id="139"/>
      <w:bookmarkStart w:name="_Toc37161706" w:id="140"/>
      <w:bookmarkStart w:name="_Toc38961417" w:id="141"/>
      <w:bookmarkStart w:name="_Toc69976528" w:id="14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Pr="0015523C" w:rsidR="00671705" w:rsidP="00671705" w:rsidRDefault="00671705">
      <w:pPr>
        <w:pStyle w:val="Kop3"/>
        <w:numPr>
          <w:ilvl w:val="2"/>
          <w:numId w:val="0"/>
        </w:numPr>
        <w:ind w:left="720" w:hanging="720"/>
        <w:rPr>
          <w:u w:val="single"/>
        </w:rPr>
      </w:pPr>
      <w:bookmarkStart w:name="_Toc193981060" w:id="143"/>
      <w:bookmarkStart w:name="_Toc193984057" w:id="144"/>
      <w:bookmarkStart w:name="_Toc194344141" w:id="145"/>
      <w:r w:rsidRPr="0015523C">
        <w:t>Levant</w:t>
      </w:r>
      <w:bookmarkEnd w:id="135"/>
      <w:bookmarkEnd w:id="136"/>
      <w:bookmarkEnd w:id="137"/>
      <w:bookmarkEnd w:id="143"/>
      <w:bookmarkEnd w:id="144"/>
      <w:bookmarkEnd w:id="145"/>
      <w:r w:rsidRPr="0015523C">
        <w:t xml:space="preserve"> </w:t>
      </w:r>
    </w:p>
    <w:p w:rsidR="000867E9" w:rsidP="00671705" w:rsidRDefault="000867E9">
      <w:pPr>
        <w:spacing w:line="276" w:lineRule="auto"/>
        <w:rPr>
          <w:u w:val="single"/>
        </w:rPr>
      </w:pPr>
    </w:p>
    <w:p w:rsidRPr="000867E9" w:rsidR="00671705" w:rsidP="00671705" w:rsidRDefault="00671705">
      <w:pPr>
        <w:spacing w:line="276" w:lineRule="auto"/>
        <w:rPr>
          <w:u w:val="single"/>
        </w:rPr>
      </w:pPr>
      <w:r w:rsidRPr="000867E9">
        <w:rPr>
          <w:u w:val="single"/>
        </w:rPr>
        <w:t xml:space="preserve">Rationale en samenhang Nederlandse bijdragen </w:t>
      </w:r>
    </w:p>
    <w:p w:rsidR="00B13EDD" w:rsidP="00671705" w:rsidRDefault="005E03C8">
      <w:pPr>
        <w:spacing w:line="276" w:lineRule="auto"/>
        <w:rPr>
          <w:szCs w:val="18"/>
        </w:rPr>
      </w:pPr>
      <w:r w:rsidRPr="00980BCC">
        <w:t>Stabiliteit in het Midden-Oosten is een direct Nederlands belang.</w:t>
      </w:r>
      <w:r>
        <w:t xml:space="preserve"> </w:t>
      </w:r>
      <w:r w:rsidRPr="002B21D8" w:rsidR="00671705">
        <w:rPr>
          <w:szCs w:val="18"/>
        </w:rPr>
        <w:t xml:space="preserve">De </w:t>
      </w:r>
      <w:r w:rsidR="00DC6F52">
        <w:rPr>
          <w:szCs w:val="18"/>
        </w:rPr>
        <w:t>stabiliteit</w:t>
      </w:r>
      <w:r w:rsidR="00F73EEF">
        <w:rPr>
          <w:szCs w:val="18"/>
        </w:rPr>
        <w:t>, rechtsorde</w:t>
      </w:r>
      <w:r w:rsidR="00DC6F52">
        <w:rPr>
          <w:szCs w:val="18"/>
        </w:rPr>
        <w:t xml:space="preserve"> en </w:t>
      </w:r>
      <w:r w:rsidR="00F73EEF">
        <w:rPr>
          <w:szCs w:val="18"/>
        </w:rPr>
        <w:t xml:space="preserve">humanitaire situatie </w:t>
      </w:r>
      <w:r w:rsidRPr="002B21D8" w:rsidR="00671705">
        <w:rPr>
          <w:szCs w:val="18"/>
        </w:rPr>
        <w:t>in de Levant staa</w:t>
      </w:r>
      <w:r w:rsidR="00922C6A">
        <w:rPr>
          <w:szCs w:val="18"/>
        </w:rPr>
        <w:t>n</w:t>
      </w:r>
      <w:r w:rsidRPr="002B21D8" w:rsidDel="00922C6A" w:rsidR="00671705">
        <w:rPr>
          <w:szCs w:val="18"/>
        </w:rPr>
        <w:t xml:space="preserve"> </w:t>
      </w:r>
      <w:r w:rsidR="002E3420">
        <w:rPr>
          <w:szCs w:val="18"/>
        </w:rPr>
        <w:t xml:space="preserve">ernstig </w:t>
      </w:r>
      <w:r w:rsidRPr="002B21D8" w:rsidR="00671705">
        <w:rPr>
          <w:szCs w:val="18"/>
        </w:rPr>
        <w:t xml:space="preserve">onder druk door zowel interne als externe </w:t>
      </w:r>
      <w:r w:rsidRPr="0062286C" w:rsidR="00671705">
        <w:rPr>
          <w:szCs w:val="18"/>
        </w:rPr>
        <w:t>dreigingen.</w:t>
      </w:r>
      <w:r w:rsidRPr="0062286C" w:rsidR="00DC6F52">
        <w:rPr>
          <w:szCs w:val="18"/>
        </w:rPr>
        <w:t xml:space="preserve"> (</w:t>
      </w:r>
      <w:r w:rsidRPr="0062286C" w:rsidR="0014207E">
        <w:rPr>
          <w:szCs w:val="18"/>
        </w:rPr>
        <w:t>Her</w:t>
      </w:r>
      <w:r w:rsidR="002E3420">
        <w:rPr>
          <w:szCs w:val="18"/>
        </w:rPr>
        <w:t>nieuwd</w:t>
      </w:r>
      <w:r w:rsidRPr="0062286C" w:rsidR="00DC6F52">
        <w:rPr>
          <w:szCs w:val="18"/>
        </w:rPr>
        <w:t>)</w:t>
      </w:r>
      <w:r w:rsidR="002E3420">
        <w:rPr>
          <w:szCs w:val="18"/>
        </w:rPr>
        <w:t xml:space="preserve"> </w:t>
      </w:r>
      <w:r w:rsidRPr="0062286C" w:rsidR="00DC6F52">
        <w:rPr>
          <w:szCs w:val="18"/>
        </w:rPr>
        <w:t>oplaaiend</w:t>
      </w:r>
      <w:r w:rsidR="00DC6F52">
        <w:rPr>
          <w:szCs w:val="18"/>
        </w:rPr>
        <w:t xml:space="preserve"> geweld, d</w:t>
      </w:r>
      <w:r w:rsidRPr="002B21D8" w:rsidR="00671705">
        <w:rPr>
          <w:szCs w:val="18"/>
        </w:rPr>
        <w:t>e toestro</w:t>
      </w:r>
      <w:r w:rsidR="009B5AFB">
        <w:rPr>
          <w:szCs w:val="18"/>
        </w:rPr>
        <w:t xml:space="preserve">om en opvang van vluchtelingen </w:t>
      </w:r>
      <w:r w:rsidRPr="002B21D8" w:rsidR="00671705">
        <w:rPr>
          <w:szCs w:val="18"/>
        </w:rPr>
        <w:t xml:space="preserve">en de aanwezigheid van terroristische groepen leggen druk op lokale veiligheidssectoren. Daarnaast </w:t>
      </w:r>
      <w:r w:rsidR="00922C6A">
        <w:rPr>
          <w:szCs w:val="18"/>
        </w:rPr>
        <w:t xml:space="preserve">oefenen actoren als </w:t>
      </w:r>
      <w:r w:rsidR="002E3420">
        <w:rPr>
          <w:szCs w:val="18"/>
        </w:rPr>
        <w:t xml:space="preserve">de Verenigde Staten, </w:t>
      </w:r>
      <w:r w:rsidR="00922C6A">
        <w:rPr>
          <w:szCs w:val="18"/>
        </w:rPr>
        <w:t>Rusland, China en Iran invloed uit op de regio.</w:t>
      </w:r>
      <w:r w:rsidR="002A3A46">
        <w:rPr>
          <w:szCs w:val="18"/>
        </w:rPr>
        <w:t xml:space="preserve"> </w:t>
      </w:r>
    </w:p>
    <w:p w:rsidR="00B13EDD" w:rsidP="00671705" w:rsidRDefault="00B13EDD">
      <w:pPr>
        <w:spacing w:line="276" w:lineRule="auto"/>
        <w:rPr>
          <w:szCs w:val="18"/>
        </w:rPr>
      </w:pPr>
    </w:p>
    <w:p w:rsidR="00671705" w:rsidP="00671705" w:rsidRDefault="00B53F54">
      <w:pPr>
        <w:spacing w:line="276" w:lineRule="auto"/>
      </w:pPr>
      <w:r w:rsidRPr="003036AA">
        <w:rPr>
          <w:szCs w:val="18"/>
        </w:rPr>
        <w:t xml:space="preserve">De Voortgangsrapportage Irak die gelijktijdig met deze brief aan uw Kamer wordt aangeboden, gaat nader in op de bredere Nederlandse veiligheidsbelangen en inzet in Irak. </w:t>
      </w:r>
      <w:r w:rsidRPr="003036AA" w:rsidR="00671705">
        <w:t>De</w:t>
      </w:r>
      <w:r w:rsidRPr="003036AA" w:rsidR="00083BB8">
        <w:t xml:space="preserve"> </w:t>
      </w:r>
      <w:r w:rsidRPr="003036AA">
        <w:t>overige</w:t>
      </w:r>
      <w:r w:rsidRPr="003036AA" w:rsidR="0081697B">
        <w:t>,</w:t>
      </w:r>
      <w:r w:rsidRPr="003036AA">
        <w:t xml:space="preserve"> </w:t>
      </w:r>
      <w:r w:rsidRPr="003036AA" w:rsidR="00083BB8">
        <w:t>bescheiden</w:t>
      </w:r>
      <w:r w:rsidR="0081697B">
        <w:t>,</w:t>
      </w:r>
      <w:r w:rsidRPr="004D16B1" w:rsidR="00671705">
        <w:t xml:space="preserve"> Nederlandse veiligheidsinzet blijft in deze context primair gericht op de-escalatie van spanningen in de regio en het bevorderen van stabiliteit</w:t>
      </w:r>
      <w:r w:rsidRPr="004D16B1" w:rsidR="005F74DE">
        <w:t xml:space="preserve"> </w:t>
      </w:r>
      <w:r w:rsidRPr="004D16B1" w:rsidR="00671705">
        <w:t>en sluit nauw aan bij de diplomatieke</w:t>
      </w:r>
      <w:r w:rsidRPr="004D16B1" w:rsidR="00392A1F">
        <w:t>, humanitaire en ontwikkelings</w:t>
      </w:r>
      <w:r w:rsidRPr="004D16B1" w:rsidR="00671705">
        <w:t>inspanningen</w:t>
      </w:r>
      <w:r w:rsidRPr="002B21D8" w:rsidR="00671705">
        <w:t xml:space="preserve"> van Nederland. </w:t>
      </w:r>
    </w:p>
    <w:p w:rsidR="00671705" w:rsidP="00671705" w:rsidRDefault="00671705">
      <w:pPr>
        <w:spacing w:line="276" w:lineRule="auto"/>
        <w:rPr>
          <w:szCs w:val="18"/>
        </w:rPr>
      </w:pPr>
    </w:p>
    <w:p w:rsidRPr="00B91F71" w:rsidR="00671705" w:rsidP="000867E9" w:rsidRDefault="00671705">
      <w:pPr>
        <w:pStyle w:val="Kop3"/>
        <w:numPr>
          <w:ilvl w:val="2"/>
          <w:numId w:val="16"/>
        </w:numPr>
      </w:pPr>
      <w:bookmarkStart w:name="_Toc511138776" w:id="146"/>
      <w:bookmarkStart w:name="_Toc535402221" w:id="147"/>
      <w:bookmarkStart w:name="_Toc4142691" w:id="148"/>
      <w:bookmarkStart w:name="_Toc37161709" w:id="149"/>
      <w:bookmarkStart w:name="_Toc38961420" w:id="150"/>
      <w:bookmarkStart w:name="_Toc69976531" w:id="151"/>
      <w:bookmarkStart w:name="_Toc164845357" w:id="152"/>
      <w:bookmarkStart w:name="_Toc193981061" w:id="153"/>
      <w:bookmarkStart w:name="_Toc193984058" w:id="154"/>
      <w:bookmarkStart w:name="_Toc193363088" w:id="155"/>
      <w:bookmarkStart w:name="_Toc193365851" w:id="156"/>
      <w:bookmarkStart w:name="_Toc194344142" w:id="157"/>
      <w:bookmarkStart w:name="_Toc442703917" w:id="158"/>
      <w:bookmarkEnd w:id="138"/>
      <w:bookmarkEnd w:id="139"/>
      <w:bookmarkEnd w:id="140"/>
      <w:bookmarkEnd w:id="141"/>
      <w:bookmarkEnd w:id="142"/>
      <w:r w:rsidRPr="00B91F71">
        <w:t>UNIFIL (Libanon)</w:t>
      </w:r>
      <w:bookmarkEnd w:id="146"/>
      <w:bookmarkEnd w:id="147"/>
      <w:bookmarkEnd w:id="148"/>
      <w:bookmarkEnd w:id="149"/>
      <w:bookmarkEnd w:id="150"/>
      <w:bookmarkEnd w:id="151"/>
      <w:bookmarkEnd w:id="152"/>
      <w:bookmarkEnd w:id="153"/>
      <w:bookmarkEnd w:id="154"/>
      <w:bookmarkEnd w:id="155"/>
      <w:bookmarkEnd w:id="156"/>
      <w:bookmarkEnd w:id="157"/>
    </w:p>
    <w:p w:rsidR="000867E9" w:rsidP="00671705" w:rsidRDefault="000867E9">
      <w:pPr>
        <w:spacing w:line="276" w:lineRule="auto"/>
        <w:rPr>
          <w:color w:val="000000"/>
          <w:u w:val="single"/>
        </w:rPr>
      </w:pPr>
    </w:p>
    <w:p w:rsidRPr="00D3138C" w:rsidR="00671705" w:rsidP="00671705" w:rsidRDefault="00671705">
      <w:pPr>
        <w:spacing w:line="276" w:lineRule="auto"/>
        <w:rPr>
          <w:color w:val="000000"/>
          <w:u w:val="single"/>
        </w:rPr>
      </w:pPr>
      <w:r w:rsidRPr="00D3138C">
        <w:rPr>
          <w:color w:val="000000"/>
          <w:u w:val="single"/>
        </w:rPr>
        <w:t xml:space="preserve">Over de missie </w:t>
      </w:r>
    </w:p>
    <w:p w:rsidRPr="00D3138C" w:rsidR="00671705" w:rsidP="00671705" w:rsidRDefault="00671705">
      <w:pPr>
        <w:spacing w:line="276" w:lineRule="auto"/>
        <w:rPr>
          <w:color w:val="000000"/>
          <w:u w:val="single"/>
        </w:rPr>
      </w:pPr>
      <w:r w:rsidRPr="00946EB8">
        <w:t xml:space="preserve">De </w:t>
      </w:r>
      <w:r w:rsidRPr="00CF2757">
        <w:rPr>
          <w:i/>
        </w:rPr>
        <w:t xml:space="preserve">United Nations Interim Force in Lebanon </w:t>
      </w:r>
      <w:r w:rsidRPr="00946EB8">
        <w:t xml:space="preserve">(UNIFIL) richt zich op </w:t>
      </w:r>
      <w:r w:rsidR="00E10488">
        <w:t>het monitoren</w:t>
      </w:r>
      <w:r w:rsidRPr="00946EB8">
        <w:t xml:space="preserve"> van vijandelijkheden in het grensgebied tussen Israël en Libanon en het ondersteunen van de inzet van de </w:t>
      </w:r>
      <w:r w:rsidRPr="00CF2757">
        <w:rPr>
          <w:i/>
        </w:rPr>
        <w:t>Lebanese Armed Forces</w:t>
      </w:r>
      <w:r w:rsidRPr="00946EB8">
        <w:t xml:space="preserve"> (LAF). </w:t>
      </w:r>
      <w:r w:rsidRPr="00655424">
        <w:rPr>
          <w:color w:val="000000"/>
        </w:rPr>
        <w:t>UNIFIL ondersteunt de LAF bij het herstellen van het gezag in Zuid-Libanon</w:t>
      </w:r>
      <w:r w:rsidR="00210DDF">
        <w:rPr>
          <w:color w:val="000000"/>
        </w:rPr>
        <w:t xml:space="preserve"> </w:t>
      </w:r>
      <w:r w:rsidRPr="005457A3" w:rsidR="00210DDF">
        <w:rPr>
          <w:color w:val="000000"/>
        </w:rPr>
        <w:t>en het voorkomen van de aanwezigheid van ongeautoriseerd personeel en wapens in de zuidelijke grensregio</w:t>
      </w:r>
      <w:r w:rsidRPr="00655424">
        <w:rPr>
          <w:color w:val="000000"/>
        </w:rPr>
        <w:t>.</w:t>
      </w:r>
      <w:r>
        <w:rPr>
          <w:color w:val="000000"/>
        </w:rPr>
        <w:t xml:space="preserve"> </w:t>
      </w:r>
    </w:p>
    <w:p w:rsidR="00671705" w:rsidP="00671705" w:rsidRDefault="00671705">
      <w:pPr>
        <w:spacing w:line="276" w:lineRule="auto"/>
        <w:rPr>
          <w:u w:val="single"/>
        </w:rPr>
      </w:pPr>
    </w:p>
    <w:p w:rsidRPr="00655424" w:rsidR="00671705" w:rsidP="00671705" w:rsidRDefault="00671705">
      <w:pPr>
        <w:spacing w:line="276" w:lineRule="auto"/>
        <w:rPr>
          <w:color w:val="000000"/>
        </w:rPr>
      </w:pPr>
      <w:r w:rsidRPr="00655424">
        <w:rPr>
          <w:u w:val="single"/>
        </w:rPr>
        <w:t>Voor de missie relevante ontwikkelingen</w:t>
      </w:r>
    </w:p>
    <w:p w:rsidR="008B448F" w:rsidP="00671705" w:rsidRDefault="003A5281">
      <w:pPr>
        <w:spacing w:line="276" w:lineRule="auto"/>
      </w:pPr>
      <w:r>
        <w:t xml:space="preserve">De rapportageperiode </w:t>
      </w:r>
      <w:r w:rsidR="00B91F71">
        <w:t>kenmerkte zich</w:t>
      </w:r>
      <w:r>
        <w:t xml:space="preserve"> door een gespannen veiligheidss</w:t>
      </w:r>
      <w:r w:rsidR="00FF30D7">
        <w:t>ituatie</w:t>
      </w:r>
      <w:r w:rsidR="008B1B9C">
        <w:t xml:space="preserve"> waardoor</w:t>
      </w:r>
      <w:r w:rsidR="00FF30D7">
        <w:t xml:space="preserve"> UNIFIL in wisselende mate</w:t>
      </w:r>
      <w:r w:rsidR="00313128">
        <w:t xml:space="preserve"> </w:t>
      </w:r>
      <w:r w:rsidR="00B91F71">
        <w:t>werd</w:t>
      </w:r>
      <w:r w:rsidR="00FF30D7">
        <w:t xml:space="preserve"> </w:t>
      </w:r>
      <w:r w:rsidR="00B91F71">
        <w:t>belemmerd</w:t>
      </w:r>
      <w:r w:rsidR="00FF30D7">
        <w:t xml:space="preserve"> in het uitvoeren van haar rol</w:t>
      </w:r>
      <w:r w:rsidR="00B91F71">
        <w:t xml:space="preserve"> van</w:t>
      </w:r>
      <w:r w:rsidR="00FF30D7">
        <w:t xml:space="preserve"> het observeren</w:t>
      </w:r>
      <w:r w:rsidR="008B448F">
        <w:t xml:space="preserve"> </w:t>
      </w:r>
      <w:r w:rsidR="00210DDF">
        <w:t xml:space="preserve">van schendingen </w:t>
      </w:r>
      <w:r w:rsidR="008B448F">
        <w:t>en ondersteunen</w:t>
      </w:r>
      <w:r w:rsidR="00FF30D7">
        <w:t xml:space="preserve"> van de implementatie van </w:t>
      </w:r>
      <w:r w:rsidR="00B91F71">
        <w:t>VN Veiligheidsraad (VNVR)</w:t>
      </w:r>
      <w:r w:rsidR="00FF30D7">
        <w:t xml:space="preserve"> </w:t>
      </w:r>
      <w:r w:rsidR="00B91F71">
        <w:t xml:space="preserve">resolutie </w:t>
      </w:r>
      <w:r w:rsidR="00FF30D7">
        <w:t>1701.</w:t>
      </w:r>
      <w:r>
        <w:t xml:space="preserve"> Het conflict tussen Israël en Hezbollah heeft zich ontwikkeld van beschie</w:t>
      </w:r>
      <w:r w:rsidR="008B448F">
        <w:t>tingen over en weer</w:t>
      </w:r>
      <w:r>
        <w:t xml:space="preserve"> over de Blauwe Lijn, tot luchtaanvallen en een landinvasie </w:t>
      </w:r>
      <w:r w:rsidR="00B91F71">
        <w:t>door</w:t>
      </w:r>
      <w:r>
        <w:t xml:space="preserve"> Israël in Zuid-Libanon</w:t>
      </w:r>
      <w:r w:rsidR="00774DAD">
        <w:t xml:space="preserve"> en</w:t>
      </w:r>
      <w:r w:rsidR="00FF30D7">
        <w:t xml:space="preserve"> een wankel bestand</w:t>
      </w:r>
      <w:r w:rsidR="00AB7347">
        <w:t xml:space="preserve"> met veelvuldige schendingen door met name Israël</w:t>
      </w:r>
      <w:r>
        <w:t>.</w:t>
      </w:r>
      <w:r w:rsidR="00054598">
        <w:t xml:space="preserve"> O</w:t>
      </w:r>
      <w:r w:rsidRPr="00946EB8" w:rsidR="00054598">
        <w:t>perationele patrouill</w:t>
      </w:r>
      <w:r w:rsidR="00B91F71">
        <w:t>es en niet</w:t>
      </w:r>
      <w:r w:rsidRPr="00946EB8" w:rsidR="00054598">
        <w:t xml:space="preserve">-operationele </w:t>
      </w:r>
      <w:r w:rsidR="00774DAD">
        <w:t>activiteiten</w:t>
      </w:r>
      <w:r w:rsidRPr="00946EB8" w:rsidR="00054598">
        <w:t xml:space="preserve">, zoals </w:t>
      </w:r>
      <w:r w:rsidRPr="00946EB8" w:rsidR="00054598">
        <w:rPr>
          <w:i/>
        </w:rPr>
        <w:t>civil-</w:t>
      </w:r>
      <w:r w:rsidRPr="0062286C" w:rsidR="00054598">
        <w:rPr>
          <w:i/>
        </w:rPr>
        <w:t>military cooperation</w:t>
      </w:r>
      <w:r w:rsidRPr="0062286C" w:rsidR="00054598">
        <w:t xml:space="preserve"> (CIMIC)-activiteiten</w:t>
      </w:r>
      <w:r w:rsidRPr="0062286C" w:rsidR="00B91F71">
        <w:t>,</w:t>
      </w:r>
      <w:r w:rsidRPr="0062286C" w:rsidR="00054598">
        <w:t xml:space="preserve"> </w:t>
      </w:r>
      <w:r w:rsidRPr="0062286C" w:rsidR="00B91F71">
        <w:t>konden</w:t>
      </w:r>
      <w:r w:rsidRPr="0062286C" w:rsidR="00054598">
        <w:t xml:space="preserve"> beperkt en </w:t>
      </w:r>
      <w:r w:rsidRPr="0062286C" w:rsidR="00B91F71">
        <w:t>soms</w:t>
      </w:r>
      <w:r w:rsidRPr="0062286C" w:rsidR="00054598">
        <w:t xml:space="preserve"> </w:t>
      </w:r>
      <w:r w:rsidRPr="0062286C" w:rsidR="00B91F71">
        <w:t>helemaal niet doorgaan</w:t>
      </w:r>
      <w:r w:rsidRPr="0062286C" w:rsidR="00F64943">
        <w:t xml:space="preserve">. </w:t>
      </w:r>
      <w:r w:rsidRPr="0062286C" w:rsidR="00E36328">
        <w:t>Het UNIFIL</w:t>
      </w:r>
      <w:r w:rsidRPr="0062286C" w:rsidR="00B91F71">
        <w:t>-mandaat</w:t>
      </w:r>
      <w:r w:rsidRPr="0062286C" w:rsidR="00E36328">
        <w:t xml:space="preserve"> is unaniem verlengd tot 31 augustus 2025 (</w:t>
      </w:r>
      <w:r w:rsidRPr="0062286C" w:rsidR="00B91F71">
        <w:t>VNVR-r</w:t>
      </w:r>
      <w:r w:rsidRPr="0062286C" w:rsidR="00E36328">
        <w:t>esolutie 2749).</w:t>
      </w:r>
    </w:p>
    <w:p w:rsidR="008B448F" w:rsidP="00671705" w:rsidRDefault="008B448F">
      <w:pPr>
        <w:spacing w:line="276" w:lineRule="auto"/>
      </w:pPr>
    </w:p>
    <w:p w:rsidR="008B448F" w:rsidP="00671705" w:rsidRDefault="00A659D5">
      <w:pPr>
        <w:spacing w:line="276" w:lineRule="auto"/>
      </w:pPr>
      <w:r>
        <w:t xml:space="preserve">De </w:t>
      </w:r>
      <w:r w:rsidR="00971906">
        <w:t>LAF</w:t>
      </w:r>
      <w:r>
        <w:t xml:space="preserve"> zijn de belangrijkste strategische partner van UNIFIL binnen Libanon. Met de ingang van het bestand tussen Israël en</w:t>
      </w:r>
      <w:r w:rsidR="00210DDF">
        <w:t xml:space="preserve"> Libanon</w:t>
      </w:r>
      <w:r>
        <w:t xml:space="preserve"> en de </w:t>
      </w:r>
      <w:r w:rsidR="00210DDF">
        <w:t xml:space="preserve">gedeeltelijke </w:t>
      </w:r>
      <w:r>
        <w:t>terugtrekking van Israëlische troepen</w:t>
      </w:r>
      <w:r w:rsidR="00210DDF">
        <w:t xml:space="preserve"> uit Zuid-Libanon</w:t>
      </w:r>
      <w:r w:rsidR="00B91F71">
        <w:t>,</w:t>
      </w:r>
      <w:r>
        <w:t xml:space="preserve"> spelen zij een essentiële rol in de stabilisatie van Zuid-Libanon. </w:t>
      </w:r>
      <w:r w:rsidR="003A5281">
        <w:t>De verhouding tussen Israël en UNIFIL is gespannen</w:t>
      </w:r>
      <w:r w:rsidR="00054598">
        <w:t>.</w:t>
      </w:r>
      <w:r w:rsidR="003A5281">
        <w:t xml:space="preserve"> </w:t>
      </w:r>
      <w:r w:rsidR="00054598">
        <w:t>De aanwezigheid van tunnels en posities</w:t>
      </w:r>
      <w:r w:rsidR="00B91F71">
        <w:t xml:space="preserve"> van Hezbollah</w:t>
      </w:r>
      <w:r w:rsidR="00054598">
        <w:t xml:space="preserve"> vlakbij de posities van UNIFIL</w:t>
      </w:r>
      <w:r w:rsidR="00B91F71">
        <w:t>,</w:t>
      </w:r>
      <w:r w:rsidR="00054598">
        <w:t xml:space="preserve"> is een doorn in het oog van Israël.</w:t>
      </w:r>
      <w:r w:rsidR="003A5281">
        <w:t xml:space="preserve"> Israël heeft UNIFIL </w:t>
      </w:r>
      <w:r w:rsidR="00B91F71">
        <w:t xml:space="preserve">meermaals </w:t>
      </w:r>
      <w:r w:rsidR="003A5281">
        <w:t>opgeroepen om zich terug te trekken</w:t>
      </w:r>
      <w:r w:rsidR="00B91F71">
        <w:t>. A</w:t>
      </w:r>
      <w:r w:rsidR="00760876">
        <w:t xml:space="preserve">anvallen van de </w:t>
      </w:r>
      <w:r w:rsidR="00760876">
        <w:rPr>
          <w:i/>
        </w:rPr>
        <w:t xml:space="preserve">Israel Defense Forces </w:t>
      </w:r>
      <w:r w:rsidR="00760876">
        <w:t>(I</w:t>
      </w:r>
      <w:r w:rsidR="003A5281">
        <w:t>DF</w:t>
      </w:r>
      <w:r w:rsidR="00760876">
        <w:t>)</w:t>
      </w:r>
      <w:r w:rsidR="003A5281">
        <w:t xml:space="preserve"> op en nabij UNIFIL-posities leidden </w:t>
      </w:r>
      <w:r w:rsidR="00FF30D7">
        <w:t xml:space="preserve">eind 2024 </w:t>
      </w:r>
      <w:r w:rsidR="003A5281">
        <w:t xml:space="preserve">tot gewonde peacekeepers en schade aan gebouwen van UNIFIL. </w:t>
      </w:r>
      <w:r w:rsidR="001B666E">
        <w:t xml:space="preserve">In reactie hierop hebben de EU, de VNVR en meerdere landen, waaronder Nederland, alle betrokken partijen opgeroepen om het internationaal recht en de positie van peacekeepers te respecteren. </w:t>
      </w:r>
    </w:p>
    <w:p w:rsidR="00EA3FE2" w:rsidP="00671705" w:rsidRDefault="00EA3FE2">
      <w:pPr>
        <w:spacing w:line="276" w:lineRule="auto"/>
      </w:pPr>
    </w:p>
    <w:p w:rsidRPr="00655424" w:rsidR="00671705" w:rsidP="00671705" w:rsidRDefault="00D80897">
      <w:pPr>
        <w:spacing w:line="276" w:lineRule="auto"/>
        <w:rPr>
          <w:u w:val="single"/>
        </w:rPr>
      </w:pPr>
      <w:r>
        <w:rPr>
          <w:u w:val="single"/>
        </w:rPr>
        <w:t>M</w:t>
      </w:r>
      <w:r w:rsidRPr="00655424" w:rsidR="00671705">
        <w:rPr>
          <w:u w:val="single"/>
        </w:rPr>
        <w:t>ilitaire bijdrage</w:t>
      </w:r>
    </w:p>
    <w:p w:rsidR="00480E1B" w:rsidP="00FA7DD9" w:rsidRDefault="007040F8">
      <w:r w:rsidRPr="003036AA">
        <w:t xml:space="preserve">Nederland droeg gedurende deze rapportageperiode met </w:t>
      </w:r>
      <w:r w:rsidR="00C2683B">
        <w:t xml:space="preserve">een bescheiden bijdrage bij van </w:t>
      </w:r>
      <w:r w:rsidRPr="003036AA">
        <w:t xml:space="preserve">één militair genderadviseur bij aan UNIFIL. </w:t>
      </w:r>
      <w:r w:rsidRPr="003036AA" w:rsidR="00FA7DD9">
        <w:t>Gezien het belang van UNIFIL voor de implementatie van</w:t>
      </w:r>
      <w:r w:rsidR="00480E1B">
        <w:t xml:space="preserve"> de VRVR-resolutie</w:t>
      </w:r>
      <w:r w:rsidRPr="003036AA" w:rsidR="00FA7DD9">
        <w:t xml:space="preserve"> 1701 en de steun die Nederland hier voor uitspreekt, acht het kabinet het van belang deze steun </w:t>
      </w:r>
      <w:r w:rsidRPr="007040F8" w:rsidR="00FA7DD9">
        <w:t>met personele steun aan UNIFIL</w:t>
      </w:r>
      <w:r w:rsidR="00480E1B">
        <w:t xml:space="preserve"> uit te dragen</w:t>
      </w:r>
      <w:r w:rsidRPr="007040F8" w:rsidR="00FA7DD9">
        <w:t>.</w:t>
      </w:r>
    </w:p>
    <w:p w:rsidR="00480E1B" w:rsidP="00FA7DD9" w:rsidRDefault="00480E1B"/>
    <w:p w:rsidR="00FA7DD9" w:rsidP="00FA7DD9" w:rsidRDefault="00480E1B">
      <w:r w:rsidRPr="00480E1B">
        <w:t xml:space="preserve">De Nederlandse genderadviseur heeft een adviserende rol op het gebied van </w:t>
      </w:r>
      <w:r>
        <w:t>i</w:t>
      </w:r>
      <w:r w:rsidRPr="00480E1B">
        <w:t xml:space="preserve">) de inzet van vrouwen binnen de operaties en CIMIC-activiteiten in lijn met VNVR-resolutie 1325 en </w:t>
      </w:r>
      <w:r>
        <w:t>ii</w:t>
      </w:r>
      <w:r w:rsidRPr="00480E1B">
        <w:t xml:space="preserve">) de wijze van informatievergaring door het toepassen van een genderperspectief. Door dit tweede aspect draagt de Nederlandse bijdrage </w:t>
      </w:r>
      <w:r w:rsidRPr="007040F8" w:rsidR="00FA7DD9">
        <w:t>bij aan het effectiever optreden vanuit een betere informatiepositie door UNIFIL.</w:t>
      </w:r>
      <w:r w:rsidR="00FA7DD9">
        <w:t xml:space="preserve"> </w:t>
      </w:r>
      <w:r>
        <w:t>Vanwege veiligheidsmaatregelen konden activiteiten buiten het hoofdkwartier slechts op een lagere frequentie doorgang vinden. Recent nemen de werkzaamheden buiten het hoofdkwartier weer toe.</w:t>
      </w:r>
    </w:p>
    <w:p w:rsidR="00B23135" w:rsidP="00671705" w:rsidRDefault="00B23135"/>
    <w:p w:rsidRPr="00580DC3" w:rsidR="00671705" w:rsidP="00671705" w:rsidRDefault="00671705"/>
    <w:p w:rsidRPr="00B91F71" w:rsidR="00671705" w:rsidP="000867E9" w:rsidRDefault="00671705">
      <w:pPr>
        <w:pStyle w:val="Kop3"/>
        <w:numPr>
          <w:ilvl w:val="2"/>
          <w:numId w:val="16"/>
        </w:numPr>
        <w:rPr>
          <w:lang w:val="es-ES"/>
        </w:rPr>
      </w:pPr>
      <w:bookmarkStart w:name="_Toc511643706" w:id="159"/>
      <w:bookmarkStart w:name="_Toc511815661" w:id="160"/>
      <w:bookmarkStart w:name="_Toc511896799" w:id="161"/>
      <w:bookmarkStart w:name="_Toc511897800" w:id="162"/>
      <w:bookmarkStart w:name="_Toc511897849" w:id="163"/>
      <w:bookmarkStart w:name="_Toc511897898" w:id="164"/>
      <w:bookmarkStart w:name="_Toc511897960" w:id="165"/>
      <w:bookmarkStart w:name="_Toc511898155" w:id="166"/>
      <w:bookmarkStart w:name="_Toc513549735" w:id="167"/>
      <w:bookmarkStart w:name="_Toc513549836" w:id="168"/>
      <w:bookmarkStart w:name="_Toc513549894" w:id="169"/>
      <w:bookmarkStart w:name="_Toc513549952" w:id="170"/>
      <w:bookmarkStart w:name="_Toc513550532" w:id="171"/>
      <w:bookmarkStart w:name="_Toc513552307" w:id="172"/>
      <w:bookmarkStart w:name="_Toc513557544" w:id="173"/>
      <w:bookmarkStart w:name="_Toc514143012" w:id="174"/>
      <w:bookmarkStart w:name="_Toc511643707" w:id="175"/>
      <w:bookmarkStart w:name="_Toc511815662" w:id="176"/>
      <w:bookmarkStart w:name="_Toc511896800" w:id="177"/>
      <w:bookmarkStart w:name="_Toc511897801" w:id="178"/>
      <w:bookmarkStart w:name="_Toc511897850" w:id="179"/>
      <w:bookmarkStart w:name="_Toc511897899" w:id="180"/>
      <w:bookmarkStart w:name="_Toc511897961" w:id="181"/>
      <w:bookmarkStart w:name="_Toc511898156" w:id="182"/>
      <w:bookmarkStart w:name="_Toc513549736" w:id="183"/>
      <w:bookmarkStart w:name="_Toc513549837" w:id="184"/>
      <w:bookmarkStart w:name="_Toc513549895" w:id="185"/>
      <w:bookmarkStart w:name="_Toc513549953" w:id="186"/>
      <w:bookmarkStart w:name="_Toc513550533" w:id="187"/>
      <w:bookmarkStart w:name="_Toc513552308" w:id="188"/>
      <w:bookmarkStart w:name="_Toc513557545" w:id="189"/>
      <w:bookmarkStart w:name="_Toc514143013" w:id="190"/>
      <w:bookmarkStart w:name="_UNTSO_(Israël,_Libanon" w:id="191"/>
      <w:bookmarkStart w:name="_Toc480899038" w:id="192"/>
      <w:bookmarkStart w:name="_Toc503443771" w:id="193"/>
      <w:bookmarkStart w:name="_Toc511138778" w:id="194"/>
      <w:bookmarkStart w:name="_Toc535402223" w:id="195"/>
      <w:bookmarkStart w:name="_Toc4142693" w:id="196"/>
      <w:bookmarkStart w:name="_Toc37161711" w:id="197"/>
      <w:bookmarkStart w:name="_Toc38961422" w:id="198"/>
      <w:bookmarkStart w:name="_Toc69976533" w:id="199"/>
      <w:bookmarkStart w:name="_Toc164845359" w:id="200"/>
      <w:bookmarkStart w:name="_Toc193981062" w:id="201"/>
      <w:bookmarkStart w:name="_Toc193984059" w:id="202"/>
      <w:bookmarkStart w:name="_Toc193363089" w:id="203"/>
      <w:bookmarkStart w:name="_Toc193365852" w:id="204"/>
      <w:bookmarkStart w:name="_Toc194344143" w:id="20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91F71">
        <w:rPr>
          <w:lang w:val="es-ES"/>
        </w:rPr>
        <w:t>UNTSO (Israël, Libanon</w:t>
      </w:r>
      <w:r w:rsidRPr="00B91F71" w:rsidR="00C32478">
        <w:rPr>
          <w:lang w:val="es-ES"/>
        </w:rPr>
        <w:t>,</w:t>
      </w:r>
      <w:r w:rsidRPr="00B91F71">
        <w:rPr>
          <w:lang w:val="es-ES"/>
        </w:rPr>
        <w:t xml:space="preserve"> de Golan</w:t>
      </w:r>
      <w:r w:rsidRPr="00B91F71" w:rsidR="00C32478">
        <w:rPr>
          <w:lang w:val="es-ES"/>
        </w:rPr>
        <w:t xml:space="preserve"> en Egypte</w:t>
      </w:r>
      <w:r w:rsidRPr="00B91F71">
        <w:rPr>
          <w:lang w:val="es-ES"/>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0867E9" w:rsidP="00671705" w:rsidRDefault="000867E9">
      <w:pPr>
        <w:spacing w:line="276" w:lineRule="auto"/>
        <w:rPr>
          <w:color w:val="000000"/>
          <w:u w:val="single"/>
        </w:rPr>
      </w:pPr>
    </w:p>
    <w:p w:rsidRPr="00D3138C" w:rsidR="00671705" w:rsidP="00671705" w:rsidRDefault="00671705">
      <w:pPr>
        <w:spacing w:line="276" w:lineRule="auto"/>
        <w:rPr>
          <w:color w:val="000000"/>
          <w:u w:val="single"/>
        </w:rPr>
      </w:pPr>
      <w:r w:rsidRPr="00D3138C">
        <w:rPr>
          <w:color w:val="000000"/>
          <w:u w:val="single"/>
        </w:rPr>
        <w:t xml:space="preserve">Over de missie </w:t>
      </w:r>
    </w:p>
    <w:p w:rsidRPr="00760876" w:rsidR="006E33D1" w:rsidP="006E33D1" w:rsidRDefault="00671705">
      <w:pPr>
        <w:jc w:val="both"/>
        <w:rPr>
          <w:szCs w:val="18"/>
        </w:rPr>
      </w:pPr>
      <w:r w:rsidRPr="00946EB8">
        <w:t xml:space="preserve">De </w:t>
      </w:r>
      <w:r w:rsidRPr="00946EB8">
        <w:rPr>
          <w:i/>
        </w:rPr>
        <w:t>United Nations Truce Supervision Organisation</w:t>
      </w:r>
      <w:r w:rsidRPr="00946EB8">
        <w:t xml:space="preserve"> (UNTSO) </w:t>
      </w:r>
      <w:r w:rsidR="00477015">
        <w:t>houdt</w:t>
      </w:r>
      <w:r w:rsidRPr="00946EB8">
        <w:t xml:space="preserve"> toezicht op de bestanden tussen Israël en de omringende landen. Daartoe werkt de missie nauw samen met UNIFIL en UNDOF. Nede</w:t>
      </w:r>
      <w:r>
        <w:t>rland draagt sinds 1956 met</w:t>
      </w:r>
      <w:r w:rsidRPr="00946EB8">
        <w:t xml:space="preserve"> militaire waarnemers bij aan UNTSO. Het sinds 1948 doorlopende VN-mandaat heeft een regionale invalshoek</w:t>
      </w:r>
      <w:r w:rsidR="00760876">
        <w:t>,</w:t>
      </w:r>
      <w:r w:rsidRPr="00946EB8">
        <w:t xml:space="preserve"> en stelt de missie in staat de UNTSO-waarnemers flexibel in te zetten</w:t>
      </w:r>
      <w:r w:rsidR="00C9265A">
        <w:t xml:space="preserve">. </w:t>
      </w:r>
    </w:p>
    <w:p w:rsidR="00671705" w:rsidP="006E33D1" w:rsidRDefault="00671705">
      <w:pPr>
        <w:spacing w:line="276" w:lineRule="auto"/>
        <w:rPr>
          <w:u w:val="single"/>
        </w:rPr>
      </w:pPr>
    </w:p>
    <w:p w:rsidRPr="00655424" w:rsidR="00671705" w:rsidP="00671705" w:rsidRDefault="00671705">
      <w:pPr>
        <w:spacing w:line="276" w:lineRule="auto"/>
        <w:rPr>
          <w:u w:val="single"/>
        </w:rPr>
      </w:pPr>
      <w:r w:rsidRPr="00655424">
        <w:rPr>
          <w:u w:val="single"/>
        </w:rPr>
        <w:t>Voor de missie relevante ontwikkelingen</w:t>
      </w:r>
    </w:p>
    <w:p w:rsidRPr="002B21D8" w:rsidR="00671705" w:rsidP="00671705" w:rsidRDefault="00671705">
      <w:pPr>
        <w:spacing w:line="276" w:lineRule="auto"/>
      </w:pPr>
      <w:r w:rsidRPr="00596BA1">
        <w:t xml:space="preserve">De situatie </w:t>
      </w:r>
      <w:r w:rsidR="006E33D1">
        <w:t xml:space="preserve">van UNTSO </w:t>
      </w:r>
      <w:r w:rsidRPr="00596BA1">
        <w:t>laat zich</w:t>
      </w:r>
      <w:r w:rsidR="00916113">
        <w:t xml:space="preserve"> in de rapportageperiode</w:t>
      </w:r>
      <w:r w:rsidRPr="00596BA1">
        <w:t xml:space="preserve">, </w:t>
      </w:r>
      <w:r w:rsidR="006E33D1">
        <w:t>evenals</w:t>
      </w:r>
      <w:r w:rsidRPr="00596BA1">
        <w:t xml:space="preserve"> UNIFIL, kenmerken door een </w:t>
      </w:r>
      <w:r w:rsidR="008B7FBE">
        <w:t>gespannen</w:t>
      </w:r>
      <w:r w:rsidR="003E48BC">
        <w:t xml:space="preserve"> en fragiele</w:t>
      </w:r>
      <w:r w:rsidRPr="00596BA1" w:rsidR="008B7FBE">
        <w:t xml:space="preserve"> </w:t>
      </w:r>
      <w:r w:rsidRPr="00596BA1">
        <w:t>veiligheidssituatie</w:t>
      </w:r>
      <w:r w:rsidR="003E48BC">
        <w:t>.</w:t>
      </w:r>
      <w:r w:rsidRPr="00596BA1" w:rsidDel="00A94192">
        <w:t xml:space="preserve"> Israël</w:t>
      </w:r>
      <w:r w:rsidRPr="00C32478" w:rsidR="00C32478">
        <w:t xml:space="preserve"> is veelvuldig bestookt met drones en raketten vanuit de Gazastrook, Libanon, Syrië, Irak, Iran en Jemen. </w:t>
      </w:r>
      <w:r w:rsidR="00A94192">
        <w:t>In</w:t>
      </w:r>
      <w:r w:rsidRPr="00596BA1">
        <w:t xml:space="preserve"> het grensgebied tussen Israël en Libanon </w:t>
      </w:r>
      <w:r w:rsidR="00A94192">
        <w:t>wa</w:t>
      </w:r>
      <w:r w:rsidRPr="00596BA1">
        <w:t>s</w:t>
      </w:r>
      <w:r w:rsidRPr="00596BA1" w:rsidDel="00916113">
        <w:t xml:space="preserve"> </w:t>
      </w:r>
      <w:r w:rsidRPr="00596BA1">
        <w:t xml:space="preserve">sprake van escalatie, waarbij de IDF, mede ook in reactie op aanvallen van </w:t>
      </w:r>
      <w:r w:rsidR="00AB7347">
        <w:t xml:space="preserve">onder andere </w:t>
      </w:r>
      <w:r w:rsidRPr="00596BA1">
        <w:t>Hezbollah, aanzienlijke aanvallen uitvoert op doelen</w:t>
      </w:r>
      <w:r w:rsidR="00F64943">
        <w:t xml:space="preserve"> </w:t>
      </w:r>
      <w:r w:rsidR="00C32478">
        <w:t xml:space="preserve">in Libanon </w:t>
      </w:r>
      <w:r w:rsidRPr="00AB7347" w:rsidR="00F64943">
        <w:t>en</w:t>
      </w:r>
      <w:r w:rsidRPr="00AB7347" w:rsidR="00AB7347">
        <w:t xml:space="preserve"> een landinvasie startte in</w:t>
      </w:r>
      <w:r w:rsidRPr="00AB7347" w:rsidR="00F64943">
        <w:t xml:space="preserve"> Zuid-Libanon</w:t>
      </w:r>
      <w:r w:rsidRPr="00AB7347">
        <w:t xml:space="preserve">. </w:t>
      </w:r>
      <w:r w:rsidRPr="00AB7347" w:rsidR="00AB7347">
        <w:t>Daarbij vielen duizenden slachtoffers aan Libanese zijde en werden delen van Zuid-Beiroet en Zuid-Libanon verwoest.</w:t>
      </w:r>
      <w:r w:rsidRPr="00596BA1" w:rsidR="00AB7347">
        <w:t xml:space="preserve"> </w:t>
      </w:r>
      <w:r w:rsidR="003E48BC">
        <w:t xml:space="preserve">Ook na </w:t>
      </w:r>
      <w:r w:rsidR="006E33D1">
        <w:t xml:space="preserve">het </w:t>
      </w:r>
      <w:r w:rsidR="003E48BC">
        <w:t>afsluiten van het bestand blijven incidenten zich voordoen</w:t>
      </w:r>
      <w:r w:rsidR="00AB7347">
        <w:t xml:space="preserve"> en schendt met name Israël het bestand veelvuldig</w:t>
      </w:r>
      <w:r w:rsidR="003E48BC">
        <w:t xml:space="preserve">. </w:t>
      </w:r>
      <w:r w:rsidR="00362CFB">
        <w:t xml:space="preserve">In het grensgebied met Syrië moest de missie zich aanpassen aan een snel veranderende (veiligheids)context, toen het </w:t>
      </w:r>
      <w:r w:rsidRPr="00C22B03" w:rsidR="00362CFB">
        <w:t xml:space="preserve">regime van Assad viel. </w:t>
      </w:r>
      <w:r w:rsidRPr="00C22B03" w:rsidR="00477015">
        <w:t>Binnen 72 uur na</w:t>
      </w:r>
      <w:r w:rsidRPr="00C22B03" w:rsidR="00362CFB">
        <w:t xml:space="preserve"> de machtswisseling</w:t>
      </w:r>
      <w:r w:rsidRPr="00C22B03" w:rsidR="00760876">
        <w:t xml:space="preserve"> van Assad</w:t>
      </w:r>
      <w:r w:rsidRPr="00C22B03" w:rsidR="00362CFB">
        <w:t xml:space="preserve"> veranderde </w:t>
      </w:r>
      <w:r w:rsidRPr="00C22B03" w:rsidR="00272E6C">
        <w:t xml:space="preserve">de </w:t>
      </w:r>
      <w:r w:rsidRPr="00C22B03" w:rsidR="003B1106">
        <w:t>omgeving</w:t>
      </w:r>
      <w:r w:rsidRPr="00C22B03" w:rsidR="00272E6C">
        <w:t xml:space="preserve"> </w:t>
      </w:r>
      <w:r w:rsidRPr="00C22B03" w:rsidR="00362CFB">
        <w:t xml:space="preserve">in een situatie waarin VN-posities volledig waren omringd door vechtende en plunderende rebellen, terwijl de IDF zware bombardementen uitvoerde. </w:t>
      </w:r>
      <w:r w:rsidRPr="00C22B03" w:rsidR="00AB7347">
        <w:t xml:space="preserve">De IDF hebben meerdere posities ingenomen </w:t>
      </w:r>
      <w:r w:rsidRPr="00C22B03" w:rsidR="00AB7347">
        <w:rPr>
          <w:szCs w:val="18"/>
        </w:rPr>
        <w:t>in en voorbij de UNDOF-bufferzone aan de Syrische kant van de Hermo</w:t>
      </w:r>
      <w:r w:rsidR="004E565C">
        <w:rPr>
          <w:szCs w:val="18"/>
        </w:rPr>
        <w:t>nberg en op de Golan-hoogvlakte.</w:t>
      </w:r>
    </w:p>
    <w:p w:rsidR="00671705" w:rsidP="00671705" w:rsidRDefault="00671705">
      <w:pPr>
        <w:spacing w:line="276" w:lineRule="auto"/>
        <w:rPr>
          <w:u w:val="single"/>
        </w:rPr>
      </w:pPr>
    </w:p>
    <w:p w:rsidRPr="00655424" w:rsidR="00671705" w:rsidP="00671705" w:rsidRDefault="00D80897">
      <w:pPr>
        <w:spacing w:line="276" w:lineRule="auto"/>
        <w:rPr>
          <w:u w:val="single"/>
        </w:rPr>
      </w:pPr>
      <w:r>
        <w:rPr>
          <w:u w:val="single"/>
        </w:rPr>
        <w:t>M</w:t>
      </w:r>
      <w:r w:rsidRPr="00655424" w:rsidR="00671705">
        <w:rPr>
          <w:u w:val="single"/>
        </w:rPr>
        <w:t>ilitaire bijdrage</w:t>
      </w:r>
    </w:p>
    <w:p w:rsidR="00760876" w:rsidP="00671705" w:rsidRDefault="00506B2D">
      <w:pPr>
        <w:jc w:val="both"/>
        <w:rPr>
          <w:szCs w:val="18"/>
        </w:rPr>
      </w:pPr>
      <w:r w:rsidRPr="003036AA">
        <w:rPr>
          <w:szCs w:val="18"/>
        </w:rPr>
        <w:t>Tijdens d</w:t>
      </w:r>
      <w:r w:rsidRPr="003036AA">
        <w:t xml:space="preserve">e rapportageperiode waren elf Nederlandse militairen werkzaam als </w:t>
      </w:r>
      <w:r w:rsidRPr="003036AA">
        <w:rPr>
          <w:i/>
          <w:iCs/>
        </w:rPr>
        <w:t xml:space="preserve">United Nations Military Observer </w:t>
      </w:r>
      <w:r w:rsidRPr="003036AA">
        <w:t xml:space="preserve">of stafofficier binnen de verschillende </w:t>
      </w:r>
      <w:r w:rsidRPr="003036AA">
        <w:rPr>
          <w:i/>
          <w:iCs/>
        </w:rPr>
        <w:t>Observer</w:t>
      </w:r>
      <w:r w:rsidRPr="003036AA">
        <w:t xml:space="preserve"> </w:t>
      </w:r>
      <w:r w:rsidRPr="003036AA">
        <w:rPr>
          <w:i/>
          <w:iCs/>
        </w:rPr>
        <w:t xml:space="preserve">Groups </w:t>
      </w:r>
      <w:r w:rsidRPr="003036AA">
        <w:t xml:space="preserve">(Tiberias, Damascus, Libanon), het hoofdkwartier in Jeruzalem en het </w:t>
      </w:r>
      <w:r w:rsidRPr="003036AA">
        <w:rPr>
          <w:i/>
        </w:rPr>
        <w:t>Liaison Office</w:t>
      </w:r>
      <w:r w:rsidRPr="003036AA">
        <w:t xml:space="preserve"> in Cairo. </w:t>
      </w:r>
      <w:r w:rsidRPr="003036AA" w:rsidR="00362CFB">
        <w:t xml:space="preserve">De bewegingsruimte van UNTSO </w:t>
      </w:r>
      <w:r w:rsidRPr="003036AA" w:rsidR="006E33D1">
        <w:t xml:space="preserve">en daarmee ook de Nederlandse militairen in de </w:t>
      </w:r>
      <w:r w:rsidRPr="003036AA" w:rsidR="006E33D1">
        <w:rPr>
          <w:i/>
          <w:iCs/>
        </w:rPr>
        <w:t xml:space="preserve">Observer </w:t>
      </w:r>
      <w:r w:rsidRPr="00C22B03" w:rsidR="006E33D1">
        <w:rPr>
          <w:i/>
          <w:iCs/>
        </w:rPr>
        <w:t>Groups</w:t>
      </w:r>
      <w:r w:rsidRPr="00C22B03" w:rsidR="006E33D1">
        <w:t xml:space="preserve"> </w:t>
      </w:r>
      <w:r w:rsidRPr="00C22B03" w:rsidR="00362CFB">
        <w:t xml:space="preserve">werd in de rapportageperiode regelmatig beperkt door veiligheidsoverwegingen en </w:t>
      </w:r>
      <w:r w:rsidRPr="00C22B03" w:rsidR="003D1067">
        <w:t xml:space="preserve">door </w:t>
      </w:r>
      <w:r w:rsidRPr="00C22B03" w:rsidR="00362CFB">
        <w:t xml:space="preserve">acties van de IDF. Ondanks de verslechterde veiligheidssituatie </w:t>
      </w:r>
      <w:r w:rsidRPr="00C22B03" w:rsidR="00791120">
        <w:t xml:space="preserve">werden </w:t>
      </w:r>
      <w:r w:rsidRPr="00C22B03" w:rsidR="00760876">
        <w:t xml:space="preserve">waar mogelijk </w:t>
      </w:r>
      <w:r w:rsidRPr="00C22B03" w:rsidR="00362CFB">
        <w:t xml:space="preserve">operationele patrouilles conform planning uitgevoerd en observatieposten </w:t>
      </w:r>
      <w:r w:rsidRPr="00C22B03" w:rsidR="00760876">
        <w:t>volgens</w:t>
      </w:r>
      <w:r w:rsidRPr="00C22B03" w:rsidR="00362CFB">
        <w:t xml:space="preserve"> routine bemenst. </w:t>
      </w:r>
      <w:r w:rsidRPr="00C22B03" w:rsidR="00CA7FB1">
        <w:t>Afhankelijk van de</w:t>
      </w:r>
      <w:r w:rsidRPr="00C22B03" w:rsidR="008D7F9B">
        <w:t xml:space="preserve"> veiligheidssituatie waren de</w:t>
      </w:r>
      <w:r w:rsidRPr="00C22B03" w:rsidR="008B1B9C">
        <w:t xml:space="preserve"> Nederlandse waarnemers in staat </w:t>
      </w:r>
      <w:r w:rsidRPr="00C22B03" w:rsidR="00CA7FB1">
        <w:t>hun werkzaamheden uit te voeren</w:t>
      </w:r>
      <w:r w:rsidRPr="00C22B03" w:rsidR="00362CFB">
        <w:t xml:space="preserve">. </w:t>
      </w:r>
      <w:r w:rsidRPr="00C22B03" w:rsidR="00C32478">
        <w:t xml:space="preserve">Wel heeft vanwege de veiligheidssituatie </w:t>
      </w:r>
      <w:r w:rsidRPr="00C22B03" w:rsidR="00760876">
        <w:t xml:space="preserve">een </w:t>
      </w:r>
      <w:r w:rsidRPr="00C22B03" w:rsidR="00C32478">
        <w:t xml:space="preserve">(tijdelijke) </w:t>
      </w:r>
      <w:r w:rsidRPr="00C22B03" w:rsidR="003D1067">
        <w:t>verhuizing</w:t>
      </w:r>
      <w:r w:rsidRPr="00C22B03" w:rsidR="00C32478">
        <w:t xml:space="preserve"> van personeel plaatsgevonden. </w:t>
      </w:r>
      <w:r w:rsidRPr="00C22B03" w:rsidR="008309CF">
        <w:t>Met</w:t>
      </w:r>
      <w:r w:rsidRPr="00C22B03" w:rsidR="00791120">
        <w:t xml:space="preserve"> deze bijdrage behield het kabinet afgelopen jaar een waardevolle informatiepositie in het gebied</w:t>
      </w:r>
      <w:r w:rsidRPr="00C22B03" w:rsidR="00FB46B9">
        <w:t xml:space="preserve"> en leverde het een bijdrage aan </w:t>
      </w:r>
      <w:r w:rsidRPr="00C22B03" w:rsidR="00FB46B9">
        <w:rPr>
          <w:i/>
          <w:iCs/>
        </w:rPr>
        <w:t>burdensharing</w:t>
      </w:r>
      <w:r w:rsidRPr="00C22B03" w:rsidR="00FB46B9">
        <w:t xml:space="preserve"> in VN</w:t>
      </w:r>
      <w:r w:rsidRPr="00C22B03" w:rsidR="00C2628F">
        <w:t>-</w:t>
      </w:r>
      <w:r w:rsidRPr="00C22B03" w:rsidR="00FB46B9">
        <w:t>verband.</w:t>
      </w:r>
      <w:r w:rsidR="00FB46B9">
        <w:t xml:space="preserve"> </w:t>
      </w:r>
    </w:p>
    <w:p w:rsidRPr="00655424" w:rsidR="00671705" w:rsidP="00671705" w:rsidRDefault="00671705">
      <w:pPr>
        <w:jc w:val="both"/>
      </w:pPr>
    </w:p>
    <w:p w:rsidRPr="003036AA" w:rsidR="00671705" w:rsidP="00760876" w:rsidRDefault="005550C7">
      <w:pPr>
        <w:pStyle w:val="Kop3"/>
        <w:numPr>
          <w:ilvl w:val="2"/>
          <w:numId w:val="16"/>
        </w:numPr>
      </w:pPr>
      <w:bookmarkStart w:name="_Toc449085308" w:id="206"/>
      <w:bookmarkStart w:name="_Toc449092996" w:id="207"/>
      <w:bookmarkStart w:name="_Toc442703920" w:id="208"/>
      <w:bookmarkStart w:name="_Toc480899041" w:id="209"/>
      <w:bookmarkStart w:name="_Toc503443774" w:id="210"/>
      <w:bookmarkStart w:name="_Toc511138781" w:id="211"/>
      <w:bookmarkStart w:name="_Toc535402226" w:id="212"/>
      <w:bookmarkStart w:name="_Toc4142695" w:id="213"/>
      <w:bookmarkStart w:name="_Toc37161713" w:id="214"/>
      <w:bookmarkStart w:name="_Toc38961424" w:id="215"/>
      <w:bookmarkStart w:name="_Toc69976535" w:id="216"/>
      <w:bookmarkStart w:name="_Toc164845360" w:id="217"/>
      <w:bookmarkStart w:name="_Toc193363090" w:id="218"/>
      <w:bookmarkStart w:name="_Toc193365853" w:id="219"/>
      <w:bookmarkStart w:name="_Toc193981063" w:id="220"/>
      <w:bookmarkStart w:name="_Toc193984060" w:id="221"/>
      <w:bookmarkStart w:name="_Toc194344144" w:id="222"/>
      <w:bookmarkEnd w:id="206"/>
      <w:bookmarkEnd w:id="207"/>
      <w:r w:rsidRPr="003036AA">
        <w:t xml:space="preserve">OSC, voorheen </w:t>
      </w:r>
      <w:r w:rsidRPr="003036AA" w:rsidR="00671705">
        <w:t>USSC (</w:t>
      </w:r>
      <w:r w:rsidRPr="003036AA" w:rsidR="00367AAA">
        <w:t>Israel en de Palestijnse gebieden</w:t>
      </w:r>
      <w:r w:rsidRPr="003036AA" w:rsidR="00671705">
        <w: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Pr="00367AAA" w:rsidR="00760876" w:rsidP="00671705" w:rsidRDefault="00760876">
      <w:pPr>
        <w:rPr>
          <w:u w:val="single"/>
        </w:rPr>
      </w:pPr>
    </w:p>
    <w:p w:rsidRPr="00C22B03" w:rsidR="00671705" w:rsidP="00671705" w:rsidRDefault="00671705">
      <w:pPr>
        <w:rPr>
          <w:u w:val="single"/>
        </w:rPr>
      </w:pPr>
      <w:r w:rsidRPr="00580DC3">
        <w:rPr>
          <w:u w:val="single"/>
        </w:rPr>
        <w:t xml:space="preserve">Over </w:t>
      </w:r>
      <w:r w:rsidRPr="00C22B03">
        <w:rPr>
          <w:u w:val="single"/>
        </w:rPr>
        <w:t xml:space="preserve">de missie </w:t>
      </w:r>
    </w:p>
    <w:p w:rsidRPr="00C22B03" w:rsidR="00671705" w:rsidP="00526458" w:rsidRDefault="00671705">
      <w:pPr>
        <w:jc w:val="both"/>
      </w:pPr>
      <w:r w:rsidRPr="00C22B03">
        <w:rPr>
          <w:iCs/>
          <w:szCs w:val="18"/>
        </w:rPr>
        <w:t xml:space="preserve">De </w:t>
      </w:r>
      <w:r w:rsidRPr="00C22B03" w:rsidR="00391612">
        <w:rPr>
          <w:i/>
        </w:rPr>
        <w:t>Office of</w:t>
      </w:r>
      <w:r w:rsidRPr="00C22B03">
        <w:rPr>
          <w:i/>
        </w:rPr>
        <w:t xml:space="preserve"> </w:t>
      </w:r>
      <w:r w:rsidRPr="00C22B03" w:rsidR="007239B9">
        <w:rPr>
          <w:i/>
        </w:rPr>
        <w:t xml:space="preserve">the </w:t>
      </w:r>
      <w:r w:rsidRPr="00C22B03">
        <w:rPr>
          <w:i/>
        </w:rPr>
        <w:t xml:space="preserve">Security </w:t>
      </w:r>
      <w:r w:rsidRPr="00C22B03" w:rsidR="009377D3">
        <w:rPr>
          <w:i/>
        </w:rPr>
        <w:t>Coordinat</w:t>
      </w:r>
      <w:r w:rsidRPr="00C22B03" w:rsidR="007239B9">
        <w:rPr>
          <w:i/>
        </w:rPr>
        <w:t>or</w:t>
      </w:r>
      <w:r w:rsidRPr="00C22B03" w:rsidDel="007239B9" w:rsidR="00C32478">
        <w:rPr>
          <w:i/>
        </w:rPr>
        <w:t xml:space="preserve"> </w:t>
      </w:r>
      <w:r w:rsidRPr="00C22B03">
        <w:rPr>
          <w:szCs w:val="18"/>
        </w:rPr>
        <w:t>(</w:t>
      </w:r>
      <w:r w:rsidRPr="00C22B03" w:rsidR="00391612">
        <w:rPr>
          <w:szCs w:val="18"/>
        </w:rPr>
        <w:t>OSC</w:t>
      </w:r>
      <w:r w:rsidRPr="00C22B03">
        <w:rPr>
          <w:szCs w:val="18"/>
        </w:rPr>
        <w:t xml:space="preserve">) is een door de VS gecoördineerd samenwerkingsverband met deelname van </w:t>
      </w:r>
      <w:r w:rsidRPr="00C22B03" w:rsidR="00A24254">
        <w:rPr>
          <w:szCs w:val="18"/>
        </w:rPr>
        <w:t xml:space="preserve">Bulgarije, </w:t>
      </w:r>
      <w:r w:rsidRPr="00C22B03">
        <w:rPr>
          <w:szCs w:val="18"/>
        </w:rPr>
        <w:t xml:space="preserve">Canada, </w:t>
      </w:r>
      <w:r w:rsidRPr="00C22B03" w:rsidR="00A24254">
        <w:rPr>
          <w:szCs w:val="18"/>
        </w:rPr>
        <w:t xml:space="preserve">Griekenland, Italië, </w:t>
      </w:r>
      <w:r w:rsidRPr="00C22B03">
        <w:rPr>
          <w:szCs w:val="18"/>
        </w:rPr>
        <w:t xml:space="preserve">Nederland, Polen, </w:t>
      </w:r>
      <w:r w:rsidRPr="00C22B03" w:rsidR="00A24254">
        <w:rPr>
          <w:szCs w:val="18"/>
        </w:rPr>
        <w:t xml:space="preserve">Turkije </w:t>
      </w:r>
      <w:r w:rsidRPr="00C22B03">
        <w:rPr>
          <w:szCs w:val="18"/>
        </w:rPr>
        <w:t xml:space="preserve">en </w:t>
      </w:r>
      <w:r w:rsidRPr="00C22B03" w:rsidR="00A24254">
        <w:rPr>
          <w:szCs w:val="18"/>
        </w:rPr>
        <w:t xml:space="preserve">het </w:t>
      </w:r>
      <w:r w:rsidRPr="00C22B03" w:rsidR="00033075">
        <w:rPr>
          <w:szCs w:val="18"/>
        </w:rPr>
        <w:t>Verenigd</w:t>
      </w:r>
      <w:r w:rsidRPr="00C22B03" w:rsidR="00A24254">
        <w:rPr>
          <w:szCs w:val="18"/>
        </w:rPr>
        <w:t xml:space="preserve"> Koninkrijk en </w:t>
      </w:r>
      <w:r w:rsidRPr="00C22B03" w:rsidR="008F09AA">
        <w:rPr>
          <w:szCs w:val="18"/>
        </w:rPr>
        <w:t>sinds deze rapportageperiode</w:t>
      </w:r>
      <w:r w:rsidRPr="00C22B03" w:rsidR="00C32478">
        <w:rPr>
          <w:szCs w:val="18"/>
        </w:rPr>
        <w:t xml:space="preserve"> </w:t>
      </w:r>
      <w:r w:rsidRPr="00C22B03" w:rsidR="00A24254">
        <w:rPr>
          <w:szCs w:val="18"/>
        </w:rPr>
        <w:t xml:space="preserve">Denemarken, </w:t>
      </w:r>
      <w:r w:rsidRPr="00C22B03" w:rsidR="00C32478">
        <w:rPr>
          <w:szCs w:val="18"/>
        </w:rPr>
        <w:t>Duitsland</w:t>
      </w:r>
      <w:r w:rsidRPr="00C22B03" w:rsidR="00A24254">
        <w:rPr>
          <w:szCs w:val="18"/>
        </w:rPr>
        <w:t xml:space="preserve"> en</w:t>
      </w:r>
      <w:r w:rsidRPr="00C22B03" w:rsidR="00C32478">
        <w:rPr>
          <w:szCs w:val="18"/>
        </w:rPr>
        <w:t xml:space="preserve"> Frankrijk</w:t>
      </w:r>
      <w:r w:rsidRPr="00C22B03">
        <w:rPr>
          <w:szCs w:val="18"/>
        </w:rPr>
        <w:t>. De missie richt zich op het professionaliseren van de Palestijnse veiligheidssector, met a</w:t>
      </w:r>
      <w:r w:rsidRPr="00C22B03" w:rsidR="002A4A1E">
        <w:rPr>
          <w:szCs w:val="18"/>
        </w:rPr>
        <w:t>ls</w:t>
      </w:r>
      <w:r w:rsidRPr="00C22B03">
        <w:rPr>
          <w:szCs w:val="18"/>
        </w:rPr>
        <w:t xml:space="preserve"> doel het bevorderen van een tweestatenoplossing en het bijdragen aan de levensvatbaarheid van een toekomstige Palestijnse staat.</w:t>
      </w:r>
      <w:r w:rsidRPr="00C22B03" w:rsidR="002A4A1E">
        <w:rPr>
          <w:szCs w:val="18"/>
        </w:rPr>
        <w:t xml:space="preserve"> Een sterke Palestijnse veiligheidssector komt ook de veiligheid van Israël ten goede. </w:t>
      </w:r>
      <w:r w:rsidRPr="00C22B03">
        <w:rPr>
          <w:szCs w:val="18"/>
        </w:rPr>
        <w:t>Daarnaast vervult</w:t>
      </w:r>
      <w:r w:rsidRPr="00C22B03" w:rsidDel="00391612">
        <w:rPr>
          <w:szCs w:val="18"/>
        </w:rPr>
        <w:t xml:space="preserve"> </w:t>
      </w:r>
      <w:r w:rsidRPr="00C22B03" w:rsidR="00391612">
        <w:rPr>
          <w:szCs w:val="18"/>
        </w:rPr>
        <w:t xml:space="preserve">OSC </w:t>
      </w:r>
      <w:r w:rsidRPr="00C22B03">
        <w:rPr>
          <w:szCs w:val="18"/>
        </w:rPr>
        <w:t>een coördinerende taak tussen de Palestijnse en Israëlische veiligheidsdiensten</w:t>
      </w:r>
      <w:r w:rsidRPr="00C22B03" w:rsidR="002A4A1E">
        <w:rPr>
          <w:szCs w:val="18"/>
        </w:rPr>
        <w:t>.</w:t>
      </w:r>
      <w:r w:rsidRPr="00C22B03" w:rsidR="00FB46B9">
        <w:t xml:space="preserve"> </w:t>
      </w:r>
    </w:p>
    <w:p w:rsidRPr="00C22B03" w:rsidR="00526458" w:rsidP="00526458" w:rsidRDefault="00526458">
      <w:pPr>
        <w:jc w:val="both"/>
        <w:rPr>
          <w:u w:val="single"/>
        </w:rPr>
      </w:pPr>
    </w:p>
    <w:p w:rsidRPr="00C22B03" w:rsidR="00671705" w:rsidP="00671705" w:rsidRDefault="00671705">
      <w:pPr>
        <w:spacing w:line="276" w:lineRule="auto"/>
        <w:rPr>
          <w:u w:val="single"/>
        </w:rPr>
      </w:pPr>
      <w:r w:rsidRPr="00C22B03">
        <w:rPr>
          <w:u w:val="single"/>
        </w:rPr>
        <w:t>Voor de missie relevante ontwikkelingen</w:t>
      </w:r>
    </w:p>
    <w:p w:rsidRPr="00351760" w:rsidR="00352961" w:rsidP="00352961" w:rsidRDefault="007A404F">
      <w:pPr>
        <w:jc w:val="both"/>
        <w:rPr>
          <w:szCs w:val="18"/>
        </w:rPr>
      </w:pPr>
      <w:r w:rsidRPr="00C22B03">
        <w:t xml:space="preserve">De rapportageperiode </w:t>
      </w:r>
      <w:r w:rsidRPr="00C22B03" w:rsidR="00760876">
        <w:t>werd</w:t>
      </w:r>
      <w:r w:rsidRPr="00C22B03" w:rsidDel="005515E0">
        <w:t xml:space="preserve"> </w:t>
      </w:r>
      <w:r w:rsidRPr="00C22B03" w:rsidR="005515E0">
        <w:t xml:space="preserve">gekenmerkt </w:t>
      </w:r>
      <w:r w:rsidRPr="00C22B03">
        <w:t>door</w:t>
      </w:r>
      <w:r w:rsidRPr="00C22B03" w:rsidR="00671705">
        <w:rPr>
          <w:szCs w:val="18"/>
        </w:rPr>
        <w:t xml:space="preserve"> grote spanningen op de Westelijke Jordaanoever</w:t>
      </w:r>
      <w:r w:rsidRPr="00C22B03">
        <w:rPr>
          <w:szCs w:val="18"/>
        </w:rPr>
        <w:t xml:space="preserve">, </w:t>
      </w:r>
      <w:r w:rsidRPr="00C22B03" w:rsidR="008F09AA">
        <w:rPr>
          <w:szCs w:val="18"/>
        </w:rPr>
        <w:t xml:space="preserve">mede </w:t>
      </w:r>
      <w:r w:rsidRPr="00C22B03" w:rsidR="008F09AA">
        <w:rPr>
          <w:bCs/>
          <w:szCs w:val="18"/>
        </w:rPr>
        <w:t>in het licht van uitbreiding van</w:t>
      </w:r>
      <w:r w:rsidRPr="00C22B03" w:rsidR="00D835DB">
        <w:rPr>
          <w:bCs/>
          <w:szCs w:val="18"/>
        </w:rPr>
        <w:t xml:space="preserve"> Israëlische</w:t>
      </w:r>
      <w:r w:rsidRPr="00C22B03" w:rsidR="008F09AA">
        <w:rPr>
          <w:bCs/>
          <w:szCs w:val="18"/>
        </w:rPr>
        <w:t xml:space="preserve"> nederzettingen, </w:t>
      </w:r>
      <w:r w:rsidRPr="00C22B03" w:rsidR="008F09AA">
        <w:rPr>
          <w:szCs w:val="18"/>
        </w:rPr>
        <w:t>toenemend</w:t>
      </w:r>
      <w:r w:rsidRPr="00C22B03" w:rsidR="00671705">
        <w:rPr>
          <w:szCs w:val="18"/>
        </w:rPr>
        <w:t xml:space="preserve"> kolonistengeweld</w:t>
      </w:r>
      <w:r w:rsidRPr="00C22B03" w:rsidDel="007A404F" w:rsidR="00671705">
        <w:rPr>
          <w:szCs w:val="18"/>
        </w:rPr>
        <w:t xml:space="preserve"> </w:t>
      </w:r>
      <w:r w:rsidRPr="00C22B03" w:rsidR="008F09AA">
        <w:rPr>
          <w:szCs w:val="18"/>
        </w:rPr>
        <w:t>en Israëlische militaire operaties</w:t>
      </w:r>
      <w:r w:rsidRPr="00C22B03" w:rsidDel="007A404F" w:rsidR="00671705">
        <w:rPr>
          <w:szCs w:val="18"/>
        </w:rPr>
        <w:t xml:space="preserve"> en </w:t>
      </w:r>
      <w:r w:rsidRPr="00C22B03" w:rsidR="00D80897">
        <w:rPr>
          <w:szCs w:val="18"/>
        </w:rPr>
        <w:t>incursies</w:t>
      </w:r>
      <w:r w:rsidRPr="00C22B03" w:rsidR="00671705">
        <w:rPr>
          <w:szCs w:val="18"/>
        </w:rPr>
        <w:t xml:space="preserve">. </w:t>
      </w:r>
      <w:r w:rsidRPr="00C22B03">
        <w:rPr>
          <w:szCs w:val="18"/>
        </w:rPr>
        <w:t>De</w:t>
      </w:r>
      <w:r w:rsidRPr="00C22B03" w:rsidR="00671705">
        <w:rPr>
          <w:szCs w:val="18"/>
        </w:rPr>
        <w:t xml:space="preserve"> Palestijnse veiligheidssector</w:t>
      </w:r>
      <w:r w:rsidRPr="00C22B03" w:rsidDel="007A404F" w:rsidR="00671705">
        <w:rPr>
          <w:szCs w:val="18"/>
        </w:rPr>
        <w:t xml:space="preserve"> </w:t>
      </w:r>
      <w:r w:rsidRPr="00C22B03">
        <w:rPr>
          <w:szCs w:val="18"/>
        </w:rPr>
        <w:t>staat voor grote uitdaging</w:t>
      </w:r>
      <w:r w:rsidRPr="00C22B03" w:rsidR="008F09AA">
        <w:rPr>
          <w:szCs w:val="18"/>
        </w:rPr>
        <w:t>en</w:t>
      </w:r>
      <w:r w:rsidRPr="00C22B03">
        <w:rPr>
          <w:szCs w:val="18"/>
        </w:rPr>
        <w:t xml:space="preserve">, waarbij </w:t>
      </w:r>
      <w:r w:rsidRPr="00C22B03" w:rsidR="00443FC0">
        <w:rPr>
          <w:szCs w:val="18"/>
        </w:rPr>
        <w:t>ze</w:t>
      </w:r>
      <w:r w:rsidRPr="00C22B03">
        <w:rPr>
          <w:szCs w:val="18"/>
        </w:rPr>
        <w:t xml:space="preserve"> haar legitimiteit als veiligheidsactor moet bewijzen, terwijl de maatregelen van de IDF daar steeds minder ruimte voor bied</w:t>
      </w:r>
      <w:r w:rsidRPr="00C22B03" w:rsidR="00D8093A">
        <w:rPr>
          <w:szCs w:val="18"/>
        </w:rPr>
        <w:t>en</w:t>
      </w:r>
      <w:r w:rsidRPr="00C22B03" w:rsidR="00671705">
        <w:rPr>
          <w:szCs w:val="18"/>
        </w:rPr>
        <w:t xml:space="preserve">. </w:t>
      </w:r>
      <w:r w:rsidRPr="00C22B03" w:rsidR="004920E6">
        <w:rPr>
          <w:szCs w:val="18"/>
        </w:rPr>
        <w:t xml:space="preserve">De </w:t>
      </w:r>
      <w:r w:rsidRPr="00C22B03" w:rsidR="00760876">
        <w:rPr>
          <w:szCs w:val="18"/>
        </w:rPr>
        <w:t>grote</w:t>
      </w:r>
      <w:r w:rsidRPr="00C22B03" w:rsidR="004920E6">
        <w:rPr>
          <w:szCs w:val="18"/>
        </w:rPr>
        <w:t xml:space="preserve"> veiligheidsoperatie</w:t>
      </w:r>
      <w:r w:rsidRPr="00C22B03" w:rsidR="008F09AA">
        <w:rPr>
          <w:szCs w:val="18"/>
        </w:rPr>
        <w:t>s</w:t>
      </w:r>
      <w:r w:rsidRPr="00C22B03" w:rsidR="004920E6">
        <w:rPr>
          <w:szCs w:val="18"/>
        </w:rPr>
        <w:t xml:space="preserve"> </w:t>
      </w:r>
      <w:r w:rsidRPr="00C22B03" w:rsidR="008F09AA">
        <w:rPr>
          <w:szCs w:val="18"/>
        </w:rPr>
        <w:t>van Israël in vluchtelingenkampen waren</w:t>
      </w:r>
      <w:r w:rsidRPr="00C22B03" w:rsidR="004920E6">
        <w:rPr>
          <w:szCs w:val="18"/>
        </w:rPr>
        <w:t xml:space="preserve"> hier</w:t>
      </w:r>
      <w:r w:rsidRPr="00C22B03" w:rsidR="00F47130">
        <w:rPr>
          <w:szCs w:val="18"/>
        </w:rPr>
        <w:t>voor exemplarisch</w:t>
      </w:r>
      <w:r w:rsidRPr="00C22B03" w:rsidR="004920E6">
        <w:rPr>
          <w:szCs w:val="18"/>
        </w:rPr>
        <w:t>.</w:t>
      </w:r>
      <w:r w:rsidRPr="00C22B03" w:rsidR="007C4E8C">
        <w:rPr>
          <w:szCs w:val="18"/>
        </w:rPr>
        <w:t xml:space="preserve"> OSC heeft zich tijdens de rapportageperiode tevens gericht op het ontwikkelen van een </w:t>
      </w:r>
      <w:r w:rsidRPr="00C22B03" w:rsidR="00D80897">
        <w:rPr>
          <w:i/>
          <w:szCs w:val="18"/>
        </w:rPr>
        <w:t>day</w:t>
      </w:r>
      <w:r w:rsidRPr="00C22B03" w:rsidR="00760876">
        <w:rPr>
          <w:i/>
          <w:szCs w:val="18"/>
        </w:rPr>
        <w:t xml:space="preserve"> </w:t>
      </w:r>
      <w:r w:rsidRPr="00C22B03" w:rsidR="007C4E8C">
        <w:rPr>
          <w:i/>
          <w:szCs w:val="18"/>
        </w:rPr>
        <w:t>af</w:t>
      </w:r>
      <w:r w:rsidRPr="00C22B03" w:rsidR="00760876">
        <w:rPr>
          <w:i/>
          <w:szCs w:val="18"/>
        </w:rPr>
        <w:t>ter-</w:t>
      </w:r>
      <w:r w:rsidRPr="00C22B03" w:rsidR="007C4E8C">
        <w:rPr>
          <w:szCs w:val="18"/>
        </w:rPr>
        <w:t xml:space="preserve">scenario waarin de Palestijnse Autoriteit en haar veiligheidsdiensten taken oppakken in een post-conflict fase in </w:t>
      </w:r>
      <w:r w:rsidRPr="00C22B03" w:rsidR="008F09AA">
        <w:rPr>
          <w:szCs w:val="18"/>
        </w:rPr>
        <w:t xml:space="preserve">de </w:t>
      </w:r>
      <w:r w:rsidRPr="00C22B03" w:rsidR="007C4E8C">
        <w:rPr>
          <w:szCs w:val="18"/>
        </w:rPr>
        <w:t>Gaza</w:t>
      </w:r>
      <w:r w:rsidRPr="00C22B03" w:rsidR="008F09AA">
        <w:rPr>
          <w:szCs w:val="18"/>
        </w:rPr>
        <w:t>strook</w:t>
      </w:r>
      <w:r w:rsidRPr="00C22B03" w:rsidR="007C4E8C">
        <w:rPr>
          <w:szCs w:val="18"/>
        </w:rPr>
        <w:t xml:space="preserve">. </w:t>
      </w:r>
      <w:r w:rsidRPr="00C22B03" w:rsidR="00F20857">
        <w:rPr>
          <w:szCs w:val="18"/>
        </w:rPr>
        <w:t>Met</w:t>
      </w:r>
      <w:r w:rsidRPr="00C22B03" w:rsidR="008F09AA">
        <w:rPr>
          <w:szCs w:val="18"/>
        </w:rPr>
        <w:t xml:space="preserve"> het</w:t>
      </w:r>
      <w:r w:rsidRPr="00C22B03" w:rsidR="00077A93">
        <w:rPr>
          <w:szCs w:val="18"/>
        </w:rPr>
        <w:t xml:space="preserve"> </w:t>
      </w:r>
      <w:r w:rsidRPr="00C22B03" w:rsidR="00F20857">
        <w:rPr>
          <w:szCs w:val="18"/>
        </w:rPr>
        <w:t>einde</w:t>
      </w:r>
      <w:r w:rsidRPr="00C22B03" w:rsidR="0068506B">
        <w:rPr>
          <w:szCs w:val="18"/>
        </w:rPr>
        <w:t xml:space="preserve"> van </w:t>
      </w:r>
      <w:r w:rsidRPr="00C22B03" w:rsidR="008F09AA">
        <w:rPr>
          <w:szCs w:val="18"/>
        </w:rPr>
        <w:t>het staakt-het-vuren</w:t>
      </w:r>
      <w:r w:rsidRPr="00C22B03" w:rsidR="0068506B">
        <w:rPr>
          <w:szCs w:val="18"/>
        </w:rPr>
        <w:t xml:space="preserve"> blijft onzeker hoe de toekomstige veiligheidsarchitectuur in </w:t>
      </w:r>
      <w:r w:rsidRPr="00C22B03" w:rsidR="008F09AA">
        <w:rPr>
          <w:szCs w:val="18"/>
        </w:rPr>
        <w:t xml:space="preserve">de </w:t>
      </w:r>
      <w:r w:rsidRPr="00C22B03" w:rsidR="0068506B">
        <w:rPr>
          <w:szCs w:val="18"/>
        </w:rPr>
        <w:t>Gaza</w:t>
      </w:r>
      <w:r w:rsidRPr="00C22B03" w:rsidR="008F09AA">
        <w:rPr>
          <w:szCs w:val="18"/>
        </w:rPr>
        <w:t>strook</w:t>
      </w:r>
      <w:r w:rsidRPr="00C22B03" w:rsidR="00F20857">
        <w:rPr>
          <w:szCs w:val="18"/>
        </w:rPr>
        <w:t xml:space="preserve"> er</w:t>
      </w:r>
      <w:r w:rsidRPr="00C22B03" w:rsidR="0068506B">
        <w:rPr>
          <w:szCs w:val="18"/>
        </w:rPr>
        <w:t>uit zal zien</w:t>
      </w:r>
      <w:r w:rsidRPr="00C22B03" w:rsidR="00F20857">
        <w:rPr>
          <w:szCs w:val="18"/>
        </w:rPr>
        <w:t>.</w:t>
      </w:r>
      <w:r w:rsidRPr="00C22B03" w:rsidR="00FC53FE">
        <w:rPr>
          <w:szCs w:val="18"/>
        </w:rPr>
        <w:t xml:space="preserve"> De Nederlandse civiel-militaire inzet en aanpalende ontwikkelingsinstrumenten blijven in dit kader gericht op de vorming van een professionele, transparante en betrouwbare Palestijnse veiligheidssector onder verantwoordelijkheid van de Palestijnse Autoriteit.</w:t>
      </w:r>
      <w:r w:rsidRPr="00C22B03" w:rsidR="00352961">
        <w:rPr>
          <w:szCs w:val="18"/>
        </w:rPr>
        <w:t xml:space="preserve"> </w:t>
      </w:r>
      <w:r w:rsidRPr="00C22B03" w:rsidR="00352961">
        <w:t>Dat neemt niet weg dat realisme gepast is. De voortgang in de versterking van de Palestijnse veiligheidssector wordt bemoeilijkt door zowel interne als externe uitdagingen. Intern door gebrekkig bestuur, een tekort aan capaciteit en professionaliteit, en een gebrek aan toezicht. Extern door de gefragmenteerde Westelijke Jordaanoever en restricties opgelegd door Israël.</w:t>
      </w:r>
      <w:r w:rsidRPr="00180ACE" w:rsidR="00352961">
        <w:t xml:space="preserve"> </w:t>
      </w:r>
    </w:p>
    <w:p w:rsidR="007C4E8C" w:rsidP="00671705" w:rsidRDefault="007C4E8C">
      <w:pPr>
        <w:jc w:val="both"/>
        <w:rPr>
          <w:szCs w:val="18"/>
        </w:rPr>
      </w:pPr>
    </w:p>
    <w:p w:rsidR="00E51F27" w:rsidP="00671705" w:rsidRDefault="00E51F27">
      <w:pPr>
        <w:jc w:val="both"/>
        <w:rPr>
          <w:szCs w:val="18"/>
        </w:rPr>
      </w:pPr>
    </w:p>
    <w:p w:rsidRPr="00F20857" w:rsidR="00671705" w:rsidP="00671705" w:rsidRDefault="0093091F">
      <w:pPr>
        <w:jc w:val="both"/>
        <w:rPr>
          <w:szCs w:val="18"/>
        </w:rPr>
      </w:pPr>
      <w:r w:rsidRPr="00526458">
        <w:rPr>
          <w:szCs w:val="18"/>
        </w:rPr>
        <w:t>Ook s</w:t>
      </w:r>
      <w:r w:rsidRPr="00526458" w:rsidR="00F20857">
        <w:rPr>
          <w:szCs w:val="18"/>
        </w:rPr>
        <w:t>inds</w:t>
      </w:r>
      <w:r w:rsidRPr="00526458" w:rsidR="00241700">
        <w:rPr>
          <w:szCs w:val="18"/>
        </w:rPr>
        <w:t xml:space="preserve"> </w:t>
      </w:r>
      <w:r w:rsidR="00E3087A">
        <w:rPr>
          <w:szCs w:val="18"/>
        </w:rPr>
        <w:t>de aanvang</w:t>
      </w:r>
      <w:r w:rsidRPr="00526458" w:rsidR="00241700">
        <w:rPr>
          <w:szCs w:val="18"/>
        </w:rPr>
        <w:t xml:space="preserve"> van </w:t>
      </w:r>
      <w:r w:rsidRPr="00526458" w:rsidR="00760876">
        <w:rPr>
          <w:szCs w:val="18"/>
        </w:rPr>
        <w:t>de</w:t>
      </w:r>
      <w:r w:rsidRPr="00526458" w:rsidR="00241700">
        <w:rPr>
          <w:szCs w:val="18"/>
        </w:rPr>
        <w:t xml:space="preserve"> </w:t>
      </w:r>
      <w:r w:rsidR="00E3087A">
        <w:rPr>
          <w:szCs w:val="18"/>
        </w:rPr>
        <w:t xml:space="preserve">tweede presidentstermijn van president Trump </w:t>
      </w:r>
      <w:r w:rsidRPr="00526458" w:rsidR="00241700">
        <w:rPr>
          <w:szCs w:val="18"/>
        </w:rPr>
        <w:t xml:space="preserve">in de </w:t>
      </w:r>
      <w:r w:rsidRPr="00526458" w:rsidR="00760876">
        <w:rPr>
          <w:szCs w:val="18"/>
        </w:rPr>
        <w:t>VS</w:t>
      </w:r>
      <w:r w:rsidRPr="00526458">
        <w:rPr>
          <w:szCs w:val="18"/>
        </w:rPr>
        <w:t xml:space="preserve"> loopt de missie door. Wel bestaat er enige onzekerheid over de prioriteiten van de Amerikaanse regering en </w:t>
      </w:r>
      <w:r w:rsidRPr="00526458" w:rsidR="009E656D">
        <w:rPr>
          <w:szCs w:val="18"/>
        </w:rPr>
        <w:t xml:space="preserve">bredere </w:t>
      </w:r>
      <w:r w:rsidRPr="00526458">
        <w:rPr>
          <w:szCs w:val="18"/>
        </w:rPr>
        <w:t>inzet.</w:t>
      </w:r>
      <w:r w:rsidRPr="00526458" w:rsidR="00A7776E">
        <w:rPr>
          <w:szCs w:val="18"/>
        </w:rPr>
        <w:t xml:space="preserve"> </w:t>
      </w:r>
      <w:r w:rsidRPr="00526458">
        <w:rPr>
          <w:szCs w:val="18"/>
        </w:rPr>
        <w:t xml:space="preserve">Zo staan veel </w:t>
      </w:r>
      <w:r w:rsidRPr="00526458" w:rsidR="002F6AB0">
        <w:rPr>
          <w:szCs w:val="18"/>
        </w:rPr>
        <w:t>projecten die voorheen met Amerikaanse financiering plaatsv</w:t>
      </w:r>
      <w:r w:rsidRPr="00526458" w:rsidR="00F20857">
        <w:rPr>
          <w:szCs w:val="18"/>
        </w:rPr>
        <w:t>o</w:t>
      </w:r>
      <w:r w:rsidRPr="00526458" w:rsidR="002F6AB0">
        <w:rPr>
          <w:szCs w:val="18"/>
        </w:rPr>
        <w:t>nden tijdelijk op pauze</w:t>
      </w:r>
      <w:r w:rsidRPr="00526458" w:rsidR="00F20857">
        <w:rPr>
          <w:szCs w:val="18"/>
        </w:rPr>
        <w:t>. O</w:t>
      </w:r>
      <w:r w:rsidRPr="00526458" w:rsidR="002F6AB0">
        <w:rPr>
          <w:szCs w:val="18"/>
        </w:rPr>
        <w:t xml:space="preserve">ndersteunende diensten, zoals lokaal ingehuurde tolken, zijn </w:t>
      </w:r>
      <w:r w:rsidRPr="00526458" w:rsidR="00F20857">
        <w:rPr>
          <w:szCs w:val="18"/>
        </w:rPr>
        <w:t xml:space="preserve">verminderd </w:t>
      </w:r>
      <w:r w:rsidRPr="00526458" w:rsidR="002F6AB0">
        <w:rPr>
          <w:szCs w:val="18"/>
        </w:rPr>
        <w:t>beschikbaar.</w:t>
      </w:r>
      <w:r w:rsidR="002F6AB0">
        <w:rPr>
          <w:szCs w:val="18"/>
        </w:rPr>
        <w:t xml:space="preserve"> </w:t>
      </w:r>
    </w:p>
    <w:p w:rsidRPr="00F20857" w:rsidR="00671705" w:rsidP="00671705" w:rsidRDefault="00671705">
      <w:pPr>
        <w:jc w:val="both"/>
        <w:rPr>
          <w:szCs w:val="18"/>
        </w:rPr>
      </w:pPr>
    </w:p>
    <w:p w:rsidRPr="00F20857" w:rsidR="00671705" w:rsidP="00671705" w:rsidRDefault="00671705">
      <w:pPr>
        <w:spacing w:line="276" w:lineRule="auto"/>
        <w:rPr>
          <w:u w:val="single"/>
        </w:rPr>
      </w:pPr>
      <w:bookmarkStart w:name="_Hlk129942864" w:id="223"/>
      <w:r w:rsidRPr="00F20857">
        <w:rPr>
          <w:u w:val="single"/>
        </w:rPr>
        <w:t>Militaire en civiele bijdrage</w:t>
      </w:r>
    </w:p>
    <w:p w:rsidRPr="00351760" w:rsidR="000616CA" w:rsidP="000616CA" w:rsidRDefault="00977648">
      <w:pPr>
        <w:jc w:val="both"/>
        <w:rPr>
          <w:szCs w:val="18"/>
        </w:rPr>
      </w:pPr>
      <w:bookmarkStart w:name="_Hlk194656026" w:id="224"/>
      <w:bookmarkEnd w:id="223"/>
      <w:r>
        <w:t>D</w:t>
      </w:r>
      <w:r>
        <w:rPr>
          <w:szCs w:val="18"/>
        </w:rPr>
        <w:t>e Nederlandse bijdrage aan</w:t>
      </w:r>
      <w:r w:rsidRPr="00F20857" w:rsidR="00671705">
        <w:rPr>
          <w:szCs w:val="18"/>
        </w:rPr>
        <w:t xml:space="preserve"> </w:t>
      </w:r>
      <w:r w:rsidR="00CC4703">
        <w:rPr>
          <w:szCs w:val="18"/>
        </w:rPr>
        <w:t>OSC</w:t>
      </w:r>
      <w:r w:rsidRPr="00F20857" w:rsidR="00CC4703">
        <w:rPr>
          <w:szCs w:val="18"/>
        </w:rPr>
        <w:t xml:space="preserve"> </w:t>
      </w:r>
      <w:r w:rsidRPr="00F20857" w:rsidR="00671705">
        <w:rPr>
          <w:szCs w:val="18"/>
        </w:rPr>
        <w:t xml:space="preserve">bestaat uit </w:t>
      </w:r>
      <w:r w:rsidRPr="00F20857" w:rsidR="00C32478">
        <w:rPr>
          <w:szCs w:val="18"/>
        </w:rPr>
        <w:t>zeven personen</w:t>
      </w:r>
      <w:r>
        <w:rPr>
          <w:szCs w:val="18"/>
        </w:rPr>
        <w:t>:</w:t>
      </w:r>
      <w:r w:rsidRPr="00F20857" w:rsidR="00671705">
        <w:rPr>
          <w:szCs w:val="18"/>
        </w:rPr>
        <w:t xml:space="preserve"> vier militairen, twee civiel experts en één politiefunctionaris, die verschillende strategische (advies)functies vervullen binnen de missie. </w:t>
      </w:r>
      <w:r w:rsidR="000616CA">
        <w:rPr>
          <w:szCs w:val="18"/>
        </w:rPr>
        <w:t>Het Nederlands personeel maakt deel uit van de</w:t>
      </w:r>
      <w:r w:rsidRPr="00351760" w:rsidR="000616CA">
        <w:rPr>
          <w:szCs w:val="18"/>
        </w:rPr>
        <w:t xml:space="preserve"> teams in </w:t>
      </w:r>
      <w:r w:rsidRPr="006D0A6A" w:rsidR="000616CA">
        <w:rPr>
          <w:szCs w:val="18"/>
        </w:rPr>
        <w:t xml:space="preserve">Jeruzalem en Ramallah, gericht op training, advisering en </w:t>
      </w:r>
      <w:r w:rsidRPr="00F20857" w:rsidR="000616CA">
        <w:rPr>
          <w:i/>
          <w:szCs w:val="18"/>
        </w:rPr>
        <w:t>mentoring</w:t>
      </w:r>
      <w:r w:rsidRPr="006D0A6A" w:rsidR="000616CA">
        <w:rPr>
          <w:szCs w:val="18"/>
        </w:rPr>
        <w:t xml:space="preserve"> van </w:t>
      </w:r>
      <w:r w:rsidR="000616CA">
        <w:rPr>
          <w:szCs w:val="18"/>
        </w:rPr>
        <w:t xml:space="preserve">Palestijnse veiligheidstroepen. </w:t>
      </w:r>
    </w:p>
    <w:p w:rsidR="000616CA" w:rsidP="000616CA" w:rsidRDefault="000616CA">
      <w:pPr>
        <w:jc w:val="both"/>
        <w:rPr>
          <w:szCs w:val="18"/>
        </w:rPr>
      </w:pPr>
    </w:p>
    <w:p w:rsidRPr="00824060" w:rsidR="000616CA" w:rsidP="000616CA" w:rsidRDefault="000616CA">
      <w:pPr>
        <w:jc w:val="both"/>
        <w:rPr>
          <w:bCs/>
          <w:szCs w:val="18"/>
        </w:rPr>
      </w:pPr>
      <w:r w:rsidRPr="00F20857">
        <w:rPr>
          <w:szCs w:val="18"/>
        </w:rPr>
        <w:t xml:space="preserve">De diverse functies die Nederland vervult op hoofdthema’s als </w:t>
      </w:r>
      <w:r w:rsidRPr="00F20857">
        <w:rPr>
          <w:i/>
          <w:szCs w:val="18"/>
        </w:rPr>
        <w:t xml:space="preserve">Rule of Law, Human Rights, </w:t>
      </w:r>
      <w:r w:rsidRPr="00F20857">
        <w:rPr>
          <w:szCs w:val="18"/>
        </w:rPr>
        <w:t xml:space="preserve">en </w:t>
      </w:r>
      <w:r w:rsidRPr="00F20857">
        <w:rPr>
          <w:i/>
          <w:szCs w:val="18"/>
        </w:rPr>
        <w:t xml:space="preserve">community policing </w:t>
      </w:r>
      <w:r w:rsidRPr="00F20857">
        <w:rPr>
          <w:szCs w:val="18"/>
        </w:rPr>
        <w:t xml:space="preserve">als onderdeel van </w:t>
      </w:r>
      <w:r w:rsidRPr="00F20857">
        <w:rPr>
          <w:i/>
          <w:szCs w:val="18"/>
        </w:rPr>
        <w:t>law enforcement,</w:t>
      </w:r>
      <w:r w:rsidRPr="00F20857">
        <w:rPr>
          <w:szCs w:val="18"/>
        </w:rPr>
        <w:t xml:space="preserve"> </w:t>
      </w:r>
      <w:r>
        <w:rPr>
          <w:szCs w:val="18"/>
        </w:rPr>
        <w:t>bevinden zich</w:t>
      </w:r>
      <w:r w:rsidRPr="00F20857">
        <w:rPr>
          <w:szCs w:val="18"/>
        </w:rPr>
        <w:t xml:space="preserve"> voornamelijk binnen het </w:t>
      </w:r>
      <w:r w:rsidRPr="00F20857">
        <w:rPr>
          <w:i/>
          <w:iCs/>
          <w:szCs w:val="18"/>
        </w:rPr>
        <w:t xml:space="preserve">Law Enforcement </w:t>
      </w:r>
      <w:r w:rsidRPr="0062286C">
        <w:rPr>
          <w:i/>
          <w:iCs/>
          <w:szCs w:val="18"/>
        </w:rPr>
        <w:t>Directorate</w:t>
      </w:r>
      <w:r w:rsidRPr="0062286C">
        <w:rPr>
          <w:szCs w:val="18"/>
        </w:rPr>
        <w:t xml:space="preserve"> en </w:t>
      </w:r>
      <w:r w:rsidRPr="0062286C">
        <w:rPr>
          <w:i/>
          <w:iCs/>
          <w:szCs w:val="18"/>
        </w:rPr>
        <w:t>Human Rights Directorate</w:t>
      </w:r>
      <w:r w:rsidRPr="0062286C">
        <w:rPr>
          <w:szCs w:val="18"/>
        </w:rPr>
        <w:t xml:space="preserve">. Deze functies dragen bij aan de toenemend civiele koers van de missie en de samenwerking met de Europese politiemissie </w:t>
      </w:r>
      <w:r w:rsidR="00C601C6">
        <w:rPr>
          <w:szCs w:val="18"/>
        </w:rPr>
        <w:t xml:space="preserve">EU </w:t>
      </w:r>
      <w:r w:rsidRPr="00C601C6" w:rsidR="00C601C6">
        <w:rPr>
          <w:i/>
          <w:iCs/>
          <w:szCs w:val="18"/>
        </w:rPr>
        <w:t>Coordinating Office for Palestinian Police Support</w:t>
      </w:r>
      <w:r w:rsidR="00C601C6">
        <w:rPr>
          <w:szCs w:val="18"/>
        </w:rPr>
        <w:t xml:space="preserve"> (EUPOL COPPS)</w:t>
      </w:r>
      <w:r w:rsidRPr="0062286C">
        <w:rPr>
          <w:szCs w:val="18"/>
        </w:rPr>
        <w:t>. De Nederlandse bijdrage heeft zich in de rapportageperiode in toenemende mate gericht op één van de missieprioriteiten:</w:t>
      </w:r>
      <w:r w:rsidRPr="0062286C">
        <w:rPr>
          <w:bCs/>
          <w:szCs w:val="18"/>
        </w:rPr>
        <w:t xml:space="preserve"> </w:t>
      </w:r>
      <w:r w:rsidRPr="0062286C">
        <w:rPr>
          <w:bCs/>
          <w:i/>
          <w:szCs w:val="18"/>
        </w:rPr>
        <w:t>s</w:t>
      </w:r>
      <w:r w:rsidRPr="0062286C">
        <w:rPr>
          <w:bCs/>
          <w:i/>
          <w:iCs/>
          <w:szCs w:val="18"/>
        </w:rPr>
        <w:t>ettler violence</w:t>
      </w:r>
      <w:r w:rsidRPr="0062286C">
        <w:rPr>
          <w:bCs/>
          <w:szCs w:val="18"/>
        </w:rPr>
        <w:t xml:space="preserve">, waarin de civiel experts een brugfunctie vormden naar o.a. mensenrechtenorganisaties die toezien op dit thema. </w:t>
      </w:r>
      <w:r w:rsidRPr="0062286C">
        <w:rPr>
          <w:szCs w:val="18"/>
        </w:rPr>
        <w:t>Desalniettemin blijkt de missie wegens haar sterk militaire karakter nog steeds beperkt</w:t>
      </w:r>
      <w:r w:rsidRPr="00F20857">
        <w:rPr>
          <w:szCs w:val="18"/>
        </w:rPr>
        <w:t xml:space="preserve"> ontvankelijk voor de input op meer civiel-gerichte thema’s. Dit is zichtbaar door de beperkte aansluiting van het door Nederland geleide </w:t>
      </w:r>
      <w:r w:rsidRPr="00F20857">
        <w:rPr>
          <w:i/>
          <w:iCs/>
          <w:szCs w:val="18"/>
        </w:rPr>
        <w:t xml:space="preserve">Human Rights </w:t>
      </w:r>
      <w:r w:rsidRPr="00C22B03">
        <w:rPr>
          <w:i/>
          <w:iCs/>
          <w:szCs w:val="18"/>
        </w:rPr>
        <w:t xml:space="preserve">Directorate </w:t>
      </w:r>
      <w:r w:rsidRPr="00C22B03">
        <w:rPr>
          <w:iCs/>
          <w:szCs w:val="18"/>
        </w:rPr>
        <w:t>bij de rest van de missie</w:t>
      </w:r>
      <w:r w:rsidRPr="00C22B03" w:rsidR="002A7F41">
        <w:rPr>
          <w:szCs w:val="18"/>
        </w:rPr>
        <w:t>; een voor Nederland doorlopend aandachtspunt.</w:t>
      </w:r>
    </w:p>
    <w:p w:rsidR="000616CA" w:rsidP="000616CA" w:rsidRDefault="000616CA">
      <w:pPr>
        <w:jc w:val="both"/>
        <w:rPr>
          <w:szCs w:val="18"/>
        </w:rPr>
      </w:pPr>
    </w:p>
    <w:p w:rsidR="00180ACE" w:rsidP="00180ACE" w:rsidRDefault="000616CA">
      <w:pPr>
        <w:jc w:val="both"/>
        <w:rPr>
          <w:szCs w:val="18"/>
        </w:rPr>
      </w:pPr>
      <w:r w:rsidRPr="00180ACE">
        <w:rPr>
          <w:szCs w:val="18"/>
        </w:rPr>
        <w:t xml:space="preserve">Daarnaast vormt het ontbreken van een duidelijke missiestructuur een belemmering voor de effectiviteit van de Nederlandse bijdrage: elk lid van de coalitie kan een eigen focus aanbrengen in de professionalisering van de Palestijnse veiligheidssector, waardoor de prioriteiten per land verschillen. Dit bemoeilijkt het ontwikkelen van een langetermijnvisie, ook ten aanzien van de Nederlandse bijdrage. </w:t>
      </w:r>
    </w:p>
    <w:p w:rsidRPr="00180ACE" w:rsidR="000616CA" w:rsidP="000616CA" w:rsidRDefault="000616CA">
      <w:pPr>
        <w:jc w:val="both"/>
      </w:pPr>
    </w:p>
    <w:p w:rsidRPr="00351760" w:rsidR="000616CA" w:rsidP="000616CA" w:rsidRDefault="00101252">
      <w:pPr>
        <w:jc w:val="both"/>
        <w:rPr>
          <w:szCs w:val="18"/>
        </w:rPr>
      </w:pPr>
      <w:r w:rsidRPr="003036AA">
        <w:t xml:space="preserve">Het kabinet is van oordeel dat het van belang is de bijdrage aan OSC voort te zetten, omdat Nederland hiermee een waardevol signaal afgeeft van </w:t>
      </w:r>
      <w:r w:rsidRPr="00F560F7">
        <w:t xml:space="preserve">betrokkenheid bij de Palestijnse veiligheidssector en het toewerken naar een tweestatenoplossing. </w:t>
      </w:r>
      <w:r w:rsidRPr="00F560F7" w:rsidR="00C601C6">
        <w:t xml:space="preserve">Het kabinet streeft daarbij naar het versterken van de samenhang binnen de verschillende onderdelen van de missie en een solide aansluiting van het Nederlandse contingent. </w:t>
      </w:r>
    </w:p>
    <w:bookmarkEnd w:id="224"/>
    <w:p w:rsidRPr="007B5C9A" w:rsidR="00671705" w:rsidP="00671705" w:rsidRDefault="00671705">
      <w:pPr>
        <w:jc w:val="both"/>
        <w:rPr>
          <w:szCs w:val="18"/>
        </w:rPr>
      </w:pPr>
    </w:p>
    <w:p w:rsidRPr="0015523C" w:rsidR="00671705" w:rsidP="00671705" w:rsidRDefault="00671705">
      <w:pPr>
        <w:pStyle w:val="Kop3"/>
        <w:numPr>
          <w:ilvl w:val="2"/>
          <w:numId w:val="0"/>
        </w:numPr>
      </w:pPr>
      <w:bookmarkStart w:name="_Toc69976536" w:id="225"/>
      <w:bookmarkStart w:name="_Toc164845361" w:id="226"/>
      <w:bookmarkStart w:name="_Toc193363091" w:id="227"/>
      <w:bookmarkStart w:name="_Toc193365854" w:id="228"/>
      <w:bookmarkStart w:name="_Toc193981064" w:id="229"/>
      <w:bookmarkStart w:name="_Toc193984061" w:id="230"/>
      <w:bookmarkStart w:name="_Toc194344145" w:id="231"/>
      <w:r w:rsidRPr="0015523C">
        <w:t>Golfregio</w:t>
      </w:r>
      <w:bookmarkEnd w:id="225"/>
      <w:bookmarkEnd w:id="226"/>
      <w:bookmarkEnd w:id="227"/>
      <w:bookmarkEnd w:id="228"/>
      <w:bookmarkEnd w:id="229"/>
      <w:bookmarkEnd w:id="230"/>
      <w:bookmarkEnd w:id="231"/>
    </w:p>
    <w:p w:rsidR="00F20857" w:rsidP="00671705" w:rsidRDefault="00F20857">
      <w:pPr>
        <w:rPr>
          <w:u w:val="single"/>
        </w:rPr>
      </w:pPr>
    </w:p>
    <w:p w:rsidRPr="00D3138C" w:rsidR="00671705" w:rsidP="00671705" w:rsidRDefault="00671705">
      <w:pPr>
        <w:rPr>
          <w:u w:val="single"/>
        </w:rPr>
      </w:pPr>
      <w:r w:rsidRPr="00D3138C">
        <w:rPr>
          <w:u w:val="single"/>
        </w:rPr>
        <w:t>Rationale</w:t>
      </w:r>
      <w:r w:rsidR="00BF05B2">
        <w:rPr>
          <w:u w:val="single"/>
        </w:rPr>
        <w:t xml:space="preserve"> en samenhang</w:t>
      </w:r>
      <w:r w:rsidRPr="00D3138C">
        <w:rPr>
          <w:u w:val="single"/>
        </w:rPr>
        <w:t xml:space="preserve"> Nederlandse bijdrage </w:t>
      </w:r>
    </w:p>
    <w:p w:rsidR="00AA74A7" w:rsidP="00F87563" w:rsidRDefault="00671705">
      <w:r w:rsidRPr="00D3138C">
        <w:t xml:space="preserve">De veiligheidssituatie rondom het Arabisch Schiereiland - de Rode Zee, Golf van Aden en de Perzische Golf - is </w:t>
      </w:r>
      <w:r w:rsidR="00A06A5E">
        <w:t>zorgelijk</w:t>
      </w:r>
      <w:r w:rsidRPr="00D3138C">
        <w:t xml:space="preserve">. </w:t>
      </w:r>
      <w:r w:rsidR="00BF05B2">
        <w:t xml:space="preserve">In die context heeft </w:t>
      </w:r>
      <w:r w:rsidRPr="00D3138C">
        <w:t xml:space="preserve">Nederland </w:t>
      </w:r>
      <w:r w:rsidR="00BF05B2">
        <w:t>ingezet</w:t>
      </w:r>
      <w:r w:rsidRPr="00D3138C">
        <w:t xml:space="preserve"> op de bevordering van de internationale rechtsorde</w:t>
      </w:r>
      <w:r w:rsidR="008347EE">
        <w:t xml:space="preserve">, </w:t>
      </w:r>
      <w:r w:rsidR="00BF05B2">
        <w:t>specifiek met betrekking</w:t>
      </w:r>
      <w:r w:rsidRPr="00D3138C" w:rsidR="00BF05B2">
        <w:t xml:space="preserve"> </w:t>
      </w:r>
      <w:r w:rsidR="008347EE">
        <w:t xml:space="preserve">tot </w:t>
      </w:r>
      <w:r w:rsidRPr="00D3138C" w:rsidDel="00BF05B2">
        <w:t xml:space="preserve">het </w:t>
      </w:r>
      <w:r w:rsidR="00BF05B2">
        <w:t xml:space="preserve">beginsel van </w:t>
      </w:r>
      <w:r w:rsidRPr="00D3138C">
        <w:t>vrije doorvaart.</w:t>
      </w:r>
      <w:r w:rsidRPr="00BF05B2" w:rsidR="00BF05B2">
        <w:t xml:space="preserve"> Daarnaast wil </w:t>
      </w:r>
      <w:r w:rsidR="00D67AD0">
        <w:t>het kabinet</w:t>
      </w:r>
      <w:r w:rsidRPr="00BF05B2" w:rsidR="00BF05B2">
        <w:t xml:space="preserve"> met deze bijdragen een proportionele bijdrage </w:t>
      </w:r>
      <w:r w:rsidRPr="00622517" w:rsidR="00BF05B2">
        <w:t xml:space="preserve">leveren aan </w:t>
      </w:r>
      <w:r w:rsidR="008347EE">
        <w:t>samenwerkingsverbanden</w:t>
      </w:r>
      <w:r w:rsidRPr="00622517" w:rsidR="00BF05B2">
        <w:t xml:space="preserve"> die belangrijk zijn voor de veiligheid van Nederland. </w:t>
      </w:r>
      <w:r w:rsidRPr="00622517" w:rsidR="0018666B">
        <w:t xml:space="preserve">Momenteel </w:t>
      </w:r>
      <w:r w:rsidRPr="00622517" w:rsidR="00DB7A74">
        <w:t xml:space="preserve">wordt </w:t>
      </w:r>
      <w:r w:rsidRPr="00622517" w:rsidR="0018666B">
        <w:t xml:space="preserve">de Nederlandse inzet in de Rode Zee door </w:t>
      </w:r>
      <w:r w:rsidRPr="00622517" w:rsidR="00DB7A74">
        <w:t xml:space="preserve">de </w:t>
      </w:r>
      <w:r w:rsidRPr="00622517" w:rsidR="0018666B">
        <w:t>IOB geëvalueerd</w:t>
      </w:r>
      <w:r w:rsidRPr="00622517" w:rsidR="00EF1C29">
        <w:t>, conform een eerder besluit om artikel-100 missies standaard door een onafhankelijke partij te laten evalueren</w:t>
      </w:r>
      <w:r w:rsidRPr="00622517" w:rsidR="009A3875">
        <w:t xml:space="preserve"> (Kamerstuk 27 925, AB van 20 mei 2020)</w:t>
      </w:r>
      <w:r w:rsidRPr="00622517" w:rsidR="0018666B">
        <w:t xml:space="preserve">. </w:t>
      </w:r>
      <w:r w:rsidRPr="00622517" w:rsidR="009A3875">
        <w:t>Na afronding van de evaluatie zal uw Kamer de kabinetsreactie op het onderzoek toekomen</w:t>
      </w:r>
      <w:r w:rsidRPr="00622517" w:rsidR="0018666B">
        <w:t>.</w:t>
      </w:r>
      <w:r w:rsidR="0018666B">
        <w:t xml:space="preserve">   </w:t>
      </w:r>
      <w:r w:rsidRPr="00D3138C">
        <w:t xml:space="preserve"> </w:t>
      </w:r>
    </w:p>
    <w:p w:rsidRPr="00041B78" w:rsidR="00671705" w:rsidP="00671705" w:rsidRDefault="00671705">
      <w:pPr>
        <w:rPr>
          <w:szCs w:val="18"/>
        </w:rPr>
      </w:pPr>
    </w:p>
    <w:p w:rsidRPr="00F20857" w:rsidR="00671705" w:rsidP="00F20857" w:rsidRDefault="00671705">
      <w:pPr>
        <w:pStyle w:val="Kop3"/>
        <w:numPr>
          <w:ilvl w:val="2"/>
          <w:numId w:val="16"/>
        </w:numPr>
      </w:pPr>
      <w:bookmarkStart w:name="_Toc69976537" w:id="232"/>
      <w:bookmarkStart w:name="_Toc164845362" w:id="233"/>
      <w:bookmarkStart w:name="_Toc193981065" w:id="234"/>
      <w:bookmarkStart w:name="_Toc193984062" w:id="235"/>
      <w:bookmarkStart w:name="_Toc193363092" w:id="236"/>
      <w:bookmarkStart w:name="_Toc193365855" w:id="237"/>
      <w:bookmarkStart w:name="_Toc194344146" w:id="238"/>
      <w:r w:rsidRPr="00F20857">
        <w:t>EMASoH</w:t>
      </w:r>
      <w:bookmarkEnd w:id="232"/>
      <w:bookmarkEnd w:id="233"/>
      <w:bookmarkEnd w:id="234"/>
      <w:bookmarkEnd w:id="235"/>
      <w:bookmarkEnd w:id="236"/>
      <w:bookmarkEnd w:id="237"/>
      <w:bookmarkEnd w:id="238"/>
      <w:r w:rsidRPr="00F20857">
        <w:t xml:space="preserve"> </w:t>
      </w:r>
    </w:p>
    <w:p w:rsidR="00F20857" w:rsidP="00671705" w:rsidRDefault="00F20857">
      <w:pPr>
        <w:rPr>
          <w:u w:val="single"/>
        </w:rPr>
      </w:pPr>
    </w:p>
    <w:p w:rsidRPr="00264113" w:rsidR="00671705" w:rsidP="00671705" w:rsidRDefault="00671705">
      <w:pPr>
        <w:rPr>
          <w:u w:val="single"/>
        </w:rPr>
      </w:pPr>
      <w:r w:rsidRPr="00264113">
        <w:rPr>
          <w:u w:val="single"/>
        </w:rPr>
        <w:t xml:space="preserve">Over de missie </w:t>
      </w:r>
    </w:p>
    <w:p w:rsidRPr="00661F99" w:rsidR="00671705" w:rsidP="00671705" w:rsidRDefault="00F87563">
      <w:pPr>
        <w:rPr>
          <w:u w:val="single"/>
        </w:rPr>
      </w:pPr>
      <w:r>
        <w:t>D</w:t>
      </w:r>
      <w:r w:rsidR="00565039">
        <w:t>e</w:t>
      </w:r>
      <w:r w:rsidR="00403D95">
        <w:t xml:space="preserve"> maritieme</w:t>
      </w:r>
      <w:r w:rsidR="00565039">
        <w:t xml:space="preserve"> missie </w:t>
      </w:r>
      <w:r w:rsidR="00403D95">
        <w:t xml:space="preserve">EMASoH </w:t>
      </w:r>
      <w:r w:rsidR="00565039">
        <w:t>zette in</w:t>
      </w:r>
      <w:r w:rsidR="002500E7">
        <w:t xml:space="preserve"> op de-escalatie van de regionale spanningen en preventie van (maritieme) incidenten</w:t>
      </w:r>
      <w:r w:rsidR="00403D95">
        <w:t xml:space="preserve"> in de Straat van Hormuz en de Golf van Oman</w:t>
      </w:r>
      <w:r w:rsidR="002500E7">
        <w:t>.</w:t>
      </w:r>
      <w:r w:rsidDel="002500E7" w:rsidR="002500E7">
        <w:t xml:space="preserve"> </w:t>
      </w:r>
      <w:r w:rsidR="002500E7">
        <w:t>D</w:t>
      </w:r>
      <w:r w:rsidR="00565039">
        <w:t>e</w:t>
      </w:r>
      <w:r w:rsidR="002500E7">
        <w:t xml:space="preserve"> missie hanteer</w:t>
      </w:r>
      <w:r w:rsidR="00565039">
        <w:t>de</w:t>
      </w:r>
      <w:r w:rsidR="002500E7">
        <w:t xml:space="preserve"> conform Nederlandse uitgangspunten, middels een diplomatiek en operationeel spoor, een geïntegreerde aanpak ter bevordering van de maritieme veiligheid in de Golfregio.</w:t>
      </w:r>
      <w:r w:rsidR="00671705">
        <w:t xml:space="preserve"> Nederland </w:t>
      </w:r>
      <w:r w:rsidR="00565039">
        <w:t xml:space="preserve">droeg </w:t>
      </w:r>
      <w:r w:rsidR="00671705">
        <w:t>sinds de oprichting</w:t>
      </w:r>
      <w:r w:rsidR="00437B7A">
        <w:t xml:space="preserve"> in januari 2020</w:t>
      </w:r>
      <w:r w:rsidR="00671705">
        <w:t xml:space="preserve"> bij aan de missie. </w:t>
      </w:r>
    </w:p>
    <w:p w:rsidRPr="00661F99" w:rsidR="00437B7A" w:rsidP="00671705" w:rsidRDefault="00437B7A">
      <w:pPr>
        <w:rPr>
          <w:u w:val="single"/>
        </w:rPr>
      </w:pPr>
    </w:p>
    <w:p w:rsidRPr="00661F99" w:rsidR="00671705" w:rsidP="00671705" w:rsidRDefault="00671705">
      <w:pPr>
        <w:rPr>
          <w:u w:val="single"/>
        </w:rPr>
      </w:pPr>
      <w:r w:rsidRPr="00661F99">
        <w:rPr>
          <w:u w:val="single"/>
        </w:rPr>
        <w:t>Voor de missie relevante ontwikkelingen</w:t>
      </w:r>
    </w:p>
    <w:p w:rsidRPr="00C22B03" w:rsidR="00AF6E4D" w:rsidP="00671B46" w:rsidRDefault="00671705">
      <w:pPr>
        <w:spacing w:line="276" w:lineRule="auto"/>
        <w:rPr>
          <w:lang w:eastAsia="ja-JP"/>
        </w:rPr>
      </w:pPr>
      <w:r>
        <w:t xml:space="preserve">De situatie in de Straat van Hormuz is relatief stabiel gebleven gedurende de afgelopen rapportageperiode. </w:t>
      </w:r>
      <w:r w:rsidR="001C119F">
        <w:t>S</w:t>
      </w:r>
      <w:r w:rsidR="00565039">
        <w:t xml:space="preserve">inds de </w:t>
      </w:r>
      <w:r w:rsidRPr="00C22B03" w:rsidR="00565039">
        <w:t xml:space="preserve">start van </w:t>
      </w:r>
      <w:r w:rsidRPr="00C22B03" w:rsidR="001C119F">
        <w:t xml:space="preserve">EU-operatie </w:t>
      </w:r>
      <w:r w:rsidRPr="00C22B03" w:rsidR="00565039">
        <w:t>Aspides op 19 februari 2024</w:t>
      </w:r>
      <w:r w:rsidRPr="00C22B03" w:rsidR="001C119F">
        <w:t xml:space="preserve"> is</w:t>
      </w:r>
      <w:r w:rsidRPr="00C22B03" w:rsidR="00C6671B">
        <w:t xml:space="preserve"> ingezet op overname van de taken van EMASoH door </w:t>
      </w:r>
      <w:r w:rsidRPr="00C22B03" w:rsidR="003521A1">
        <w:t>aa</w:t>
      </w:r>
      <w:r w:rsidRPr="00C22B03" w:rsidR="00286A7C">
        <w:t>ngezien</w:t>
      </w:r>
      <w:r w:rsidRPr="00C22B03" w:rsidR="001C119F">
        <w:t xml:space="preserve"> de operatiegebieden van EMASoH en Aspides overlappen</w:t>
      </w:r>
      <w:r w:rsidRPr="00C22B03" w:rsidR="00C6671B">
        <w:t xml:space="preserve">. </w:t>
      </w:r>
      <w:r w:rsidRPr="00C22B03" w:rsidR="001C119F">
        <w:rPr>
          <w:lang w:eastAsia="ja-JP"/>
        </w:rPr>
        <w:t>Door het samenvoegen van beide operaties</w:t>
      </w:r>
      <w:r w:rsidRPr="00C22B03" w:rsidR="00910A40">
        <w:rPr>
          <w:lang w:eastAsia="ja-JP"/>
        </w:rPr>
        <w:t xml:space="preserve"> </w:t>
      </w:r>
      <w:r w:rsidRPr="00C22B03" w:rsidR="00F20857">
        <w:rPr>
          <w:lang w:eastAsia="ja-JP"/>
        </w:rPr>
        <w:t>is</w:t>
      </w:r>
      <w:r w:rsidRPr="00C22B03" w:rsidR="00910A40">
        <w:rPr>
          <w:lang w:eastAsia="ja-JP"/>
        </w:rPr>
        <w:t xml:space="preserve"> gezorgd</w:t>
      </w:r>
      <w:r w:rsidRPr="00C22B03" w:rsidR="001C119F">
        <w:rPr>
          <w:lang w:eastAsia="ja-JP"/>
        </w:rPr>
        <w:t xml:space="preserve"> voor het efficiënt inzetten van schaarse capaciteiten.</w:t>
      </w:r>
      <w:r w:rsidRPr="00C22B03" w:rsidR="00910A40">
        <w:rPr>
          <w:lang w:eastAsia="ja-JP"/>
        </w:rPr>
        <w:t xml:space="preserve"> </w:t>
      </w:r>
      <w:r w:rsidRPr="00C22B03" w:rsidR="00C6671B">
        <w:t xml:space="preserve">Op 1 juli 2024 is EMASoH, voor de duur van </w:t>
      </w:r>
      <w:r w:rsidRPr="00C22B03" w:rsidR="001C2F25">
        <w:t>zes</w:t>
      </w:r>
      <w:r w:rsidRPr="00C22B03" w:rsidR="00C6671B">
        <w:t xml:space="preserve"> maanden, overgegaan naar een waakvlamstatus bestaande uit </w:t>
      </w:r>
      <w:r w:rsidRPr="00C22B03" w:rsidR="00565039">
        <w:t>een kernbezetting in Abu Dhabi.</w:t>
      </w:r>
      <w:r w:rsidRPr="00C22B03" w:rsidR="00910A40">
        <w:t xml:space="preserve"> Eind 2024 is door de EMASoH-landen </w:t>
      </w:r>
      <w:r w:rsidRPr="00C22B03" w:rsidR="00910A40">
        <w:rPr>
          <w:lang w:eastAsia="ja-JP"/>
        </w:rPr>
        <w:t xml:space="preserve">besloten om de missie per 31 december 2024 te beëindigen. Uw Kamer is hierover </w:t>
      </w:r>
      <w:r w:rsidRPr="00C22B03" w:rsidR="00671B46">
        <w:rPr>
          <w:lang w:eastAsia="ja-JP"/>
        </w:rPr>
        <w:t>geïnformeerd</w:t>
      </w:r>
      <w:r w:rsidRPr="00C22B03" w:rsidR="00910A40">
        <w:rPr>
          <w:lang w:eastAsia="ja-JP"/>
        </w:rPr>
        <w:t xml:space="preserve"> via het verslag van </w:t>
      </w:r>
      <w:r w:rsidRPr="00C22B03" w:rsidR="00671B46">
        <w:rPr>
          <w:lang w:eastAsia="ja-JP"/>
        </w:rPr>
        <w:t xml:space="preserve">de Raad Buitenlandse Zaken van </w:t>
      </w:r>
      <w:r w:rsidRPr="00C22B03" w:rsidR="00910A40">
        <w:rPr>
          <w:lang w:eastAsia="ja-JP"/>
        </w:rPr>
        <w:t>1</w:t>
      </w:r>
      <w:r w:rsidRPr="00C22B03" w:rsidR="00671B46">
        <w:rPr>
          <w:lang w:eastAsia="ja-JP"/>
        </w:rPr>
        <w:t>6</w:t>
      </w:r>
      <w:r w:rsidRPr="00C22B03" w:rsidR="00910A40">
        <w:rPr>
          <w:lang w:eastAsia="ja-JP"/>
        </w:rPr>
        <w:t xml:space="preserve"> december 2024 (</w:t>
      </w:r>
      <w:r w:rsidRPr="00C22B03" w:rsidR="001C2F25">
        <w:rPr>
          <w:lang w:eastAsia="ja-JP"/>
        </w:rPr>
        <w:t>Kamerstuk</w:t>
      </w:r>
      <w:r w:rsidRPr="00C22B03" w:rsidR="00A67043">
        <w:rPr>
          <w:lang w:eastAsia="ja-JP"/>
        </w:rPr>
        <w:t xml:space="preserve"> 21 501-02, nr. 3003</w:t>
      </w:r>
      <w:r w:rsidRPr="00C22B03" w:rsidR="00D835DB">
        <w:rPr>
          <w:lang w:eastAsia="ja-JP"/>
        </w:rPr>
        <w:t>, d.d. 20 december 2024</w:t>
      </w:r>
      <w:r w:rsidRPr="00C22B03" w:rsidR="00F87563">
        <w:rPr>
          <w:lang w:eastAsia="ja-JP"/>
        </w:rPr>
        <w:t>).</w:t>
      </w:r>
    </w:p>
    <w:p w:rsidRPr="00C22B03" w:rsidR="00671705" w:rsidP="00671705" w:rsidRDefault="00671705">
      <w:pPr>
        <w:rPr>
          <w:u w:val="single"/>
        </w:rPr>
      </w:pPr>
    </w:p>
    <w:p w:rsidRPr="00C22B03" w:rsidR="00671705" w:rsidP="00671705" w:rsidRDefault="00671705">
      <w:pPr>
        <w:rPr>
          <w:u w:val="single"/>
        </w:rPr>
      </w:pPr>
      <w:r w:rsidRPr="00C22B03">
        <w:rPr>
          <w:u w:val="single"/>
        </w:rPr>
        <w:t xml:space="preserve">Militaire bijdrage </w:t>
      </w:r>
    </w:p>
    <w:p w:rsidRPr="00C22B03" w:rsidR="00794F4D" w:rsidP="00671705" w:rsidRDefault="00671705">
      <w:r w:rsidRPr="00C22B03">
        <w:t xml:space="preserve">In de rapportageperiode heeft Nederland </w:t>
      </w:r>
      <w:r w:rsidRPr="00C22B03" w:rsidR="00C6671B">
        <w:t xml:space="preserve">met </w:t>
      </w:r>
      <w:r w:rsidRPr="00C22B03" w:rsidR="003D316F">
        <w:t xml:space="preserve">zes </w:t>
      </w:r>
      <w:r w:rsidRPr="00C22B03" w:rsidR="00C6671B">
        <w:t>staffunctionarissen ondersteun</w:t>
      </w:r>
      <w:r w:rsidRPr="00C22B03" w:rsidR="00565039">
        <w:t xml:space="preserve">ing geleverd aan het Belgische commando </w:t>
      </w:r>
      <w:r w:rsidRPr="00C22B03" w:rsidR="00C6671B">
        <w:t>over EMASoH</w:t>
      </w:r>
      <w:r w:rsidRPr="00C22B03" w:rsidR="00F560F7">
        <w:t>,</w:t>
      </w:r>
      <w:r w:rsidRPr="00C22B03" w:rsidR="00794F4D">
        <w:t xml:space="preserve"> </w:t>
      </w:r>
      <w:r w:rsidRPr="00C22B03" w:rsidR="00C6671B">
        <w:t xml:space="preserve">tot de start van de waakvlamstatus op 1 juli 2024. </w:t>
      </w:r>
      <w:r w:rsidRPr="00C22B03" w:rsidR="00794F4D">
        <w:t xml:space="preserve">Nederland heeft met de gezamenlijke commandovoering van EMASoH een significante bijdrage geleverd aan het functioneren van </w:t>
      </w:r>
      <w:r w:rsidRPr="00C22B03" w:rsidDel="00EB2BFC" w:rsidR="00794F4D">
        <w:t xml:space="preserve">EMASoH </w:t>
      </w:r>
      <w:r w:rsidRPr="00C22B03" w:rsidR="00794F4D">
        <w:t xml:space="preserve">en het belang dat Nederland hecht aan vrije doorvaart getoond. Binnen EMASoH leverden Nederlandse functionarissen brede ondersteuning. Zo werd de inlichtingenstoel standaard bekleed door een Nederlander, en leverde Nederland de Chef Staf die </w:t>
      </w:r>
      <w:r w:rsidRPr="00C22B03" w:rsidR="0070509E">
        <w:t>tevens optrad als plaatsvervangend commandant</w:t>
      </w:r>
      <w:r w:rsidRPr="00C22B03" w:rsidR="00794F4D">
        <w:t>. Dergelijke posities waren van groot belang voor en effectieve uitvoering van de missie.</w:t>
      </w:r>
    </w:p>
    <w:p w:rsidRPr="00C22B03" w:rsidR="00794F4D" w:rsidP="00671705" w:rsidRDefault="00794F4D"/>
    <w:p w:rsidRPr="003A6936" w:rsidR="000B41E8" w:rsidP="00671705" w:rsidRDefault="00C6671B">
      <w:r w:rsidRPr="00C22B03">
        <w:t xml:space="preserve">Tussen 1 juli en 31 december </w:t>
      </w:r>
      <w:r w:rsidRPr="00C22B03" w:rsidR="00601DD5">
        <w:t xml:space="preserve">2024 </w:t>
      </w:r>
      <w:r w:rsidRPr="00C22B03">
        <w:t>heeft Nederland één stafofficier geleverd die heeft bijgedragen aan het over</w:t>
      </w:r>
      <w:r w:rsidRPr="00C22B03" w:rsidR="00A44B1B">
        <w:t>dragen</w:t>
      </w:r>
      <w:r w:rsidRPr="00C22B03">
        <w:t xml:space="preserve"> </w:t>
      </w:r>
      <w:r w:rsidRPr="00C22B03" w:rsidR="00794F4D">
        <w:t xml:space="preserve">van </w:t>
      </w:r>
      <w:r w:rsidRPr="00C22B03">
        <w:t xml:space="preserve">kennis en ervaring van EMASoH naar Operatie Aspides. </w:t>
      </w:r>
      <w:r w:rsidRPr="00C22B03" w:rsidR="00794F4D">
        <w:t>Beperkende factor hierin</w:t>
      </w:r>
      <w:r w:rsidR="00794F4D">
        <w:t xml:space="preserve"> was de focus van Aspides op de Rode Zee in plaats van de Straat van Hormuz. </w:t>
      </w:r>
      <w:r w:rsidR="00910A40">
        <w:t xml:space="preserve">Per 31 december 2024 is de Nederlandse bijdrage en het nationaal kader voor EMASoH </w:t>
      </w:r>
      <w:r w:rsidRPr="005D4473" w:rsidR="00910A40">
        <w:t>beëindigd</w:t>
      </w:r>
      <w:r w:rsidRPr="005D4473" w:rsidR="00AA74A7">
        <w:t>.</w:t>
      </w:r>
    </w:p>
    <w:p w:rsidRPr="00846672" w:rsidR="00AA74A7" w:rsidP="00671705" w:rsidRDefault="00AA74A7">
      <w:pPr>
        <w:rPr>
          <w:u w:val="single"/>
        </w:rPr>
      </w:pPr>
    </w:p>
    <w:p w:rsidRPr="00F20857" w:rsidR="00671705" w:rsidP="00F20857" w:rsidRDefault="00C30DC0">
      <w:pPr>
        <w:pStyle w:val="Kop3"/>
        <w:numPr>
          <w:ilvl w:val="2"/>
          <w:numId w:val="16"/>
        </w:numPr>
      </w:pPr>
      <w:bookmarkStart w:name="_Toc164845363" w:id="239"/>
      <w:bookmarkStart w:name="_Toc194344147" w:id="240"/>
      <w:bookmarkStart w:name="_Toc193363093" w:id="241"/>
      <w:bookmarkStart w:name="_Toc193365856" w:id="242"/>
      <w:bookmarkStart w:name="_Toc193981066" w:id="243"/>
      <w:bookmarkStart w:name="_Toc193984063" w:id="244"/>
      <w:r>
        <w:t>EUNAVFOR ASPIDES</w:t>
      </w:r>
      <w:bookmarkEnd w:id="239"/>
      <w:bookmarkEnd w:id="240"/>
      <w:r w:rsidRPr="00F20857" w:rsidR="00671705">
        <w:t xml:space="preserve"> </w:t>
      </w:r>
      <w:bookmarkEnd w:id="241"/>
      <w:bookmarkEnd w:id="242"/>
      <w:bookmarkEnd w:id="243"/>
      <w:bookmarkEnd w:id="244"/>
    </w:p>
    <w:p w:rsidR="00AA74A7" w:rsidP="00671705" w:rsidRDefault="00AA74A7">
      <w:pPr>
        <w:rPr>
          <w:i/>
        </w:rPr>
      </w:pPr>
    </w:p>
    <w:p w:rsidRPr="00AA74A7" w:rsidR="00AA74A7" w:rsidP="00671705" w:rsidRDefault="00AA74A7">
      <w:r w:rsidRPr="00AA74A7">
        <w:rPr>
          <w:u w:val="single"/>
        </w:rPr>
        <w:t>Over de missie</w:t>
      </w:r>
    </w:p>
    <w:p w:rsidRPr="00AA74A7" w:rsidR="00582156" w:rsidP="00671705" w:rsidRDefault="00671705">
      <w:r w:rsidRPr="00C22B03">
        <w:rPr>
          <w:lang w:val="fr-FR"/>
        </w:rPr>
        <w:t xml:space="preserve">De </w:t>
      </w:r>
      <w:r w:rsidRPr="00C22B03" w:rsidR="00880852">
        <w:rPr>
          <w:lang w:val="fr-FR"/>
        </w:rPr>
        <w:t>EU</w:t>
      </w:r>
      <w:r w:rsidRPr="00C22B03">
        <w:rPr>
          <w:lang w:val="fr-FR"/>
        </w:rPr>
        <w:t xml:space="preserve"> </w:t>
      </w:r>
      <w:r w:rsidRPr="00C22B03" w:rsidR="00F20857">
        <w:rPr>
          <w:lang w:val="fr-FR"/>
        </w:rPr>
        <w:t>lanceerde</w:t>
      </w:r>
      <w:r w:rsidRPr="00C22B03">
        <w:rPr>
          <w:lang w:val="fr-FR"/>
        </w:rPr>
        <w:t xml:space="preserve"> op 19 februari 2024 </w:t>
      </w:r>
      <w:r w:rsidRPr="00C22B03" w:rsidR="005C2744">
        <w:rPr>
          <w:lang w:val="fr-FR"/>
        </w:rPr>
        <w:t>de</w:t>
      </w:r>
      <w:r w:rsidRPr="00C22B03">
        <w:rPr>
          <w:lang w:val="fr-FR"/>
        </w:rPr>
        <w:t xml:space="preserve"> maritieme operatie </w:t>
      </w:r>
      <w:r w:rsidRPr="00C22B03">
        <w:rPr>
          <w:i/>
          <w:lang w:val="fr-FR"/>
        </w:rPr>
        <w:t>EU</w:t>
      </w:r>
      <w:r w:rsidRPr="00C22B03">
        <w:rPr>
          <w:lang w:val="fr-FR"/>
        </w:rPr>
        <w:t xml:space="preserve"> </w:t>
      </w:r>
      <w:r w:rsidRPr="00C22B03">
        <w:rPr>
          <w:i/>
          <w:lang w:val="fr-FR"/>
        </w:rPr>
        <w:t>Naval Force</w:t>
      </w:r>
      <w:r w:rsidRPr="00C22B03">
        <w:rPr>
          <w:lang w:val="fr-FR"/>
        </w:rPr>
        <w:t xml:space="preserve"> (EUNAVFOR) </w:t>
      </w:r>
      <w:r w:rsidRPr="00C22B03" w:rsidR="00F20857">
        <w:rPr>
          <w:lang w:val="fr-FR"/>
        </w:rPr>
        <w:t>ASPIDES</w:t>
      </w:r>
      <w:r w:rsidRPr="00C22B03">
        <w:rPr>
          <w:lang w:val="fr-FR"/>
        </w:rPr>
        <w:t xml:space="preserve">. </w:t>
      </w:r>
      <w:r w:rsidR="00373787">
        <w:t xml:space="preserve">Nederland draagt sinds de oprichting van de missie bij met </w:t>
      </w:r>
      <w:r w:rsidRPr="0064350D" w:rsidR="006D14D1">
        <w:t>stafofficieren</w:t>
      </w:r>
      <w:r w:rsidRPr="0064350D" w:rsidR="00373787">
        <w:t xml:space="preserve">. </w:t>
      </w:r>
      <w:r w:rsidRPr="0064350D">
        <w:t xml:space="preserve">De operatiedoelstelling van Aspides is het handhaven van </w:t>
      </w:r>
      <w:r w:rsidR="005C2744">
        <w:t xml:space="preserve">de vrije </w:t>
      </w:r>
      <w:r w:rsidRPr="0064350D">
        <w:t xml:space="preserve">doorvaart en bijdragen aan maritieme veiligheid. Aspides kan optreden in de gehele Rode Zee, de Golf van Aden en de Perzische Golf. </w:t>
      </w:r>
      <w:r w:rsidRPr="0064350D" w:rsidR="00880852">
        <w:t>Aspides heeft een defensief mandaat.</w:t>
      </w:r>
      <w:r w:rsidRPr="0064350D" w:rsidR="00282767">
        <w:t xml:space="preserve"> Op 18 februari </w:t>
      </w:r>
      <w:r w:rsidRPr="0064350D" w:rsidR="00756816">
        <w:t xml:space="preserve">is het </w:t>
      </w:r>
      <w:r w:rsidRPr="0064350D" w:rsidR="00282767">
        <w:t xml:space="preserve">mandaat </w:t>
      </w:r>
      <w:r w:rsidRPr="0064350D" w:rsidR="00373787">
        <w:t xml:space="preserve">van Aspides </w:t>
      </w:r>
      <w:r w:rsidRPr="0064350D" w:rsidR="00282767">
        <w:t xml:space="preserve">met </w:t>
      </w:r>
      <w:r w:rsidRPr="0064350D" w:rsidR="00223A86">
        <w:t>een</w:t>
      </w:r>
      <w:r w:rsidRPr="0064350D" w:rsidR="00282767">
        <w:t xml:space="preserve"> jaar verlengd </w:t>
      </w:r>
      <w:r w:rsidRPr="0064350D" w:rsidR="00223A86">
        <w:t>tot 1 februari 2026</w:t>
      </w:r>
      <w:r w:rsidRPr="0064350D" w:rsidR="00282767">
        <w:t xml:space="preserve"> en uitgebreid met </w:t>
      </w:r>
      <w:r w:rsidRPr="0064350D" w:rsidR="00E76BCB">
        <w:t>het vergaren van informatie over wapensmokkel.</w:t>
      </w:r>
      <w:r w:rsidR="00373787">
        <w:t xml:space="preserve"> </w:t>
      </w:r>
    </w:p>
    <w:p w:rsidR="00CB1814" w:rsidP="00671705" w:rsidRDefault="00CB1814">
      <w:pPr>
        <w:rPr>
          <w:u w:val="single"/>
        </w:rPr>
      </w:pPr>
    </w:p>
    <w:p w:rsidR="00CB1814" w:rsidP="00671705" w:rsidRDefault="00CB1814">
      <w:pPr>
        <w:rPr>
          <w:u w:val="single"/>
        </w:rPr>
      </w:pPr>
      <w:r>
        <w:rPr>
          <w:u w:val="single"/>
        </w:rPr>
        <w:t>Voor de missie relevante ontwikkelingen</w:t>
      </w:r>
    </w:p>
    <w:p w:rsidR="00C01207" w:rsidP="00F87563" w:rsidRDefault="00E76BCB">
      <w:r>
        <w:t xml:space="preserve">Gedurende de rapportageperiode heeft Aspides </w:t>
      </w:r>
      <w:r w:rsidR="00684D9A">
        <w:t>ruim 400</w:t>
      </w:r>
      <w:r w:rsidR="009377D3">
        <w:t xml:space="preserve"> </w:t>
      </w:r>
      <w:r>
        <w:t xml:space="preserve">schepen begeleid door de Rode Zee en heeft de EU het belang van vrije doorvaart </w:t>
      </w:r>
      <w:r w:rsidRPr="003036AA">
        <w:t>onderstreept.</w:t>
      </w:r>
      <w:r w:rsidRPr="003036AA" w:rsidR="00C01207">
        <w:t xml:space="preserve"> Daarmee levert de missie een betekenisvolle bijdrage aan het beginsel van de vrije doorvaart. Tegelijkertijd is realisme gepast dat het met de bescheiden omvang van de missie niet haalbaar is de vrije doorvaart in de Rode Zee te herstellen.</w:t>
      </w:r>
    </w:p>
    <w:p w:rsidR="00C01207" w:rsidP="00F87563" w:rsidRDefault="00C01207"/>
    <w:p w:rsidRPr="00F55008" w:rsidR="00F87563" w:rsidP="00F87563" w:rsidRDefault="00F87563">
      <w:pPr>
        <w:rPr>
          <w:szCs w:val="18"/>
        </w:rPr>
      </w:pPr>
      <w:r>
        <w:t xml:space="preserve">Aspides is nauwer gaan samenwerken met </w:t>
      </w:r>
      <w:r w:rsidR="00F20857">
        <w:t xml:space="preserve">EUNAVFOR </w:t>
      </w:r>
      <w:r w:rsidR="00D835DB">
        <w:t>Operatie Atalanta</w:t>
      </w:r>
      <w:r>
        <w:t xml:space="preserve">. </w:t>
      </w:r>
      <w:r w:rsidR="00E76BCB">
        <w:t>Atalanta</w:t>
      </w:r>
      <w:r>
        <w:t xml:space="preserve"> heeft al langlopende afspraken inzake logistieke steunpunten, waaronder met Djibouti. Deze </w:t>
      </w:r>
      <w:r w:rsidRPr="00F55008">
        <w:rPr>
          <w:szCs w:val="18"/>
        </w:rPr>
        <w:t xml:space="preserve">samenwerking is </w:t>
      </w:r>
      <w:r w:rsidRPr="0062286C">
        <w:rPr>
          <w:szCs w:val="18"/>
        </w:rPr>
        <w:t xml:space="preserve">ook terug te vinden in het </w:t>
      </w:r>
      <w:r w:rsidRPr="0062286C">
        <w:rPr>
          <w:i/>
          <w:szCs w:val="18"/>
        </w:rPr>
        <w:t>Maritime Security Center Indian Ocean</w:t>
      </w:r>
      <w:r w:rsidRPr="0062286C">
        <w:rPr>
          <w:szCs w:val="18"/>
        </w:rPr>
        <w:t xml:space="preserve"> (MSCIO), voorheen </w:t>
      </w:r>
      <w:r w:rsidRPr="0062286C">
        <w:rPr>
          <w:i/>
          <w:szCs w:val="18"/>
        </w:rPr>
        <w:t>Maritime Security Center Horn of Africa</w:t>
      </w:r>
      <w:r w:rsidRPr="0062286C">
        <w:rPr>
          <w:szCs w:val="18"/>
        </w:rPr>
        <w:t xml:space="preserve"> (MSCHOA). Dit betekent dat de koopvaardij zich online voor</w:t>
      </w:r>
      <w:r w:rsidR="00B33F1B">
        <w:rPr>
          <w:szCs w:val="18"/>
        </w:rPr>
        <w:t xml:space="preserve"> bescherming bij</w:t>
      </w:r>
      <w:r w:rsidRPr="0062286C">
        <w:rPr>
          <w:szCs w:val="18"/>
        </w:rPr>
        <w:t xml:space="preserve"> beide missies kan aanmelden. </w:t>
      </w:r>
      <w:r w:rsidR="00B33F1B">
        <w:rPr>
          <w:szCs w:val="18"/>
        </w:rPr>
        <w:t xml:space="preserve">De EU spreekt later dit jaar de mogelijkheid om </w:t>
      </w:r>
      <w:r w:rsidRPr="0062286C">
        <w:rPr>
          <w:szCs w:val="18"/>
        </w:rPr>
        <w:t xml:space="preserve">beide missies vanuit één hoofdkwartier te leiden en/of </w:t>
      </w:r>
      <w:r w:rsidR="00B33F1B">
        <w:rPr>
          <w:szCs w:val="18"/>
        </w:rPr>
        <w:t>beide missies samen te voegen</w:t>
      </w:r>
      <w:r w:rsidRPr="0062286C">
        <w:rPr>
          <w:szCs w:val="18"/>
        </w:rPr>
        <w:t>.</w:t>
      </w:r>
    </w:p>
    <w:p w:rsidR="00F87563" w:rsidP="00671705" w:rsidRDefault="00F87563">
      <w:pPr>
        <w:rPr>
          <w:u w:val="single"/>
        </w:rPr>
      </w:pPr>
    </w:p>
    <w:p w:rsidR="0038192C" w:rsidP="00671705" w:rsidRDefault="0038192C">
      <w:pPr>
        <w:rPr>
          <w:u w:val="single"/>
        </w:rPr>
      </w:pPr>
      <w:r>
        <w:rPr>
          <w:u w:val="single"/>
        </w:rPr>
        <w:t>Militaire bijdrage</w:t>
      </w:r>
    </w:p>
    <w:p w:rsidRPr="00C22B03" w:rsidR="00672FBA" w:rsidP="00C6671B" w:rsidRDefault="00C6671B">
      <w:r>
        <w:t xml:space="preserve">Nederland heeft </w:t>
      </w:r>
      <w:r w:rsidR="00067DCC">
        <w:t xml:space="preserve">in de rapportageperiode </w:t>
      </w:r>
      <w:r w:rsidR="00E76BCB">
        <w:t xml:space="preserve">een significante bijdrage aan Aspides geleverd in de vorm van </w:t>
      </w:r>
      <w:r w:rsidR="00E76BCB">
        <w:rPr>
          <w:i/>
          <w:iCs/>
        </w:rPr>
        <w:t xml:space="preserve">direct support </w:t>
      </w:r>
      <w:r w:rsidR="00E76BCB">
        <w:t xml:space="preserve">van Zr.Ms. Karel Doorman. </w:t>
      </w:r>
      <w:r w:rsidRPr="00672FBA" w:rsidR="00672FBA">
        <w:t xml:space="preserve">Van  11 mei tot 10 augustus </w:t>
      </w:r>
      <w:r w:rsidR="0006155E">
        <w:t xml:space="preserve">2024 </w:t>
      </w:r>
      <w:r w:rsidRPr="00672FBA" w:rsidR="00672FBA">
        <w:t xml:space="preserve">heeft Zr.Ms. Karel Doorman direct support geleverd aan Aspides en tevens </w:t>
      </w:r>
      <w:r w:rsidRPr="00DC7FCB" w:rsidR="00672FBA">
        <w:rPr>
          <w:i/>
          <w:iCs/>
        </w:rPr>
        <w:t>associated support</w:t>
      </w:r>
      <w:r w:rsidRPr="00C15C91" w:rsidR="00DC7FCB">
        <w:rPr>
          <w:rStyle w:val="Voetnootmarkering"/>
          <w:rFonts w:ascii="Verdana" w:hAnsi="Verdana"/>
          <w:i/>
          <w:iCs/>
          <w:sz w:val="18"/>
          <w:szCs w:val="18"/>
        </w:rPr>
        <w:footnoteReference w:id="5"/>
      </w:r>
      <w:r w:rsidRPr="00C15C91" w:rsidR="00672FBA">
        <w:t xml:space="preserve"> </w:t>
      </w:r>
      <w:r w:rsidRPr="00672FBA" w:rsidR="00672FBA">
        <w:t>geleverd aan O</w:t>
      </w:r>
      <w:r w:rsidR="0006155E">
        <w:t xml:space="preserve">peratie </w:t>
      </w:r>
      <w:r w:rsidRPr="0006155E" w:rsidR="00672FBA">
        <w:rPr>
          <w:i/>
          <w:iCs/>
        </w:rPr>
        <w:t>P</w:t>
      </w:r>
      <w:r w:rsidRPr="0006155E" w:rsidR="0006155E">
        <w:rPr>
          <w:i/>
          <w:iCs/>
        </w:rPr>
        <w:t xml:space="preserve">rosperity </w:t>
      </w:r>
      <w:r w:rsidRPr="0006155E" w:rsidR="00672FBA">
        <w:rPr>
          <w:i/>
          <w:iCs/>
        </w:rPr>
        <w:t>G</w:t>
      </w:r>
      <w:r w:rsidRPr="0006155E" w:rsidR="0006155E">
        <w:rPr>
          <w:i/>
          <w:iCs/>
        </w:rPr>
        <w:t>uardian</w:t>
      </w:r>
      <w:r w:rsidR="00FF1E0B">
        <w:t xml:space="preserve"> (OPG)</w:t>
      </w:r>
      <w:r w:rsidRPr="00672FBA" w:rsidR="00672FBA">
        <w:t xml:space="preserve">. Van 15 juni tot en met 8 augustus 2024 was Zr.Ms. Doorman tevens vlaggenschip van Aspides, met aan boord het FHQ van Aspides onder leiding van een Nederlandse commandant (Kamerstuk 29 521, nr. 471, d.d. 8 maart 2024 en Kamerstuk 29 521, nr. 478, dd. 5 april 2024). Zr.Ms. Doorman voorzag specifiek in cruciale medische faciliteiten, en in mogelijkheden voor het bijtanken en bevoorraden van schepen op zee. Dit verminderde het aantal </w:t>
      </w:r>
      <w:r w:rsidRPr="00C22B03" w:rsidR="00672FBA">
        <w:t>havenbezoeken door marineschepen in de missies, en bevorderde de effectieve inzetbaarheid van de</w:t>
      </w:r>
      <w:r w:rsidRPr="00C22B03" w:rsidR="00333AC8">
        <w:t>ze</w:t>
      </w:r>
      <w:r w:rsidRPr="00C22B03" w:rsidR="00672FBA">
        <w:t xml:space="preserve"> schepen in de missies. Nadelig voor Aspides als geheel was dat de beperkte </w:t>
      </w:r>
      <w:r w:rsidRPr="00C22B03" w:rsidR="00AC005A">
        <w:t>hoeveelheid</w:t>
      </w:r>
      <w:r w:rsidRPr="00C22B03" w:rsidR="00672FBA">
        <w:t xml:space="preserve"> schepen de mogelijkheden voor het begeleiden van </w:t>
      </w:r>
      <w:r w:rsidRPr="00C22B03" w:rsidR="00D21CCF">
        <w:t>commerciële</w:t>
      </w:r>
      <w:r w:rsidRPr="00C22B03" w:rsidR="00175AC9">
        <w:t xml:space="preserve"> </w:t>
      </w:r>
      <w:r w:rsidRPr="00C22B03" w:rsidR="00672FBA">
        <w:t>schepen</w:t>
      </w:r>
      <w:r w:rsidRPr="00C22B03" w:rsidR="00031220">
        <w:t xml:space="preserve"> </w:t>
      </w:r>
      <w:r w:rsidRPr="00C22B03" w:rsidR="00D21CCF">
        <w:t xml:space="preserve">met </w:t>
      </w:r>
      <w:r w:rsidRPr="00C22B03" w:rsidR="00672FBA">
        <w:rPr>
          <w:i/>
        </w:rPr>
        <w:t>close protection</w:t>
      </w:r>
      <w:r w:rsidRPr="00C22B03" w:rsidR="00672FBA">
        <w:t xml:space="preserve"> beperkt</w:t>
      </w:r>
      <w:r w:rsidRPr="00C22B03" w:rsidR="00895957">
        <w:t>e</w:t>
      </w:r>
      <w:r w:rsidRPr="00C22B03" w:rsidR="00672FBA">
        <w:t xml:space="preserve">, per dag </w:t>
      </w:r>
      <w:r w:rsidRPr="00C22B03" w:rsidR="00333AC8">
        <w:t xml:space="preserve">konden </w:t>
      </w:r>
      <w:r w:rsidRPr="00C22B03" w:rsidR="00672FBA">
        <w:t>slechts enkele schepen daadwerkelijk beveiligd worden.</w:t>
      </w:r>
    </w:p>
    <w:p w:rsidRPr="00C22B03" w:rsidR="00672FBA" w:rsidP="00C6671B" w:rsidRDefault="00672FBA"/>
    <w:p w:rsidR="00CA6C38" w:rsidP="00C6671B" w:rsidRDefault="006E730B">
      <w:r w:rsidRPr="00C22B03">
        <w:t>Daarnaast</w:t>
      </w:r>
      <w:r w:rsidRPr="00C22B03" w:rsidR="00E76BCB">
        <w:t xml:space="preserve"> heeft Nederland </w:t>
      </w:r>
      <w:r w:rsidRPr="00C22B03" w:rsidR="00B47695">
        <w:t>in de rapportageperiode</w:t>
      </w:r>
      <w:r w:rsidRPr="00C22B03" w:rsidR="00E76BCB">
        <w:t xml:space="preserve"> </w:t>
      </w:r>
      <w:r w:rsidRPr="00C22B03" w:rsidR="00B47695">
        <w:t>twee</w:t>
      </w:r>
      <w:r w:rsidRPr="00C22B03" w:rsidR="00C6671B">
        <w:t xml:space="preserve"> staffunctionaris</w:t>
      </w:r>
      <w:r w:rsidRPr="00C22B03" w:rsidR="00B47695">
        <w:t>sen</w:t>
      </w:r>
      <w:r w:rsidRPr="00C22B03" w:rsidR="00DF4EA2">
        <w:t xml:space="preserve"> en een </w:t>
      </w:r>
      <w:r w:rsidRPr="00C22B03" w:rsidR="00282767">
        <w:t>politiek adviseur (</w:t>
      </w:r>
      <w:r w:rsidRPr="00C22B03" w:rsidR="00DF4EA2">
        <w:t>POLAD</w:t>
      </w:r>
      <w:r w:rsidRPr="00C22B03" w:rsidR="00282767">
        <w:t>)</w:t>
      </w:r>
      <w:r w:rsidRPr="00C22B03" w:rsidR="00C6671B">
        <w:t xml:space="preserve"> in het </w:t>
      </w:r>
      <w:r w:rsidRPr="00C22B03" w:rsidR="00C6671B">
        <w:rPr>
          <w:i/>
        </w:rPr>
        <w:t>Operational Headquarters</w:t>
      </w:r>
      <w:r w:rsidRPr="00C22B03" w:rsidR="00C6671B">
        <w:t xml:space="preserve"> (OHQ) geleverd. </w:t>
      </w:r>
      <w:r w:rsidRPr="00C22B03" w:rsidR="0046034E">
        <w:t>Als logboekschrijver dan wel contactpunt richting de koopvaardij droegen d</w:t>
      </w:r>
      <w:r w:rsidRPr="00C22B03" w:rsidR="0057387E">
        <w:t xml:space="preserve">eze functionarissen bij aan het operationeel functioneren van </w:t>
      </w:r>
      <w:r w:rsidRPr="00C22B03" w:rsidR="00D21CCF">
        <w:t>het OHQ</w:t>
      </w:r>
      <w:r w:rsidRPr="00C22B03" w:rsidR="0057387E">
        <w:t xml:space="preserve">. </w:t>
      </w:r>
      <w:r w:rsidRPr="00C22B03" w:rsidR="00C6671B">
        <w:t>In de</w:t>
      </w:r>
      <w:r w:rsidRPr="00C22B03" w:rsidR="00DF4EA2">
        <w:t xml:space="preserve"> periode dat het FHQ van Aspides aan boord van Zr.Ms. Karel Doorman was geplaatst</w:t>
      </w:r>
      <w:r w:rsidRPr="00C22B03" w:rsidR="00F87563">
        <w:t xml:space="preserve"> </w:t>
      </w:r>
      <w:r w:rsidRPr="00C22B03" w:rsidR="00C6671B">
        <w:t>droeg Nederland, afgezien van de commandant, bij met nog eens vier staffunctionarissen</w:t>
      </w:r>
      <w:r w:rsidRPr="00C22B03" w:rsidR="00282767">
        <w:t>.</w:t>
      </w:r>
      <w:r w:rsidR="00E51F27">
        <w:t xml:space="preserve"> </w:t>
      </w:r>
    </w:p>
    <w:p w:rsidRPr="00C22B03" w:rsidR="006C5633" w:rsidP="00C6671B" w:rsidRDefault="006C5633"/>
    <w:p w:rsidRPr="00C22B03" w:rsidR="00582156" w:rsidP="00C30DC0" w:rsidRDefault="00582156">
      <w:pPr>
        <w:pStyle w:val="Kop3"/>
        <w:numPr>
          <w:ilvl w:val="2"/>
          <w:numId w:val="16"/>
        </w:numPr>
        <w:rPr>
          <w:lang w:val="en-US"/>
        </w:rPr>
      </w:pPr>
      <w:bookmarkStart w:name="_Toc193981067" w:id="245"/>
      <w:bookmarkStart w:name="_Toc193984064" w:id="246"/>
      <w:bookmarkStart w:name="_Toc194344148" w:id="247"/>
      <w:r w:rsidRPr="00C22B03">
        <w:rPr>
          <w:lang w:val="en-US"/>
        </w:rPr>
        <w:t>Operatie Prosperity Guardian</w:t>
      </w:r>
      <w:bookmarkEnd w:id="245"/>
      <w:bookmarkEnd w:id="246"/>
      <w:bookmarkEnd w:id="247"/>
    </w:p>
    <w:p w:rsidRPr="00C22B03" w:rsidR="00AA74A7" w:rsidP="00671705" w:rsidRDefault="00AA74A7">
      <w:pPr>
        <w:rPr>
          <w:lang w:val="en-US"/>
        </w:rPr>
      </w:pPr>
    </w:p>
    <w:p w:rsidRPr="00C22B03" w:rsidR="00AA74A7" w:rsidP="00671705" w:rsidRDefault="00AA74A7">
      <w:pPr>
        <w:rPr>
          <w:u w:val="single"/>
          <w:lang w:val="en-US"/>
        </w:rPr>
      </w:pPr>
      <w:r w:rsidRPr="00C22B03">
        <w:rPr>
          <w:u w:val="single"/>
          <w:lang w:val="en-US"/>
        </w:rPr>
        <w:t>Over de missie</w:t>
      </w:r>
    </w:p>
    <w:p w:rsidR="00582156" w:rsidP="00671705" w:rsidRDefault="00582156">
      <w:r w:rsidRPr="00C22B03">
        <w:t xml:space="preserve">De Verenigde Staten lanceerden in december 2023 Operatie </w:t>
      </w:r>
      <w:r w:rsidRPr="00C22B03" w:rsidR="00E60CCE">
        <w:rPr>
          <w:i/>
        </w:rPr>
        <w:t>Prosperity Guardian</w:t>
      </w:r>
      <w:r w:rsidRPr="00C22B03" w:rsidR="00880852">
        <w:t xml:space="preserve"> (OPG)</w:t>
      </w:r>
      <w:r w:rsidRPr="00C22B03">
        <w:t xml:space="preserve">, een coalitie van landen gericht op het beschermen van vrije doorvaart in de Rode Zee en </w:t>
      </w:r>
      <w:r w:rsidRPr="00C22B03" w:rsidR="0057387E">
        <w:t xml:space="preserve">de </w:t>
      </w:r>
      <w:r w:rsidRPr="00C22B03">
        <w:t>westelijke Golf van Aden. OPG</w:t>
      </w:r>
      <w:r w:rsidRPr="00C22B03" w:rsidR="00701377">
        <w:t xml:space="preserve"> </w:t>
      </w:r>
      <w:r w:rsidRPr="00C22B03">
        <w:t xml:space="preserve">heeft een defensief </w:t>
      </w:r>
      <w:r w:rsidRPr="00C22B03" w:rsidR="00DE6E62">
        <w:t>karakter</w:t>
      </w:r>
      <w:r w:rsidRPr="00C22B03">
        <w:t>.</w:t>
      </w:r>
      <w:r w:rsidRPr="00C22B03" w:rsidR="00AD67DF">
        <w:rPr>
          <w:szCs w:val="18"/>
        </w:rPr>
        <w:t xml:space="preserve"> </w:t>
      </w:r>
      <w:r w:rsidRPr="00C22B03" w:rsidR="00774CDD">
        <w:rPr>
          <w:szCs w:val="18"/>
        </w:rPr>
        <w:t xml:space="preserve">OPG is opgestart als </w:t>
      </w:r>
      <w:r w:rsidRPr="00C22B03" w:rsidR="00DE6E62">
        <w:rPr>
          <w:szCs w:val="18"/>
        </w:rPr>
        <w:t>subgroep</w:t>
      </w:r>
      <w:r w:rsidRPr="00C22B03" w:rsidR="00774CDD">
        <w:rPr>
          <w:szCs w:val="18"/>
        </w:rPr>
        <w:t xml:space="preserve"> van </w:t>
      </w:r>
      <w:r w:rsidRPr="00C22B03" w:rsidR="00DE6E62">
        <w:rPr>
          <w:szCs w:val="18"/>
        </w:rPr>
        <w:t xml:space="preserve">de </w:t>
      </w:r>
      <w:r w:rsidRPr="00C22B03" w:rsidR="00774CDD">
        <w:rPr>
          <w:i/>
          <w:szCs w:val="18"/>
        </w:rPr>
        <w:t>Combined Maritime Forces</w:t>
      </w:r>
      <w:r w:rsidRPr="00C22B03" w:rsidR="00774CDD">
        <w:rPr>
          <w:szCs w:val="18"/>
        </w:rPr>
        <w:t xml:space="preserve"> (CMF)</w:t>
      </w:r>
      <w:r w:rsidRPr="00C22B03" w:rsidR="00DE6E62">
        <w:rPr>
          <w:szCs w:val="18"/>
        </w:rPr>
        <w:t>;</w:t>
      </w:r>
      <w:r w:rsidRPr="00C22B03" w:rsidR="00774CDD">
        <w:rPr>
          <w:szCs w:val="18"/>
        </w:rPr>
        <w:t xml:space="preserve"> een internationaal maritiem hoofdkwartier gevestigd in Bahrein. </w:t>
      </w:r>
      <w:r w:rsidRPr="00C22B03" w:rsidR="00626963">
        <w:rPr>
          <w:szCs w:val="18"/>
        </w:rPr>
        <w:t xml:space="preserve">Nederland leverde binnen CMF een bijdrage aan OPG door middel van staffunctionarissen en daarnaast is de Zr.Ms. Tromp </w:t>
      </w:r>
      <w:r w:rsidRPr="00C22B03" w:rsidR="0057387E">
        <w:rPr>
          <w:szCs w:val="18"/>
        </w:rPr>
        <w:t xml:space="preserve">net voor de rapportageperiode </w:t>
      </w:r>
      <w:r w:rsidRPr="00C22B03" w:rsidR="00626963">
        <w:rPr>
          <w:szCs w:val="18"/>
        </w:rPr>
        <w:t xml:space="preserve">vier weken ingezet </w:t>
      </w:r>
      <w:r w:rsidRPr="00C22B03" w:rsidR="00DE6E62">
        <w:rPr>
          <w:szCs w:val="18"/>
        </w:rPr>
        <w:t>in</w:t>
      </w:r>
      <w:r w:rsidRPr="00C22B03" w:rsidR="00626963">
        <w:rPr>
          <w:szCs w:val="18"/>
        </w:rPr>
        <w:t xml:space="preserve"> OPG.</w:t>
      </w:r>
    </w:p>
    <w:p w:rsidR="0050057F" w:rsidP="00671705" w:rsidRDefault="0050057F">
      <w:pPr>
        <w:rPr>
          <w:u w:val="single"/>
        </w:rPr>
      </w:pPr>
    </w:p>
    <w:p w:rsidR="00AA74A7" w:rsidP="00AA74A7" w:rsidRDefault="00AA74A7">
      <w:pPr>
        <w:rPr>
          <w:u w:val="single"/>
        </w:rPr>
      </w:pPr>
      <w:r>
        <w:rPr>
          <w:u w:val="single"/>
        </w:rPr>
        <w:t>Voor de missie relevante ontwikkelingen</w:t>
      </w:r>
    </w:p>
    <w:p w:rsidR="00F262A6" w:rsidP="00671705" w:rsidRDefault="00F262A6">
      <w:pPr>
        <w:rPr>
          <w:szCs w:val="18"/>
        </w:rPr>
      </w:pPr>
      <w:r w:rsidRPr="00F262A6">
        <w:rPr>
          <w:szCs w:val="18"/>
        </w:rPr>
        <w:t xml:space="preserve">Gedurende de rapportageperiode </w:t>
      </w:r>
      <w:r w:rsidR="0057387E">
        <w:rPr>
          <w:szCs w:val="18"/>
        </w:rPr>
        <w:t>heeft</w:t>
      </w:r>
      <w:r w:rsidRPr="00F262A6">
        <w:rPr>
          <w:szCs w:val="18"/>
        </w:rPr>
        <w:t xml:space="preserve"> OPG diverse aanvallen uit de lucht gehaald en daarmee schepen beschermd. De operatie lever</w:t>
      </w:r>
      <w:r w:rsidR="0057387E">
        <w:rPr>
          <w:szCs w:val="18"/>
        </w:rPr>
        <w:t xml:space="preserve">de </w:t>
      </w:r>
      <w:r w:rsidRPr="00F262A6">
        <w:rPr>
          <w:szCs w:val="18"/>
        </w:rPr>
        <w:t xml:space="preserve">daarmee, </w:t>
      </w:r>
      <w:r w:rsidR="0057387E">
        <w:rPr>
          <w:szCs w:val="18"/>
        </w:rPr>
        <w:t xml:space="preserve">complementair aan </w:t>
      </w:r>
      <w:r w:rsidRPr="00F262A6">
        <w:rPr>
          <w:szCs w:val="18"/>
        </w:rPr>
        <w:t>Operatie Aspides, een bijdrage aan het beginsel van de vrije doorvaart. Tegelijkertijd is ook hier realisme gepast</w:t>
      </w:r>
      <w:r w:rsidR="00063F0F">
        <w:rPr>
          <w:szCs w:val="18"/>
        </w:rPr>
        <w:t>,</w:t>
      </w:r>
      <w:r w:rsidRPr="00F262A6">
        <w:rPr>
          <w:szCs w:val="18"/>
        </w:rPr>
        <w:t xml:space="preserve"> omdat de vrije doorvaart in de Rode Zee </w:t>
      </w:r>
      <w:r w:rsidR="00063F0F">
        <w:rPr>
          <w:szCs w:val="18"/>
        </w:rPr>
        <w:t xml:space="preserve">nog niet volledig is </w:t>
      </w:r>
      <w:r w:rsidR="008544C4">
        <w:rPr>
          <w:szCs w:val="18"/>
        </w:rPr>
        <w:t>hersteld</w:t>
      </w:r>
      <w:r w:rsidRPr="00F262A6">
        <w:rPr>
          <w:szCs w:val="18"/>
        </w:rPr>
        <w:t xml:space="preserve">. </w:t>
      </w:r>
    </w:p>
    <w:p w:rsidR="00F262A6" w:rsidP="00671705" w:rsidRDefault="00F262A6">
      <w:pPr>
        <w:rPr>
          <w:szCs w:val="18"/>
        </w:rPr>
      </w:pPr>
    </w:p>
    <w:p w:rsidR="00AA74A7" w:rsidP="00671705" w:rsidRDefault="00881737">
      <w:pPr>
        <w:rPr>
          <w:szCs w:val="18"/>
        </w:rPr>
      </w:pPr>
      <w:r w:rsidRPr="00921D49">
        <w:rPr>
          <w:szCs w:val="18"/>
        </w:rPr>
        <w:t xml:space="preserve">Na de start van OPG is Operatie Aspides gelanceerd. Nederland heeft hierbij ingezet op </w:t>
      </w:r>
      <w:r w:rsidRPr="00921D49" w:rsidR="00F9778A">
        <w:rPr>
          <w:szCs w:val="18"/>
        </w:rPr>
        <w:t>goe</w:t>
      </w:r>
      <w:r w:rsidRPr="00921D49" w:rsidDel="00E80D5D" w:rsidR="00F9778A">
        <w:rPr>
          <w:szCs w:val="18"/>
        </w:rPr>
        <w:t>de</w:t>
      </w:r>
      <w:r w:rsidRPr="00921D49">
        <w:rPr>
          <w:szCs w:val="18"/>
        </w:rPr>
        <w:t xml:space="preserve"> onderlinge samenwerking tussen deze operaties. </w:t>
      </w:r>
      <w:r w:rsidRPr="00921D49" w:rsidR="00D13E7E">
        <w:rPr>
          <w:szCs w:val="18"/>
        </w:rPr>
        <w:t xml:space="preserve">De </w:t>
      </w:r>
      <w:r w:rsidRPr="00C22B03" w:rsidR="00D13E7E">
        <w:rPr>
          <w:szCs w:val="18"/>
        </w:rPr>
        <w:t xml:space="preserve">operaties hebben gezamenlijke doelen. De onderlinge samenwerking was daarom voor Nederland van belang. </w:t>
      </w:r>
      <w:r w:rsidRPr="00C22B03" w:rsidR="00AA74A7">
        <w:rPr>
          <w:szCs w:val="18"/>
        </w:rPr>
        <w:t xml:space="preserve">De </w:t>
      </w:r>
      <w:r w:rsidRPr="00C22B03" w:rsidR="006F5B6C">
        <w:rPr>
          <w:szCs w:val="18"/>
        </w:rPr>
        <w:t>afstemming tussen OPG en</w:t>
      </w:r>
      <w:r w:rsidRPr="00C22B03" w:rsidR="00AA74A7">
        <w:rPr>
          <w:szCs w:val="18"/>
        </w:rPr>
        <w:t xml:space="preserve"> Operatie Aspides is </w:t>
      </w:r>
      <w:r w:rsidRPr="00C22B03">
        <w:rPr>
          <w:szCs w:val="18"/>
        </w:rPr>
        <w:t xml:space="preserve">in </w:t>
      </w:r>
      <w:r w:rsidRPr="00C22B03" w:rsidR="00DE6E62">
        <w:rPr>
          <w:szCs w:val="18"/>
        </w:rPr>
        <w:t>algemene zin</w:t>
      </w:r>
      <w:r w:rsidRPr="00C22B03">
        <w:rPr>
          <w:szCs w:val="18"/>
        </w:rPr>
        <w:t xml:space="preserve"> </w:t>
      </w:r>
      <w:r w:rsidRPr="00C22B03" w:rsidR="00AA74A7">
        <w:rPr>
          <w:szCs w:val="18"/>
        </w:rPr>
        <w:t>goed verlopen.</w:t>
      </w:r>
      <w:r w:rsidRPr="00C22B03" w:rsidDel="00626963" w:rsidR="00AA74A7">
        <w:rPr>
          <w:szCs w:val="18"/>
        </w:rPr>
        <w:t xml:space="preserve"> </w:t>
      </w:r>
      <w:r w:rsidRPr="00C22B03" w:rsidR="00DB65C7">
        <w:rPr>
          <w:szCs w:val="18"/>
        </w:rPr>
        <w:t>Sinds</w:t>
      </w:r>
      <w:r w:rsidRPr="00C22B03" w:rsidR="00AA74A7">
        <w:rPr>
          <w:szCs w:val="18"/>
        </w:rPr>
        <w:t xml:space="preserve"> </w:t>
      </w:r>
      <w:r w:rsidRPr="00C22B03" w:rsidR="006E730B">
        <w:rPr>
          <w:szCs w:val="18"/>
        </w:rPr>
        <w:t xml:space="preserve">1 februari 2025 </w:t>
      </w:r>
      <w:r w:rsidRPr="00C22B03" w:rsidR="00DB65C7">
        <w:rPr>
          <w:szCs w:val="18"/>
        </w:rPr>
        <w:t xml:space="preserve">levert Nederland </w:t>
      </w:r>
      <w:r w:rsidRPr="00C22B03" w:rsidR="00AA74A7">
        <w:rPr>
          <w:szCs w:val="18"/>
        </w:rPr>
        <w:t>geen bijdrage meer aan OPG,</w:t>
      </w:r>
      <w:r w:rsidRPr="00AA74A7" w:rsidR="00AA74A7">
        <w:rPr>
          <w:szCs w:val="18"/>
        </w:rPr>
        <w:t xml:space="preserve"> omdat de missie volledig onder Amerikaans bevel is gebracht en </w:t>
      </w:r>
      <w:r w:rsidR="00C30DC0">
        <w:rPr>
          <w:szCs w:val="18"/>
        </w:rPr>
        <w:t xml:space="preserve">is </w:t>
      </w:r>
      <w:r w:rsidRPr="00AA74A7" w:rsidR="00AA74A7">
        <w:rPr>
          <w:szCs w:val="18"/>
        </w:rPr>
        <w:t>losgekoppeld van CMF.</w:t>
      </w:r>
    </w:p>
    <w:p w:rsidR="00DE6E62" w:rsidP="00671705" w:rsidRDefault="00DE6E62">
      <w:pPr>
        <w:rPr>
          <w:u w:val="single"/>
        </w:rPr>
      </w:pPr>
    </w:p>
    <w:p w:rsidR="0038192C" w:rsidP="00671705" w:rsidRDefault="0038192C">
      <w:pPr>
        <w:rPr>
          <w:u w:val="single"/>
        </w:rPr>
      </w:pPr>
      <w:r>
        <w:rPr>
          <w:u w:val="single"/>
        </w:rPr>
        <w:t>Militaire bijdrage</w:t>
      </w:r>
    </w:p>
    <w:p w:rsidR="00067DCC" w:rsidP="0038192C" w:rsidRDefault="00B47695">
      <w:r>
        <w:t xml:space="preserve">In de rapportageperiode heeft </w:t>
      </w:r>
      <w:r w:rsidRPr="00AA74A7" w:rsidR="00067DCC">
        <w:t>Nederland</w:t>
      </w:r>
      <w:r w:rsidRPr="00AA74A7" w:rsidR="0038192C">
        <w:t xml:space="preserve"> een vi</w:t>
      </w:r>
      <w:r w:rsidR="00601DD5">
        <w:t>jfde</w:t>
      </w:r>
      <w:r w:rsidRPr="00AA74A7" w:rsidR="0038192C">
        <w:t xml:space="preserve"> staffunctionaris bij CMF</w:t>
      </w:r>
      <w:r w:rsidR="00B24174">
        <w:t xml:space="preserve"> </w:t>
      </w:r>
      <w:r>
        <w:t>geplaatst</w:t>
      </w:r>
      <w:r w:rsidR="00B208CF">
        <w:t>,</w:t>
      </w:r>
      <w:r w:rsidRPr="00AA74A7" w:rsidR="0038192C">
        <w:t xml:space="preserve"> en deze is </w:t>
      </w:r>
      <w:r w:rsidR="00B208CF">
        <w:t xml:space="preserve">tot 1 februari 2025 </w:t>
      </w:r>
      <w:r w:rsidRPr="00AA74A7" w:rsidR="0038192C">
        <w:t>ingezet voor OPG</w:t>
      </w:r>
      <w:r w:rsidRPr="001C2F25" w:rsidR="0038192C">
        <w:t>.</w:t>
      </w:r>
      <w:r w:rsidRPr="001C2F25" w:rsidR="001C2F25">
        <w:t xml:space="preserve"> De</w:t>
      </w:r>
      <w:r w:rsidR="00EC6257">
        <w:t>ze</w:t>
      </w:r>
      <w:r w:rsidRPr="001C2F25" w:rsidDel="00EC6257" w:rsidR="001C2F25">
        <w:t xml:space="preserve"> </w:t>
      </w:r>
      <w:r w:rsidRPr="001C2F25" w:rsidR="001C2F25">
        <w:t>stafofficier hield zich bezig met het identificeren van ‘</w:t>
      </w:r>
      <w:r w:rsidRPr="001C2F25" w:rsidR="001C2F25">
        <w:rPr>
          <w:i/>
          <w:iCs/>
        </w:rPr>
        <w:t>vulnerable vessels of interest</w:t>
      </w:r>
      <w:r w:rsidRPr="001C2F25" w:rsidR="001C2F25">
        <w:t>’ en zorg</w:t>
      </w:r>
      <w:r w:rsidR="00083864">
        <w:t>de</w:t>
      </w:r>
      <w:r w:rsidRPr="001C2F25" w:rsidR="001C2F25">
        <w:t xml:space="preserve"> dat deze bescherming kr</w:t>
      </w:r>
      <w:r w:rsidR="00083864">
        <w:t>e</w:t>
      </w:r>
      <w:r w:rsidRPr="001C2F25" w:rsidR="001C2F25">
        <w:t xml:space="preserve">gen van marineschepen in de </w:t>
      </w:r>
      <w:r w:rsidRPr="001C2F25" w:rsidR="001C2F25">
        <w:rPr>
          <w:i/>
          <w:iCs/>
        </w:rPr>
        <w:t>area of responsibility</w:t>
      </w:r>
      <w:r w:rsidRPr="001C2F25" w:rsidR="001C2F25">
        <w:t xml:space="preserve">. Vanaf 1 februari 2025 is deze stafofficier werkzaam voor het </w:t>
      </w:r>
      <w:r w:rsidRPr="001C2F25" w:rsidR="001C2F25">
        <w:rPr>
          <w:i/>
        </w:rPr>
        <w:t>Joint Maritime Information Center</w:t>
      </w:r>
      <w:r w:rsidRPr="001C2F25" w:rsidR="001C2F25">
        <w:t xml:space="preserve"> (JMIC) binnen CMF</w:t>
      </w:r>
      <w:r>
        <w:t xml:space="preserve"> vanwege de loskoppeling van OPG van CMF</w:t>
      </w:r>
      <w:r w:rsidRPr="001C2F25" w:rsidR="001C2F25">
        <w:t>.</w:t>
      </w:r>
      <w:r w:rsidRPr="000766C0" w:rsidR="000766C0">
        <w:t xml:space="preserve"> </w:t>
      </w:r>
      <w:r w:rsidR="009F1B3D">
        <w:t xml:space="preserve">De </w:t>
      </w:r>
      <w:r w:rsidRPr="000766C0" w:rsidR="000766C0">
        <w:t>Nederlandse functionaris</w:t>
      </w:r>
      <w:r w:rsidR="009F1B3D">
        <w:t>sen</w:t>
      </w:r>
      <w:r w:rsidRPr="000766C0" w:rsidR="000766C0">
        <w:t xml:space="preserve"> </w:t>
      </w:r>
      <w:r w:rsidRPr="009F1B3D" w:rsidR="009F1B3D">
        <w:t>h</w:t>
      </w:r>
      <w:r w:rsidR="009F1B3D">
        <w:t xml:space="preserve">ielden </w:t>
      </w:r>
      <w:r w:rsidRPr="000766C0" w:rsidR="000766C0">
        <w:t xml:space="preserve">zich </w:t>
      </w:r>
      <w:r w:rsidR="009F1B3D">
        <w:t xml:space="preserve">bezig met het in kaart brengen van </w:t>
      </w:r>
      <w:r w:rsidRPr="000766C0" w:rsidR="000766C0">
        <w:t>de Houthi-dreiging</w:t>
      </w:r>
      <w:r w:rsidR="006F5C3B">
        <w:t xml:space="preserve"> dan wel </w:t>
      </w:r>
      <w:r w:rsidRPr="000766C0" w:rsidR="000766C0">
        <w:t xml:space="preserve">met maritieme criminaliteit </w:t>
      </w:r>
      <w:r w:rsidRPr="00921D49" w:rsidR="000766C0">
        <w:t xml:space="preserve">in bredere zin, waaronder smokkel. </w:t>
      </w:r>
      <w:r w:rsidRPr="00921D49" w:rsidR="000D72F9">
        <w:t xml:space="preserve">Nederland heeft hiermee een bijdrage geleverd aan CMF en </w:t>
      </w:r>
      <w:r w:rsidRPr="003036AA" w:rsidR="000D72F9">
        <w:t>OPG</w:t>
      </w:r>
      <w:r w:rsidR="006F5C3B">
        <w:t>,</w:t>
      </w:r>
      <w:r w:rsidRPr="003036AA" w:rsidR="00921D49">
        <w:t xml:space="preserve"> en</w:t>
      </w:r>
      <w:r w:rsidRPr="003036AA" w:rsidR="000D72F9">
        <w:t xml:space="preserve"> laten</w:t>
      </w:r>
      <w:r w:rsidRPr="00921D49" w:rsidR="000D72F9">
        <w:t xml:space="preserve"> zien </w:t>
      </w:r>
      <w:r w:rsidR="009F1B3D">
        <w:t xml:space="preserve">bondgenootschappelijke verantwoordelijkheid </w:t>
      </w:r>
      <w:r w:rsidRPr="00921D49" w:rsidR="009541B8">
        <w:t xml:space="preserve">te willen </w:t>
      </w:r>
      <w:r w:rsidR="009F1B3D">
        <w:t>nemen</w:t>
      </w:r>
      <w:r w:rsidRPr="00921D49" w:rsidR="008F379B">
        <w:t xml:space="preserve"> door vanaf de start van OPG bij te dragen.</w:t>
      </w:r>
    </w:p>
    <w:p w:rsidRPr="00AA74A7" w:rsidR="00AA74A7" w:rsidP="0038192C" w:rsidRDefault="00AA74A7"/>
    <w:p w:rsidRPr="00C30DC0" w:rsidR="0050057F" w:rsidP="009D00F6" w:rsidRDefault="00C30DC0">
      <w:pPr>
        <w:pStyle w:val="Kop3"/>
        <w:numPr>
          <w:ilvl w:val="2"/>
          <w:numId w:val="16"/>
        </w:numPr>
      </w:pPr>
      <w:bookmarkStart w:name="_Toc193981068" w:id="248"/>
      <w:bookmarkStart w:name="_Toc193984065" w:id="249"/>
      <w:bookmarkStart w:name="_Toc194344149" w:id="250"/>
      <w:r>
        <w:t>Operatie Poseidon Archer</w:t>
      </w:r>
      <w:bookmarkEnd w:id="248"/>
      <w:bookmarkEnd w:id="249"/>
      <w:bookmarkEnd w:id="250"/>
    </w:p>
    <w:p w:rsidR="00B208CF" w:rsidP="00671705" w:rsidRDefault="00B208CF"/>
    <w:p w:rsidRPr="00B208CF" w:rsidR="00B208CF" w:rsidP="00671705" w:rsidRDefault="00B208CF">
      <w:pPr>
        <w:rPr>
          <w:u w:val="single"/>
        </w:rPr>
      </w:pPr>
      <w:r w:rsidRPr="00B208CF">
        <w:rPr>
          <w:u w:val="single"/>
        </w:rPr>
        <w:t>Over de missie</w:t>
      </w:r>
    </w:p>
    <w:p w:rsidRPr="00C22B03" w:rsidR="00880852" w:rsidP="00671705" w:rsidRDefault="0050057F">
      <w:r>
        <w:t>In reactie</w:t>
      </w:r>
      <w:r w:rsidR="00136598">
        <w:t xml:space="preserve"> op de aanvallen van de Houthi’s op </w:t>
      </w:r>
      <w:r w:rsidR="00F87563">
        <w:t>commerciële</w:t>
      </w:r>
      <w:r w:rsidR="00136598">
        <w:t xml:space="preserve"> </w:t>
      </w:r>
      <w:r w:rsidR="00F87563">
        <w:t xml:space="preserve">schepen </w:t>
      </w:r>
      <w:r w:rsidR="00136598">
        <w:t>en marineschepen in de Rode Zee</w:t>
      </w:r>
      <w:r>
        <w:t xml:space="preserve"> hebben de Verenigde Staten en het Verenigd Koni</w:t>
      </w:r>
      <w:r w:rsidR="00972C57">
        <w:t>nkrijk</w:t>
      </w:r>
      <w:r w:rsidR="00AF6E4D">
        <w:t>,</w:t>
      </w:r>
      <w:r w:rsidR="00972C57">
        <w:t xml:space="preserve"> </w:t>
      </w:r>
      <w:r>
        <w:t>op basis van het recht op zelfverdediging, gewapend opgetreden tegen de militaire infrastructuur van de Houthi’s. Samen met verschi</w:t>
      </w:r>
      <w:r w:rsidR="006E730B">
        <w:t xml:space="preserve">llende landen </w:t>
      </w:r>
      <w:r>
        <w:t xml:space="preserve">heeft Nederland deze actie politiek gesteund. </w:t>
      </w:r>
      <w:r w:rsidRPr="00C22B03" w:rsidR="00880852">
        <w:t xml:space="preserve">Nederland heeft daarnaast niet-operationele militaire steun aan deze acties verleend. </w:t>
      </w:r>
    </w:p>
    <w:p w:rsidRPr="00C22B03" w:rsidR="00671705" w:rsidP="00671705" w:rsidRDefault="00671705">
      <w:pPr>
        <w:rPr>
          <w:u w:val="single"/>
        </w:rPr>
      </w:pPr>
    </w:p>
    <w:p w:rsidRPr="00C22B03" w:rsidR="00671705" w:rsidP="00671705" w:rsidRDefault="00671705">
      <w:pPr>
        <w:rPr>
          <w:u w:val="single"/>
        </w:rPr>
      </w:pPr>
      <w:r w:rsidRPr="00C22B03">
        <w:rPr>
          <w:u w:val="single"/>
        </w:rPr>
        <w:t>Voor de missie relevante ontwikkelingen</w:t>
      </w:r>
    </w:p>
    <w:p w:rsidRPr="00C22B03" w:rsidR="00972C57" w:rsidP="00671705" w:rsidRDefault="00EA0D2D">
      <w:r w:rsidRPr="00C22B03">
        <w:t>Er zijn</w:t>
      </w:r>
      <w:r w:rsidRPr="00C22B03" w:rsidR="00B208CF">
        <w:t xml:space="preserve"> </w:t>
      </w:r>
      <w:r w:rsidRPr="00C22B03" w:rsidR="004E20DC">
        <w:t xml:space="preserve">zeven </w:t>
      </w:r>
      <w:r w:rsidRPr="00C22B03" w:rsidR="004E20DC">
        <w:rPr>
          <w:i/>
          <w:iCs/>
        </w:rPr>
        <w:t>pre-planned</w:t>
      </w:r>
      <w:r w:rsidRPr="00C22B03" w:rsidR="00AD0A99">
        <w:t xml:space="preserve"> </w:t>
      </w:r>
      <w:r w:rsidRPr="00C22B03">
        <w:t xml:space="preserve">aanvallen uitgevoerd </w:t>
      </w:r>
      <w:r w:rsidRPr="00C22B03" w:rsidR="00053692">
        <w:t xml:space="preserve">door </w:t>
      </w:r>
      <w:r w:rsidRPr="00C22B03">
        <w:t>de VS-VK geleide missie tegen Houthi-systemen</w:t>
      </w:r>
      <w:r w:rsidRPr="00C22B03" w:rsidR="00B208CF">
        <w:t>;</w:t>
      </w:r>
      <w:r w:rsidRPr="00C22B03" w:rsidR="006E730B">
        <w:t xml:space="preserve"> dit gebeurde voor het laatst in juni 2024</w:t>
      </w:r>
      <w:r w:rsidRPr="00C22B03">
        <w:t xml:space="preserve">. </w:t>
      </w:r>
      <w:r w:rsidRPr="00C22B03" w:rsidR="00E37FB0">
        <w:t xml:space="preserve">Alle doelen die zijn aangegrepen door OPA hebben een verband met de capaciteiten van de Houti’s die zij inzetten voor hun aanvallen in de Rode Zee en de Golf van Aden. </w:t>
      </w:r>
      <w:r w:rsidRPr="00C22B03">
        <w:t>Daarnaast heeft de Verenigde Staten, buiten coalitieverband, op eigen initiatief aanvallen uitgevoerd.</w:t>
      </w:r>
      <w:r w:rsidRPr="00C22B03" w:rsidR="00CA04F7">
        <w:t xml:space="preserve"> </w:t>
      </w:r>
      <w:r w:rsidRPr="00C22B03" w:rsidR="00C25A20">
        <w:t>Zo ook</w:t>
      </w:r>
      <w:r w:rsidRPr="00C22B03" w:rsidR="00CA04F7">
        <w:t xml:space="preserve"> de VS-aanvallen vanaf 15 maart 2025</w:t>
      </w:r>
      <w:r w:rsidRPr="00C22B03" w:rsidR="00053692">
        <w:t>.</w:t>
      </w:r>
      <w:r w:rsidRPr="00C22B03">
        <w:t xml:space="preserve"> </w:t>
      </w:r>
    </w:p>
    <w:p w:rsidRPr="00C22B03" w:rsidR="00B208CF" w:rsidP="00671705" w:rsidRDefault="00B208CF"/>
    <w:p w:rsidRPr="00C22B03" w:rsidR="00B208CF" w:rsidP="00671705" w:rsidRDefault="00B208CF">
      <w:pPr>
        <w:rPr>
          <w:u w:val="single"/>
        </w:rPr>
      </w:pPr>
      <w:r w:rsidRPr="00C22B03">
        <w:rPr>
          <w:u w:val="single"/>
        </w:rPr>
        <w:t>Militaire bijdrage</w:t>
      </w:r>
    </w:p>
    <w:p w:rsidRPr="00D24DB0" w:rsidR="00B208CF" w:rsidP="00B24174" w:rsidRDefault="00B208CF">
      <w:pPr>
        <w:tabs>
          <w:tab w:val="num" w:pos="360"/>
        </w:tabs>
        <w:spacing w:line="276" w:lineRule="auto"/>
      </w:pPr>
      <w:r w:rsidRPr="00C22B03">
        <w:t>Nederland</w:t>
      </w:r>
      <w:r w:rsidRPr="00C22B03" w:rsidR="00D447C1">
        <w:t xml:space="preserve"> heeft</w:t>
      </w:r>
      <w:r w:rsidRPr="00C22B03" w:rsidR="00B24174">
        <w:t xml:space="preserve"> met een stafofficier niet-</w:t>
      </w:r>
      <w:r w:rsidRPr="00C22B03">
        <w:t>operationele militaire steun aan verleend aan OPA. Deze bijdrage is in december</w:t>
      </w:r>
      <w:r w:rsidRPr="00C22B03" w:rsidR="00D80897">
        <w:t xml:space="preserve"> 2024</w:t>
      </w:r>
      <w:r w:rsidRPr="00C22B03">
        <w:t xml:space="preserve"> met zes maanden verlengd</w:t>
      </w:r>
      <w:r w:rsidRPr="00C22B03" w:rsidR="001C2F25">
        <w:t xml:space="preserve"> (Kamerstuk </w:t>
      </w:r>
      <w:r w:rsidRPr="00C22B03" w:rsidR="00495EA9">
        <w:t>21 501-02, nr. 3003)</w:t>
      </w:r>
      <w:r w:rsidRPr="00C22B03">
        <w:t>.</w:t>
      </w:r>
      <w:r w:rsidRPr="00C22B03" w:rsidR="00C24D4A">
        <w:t xml:space="preserve"> Nederland levert met deelname aan deze coalitie een bijdrage aan bondgenootschappelijke en in het bijzonder trans-Atlantische solidariteit. </w:t>
      </w:r>
      <w:r w:rsidRPr="00C22B03" w:rsidR="00505515">
        <w:t xml:space="preserve">Daarnaast neemt Nederland deel aan OPA </w:t>
      </w:r>
      <w:r w:rsidRPr="00C22B03" w:rsidR="006167A1">
        <w:t>vanwege het belang van het afgeven</w:t>
      </w:r>
      <w:r w:rsidRPr="00C22B03" w:rsidR="006F0465">
        <w:t xml:space="preserve"> van </w:t>
      </w:r>
      <w:r w:rsidRPr="00C22B03" w:rsidR="008529AB">
        <w:t>het</w:t>
      </w:r>
      <w:r w:rsidRPr="00C22B03" w:rsidR="006F0465">
        <w:t xml:space="preserve"> </w:t>
      </w:r>
      <w:r w:rsidRPr="00C22B03" w:rsidR="00B05DCC">
        <w:t xml:space="preserve">heldere </w:t>
      </w:r>
      <w:r w:rsidRPr="00C22B03" w:rsidR="006F0465">
        <w:t xml:space="preserve">signaal dat belemmeringen van vrije doorvaart niet worden geaccepteerd. </w:t>
      </w:r>
      <w:r w:rsidRPr="00C22B03" w:rsidR="000A45FC">
        <w:t xml:space="preserve">In de Rode Zee zelf </w:t>
      </w:r>
      <w:r w:rsidRPr="00C22B03" w:rsidR="007B484D">
        <w:t>is</w:t>
      </w:r>
      <w:r w:rsidRPr="00C22B03" w:rsidR="00FC0020">
        <w:t xml:space="preserve"> het</w:t>
      </w:r>
      <w:r w:rsidRPr="00C22B03" w:rsidR="007B484D">
        <w:t xml:space="preserve"> lastig om te beoordelen in hoeverre OPA daarin is geslaagd. </w:t>
      </w:r>
      <w:r w:rsidRPr="00C22B03" w:rsidR="008529AB">
        <w:t xml:space="preserve">Enerzijds </w:t>
      </w:r>
      <w:r w:rsidRPr="00C22B03" w:rsidR="007B484D">
        <w:t>zijn s</w:t>
      </w:r>
      <w:r w:rsidRPr="00C22B03" w:rsidR="006F0465">
        <w:t>inds de start van OPA de Houthi’s</w:t>
      </w:r>
      <w:r w:rsidRPr="00C22B03" w:rsidR="007B484D">
        <w:t xml:space="preserve"> </w:t>
      </w:r>
      <w:r w:rsidRPr="00C22B03" w:rsidR="006F0465">
        <w:t>doorgegaan met het aanvallen van internationale scheepvaart.</w:t>
      </w:r>
      <w:r w:rsidRPr="00C22B03" w:rsidR="006167A1">
        <w:t xml:space="preserve"> </w:t>
      </w:r>
      <w:r w:rsidRPr="00C22B03" w:rsidR="008529AB">
        <w:t>Anderzijds</w:t>
      </w:r>
      <w:r w:rsidRPr="00C22B03" w:rsidR="006167A1">
        <w:t xml:space="preserve"> is</w:t>
      </w:r>
      <w:r w:rsidRPr="00D10E5F" w:rsidR="006167A1">
        <w:t xml:space="preserve"> verdere escalatie uitgebleven.</w:t>
      </w:r>
      <w:r w:rsidR="006167A1">
        <w:t xml:space="preserve"> </w:t>
      </w:r>
      <w:r w:rsidRPr="00873285" w:rsidR="00C24D4A">
        <w:t xml:space="preserve">Tot slot geeft de bijdrage </w:t>
      </w:r>
      <w:r w:rsidRPr="00D10E5F" w:rsidR="006167A1">
        <w:t>Nederland</w:t>
      </w:r>
      <w:r w:rsidRPr="00873285" w:rsidR="00C24D4A">
        <w:t xml:space="preserve"> </w:t>
      </w:r>
      <w:r w:rsidR="00C570A2">
        <w:t xml:space="preserve">een goede </w:t>
      </w:r>
      <w:r w:rsidRPr="00873285" w:rsidR="00C24D4A">
        <w:t>informatie</w:t>
      </w:r>
      <w:r w:rsidR="00C570A2">
        <w:t>positie</w:t>
      </w:r>
      <w:r w:rsidRPr="00873285" w:rsidR="00C24D4A">
        <w:t xml:space="preserve"> ten aanzien van de operaties in het Rode Zeegebied en breder in de regio.</w:t>
      </w:r>
      <w:r w:rsidR="00D24DB0">
        <w:t xml:space="preserve"> </w:t>
      </w:r>
    </w:p>
    <w:p w:rsidRPr="00D3138C" w:rsidR="00671705" w:rsidP="00671705" w:rsidRDefault="00671705">
      <w:pPr>
        <w:spacing w:line="276" w:lineRule="auto"/>
        <w:rPr>
          <w:rFonts w:eastAsia="Verdana" w:cs="Verdana"/>
          <w:szCs w:val="18"/>
          <w:u w:val="single"/>
        </w:rPr>
      </w:pPr>
      <w:bookmarkStart w:name="_Toc510611735" w:id="251"/>
      <w:bookmarkStart w:name="_Toc510612213" w:id="252"/>
      <w:bookmarkStart w:name="_Toc510612284" w:id="253"/>
      <w:bookmarkStart w:name="_Toc510613685" w:id="254"/>
      <w:bookmarkStart w:name="_Toc510613729" w:id="255"/>
      <w:bookmarkStart w:name="_Toc510613773" w:id="256"/>
      <w:bookmarkStart w:name="_Toc510614641" w:id="257"/>
      <w:bookmarkStart w:name="_Toc510687460" w:id="258"/>
      <w:bookmarkStart w:name="_Toc511048995" w:id="259"/>
      <w:bookmarkStart w:name="_Toc511050720" w:id="260"/>
      <w:bookmarkStart w:name="_Toc511138724" w:id="261"/>
      <w:bookmarkStart w:name="_Toc511138782" w:id="262"/>
      <w:bookmarkStart w:name="_Toc511139591" w:id="263"/>
      <w:bookmarkStart w:name="_Toc511643712" w:id="264"/>
      <w:bookmarkStart w:name="_Toc511815667" w:id="265"/>
      <w:bookmarkStart w:name="_Toc511896805" w:id="266"/>
      <w:bookmarkStart w:name="_Toc511897806" w:id="267"/>
      <w:bookmarkStart w:name="_Toc511897855" w:id="268"/>
      <w:bookmarkStart w:name="_Toc511897904" w:id="269"/>
      <w:bookmarkStart w:name="_Toc511897966" w:id="270"/>
      <w:bookmarkStart w:name="_Toc511898161" w:id="271"/>
      <w:bookmarkStart w:name="_Toc513549741" w:id="272"/>
      <w:bookmarkStart w:name="_Toc513549842" w:id="273"/>
      <w:bookmarkStart w:name="_Toc513549900" w:id="274"/>
      <w:bookmarkStart w:name="_Toc513549958" w:id="275"/>
      <w:bookmarkStart w:name="_Toc513550538" w:id="276"/>
      <w:bookmarkStart w:name="_Toc513552313" w:id="277"/>
      <w:bookmarkStart w:name="_Toc513557550" w:id="278"/>
      <w:bookmarkStart w:name="_Toc514143018" w:id="279"/>
      <w:bookmarkStart w:name="_Toc399256421" w:id="280"/>
      <w:bookmarkStart w:name="_Toc399258232" w:id="281"/>
      <w:bookmarkStart w:name="_Toc399258928" w:id="282"/>
      <w:bookmarkStart w:name="_Toc399259154" w:id="283"/>
      <w:bookmarkStart w:name="_Toc473124586" w:id="284"/>
      <w:bookmarkStart w:name="_Toc473628164" w:id="285"/>
      <w:bookmarkStart w:name="_Toc473124587" w:id="286"/>
      <w:bookmarkStart w:name="_Toc473628165" w:id="287"/>
      <w:bookmarkStart w:name="_Toc508615919" w:id="288"/>
      <w:bookmarkStart w:name="_Toc508615920" w:id="28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671705" w:rsidP="00C30DC0" w:rsidRDefault="00671705">
      <w:pPr>
        <w:pStyle w:val="Kop2"/>
        <w:numPr>
          <w:ilvl w:val="1"/>
          <w:numId w:val="16"/>
        </w:numPr>
        <w:spacing w:line="276" w:lineRule="auto"/>
      </w:pPr>
      <w:bookmarkStart w:name="_Toc164845364" w:id="290"/>
      <w:bookmarkStart w:name="_Toc193363094" w:id="291"/>
      <w:bookmarkStart w:name="_Toc193365857" w:id="292"/>
      <w:bookmarkStart w:name="_Toc193981069" w:id="293"/>
      <w:bookmarkStart w:name="_Toc193984066" w:id="294"/>
      <w:bookmarkStart w:name="_Toc194344150" w:id="295"/>
      <w:r>
        <w:t>Afrika</w:t>
      </w:r>
      <w:bookmarkEnd w:id="290"/>
      <w:bookmarkEnd w:id="291"/>
      <w:bookmarkEnd w:id="292"/>
      <w:bookmarkEnd w:id="293"/>
      <w:bookmarkEnd w:id="294"/>
      <w:bookmarkEnd w:id="295"/>
    </w:p>
    <w:p w:rsidR="00264113" w:rsidP="00264113" w:rsidRDefault="00264113">
      <w:pPr>
        <w:pStyle w:val="Kop3"/>
        <w:spacing w:line="276" w:lineRule="auto"/>
        <w:ind w:firstLine="0"/>
        <w:rPr>
          <w:i w:val="0"/>
        </w:rPr>
      </w:pPr>
    </w:p>
    <w:p w:rsidRPr="0015523C" w:rsidR="00671705" w:rsidP="00671705" w:rsidRDefault="00671705">
      <w:pPr>
        <w:pStyle w:val="Kop3"/>
        <w:spacing w:line="276" w:lineRule="auto"/>
      </w:pPr>
      <w:bookmarkStart w:name="_Toc164845365" w:id="296"/>
      <w:bookmarkStart w:name="_Toc193981070" w:id="297"/>
      <w:bookmarkStart w:name="_Toc193984067" w:id="298"/>
      <w:bookmarkStart w:name="_Toc194344151" w:id="299"/>
      <w:bookmarkStart w:name="_Toc193363095" w:id="300"/>
      <w:bookmarkStart w:name="_Toc193365858" w:id="301"/>
      <w:r w:rsidRPr="0015523C">
        <w:t>S</w:t>
      </w:r>
      <w:r w:rsidRPr="0015523C" w:rsidR="0015523C">
        <w:t>ahel</w:t>
      </w:r>
      <w:r w:rsidRPr="0015523C">
        <w:t xml:space="preserve"> en West-Afrikaanse kuststaten</w:t>
      </w:r>
      <w:bookmarkEnd w:id="296"/>
      <w:bookmarkEnd w:id="297"/>
      <w:bookmarkEnd w:id="298"/>
      <w:bookmarkEnd w:id="299"/>
      <w:r w:rsidRPr="0015523C">
        <w:t xml:space="preserve"> </w:t>
      </w:r>
      <w:bookmarkEnd w:id="300"/>
      <w:bookmarkEnd w:id="301"/>
    </w:p>
    <w:p w:rsidR="00B95950" w:rsidP="00005341" w:rsidRDefault="00B95950">
      <w:pPr>
        <w:pStyle w:val="Kop3"/>
        <w:spacing w:line="276" w:lineRule="auto"/>
        <w:ind w:left="0" w:firstLine="0"/>
      </w:pPr>
    </w:p>
    <w:p w:rsidR="00B95950" w:rsidP="00B95950" w:rsidRDefault="00B95950">
      <w:pPr>
        <w:spacing w:line="276" w:lineRule="auto"/>
      </w:pPr>
      <w:r>
        <w:rPr>
          <w:rFonts w:eastAsia="Verdana" w:cs="Verdana"/>
          <w:szCs w:val="18"/>
          <w:u w:val="single"/>
        </w:rPr>
        <w:t xml:space="preserve">Rationale en samenhang Nederlandse bijdrage </w:t>
      </w:r>
    </w:p>
    <w:p w:rsidRPr="008C330F" w:rsidR="008D24BE" w:rsidP="00083864" w:rsidRDefault="00B95950">
      <w:pPr>
        <w:spacing w:line="276" w:lineRule="auto"/>
      </w:pPr>
      <w:r w:rsidRPr="0047008D">
        <w:t>Het kabinet kiest voor een beperkte aanwezigheid in de Sahel en West-Afrika</w:t>
      </w:r>
      <w:r w:rsidRPr="0047008D" w:rsidR="008D24BE">
        <w:t xml:space="preserve"> (Kamerstuk </w:t>
      </w:r>
      <w:r w:rsidRPr="0047008D" w:rsidR="0047008D">
        <w:t>29521</w:t>
      </w:r>
      <w:r w:rsidR="0047008D">
        <w:t>, nr. 493</w:t>
      </w:r>
      <w:r w:rsidRPr="008C330F" w:rsidR="008D24BE">
        <w:t>)</w:t>
      </w:r>
      <w:r w:rsidRPr="008C330F">
        <w:t xml:space="preserve">. Nederlandse doelstellingen in deze regio zijn </w:t>
      </w:r>
      <w:r w:rsidRPr="008C330F" w:rsidR="001C2F25">
        <w:t xml:space="preserve">het </w:t>
      </w:r>
      <w:r w:rsidRPr="008C330F">
        <w:t xml:space="preserve">versterken van onze geopolitieke positie en het versterken van grensbeheer, het tegengaan van irreguliere migratie en het bestrijden van grensoverschrijdende criminaliteit en terrorisme. </w:t>
      </w:r>
    </w:p>
    <w:p w:rsidRPr="008C330F" w:rsidR="008D24BE" w:rsidP="00083864" w:rsidRDefault="008D24BE">
      <w:pPr>
        <w:spacing w:line="276" w:lineRule="auto"/>
      </w:pPr>
    </w:p>
    <w:p w:rsidR="00323440" w:rsidP="00323440" w:rsidRDefault="00B95950">
      <w:pPr>
        <w:spacing w:line="276" w:lineRule="auto"/>
      </w:pPr>
      <w:r w:rsidRPr="008C330F">
        <w:t xml:space="preserve">Met </w:t>
      </w:r>
      <w:r w:rsidRPr="008C330F" w:rsidR="00083864">
        <w:t>bescheiden</w:t>
      </w:r>
      <w:r w:rsidRPr="008C330F">
        <w:t xml:space="preserve"> bijdragen geeft het kabinet invulling aan </w:t>
      </w:r>
      <w:r w:rsidRPr="008C330F" w:rsidR="008D24BE">
        <w:t xml:space="preserve">een </w:t>
      </w:r>
      <w:r w:rsidRPr="008C330F">
        <w:t xml:space="preserve">beperkte samenwerking met bepaalde landen, met name in de West-Afrikaanse kuststaten, om daarmee de Nederlandse belangen te behartigen. </w:t>
      </w:r>
      <w:r w:rsidRPr="008C330F" w:rsidR="009550D5">
        <w:t xml:space="preserve">Naast </w:t>
      </w:r>
      <w:r w:rsidRPr="008C330F" w:rsidR="008D24BE">
        <w:t xml:space="preserve">de Nederlandse bijdrage aan </w:t>
      </w:r>
      <w:r w:rsidRPr="00C570A2" w:rsidR="008D24BE">
        <w:rPr>
          <w:i/>
          <w:iCs/>
        </w:rPr>
        <w:t>G</w:t>
      </w:r>
      <w:r w:rsidRPr="00C570A2" w:rsidR="00C570A2">
        <w:rPr>
          <w:i/>
          <w:iCs/>
        </w:rPr>
        <w:t xml:space="preserve">lobal </w:t>
      </w:r>
      <w:r w:rsidRPr="00C570A2" w:rsidR="008D24BE">
        <w:rPr>
          <w:i/>
          <w:iCs/>
        </w:rPr>
        <w:t>P</w:t>
      </w:r>
      <w:r w:rsidRPr="00C570A2" w:rsidR="00C570A2">
        <w:rPr>
          <w:i/>
          <w:iCs/>
        </w:rPr>
        <w:t xml:space="preserve">eace </w:t>
      </w:r>
      <w:r w:rsidRPr="00C570A2" w:rsidR="008D24BE">
        <w:rPr>
          <w:i/>
          <w:iCs/>
        </w:rPr>
        <w:t>O</w:t>
      </w:r>
      <w:r w:rsidRPr="00C570A2" w:rsidR="00C570A2">
        <w:rPr>
          <w:i/>
          <w:iCs/>
        </w:rPr>
        <w:t xml:space="preserve">perations </w:t>
      </w:r>
      <w:r w:rsidRPr="00C570A2" w:rsidR="008D24BE">
        <w:rPr>
          <w:i/>
          <w:iCs/>
        </w:rPr>
        <w:t>I</w:t>
      </w:r>
      <w:r w:rsidRPr="00C570A2" w:rsidR="00C570A2">
        <w:rPr>
          <w:i/>
          <w:iCs/>
        </w:rPr>
        <w:t>nitiative</w:t>
      </w:r>
      <w:r w:rsidRPr="008C330F" w:rsidR="009550D5">
        <w:t xml:space="preserve"> </w:t>
      </w:r>
      <w:r w:rsidR="00C570A2">
        <w:t xml:space="preserve">(GPOI) </w:t>
      </w:r>
      <w:r w:rsidRPr="008C330F" w:rsidR="009550D5">
        <w:t>heeft Nederland sinds februari 2025 een militair adviseur op de EU-vertegenwoordiging in Ivoorkust</w:t>
      </w:r>
      <w:r w:rsidRPr="008C330F" w:rsidR="00F0546C">
        <w:t xml:space="preserve"> geplaatst ten behoeve van het EU een veiligheids- en defensie-initiatief (EU SDI GoG)</w:t>
      </w:r>
      <w:r w:rsidRPr="008C330F" w:rsidR="001540EB">
        <w:t xml:space="preserve"> dat is</w:t>
      </w:r>
      <w:r w:rsidRPr="008C330F" w:rsidR="00F0546C">
        <w:t xml:space="preserve"> opgericht </w:t>
      </w:r>
      <w:r w:rsidRPr="008C330F" w:rsidR="001540EB">
        <w:t xml:space="preserve">voor de </w:t>
      </w:r>
      <w:r w:rsidRPr="008C330F" w:rsidR="00F0546C">
        <w:t xml:space="preserve">ondersteuning van </w:t>
      </w:r>
      <w:r w:rsidRPr="008C330F" w:rsidR="002041FB">
        <w:t>de veiligheids- en defensie</w:t>
      </w:r>
      <w:r w:rsidRPr="008C330F" w:rsidR="00F14AA1">
        <w:t>-</w:t>
      </w:r>
      <w:r w:rsidRPr="008C330F" w:rsidR="002041FB">
        <w:t xml:space="preserve">capaciteiten van </w:t>
      </w:r>
      <w:r w:rsidRPr="008C330F" w:rsidR="00F0546C">
        <w:t>Benin, Ghana, Ivoorkust en Togo.</w:t>
      </w:r>
      <w:r w:rsidRPr="008C330F" w:rsidR="00267C1C">
        <w:t xml:space="preserve"> </w:t>
      </w:r>
      <w:r w:rsidRPr="008C330F" w:rsidR="001540EB">
        <w:t>Dit initiatief</w:t>
      </w:r>
      <w:r w:rsidRPr="008C330F" w:rsidR="007D01F2">
        <w:t xml:space="preserve"> bevindt zich </w:t>
      </w:r>
      <w:r w:rsidRPr="008C330F" w:rsidR="001540EB">
        <w:t xml:space="preserve">nog </w:t>
      </w:r>
      <w:r w:rsidRPr="008C330F" w:rsidR="007D01F2">
        <w:t xml:space="preserve">in de opstartfase. </w:t>
      </w:r>
      <w:r w:rsidRPr="008C330F" w:rsidR="00223C12">
        <w:t xml:space="preserve">Gedurende </w:t>
      </w:r>
      <w:r w:rsidRPr="008C330F" w:rsidR="00F0546C">
        <w:t xml:space="preserve">de rapportageperiode </w:t>
      </w:r>
      <w:r w:rsidRPr="008C330F" w:rsidR="00223C12">
        <w:t xml:space="preserve">droeg </w:t>
      </w:r>
      <w:r w:rsidR="00AB3E6B">
        <w:t xml:space="preserve">daarnaast </w:t>
      </w:r>
      <w:r w:rsidRPr="008C330F" w:rsidR="00F0546C">
        <w:t>een militair</w:t>
      </w:r>
      <w:r w:rsidRPr="008C330F" w:rsidR="00C21AD5">
        <w:t>e</w:t>
      </w:r>
      <w:r w:rsidRPr="008C330F" w:rsidR="00F0546C">
        <w:t xml:space="preserve"> stafofficier</w:t>
      </w:r>
      <w:r w:rsidR="00F0546C">
        <w:t xml:space="preserve"> voor zes maanden bij aan de planning- en </w:t>
      </w:r>
      <w:r w:rsidR="00FF7CF5">
        <w:t>coördinatiecel</w:t>
      </w:r>
      <w:r w:rsidR="00B24174">
        <w:t xml:space="preserve"> van </w:t>
      </w:r>
      <w:r w:rsidRPr="00D10E5F" w:rsidR="009E656D">
        <w:t>EU SDI GoG</w:t>
      </w:r>
      <w:r w:rsidR="008C330F">
        <w:t xml:space="preserve"> </w:t>
      </w:r>
      <w:r w:rsidR="00B24174">
        <w:t xml:space="preserve">in </w:t>
      </w:r>
      <w:r w:rsidRPr="003036AA" w:rsidR="00B24174">
        <w:t>Brussel</w:t>
      </w:r>
      <w:r w:rsidRPr="003036AA" w:rsidR="008C330F">
        <w:t>.</w:t>
      </w:r>
      <w:r w:rsidRPr="003036AA" w:rsidR="00A92706">
        <w:t xml:space="preserve"> </w:t>
      </w:r>
      <w:r w:rsidRPr="003036AA" w:rsidR="008C330F">
        <w:t xml:space="preserve">Een van de doelstellingen van deze bijdrage was om </w:t>
      </w:r>
      <w:r w:rsidRPr="003036AA" w:rsidR="00A92706">
        <w:t>de civiele en militaire component van dit initiatief beter te integreren.</w:t>
      </w:r>
      <w:r w:rsidRPr="003036AA" w:rsidR="000527A1">
        <w:t xml:space="preserve"> </w:t>
      </w:r>
      <w:r w:rsidRPr="003036AA" w:rsidR="00CB5F54">
        <w:t>De afstemming tussen de civiele en militaire</w:t>
      </w:r>
      <w:r w:rsidRPr="00D10E5F" w:rsidR="00CB5F54">
        <w:t xml:space="preserve"> elementen van de missie verloopt steeds beter maar blijft een aandachtspunt, evenals de samenhang met andere EU instrumenten.</w:t>
      </w:r>
      <w:r w:rsidRPr="00D10E5F" w:rsidR="00C21AD5">
        <w:t xml:space="preserve"> Het kabinet hecht waarde aan betere integratie van deze componenten. </w:t>
      </w:r>
      <w:r w:rsidRPr="00D10E5F" w:rsidR="00323440">
        <w:t xml:space="preserve">De Nederlandse politie stelde </w:t>
      </w:r>
      <w:r w:rsidRPr="00D10E5F" w:rsidR="009E656D">
        <w:t xml:space="preserve">het laatste kwartaal van </w:t>
      </w:r>
      <w:r w:rsidRPr="00D10E5F" w:rsidR="00323440">
        <w:t xml:space="preserve">2024 een forensisch expert beschikbaar in de hoedanigheid van </w:t>
      </w:r>
      <w:r w:rsidRPr="00D10E5F" w:rsidR="00323440">
        <w:rPr>
          <w:i/>
          <w:iCs/>
        </w:rPr>
        <w:t>visiting expert</w:t>
      </w:r>
      <w:r w:rsidR="00C570A2">
        <w:rPr>
          <w:i/>
          <w:iCs/>
        </w:rPr>
        <w:t xml:space="preserve"> </w:t>
      </w:r>
      <w:r w:rsidR="00C570A2">
        <w:t>in het kader van EU SDI GoG in Ghana</w:t>
      </w:r>
      <w:r w:rsidRPr="00D10E5F" w:rsidR="00323440">
        <w:t xml:space="preserve">. </w:t>
      </w:r>
    </w:p>
    <w:p w:rsidR="00B95950" w:rsidP="00B95950" w:rsidRDefault="00B95950">
      <w:pPr>
        <w:spacing w:line="276" w:lineRule="auto"/>
      </w:pPr>
    </w:p>
    <w:p w:rsidRPr="00C30DC0" w:rsidR="00B95950" w:rsidP="00C30DC0" w:rsidRDefault="00B95950">
      <w:pPr>
        <w:pStyle w:val="Kop3"/>
        <w:numPr>
          <w:ilvl w:val="2"/>
          <w:numId w:val="16"/>
        </w:numPr>
        <w:spacing w:line="276" w:lineRule="auto"/>
      </w:pPr>
      <w:bookmarkStart w:name="_Toc193363096" w:id="302"/>
      <w:bookmarkStart w:name="_Toc193365859" w:id="303"/>
      <w:bookmarkStart w:name="_Toc193981071" w:id="304"/>
      <w:bookmarkStart w:name="_Toc193984068" w:id="305"/>
      <w:bookmarkStart w:name="_Toc194344152" w:id="306"/>
      <w:r w:rsidRPr="00C30DC0">
        <w:t>GPOI</w:t>
      </w:r>
      <w:bookmarkEnd w:id="302"/>
      <w:bookmarkEnd w:id="303"/>
      <w:bookmarkEnd w:id="304"/>
      <w:bookmarkEnd w:id="305"/>
      <w:bookmarkEnd w:id="306"/>
      <w:r w:rsidRPr="00C30DC0">
        <w:t xml:space="preserve"> </w:t>
      </w:r>
    </w:p>
    <w:p w:rsidR="00C30DC0" w:rsidP="00B95950" w:rsidRDefault="00C30DC0">
      <w:pPr>
        <w:spacing w:line="276" w:lineRule="auto"/>
        <w:rPr>
          <w:rFonts w:eastAsia="Verdana" w:cs="Verdana"/>
          <w:szCs w:val="18"/>
          <w:u w:val="single"/>
        </w:rPr>
      </w:pPr>
    </w:p>
    <w:p w:rsidR="00B95950" w:rsidP="00B95950" w:rsidRDefault="00B95950">
      <w:pPr>
        <w:spacing w:line="276" w:lineRule="auto"/>
      </w:pPr>
      <w:r>
        <w:rPr>
          <w:rFonts w:eastAsia="Verdana" w:cs="Verdana"/>
          <w:szCs w:val="18"/>
          <w:u w:val="single"/>
        </w:rPr>
        <w:t>Over de missie</w:t>
      </w:r>
    </w:p>
    <w:p w:rsidR="00B95950" w:rsidP="00B95950" w:rsidRDefault="00B95950">
      <w:pPr>
        <w:spacing w:line="276" w:lineRule="auto"/>
      </w:pPr>
      <w:r>
        <w:rPr>
          <w:rFonts w:eastAsia="Verdana" w:cs="Verdana"/>
          <w:szCs w:val="18"/>
        </w:rPr>
        <w:t xml:space="preserve">Het </w:t>
      </w:r>
      <w:r>
        <w:rPr>
          <w:rFonts w:eastAsia="Verdana" w:cs="Verdana"/>
          <w:i/>
          <w:iCs/>
          <w:szCs w:val="18"/>
        </w:rPr>
        <w:t>Global Peace Operations Initiative</w:t>
      </w:r>
      <w:r>
        <w:rPr>
          <w:rFonts w:eastAsia="Verdana" w:cs="Verdana"/>
          <w:szCs w:val="18"/>
        </w:rPr>
        <w:t xml:space="preserve"> (GPOI) is een wereldwijd capaciteitsopbouwprogramma van de VS</w:t>
      </w:r>
      <w:r w:rsidR="00C30DC0">
        <w:rPr>
          <w:rFonts w:eastAsia="Verdana" w:cs="Verdana"/>
          <w:szCs w:val="18"/>
        </w:rPr>
        <w:t>,</w:t>
      </w:r>
      <w:r>
        <w:rPr>
          <w:rFonts w:eastAsia="Verdana" w:cs="Verdana"/>
          <w:szCs w:val="18"/>
        </w:rPr>
        <w:t xml:space="preserve"> met een focus op het Afrikaanse continent. GPOI voorziet in training van eenheden van partnerlanden ter voorbereiding op inzet in VN-missies in Afrika en AU-vredesmissies. Op deze manier vergroot het programma de operationele en trainingscapaciteiten van landen die bereid zijn bij te dragen aan vredesmissies, ten behoeve van </w:t>
      </w:r>
      <w:r w:rsidR="007C4E35">
        <w:rPr>
          <w:rFonts w:eastAsia="Verdana" w:cs="Verdana"/>
          <w:szCs w:val="18"/>
        </w:rPr>
        <w:t xml:space="preserve">de </w:t>
      </w:r>
      <w:r>
        <w:rPr>
          <w:rFonts w:eastAsia="Verdana" w:cs="Verdana"/>
          <w:szCs w:val="18"/>
        </w:rPr>
        <w:t>effectieve uitvoering van het mandaat van vredesmissies.</w:t>
      </w:r>
    </w:p>
    <w:p w:rsidR="00B95950" w:rsidP="00B95950" w:rsidRDefault="00B95950">
      <w:pPr>
        <w:spacing w:line="276" w:lineRule="auto"/>
        <w:rPr>
          <w:rFonts w:eastAsia="Verdana" w:cs="Verdana"/>
          <w:szCs w:val="18"/>
          <w:u w:val="single"/>
        </w:rPr>
      </w:pPr>
    </w:p>
    <w:p w:rsidR="00B95950" w:rsidP="00B95950" w:rsidRDefault="0011384A">
      <w:pPr>
        <w:spacing w:line="276" w:lineRule="auto"/>
      </w:pPr>
      <w:r>
        <w:rPr>
          <w:rFonts w:eastAsia="Verdana" w:cs="Verdana"/>
          <w:szCs w:val="18"/>
          <w:u w:val="single"/>
        </w:rPr>
        <w:t>Voor de missie relevante ontwikkelingen</w:t>
      </w:r>
    </w:p>
    <w:p w:rsidR="00B95950" w:rsidP="00B95950" w:rsidRDefault="00B95950">
      <w:pPr>
        <w:spacing w:line="276" w:lineRule="auto"/>
      </w:pPr>
      <w:r>
        <w:rPr>
          <w:rFonts w:eastAsia="Verdana" w:cs="Verdana"/>
          <w:szCs w:val="18"/>
        </w:rPr>
        <w:t>Het doel van de Nederlandse GPOI-bijdrage afgelopen jaren was het ondersteunen van Afrikaanse landen in de voorbereiding op inzet in MINUSMA. Door het eindigen van MINUSMA in 2023 is ruimte ontstaan om de Nederlandse bijdrage in te zetten ten behoeve andere AU- en VN-missies, inclusief institutionele- en civiele capaciteitsopbouw.</w:t>
      </w:r>
      <w:r w:rsidR="0011384A">
        <w:t xml:space="preserve"> </w:t>
      </w:r>
      <w:r>
        <w:t xml:space="preserve">De complexe context in West-Afrikaanse landen, gecombineerd met </w:t>
      </w:r>
      <w:r w:rsidR="001C2F25">
        <w:t xml:space="preserve">de </w:t>
      </w:r>
      <w:r>
        <w:t xml:space="preserve">afname van het aantal VN-vredesmissies, hebben ertoe geleid dat Nederland in 2024 geen trainingen heeft kunnen geven in het kader van GPOI. De belangrijkste geleerde les hieruit is dat Nederland haar trainingsbijdrage breder moet kunnen inzetten, bijvoorbeeld voor de inzet in </w:t>
      </w:r>
      <w:r w:rsidR="00005341">
        <w:t>missies van de Afrikaanse Unie (AU)</w:t>
      </w:r>
      <w:r>
        <w:t xml:space="preserve">. GPOI biedt vanwege de modulaire opzet de mogelijkheid </w:t>
      </w:r>
      <w:r w:rsidR="007C4E35">
        <w:t xml:space="preserve">om flexibeler in te spelen op regionale ontwikkelingen en </w:t>
      </w:r>
      <w:r w:rsidR="00C4533F">
        <w:t xml:space="preserve">om </w:t>
      </w:r>
      <w:r w:rsidR="007C4E35">
        <w:t>te trainen in diverse landen. Daarnaast kan meer context</w:t>
      </w:r>
      <w:r w:rsidR="000319BA">
        <w:t xml:space="preserve"> </w:t>
      </w:r>
      <w:r w:rsidR="007C4E35">
        <w:t xml:space="preserve">specifiek gewerkt worden, bijvoorbeeld door in de trainingscurricula meer aandacht te hebben voor civiel-militaire interactie en internationaal humanitair oorlogsrecht.  </w:t>
      </w:r>
    </w:p>
    <w:p w:rsidR="0011384A" w:rsidP="00B95950" w:rsidRDefault="0011384A">
      <w:pPr>
        <w:spacing w:line="276" w:lineRule="auto"/>
      </w:pPr>
    </w:p>
    <w:p w:rsidRPr="0011384A" w:rsidR="0011384A" w:rsidP="00B95950" w:rsidRDefault="0011384A">
      <w:pPr>
        <w:spacing w:line="276" w:lineRule="auto"/>
        <w:rPr>
          <w:u w:val="single"/>
        </w:rPr>
      </w:pPr>
      <w:r w:rsidRPr="0011384A">
        <w:rPr>
          <w:u w:val="single"/>
        </w:rPr>
        <w:t>Militaire bijdrage</w:t>
      </w:r>
    </w:p>
    <w:p w:rsidR="004A0C15" w:rsidP="000319BA" w:rsidRDefault="000319BA">
      <w:pPr>
        <w:spacing w:line="276" w:lineRule="auto"/>
      </w:pPr>
      <w:r>
        <w:rPr>
          <w:rFonts w:eastAsia="Verdana" w:cs="Verdana"/>
          <w:szCs w:val="18"/>
        </w:rPr>
        <w:t xml:space="preserve">Nederland draagt sinds 2007 bij aan GPOI, en is vaste partner van de VS in dit programma. </w:t>
      </w:r>
      <w:r w:rsidR="00FF7CF5">
        <w:rPr>
          <w:rFonts w:eastAsia="Verdana" w:cs="Verdana"/>
          <w:szCs w:val="18"/>
        </w:rPr>
        <w:t xml:space="preserve">In 2024 waren Nederlandse </w:t>
      </w:r>
      <w:r w:rsidRPr="00C22B03" w:rsidR="00FF7CF5">
        <w:rPr>
          <w:rFonts w:eastAsia="Verdana" w:cs="Verdana"/>
          <w:szCs w:val="18"/>
        </w:rPr>
        <w:t>trainers voornemens een bijdrage te leveren aan GPOI in Tsjaad</w:t>
      </w:r>
      <w:r w:rsidRPr="00C22B03" w:rsidR="00236CD9">
        <w:rPr>
          <w:rFonts w:eastAsia="Verdana" w:cs="Verdana"/>
          <w:szCs w:val="18"/>
        </w:rPr>
        <w:t xml:space="preserve"> </w:t>
      </w:r>
      <w:r w:rsidRPr="00C22B03" w:rsidR="00FF7CF5">
        <w:rPr>
          <w:rFonts w:eastAsia="Verdana" w:cs="Verdana"/>
          <w:szCs w:val="18"/>
        </w:rPr>
        <w:t xml:space="preserve">ten behoeve van capaciteitsopbouw van troepen uit voor vredesoperaties. Door een aantal externe factoren is deze training, met </w:t>
      </w:r>
      <w:r w:rsidRPr="00C22B03" w:rsidR="000E6502">
        <w:rPr>
          <w:rFonts w:eastAsia="Verdana" w:cs="Verdana"/>
          <w:szCs w:val="18"/>
        </w:rPr>
        <w:t>acht</w:t>
      </w:r>
      <w:r w:rsidRPr="00C22B03" w:rsidR="00FF7CF5">
        <w:rPr>
          <w:rFonts w:eastAsia="Verdana" w:cs="Verdana"/>
          <w:szCs w:val="18"/>
        </w:rPr>
        <w:t xml:space="preserve"> Nederlandse </w:t>
      </w:r>
      <w:r w:rsidRPr="00C22B03" w:rsidR="000E6502">
        <w:rPr>
          <w:rFonts w:eastAsia="Verdana" w:cs="Verdana"/>
          <w:szCs w:val="18"/>
        </w:rPr>
        <w:t>militairen</w:t>
      </w:r>
      <w:r w:rsidRPr="00C22B03" w:rsidR="00FF7CF5">
        <w:rPr>
          <w:rFonts w:eastAsia="Verdana" w:cs="Verdana"/>
          <w:szCs w:val="18"/>
        </w:rPr>
        <w:t xml:space="preserve">, uitgesteld naar </w:t>
      </w:r>
      <w:r w:rsidRPr="00C22B03" w:rsidR="000E6502">
        <w:rPr>
          <w:rFonts w:eastAsia="Verdana" w:cs="Verdana"/>
          <w:szCs w:val="18"/>
        </w:rPr>
        <w:t>april</w:t>
      </w:r>
      <w:r w:rsidRPr="00C22B03" w:rsidR="00FF7CF5">
        <w:rPr>
          <w:rFonts w:eastAsia="Verdana" w:cs="Verdana"/>
          <w:szCs w:val="18"/>
        </w:rPr>
        <w:t xml:space="preserve"> 2025. Nederland </w:t>
      </w:r>
      <w:r w:rsidRPr="00C22B03" w:rsidR="004A0C15">
        <w:rPr>
          <w:rFonts w:eastAsia="Verdana" w:cs="Verdana"/>
          <w:szCs w:val="18"/>
        </w:rPr>
        <w:t xml:space="preserve">financierde </w:t>
      </w:r>
      <w:r w:rsidRPr="00C22B03" w:rsidR="00FF7CF5">
        <w:rPr>
          <w:rFonts w:eastAsia="Verdana" w:cs="Verdana"/>
          <w:szCs w:val="18"/>
        </w:rPr>
        <w:t>in 2024 onder meer kogelwerende vesten voor vrouwelijke militairen in vredesmissies uit Ghana en Zambia</w:t>
      </w:r>
      <w:r w:rsidRPr="00C22B03" w:rsidR="004C4E3E">
        <w:rPr>
          <w:rFonts w:eastAsia="Verdana" w:cs="Verdana"/>
          <w:szCs w:val="18"/>
        </w:rPr>
        <w:t>, bedoeld om de effectiviteit en veiligheid van vrouwelijke vredessoldaten te vergroten</w:t>
      </w:r>
      <w:r w:rsidRPr="00C22B03" w:rsidR="00FF7CF5">
        <w:t>.</w:t>
      </w:r>
      <w:r w:rsidR="00FF7CF5">
        <w:t xml:space="preserve"> </w:t>
      </w:r>
      <w:bookmarkStart w:name="_Toc164845373" w:id="307"/>
      <w:bookmarkStart w:name="_Toc194344153" w:id="308"/>
      <w:bookmarkStart w:name="_Toc193981073" w:id="309"/>
      <w:bookmarkStart w:name="_Toc193984070" w:id="310"/>
      <w:bookmarkStart w:name="_Toc193363097" w:id="311"/>
      <w:bookmarkStart w:name="_Toc193365860" w:id="312"/>
    </w:p>
    <w:p w:rsidRPr="005355E6" w:rsidR="00804495" w:rsidP="00804495" w:rsidRDefault="00804495">
      <w:pPr>
        <w:pStyle w:val="Kop3"/>
        <w:numPr>
          <w:ilvl w:val="2"/>
          <w:numId w:val="16"/>
        </w:numPr>
      </w:pPr>
      <w:bookmarkStart w:name="_Toc194920354" w:id="313"/>
      <w:bookmarkEnd w:id="307"/>
      <w:bookmarkEnd w:id="308"/>
      <w:bookmarkEnd w:id="309"/>
      <w:bookmarkEnd w:id="310"/>
      <w:bookmarkEnd w:id="311"/>
      <w:bookmarkEnd w:id="312"/>
      <w:r w:rsidRPr="005355E6">
        <w:t>EUNAVFOR Atalanta</w:t>
      </w:r>
      <w:bookmarkEnd w:id="313"/>
      <w:r w:rsidRPr="005355E6">
        <w:t xml:space="preserve"> </w:t>
      </w:r>
    </w:p>
    <w:p w:rsidR="001B2E89" w:rsidP="00671705" w:rsidRDefault="001B2E89">
      <w:pPr>
        <w:spacing w:line="276" w:lineRule="auto"/>
        <w:rPr>
          <w:u w:val="single"/>
        </w:rPr>
      </w:pPr>
    </w:p>
    <w:p w:rsidR="00671705" w:rsidP="00671705" w:rsidRDefault="00671705">
      <w:pPr>
        <w:spacing w:line="276" w:lineRule="auto"/>
        <w:rPr>
          <w:u w:val="single"/>
        </w:rPr>
      </w:pPr>
      <w:r>
        <w:rPr>
          <w:u w:val="single"/>
        </w:rPr>
        <w:t>Over de missie</w:t>
      </w:r>
    </w:p>
    <w:p w:rsidRPr="0050486B" w:rsidR="00671705" w:rsidP="00671705" w:rsidRDefault="00671705">
      <w:pPr>
        <w:spacing w:line="276" w:lineRule="auto"/>
      </w:pPr>
      <w:r>
        <w:t xml:space="preserve">De primaire taak van Atalanta betreft piraterijbestrijding en bescherming van kwetsbare scheepvaart, waaronder noodhulptransporten van het </w:t>
      </w:r>
      <w:r w:rsidRPr="001A4A9A">
        <w:rPr>
          <w:i/>
        </w:rPr>
        <w:t>World Food Programme</w:t>
      </w:r>
      <w:r>
        <w:t xml:space="preserve"> (WFP) en bevoorradingsschepen voor de Afrikaanse Unie </w:t>
      </w:r>
      <w:r w:rsidR="0093043E">
        <w:t xml:space="preserve">transitiemissie in Somalië </w:t>
      </w:r>
      <w:r>
        <w:t xml:space="preserve">(ATMIS). </w:t>
      </w:r>
      <w:r w:rsidR="001B2E89">
        <w:t>Daarnaast bevat het mandaat secundaire taken op het geb</w:t>
      </w:r>
      <w:r w:rsidR="00C30DC0">
        <w:t xml:space="preserve">ied van </w:t>
      </w:r>
      <w:r w:rsidR="00FE74B2">
        <w:t xml:space="preserve">de bestrijding van </w:t>
      </w:r>
      <w:r w:rsidR="00C30DC0">
        <w:t>drugs- en wapensmokkel.</w:t>
      </w:r>
      <w:r w:rsidRPr="00AD67DF" w:rsidR="00AD67DF">
        <w:t xml:space="preserve"> </w:t>
      </w:r>
    </w:p>
    <w:p w:rsidRPr="0050486B" w:rsidR="00671705" w:rsidP="00671705" w:rsidRDefault="00671705">
      <w:pPr>
        <w:spacing w:line="276" w:lineRule="auto"/>
        <w:rPr>
          <w:u w:val="single"/>
        </w:rPr>
      </w:pPr>
    </w:p>
    <w:p w:rsidRPr="0050486B" w:rsidR="00671705" w:rsidP="00671705" w:rsidRDefault="00671705">
      <w:pPr>
        <w:spacing w:line="276" w:lineRule="auto"/>
        <w:rPr>
          <w:u w:val="single"/>
        </w:rPr>
      </w:pPr>
      <w:r w:rsidRPr="0050486B">
        <w:rPr>
          <w:u w:val="single"/>
        </w:rPr>
        <w:t>Voor de missie relevante ontwikkelingen</w:t>
      </w:r>
    </w:p>
    <w:p w:rsidR="00671705" w:rsidP="00671705" w:rsidRDefault="00F55008">
      <w:pPr>
        <w:spacing w:line="276" w:lineRule="auto"/>
      </w:pPr>
      <w:r>
        <w:t>Na</w:t>
      </w:r>
      <w:r w:rsidRPr="0050486B">
        <w:t xml:space="preserve"> </w:t>
      </w:r>
      <w:r w:rsidRPr="0050486B" w:rsidR="00671705">
        <w:t xml:space="preserve">november 2023 </w:t>
      </w:r>
      <w:r>
        <w:t>is het aantal</w:t>
      </w:r>
      <w:r w:rsidRPr="0050486B" w:rsidR="00671705">
        <w:t xml:space="preserve"> piraterij-incidenten in de wateren </w:t>
      </w:r>
      <w:r>
        <w:t>rond</w:t>
      </w:r>
      <w:r w:rsidRPr="0050486B">
        <w:t xml:space="preserve"> </w:t>
      </w:r>
      <w:r w:rsidRPr="0050486B" w:rsidR="00671705">
        <w:t>Somalië</w:t>
      </w:r>
      <w:r>
        <w:t xml:space="preserve"> weer toegenomen</w:t>
      </w:r>
      <w:r w:rsidRPr="0050486B" w:rsidR="00671705">
        <w:t>.</w:t>
      </w:r>
      <w:r w:rsidR="0008559C">
        <w:t xml:space="preserve"> </w:t>
      </w:r>
      <w:r w:rsidRPr="008C330F" w:rsidR="0008559C">
        <w:rPr>
          <w:szCs w:val="18"/>
        </w:rPr>
        <w:t xml:space="preserve">Positief is dat </w:t>
      </w:r>
      <w:r w:rsidR="0008559C">
        <w:rPr>
          <w:szCs w:val="18"/>
        </w:rPr>
        <w:t>Atalanta inmiddels</w:t>
      </w:r>
      <w:r w:rsidRPr="008C330F" w:rsidR="0008559C">
        <w:rPr>
          <w:szCs w:val="18"/>
        </w:rPr>
        <w:t xml:space="preserve"> weer kan </w:t>
      </w:r>
      <w:r w:rsidR="0008559C">
        <w:rPr>
          <w:szCs w:val="18"/>
        </w:rPr>
        <w:t xml:space="preserve">varen </w:t>
      </w:r>
      <w:r w:rsidRPr="008C330F" w:rsidR="0008559C">
        <w:rPr>
          <w:szCs w:val="18"/>
        </w:rPr>
        <w:t>in</w:t>
      </w:r>
      <w:r w:rsidR="0008559C">
        <w:rPr>
          <w:szCs w:val="18"/>
        </w:rPr>
        <w:t xml:space="preserve"> de</w:t>
      </w:r>
      <w:r w:rsidRPr="008C330F" w:rsidR="0008559C">
        <w:rPr>
          <w:szCs w:val="18"/>
        </w:rPr>
        <w:t xml:space="preserve"> territoriale wateren van Somalië. </w:t>
      </w:r>
      <w:r w:rsidRPr="0050486B" w:rsidR="0085372B">
        <w:t xml:space="preserve">Sinds de herziening van het EU-mandaat in het najaar van 2022 is gesproken over mogelijke integratie met EMASoH. Dit heeft echter geen doorgang </w:t>
      </w:r>
      <w:r w:rsidRPr="0062286C" w:rsidR="0085372B">
        <w:t>gevonden door een gebrek aan consensus onder EU</w:t>
      </w:r>
      <w:r w:rsidR="00BB407F">
        <w:t>-</w:t>
      </w:r>
      <w:r w:rsidRPr="0062286C" w:rsidR="0085372B">
        <w:t xml:space="preserve">lidstaten. </w:t>
      </w:r>
      <w:r w:rsidRPr="0062286C" w:rsidR="00A91453">
        <w:t>Het Militair Comité van de E</w:t>
      </w:r>
      <w:r w:rsidR="00BB407F">
        <w:t>U</w:t>
      </w:r>
      <w:r w:rsidRPr="0062286C">
        <w:t xml:space="preserve"> </w:t>
      </w:r>
      <w:r w:rsidRPr="0062286C" w:rsidR="00B25458">
        <w:t>stimuleert</w:t>
      </w:r>
      <w:r w:rsidRPr="0062286C">
        <w:t xml:space="preserve"> A</w:t>
      </w:r>
      <w:r w:rsidRPr="0062286C" w:rsidR="002041FB">
        <w:t xml:space="preserve">talanta </w:t>
      </w:r>
      <w:r w:rsidRPr="0062286C">
        <w:t>en Aspides nauw met elkaar samen te werken</w:t>
      </w:r>
      <w:r w:rsidRPr="0062286C" w:rsidR="00B208CF">
        <w:t>.</w:t>
      </w:r>
      <w:r w:rsidRPr="0062286C" w:rsidR="00B24174">
        <w:t xml:space="preserve"> Nederland heeft gepleit voor deze verbeterde samenwerking. Inmiddels hebben </w:t>
      </w:r>
      <w:r w:rsidRPr="0062286C" w:rsidR="00CA6C38">
        <w:t>beide operaties een gezamenlijke website</w:t>
      </w:r>
      <w:r w:rsidRPr="0062286C" w:rsidR="003D255E">
        <w:t xml:space="preserve"> </w:t>
      </w:r>
      <w:r w:rsidRPr="0062286C" w:rsidR="00B24174">
        <w:t>en kunnen ze zo nodig</w:t>
      </w:r>
      <w:r w:rsidRPr="0062286C" w:rsidR="00CA6C38">
        <w:t xml:space="preserve"> het escorteren van schepen </w:t>
      </w:r>
      <w:r w:rsidRPr="0062286C" w:rsidR="00B24174">
        <w:t>van elkaar overnemen</w:t>
      </w:r>
      <w:r w:rsidRPr="0062286C" w:rsidR="003D255E">
        <w:t>.</w:t>
      </w:r>
    </w:p>
    <w:p w:rsidR="00B208CF" w:rsidP="00671705" w:rsidRDefault="00B208CF">
      <w:pPr>
        <w:spacing w:line="276" w:lineRule="auto"/>
        <w:rPr>
          <w:u w:val="single"/>
        </w:rPr>
      </w:pPr>
    </w:p>
    <w:p w:rsidR="00671705" w:rsidP="00671705" w:rsidRDefault="00671705">
      <w:pPr>
        <w:spacing w:line="276" w:lineRule="auto"/>
        <w:rPr>
          <w:u w:val="single"/>
        </w:rPr>
      </w:pPr>
      <w:r>
        <w:rPr>
          <w:u w:val="single"/>
        </w:rPr>
        <w:t xml:space="preserve">Militaire bijdrage </w:t>
      </w:r>
    </w:p>
    <w:p w:rsidRPr="00687F60" w:rsidR="00FC6F78" w:rsidP="00687F60" w:rsidRDefault="008C330F">
      <w:pPr>
        <w:spacing w:line="276" w:lineRule="auto"/>
      </w:pPr>
      <w:r w:rsidRPr="00DC4212">
        <w:t xml:space="preserve">De Nederlandse bijdrage aan Atalanta bestond in de rapportageperiode uit twee stafofficieren op het </w:t>
      </w:r>
      <w:r w:rsidRPr="00DC4212">
        <w:rPr>
          <w:i/>
        </w:rPr>
        <w:t>Operational Headquarters</w:t>
      </w:r>
      <w:r w:rsidRPr="00DC4212">
        <w:t xml:space="preserve"> (OHQ) in Rota, Spanje, en tot november 2024 één politiek adviseur. </w:t>
      </w:r>
      <w:r w:rsidRPr="00DC4212" w:rsidR="000E6502">
        <w:rPr>
          <w:szCs w:val="18"/>
        </w:rPr>
        <w:t>Binnen het OHQ hielden de stafofficieren zich bezig met plannings- en uitvoeringsgerelateerde aspecten van de operatie.</w:t>
      </w:r>
      <w:r w:rsidRPr="00DC4212" w:rsidR="00C05B75">
        <w:rPr>
          <w:szCs w:val="18"/>
        </w:rPr>
        <w:t xml:space="preserve"> Met de toegenomen piraterij is ook</w:t>
      </w:r>
      <w:r w:rsidRPr="008C330F" w:rsidR="00C05B75">
        <w:rPr>
          <w:szCs w:val="18"/>
        </w:rPr>
        <w:t xml:space="preserve"> het </w:t>
      </w:r>
      <w:r w:rsidRPr="008C330F" w:rsidR="004D1FFB">
        <w:rPr>
          <w:szCs w:val="18"/>
        </w:rPr>
        <w:t>belang</w:t>
      </w:r>
      <w:r w:rsidRPr="008C330F" w:rsidR="00C05B75">
        <w:rPr>
          <w:szCs w:val="18"/>
        </w:rPr>
        <w:t xml:space="preserve"> van Atalanta toegenomen. De </w:t>
      </w:r>
      <w:r w:rsidRPr="008C330F" w:rsidR="004D1FFB">
        <w:rPr>
          <w:szCs w:val="18"/>
        </w:rPr>
        <w:t>beperkte voortgang op samenvoe</w:t>
      </w:r>
      <w:r w:rsidRPr="008C330F" w:rsidR="00E42F8C">
        <w:rPr>
          <w:szCs w:val="18"/>
        </w:rPr>
        <w:t>g</w:t>
      </w:r>
      <w:r w:rsidRPr="008C330F" w:rsidR="004D1FFB">
        <w:rPr>
          <w:szCs w:val="18"/>
        </w:rPr>
        <w:t>ing</w:t>
      </w:r>
      <w:r w:rsidRPr="008C330F" w:rsidR="00C05B75">
        <w:rPr>
          <w:szCs w:val="18"/>
        </w:rPr>
        <w:t xml:space="preserve"> tussen Aspides en Atalanta</w:t>
      </w:r>
      <w:r w:rsidRPr="008C330F" w:rsidR="004D1FFB">
        <w:rPr>
          <w:szCs w:val="18"/>
        </w:rPr>
        <w:t xml:space="preserve">, maakt het </w:t>
      </w:r>
      <w:r w:rsidRPr="008C330F" w:rsidR="00E42F8C">
        <w:rPr>
          <w:szCs w:val="18"/>
        </w:rPr>
        <w:t>noodzakelijk</w:t>
      </w:r>
      <w:r w:rsidRPr="008C330F" w:rsidR="004D1FFB">
        <w:rPr>
          <w:szCs w:val="18"/>
        </w:rPr>
        <w:t xml:space="preserve"> om in te zetten op</w:t>
      </w:r>
      <w:r w:rsidRPr="008C330F" w:rsidR="00C05B75">
        <w:rPr>
          <w:szCs w:val="18"/>
        </w:rPr>
        <w:t xml:space="preserve"> versterkte EU-coördinatie met meer daadkracht inzake maritieme aangelegenheden. Dit aandachtspunt staat in EU-verband expliciet op de agenda.</w:t>
      </w:r>
    </w:p>
    <w:p w:rsidRPr="004D6160" w:rsidR="00671705" w:rsidP="00671705" w:rsidRDefault="00671705">
      <w:pPr>
        <w:spacing w:line="276" w:lineRule="auto"/>
        <w:rPr>
          <w:i/>
          <w:szCs w:val="18"/>
        </w:rPr>
      </w:pPr>
    </w:p>
    <w:p w:rsidRPr="00B5613D" w:rsidR="00671705" w:rsidP="00C30DC0" w:rsidRDefault="00671705">
      <w:pPr>
        <w:pStyle w:val="Kop2"/>
        <w:numPr>
          <w:ilvl w:val="1"/>
          <w:numId w:val="16"/>
        </w:numPr>
        <w:rPr>
          <w:szCs w:val="18"/>
          <w:lang w:val="en-US"/>
        </w:rPr>
      </w:pPr>
      <w:bookmarkStart w:name="_Toc164845374" w:id="314"/>
      <w:bookmarkStart w:name="_Toc193981074" w:id="315"/>
      <w:bookmarkStart w:name="_Toc193984071" w:id="316"/>
      <w:bookmarkStart w:name="_Toc193363099" w:id="317"/>
      <w:bookmarkStart w:name="_Toc193365861" w:id="318"/>
      <w:bookmarkStart w:name="_Toc194344154" w:id="319"/>
      <w:r w:rsidRPr="00456B2C">
        <w:rPr>
          <w:lang w:val="en-US"/>
        </w:rPr>
        <w:t>Early Forward Presenc</w:t>
      </w:r>
      <w:r w:rsidRPr="00456B2C" w:rsidR="00687F60">
        <w:rPr>
          <w:lang w:val="en-US"/>
        </w:rPr>
        <w:t>e</w:t>
      </w:r>
      <w:r w:rsidR="006F41B5">
        <w:rPr>
          <w:lang w:val="en-US"/>
        </w:rPr>
        <w:t xml:space="preserve"> </w:t>
      </w:r>
      <w:r w:rsidR="002041FB">
        <w:rPr>
          <w:lang w:val="en-US"/>
        </w:rPr>
        <w:t>Nederlandse</w:t>
      </w:r>
      <w:r w:rsidR="006F41B5">
        <w:rPr>
          <w:lang w:val="en-US"/>
        </w:rPr>
        <w:t xml:space="preserve"> SOF</w:t>
      </w:r>
      <w:bookmarkEnd w:id="314"/>
      <w:bookmarkEnd w:id="315"/>
      <w:bookmarkEnd w:id="316"/>
      <w:bookmarkEnd w:id="317"/>
      <w:bookmarkEnd w:id="318"/>
      <w:bookmarkEnd w:id="319"/>
    </w:p>
    <w:p w:rsidRPr="0037069F" w:rsidR="00671705" w:rsidP="00671705" w:rsidRDefault="00671705">
      <w:pPr>
        <w:spacing w:line="276" w:lineRule="auto"/>
        <w:rPr>
          <w:rFonts w:eastAsiaTheme="minorHAnsi"/>
          <w:lang w:val="en-US"/>
        </w:rPr>
      </w:pPr>
    </w:p>
    <w:p w:rsidRPr="008C330F" w:rsidR="00970C18" w:rsidP="00671705" w:rsidRDefault="00B93470">
      <w:pPr>
        <w:spacing w:line="276" w:lineRule="auto"/>
      </w:pPr>
      <w:r w:rsidRPr="008C330F">
        <w:t>Nederland zet</w:t>
      </w:r>
      <w:r w:rsidRPr="008C330F" w:rsidR="004A5CA1">
        <w:t>,</w:t>
      </w:r>
      <w:r w:rsidRPr="008C330F">
        <w:t xml:space="preserve"> i</w:t>
      </w:r>
      <w:r w:rsidRPr="008C330F" w:rsidR="00671705">
        <w:t xml:space="preserve">n het kader van het </w:t>
      </w:r>
      <w:r w:rsidRPr="008C330F" w:rsidR="00671705">
        <w:rPr>
          <w:i/>
          <w:iCs/>
        </w:rPr>
        <w:t>Early Forward Presence</w:t>
      </w:r>
      <w:r w:rsidRPr="008C330F" w:rsidR="00671705">
        <w:t xml:space="preserve"> (EFP)-raamwerk van de Nederlandse </w:t>
      </w:r>
      <w:r w:rsidRPr="008C330F" w:rsidR="00671705">
        <w:rPr>
          <w:i/>
          <w:iCs/>
        </w:rPr>
        <w:t>Special Operations Forces</w:t>
      </w:r>
      <w:r w:rsidRPr="008C330F" w:rsidR="00671705">
        <w:t xml:space="preserve"> (SOF)</w:t>
      </w:r>
      <w:r w:rsidRPr="008C330F" w:rsidR="004A5CA1">
        <w:t>,</w:t>
      </w:r>
      <w:r w:rsidRPr="008C330F" w:rsidR="00A90632">
        <w:t xml:space="preserve"> kleinschalig</w:t>
      </w:r>
      <w:r w:rsidRPr="008C330F" w:rsidR="00671705">
        <w:t xml:space="preserve"> </w:t>
      </w:r>
      <w:r w:rsidRPr="008C330F" w:rsidR="00671705">
        <w:rPr>
          <w:i/>
          <w:iCs/>
        </w:rPr>
        <w:t>Special Operations Liaison Elements</w:t>
      </w:r>
      <w:r w:rsidRPr="008C330F" w:rsidR="00671705">
        <w:t xml:space="preserve"> (SOLE’s) </w:t>
      </w:r>
      <w:r w:rsidRPr="008C330F" w:rsidR="00C17027">
        <w:t>in</w:t>
      </w:r>
      <w:r w:rsidRPr="008C330F" w:rsidR="00A90632">
        <w:t xml:space="preserve">, </w:t>
      </w:r>
      <w:r w:rsidRPr="008C330F" w:rsidR="00671705">
        <w:t>als onderdeel van de brede geïntegreerde Nederlandse inzet in</w:t>
      </w:r>
      <w:r w:rsidRPr="008C330F" w:rsidR="00A90632">
        <w:t xml:space="preserve"> voor Nederland prioritaire</w:t>
      </w:r>
      <w:r w:rsidRPr="008C330F" w:rsidR="00671705">
        <w:t xml:space="preserve"> regio</w:t>
      </w:r>
      <w:r w:rsidRPr="008C330F" w:rsidR="00C17027">
        <w:t>’</w:t>
      </w:r>
      <w:r w:rsidRPr="008C330F" w:rsidR="00671705">
        <w:t>s</w:t>
      </w:r>
      <w:r w:rsidRPr="008C330F" w:rsidR="0019219C">
        <w:t xml:space="preserve"> (Mashreq (standplaats Libanon), Baltische regio (standplaats Litouwen) en West-Afrika (standplaats Ivoorkust/Burkina Faso)</w:t>
      </w:r>
      <w:r w:rsidRPr="008C330F" w:rsidR="00E42F8C">
        <w:t>)</w:t>
      </w:r>
      <w:r w:rsidRPr="008C330F" w:rsidR="00A90632">
        <w:t>.</w:t>
      </w:r>
      <w:r w:rsidRPr="008C330F" w:rsidR="00C17027">
        <w:t xml:space="preserve"> </w:t>
      </w:r>
      <w:r w:rsidRPr="008C330F" w:rsidR="00E42F8C">
        <w:t xml:space="preserve">Hierbij wordt </w:t>
      </w:r>
      <w:r w:rsidRPr="008C330F" w:rsidR="00A90632">
        <w:t>gebruik</w:t>
      </w:r>
      <w:r w:rsidRPr="008C330F" w:rsidR="00E42F8C">
        <w:t xml:space="preserve"> gemaakt</w:t>
      </w:r>
      <w:r w:rsidRPr="008C330F" w:rsidR="00A90632">
        <w:t xml:space="preserve"> </w:t>
      </w:r>
      <w:r w:rsidRPr="008C330F" w:rsidR="00671705">
        <w:t>van het internationale en lokale SOF-netwerk om de Nederlandse informatiepositie te versterken</w:t>
      </w:r>
      <w:r w:rsidRPr="008C330F" w:rsidR="00AC1593">
        <w:t xml:space="preserve">. </w:t>
      </w:r>
      <w:r w:rsidRPr="008C330F" w:rsidR="00687F60">
        <w:t>Zo</w:t>
      </w:r>
      <w:r w:rsidRPr="008C330F" w:rsidR="00AC1593">
        <w:t xml:space="preserve"> dragen de SOLE’s bij aan het vermogen van </w:t>
      </w:r>
      <w:r w:rsidRPr="008C330F" w:rsidR="00E42F8C">
        <w:t xml:space="preserve">het kabinet </w:t>
      </w:r>
      <w:r w:rsidRPr="008C330F" w:rsidR="00671705">
        <w:t xml:space="preserve">om vroegtijdig dreigingen te onderkennen en </w:t>
      </w:r>
      <w:r w:rsidR="00A7405F">
        <w:t xml:space="preserve">hier </w:t>
      </w:r>
      <w:r w:rsidRPr="008C330F" w:rsidR="00671705">
        <w:t>op te anticiperen. Naast beeldopbouw richten de SOLE’s zich ook op het verkennen van eventuele handelingsopties</w:t>
      </w:r>
      <w:r w:rsidRPr="008C330F" w:rsidR="00970C18">
        <w:t xml:space="preserve"> voor de versterking van </w:t>
      </w:r>
      <w:r w:rsidRPr="008C330F" w:rsidR="00671705">
        <w:t>lokale veiligheidsstructuren</w:t>
      </w:r>
      <w:r w:rsidRPr="008C330F" w:rsidR="00970C18">
        <w:t>, bijvoorbeeld</w:t>
      </w:r>
      <w:r w:rsidRPr="008C330F" w:rsidR="005F6920">
        <w:t xml:space="preserve"> </w:t>
      </w:r>
      <w:r w:rsidRPr="008C330F" w:rsidR="00A90632">
        <w:t>gericht op</w:t>
      </w:r>
      <w:r w:rsidRPr="008C330F" w:rsidR="005F6920">
        <w:t xml:space="preserve"> de bestrijding van grensoverschrijdende criminaliteit</w:t>
      </w:r>
      <w:r w:rsidRPr="008C330F" w:rsidR="00671705">
        <w:t>.</w:t>
      </w:r>
      <w:r w:rsidRPr="008C330F" w:rsidR="002041FB">
        <w:t xml:space="preserve"> </w:t>
      </w:r>
    </w:p>
    <w:p w:rsidRPr="008C330F" w:rsidR="00970C18" w:rsidP="00671705" w:rsidRDefault="00970C18">
      <w:pPr>
        <w:spacing w:line="276" w:lineRule="auto"/>
      </w:pPr>
    </w:p>
    <w:p w:rsidR="00671705" w:rsidP="00671705" w:rsidRDefault="00970C18">
      <w:pPr>
        <w:spacing w:line="276" w:lineRule="auto"/>
      </w:pPr>
      <w:r w:rsidRPr="008C330F">
        <w:t>Activiteiten</w:t>
      </w:r>
      <w:r w:rsidRPr="008C330F" w:rsidR="002041FB">
        <w:t xml:space="preserve"> zijn gebaseerd op de behoeften van lokale veiligheidsactoren en dragen op een bescheiden maar tastbare manier bij aan het versterken van </w:t>
      </w:r>
      <w:r w:rsidRPr="008C330F">
        <w:t>relevante veiligheids</w:t>
      </w:r>
      <w:r w:rsidRPr="008C330F" w:rsidR="002041FB">
        <w:t>actoren.</w:t>
      </w:r>
      <w:r w:rsidRPr="008C330F" w:rsidR="00671705">
        <w:t xml:space="preserve"> </w:t>
      </w:r>
      <w:r w:rsidRPr="008C330F" w:rsidR="00D61A08">
        <w:t>Zo zijn</w:t>
      </w:r>
      <w:r w:rsidRPr="008C330F" w:rsidR="00AC1593">
        <w:t xml:space="preserve"> in Libanon</w:t>
      </w:r>
      <w:r w:rsidRPr="008C330F" w:rsidR="00D61A08">
        <w:t xml:space="preserve"> trainingsactiviteiten ontplooid </w:t>
      </w:r>
      <w:r w:rsidRPr="008C330F" w:rsidR="00671705">
        <w:t xml:space="preserve">ten behoeve van de </w:t>
      </w:r>
      <w:r w:rsidRPr="008C330F" w:rsidR="00671705">
        <w:rPr>
          <w:i/>
          <w:iCs/>
        </w:rPr>
        <w:t>Lebanese Armed Forces.</w:t>
      </w:r>
      <w:r w:rsidRPr="00C15C91" w:rsidR="00671705">
        <w:rPr>
          <w:rStyle w:val="Voetnootmarkering"/>
          <w:rFonts w:ascii="Verdana" w:hAnsi="Verdana"/>
          <w:i/>
          <w:iCs/>
          <w:sz w:val="18"/>
          <w:szCs w:val="18"/>
        </w:rPr>
        <w:footnoteReference w:id="6"/>
      </w:r>
      <w:r w:rsidRPr="00C15C91" w:rsidDel="00286DE8" w:rsidR="00AC1593">
        <w:rPr>
          <w:szCs w:val="18"/>
        </w:rPr>
        <w:t xml:space="preserve"> </w:t>
      </w:r>
      <w:r w:rsidRPr="008C330F" w:rsidR="00645A0C">
        <w:t xml:space="preserve">Daarnaast hebben de werkzaamheden van het SOLE in West-Afrika geleid tot een meerjarig partnerschap van </w:t>
      </w:r>
      <w:r w:rsidRPr="008C330F" w:rsidR="002041FB">
        <w:t>Nederlandse</w:t>
      </w:r>
      <w:r w:rsidRPr="008C330F" w:rsidR="00645A0C">
        <w:t xml:space="preserve"> SOF met de Ivoriaanse </w:t>
      </w:r>
      <w:r w:rsidRPr="008C330F" w:rsidR="00645A0C">
        <w:rPr>
          <w:i/>
          <w:iCs/>
        </w:rPr>
        <w:t>special forces</w:t>
      </w:r>
      <w:r w:rsidRPr="008C330F" w:rsidR="002243F6">
        <w:t xml:space="preserve">. </w:t>
      </w:r>
      <w:r w:rsidRPr="008C330F" w:rsidR="008E2F0F">
        <w:t>De</w:t>
      </w:r>
      <w:r w:rsidRPr="008C330F" w:rsidR="00AC1593">
        <w:t xml:space="preserve"> SOLE</w:t>
      </w:r>
      <w:r w:rsidRPr="008C330F" w:rsidR="0040274A">
        <w:t xml:space="preserve"> </w:t>
      </w:r>
      <w:r w:rsidRPr="008C330F" w:rsidR="00AC1593">
        <w:t>in</w:t>
      </w:r>
      <w:r w:rsidRPr="008C330F" w:rsidR="00671705">
        <w:t xml:space="preserve"> de Baltische regio</w:t>
      </w:r>
      <w:r w:rsidRPr="008C330F" w:rsidR="008E2F0F">
        <w:t xml:space="preserve"> heeft</w:t>
      </w:r>
      <w:r w:rsidRPr="008C330F" w:rsidR="00671705">
        <w:t xml:space="preserve"> </w:t>
      </w:r>
      <w:r w:rsidRPr="008C330F" w:rsidR="00AC1593">
        <w:t xml:space="preserve">mogelijkheden </w:t>
      </w:r>
      <w:r w:rsidRPr="008C330F" w:rsidR="00286DE8">
        <w:t xml:space="preserve">voor </w:t>
      </w:r>
      <w:r w:rsidRPr="008C330F" w:rsidR="00671705">
        <w:t xml:space="preserve">samenwerking met de lokale strijdkrachten </w:t>
      </w:r>
      <w:r w:rsidRPr="008C330F" w:rsidR="00AC1593">
        <w:t>onderzocht</w:t>
      </w:r>
      <w:r w:rsidRPr="008C330F" w:rsidR="00D8739F">
        <w:t>, waaruit</w:t>
      </w:r>
      <w:r w:rsidRPr="008C330F" w:rsidR="00AC1593">
        <w:t xml:space="preserve"> verschillende gezamenlijke trainingen </w:t>
      </w:r>
      <w:r w:rsidRPr="008C330F" w:rsidR="00D8739F">
        <w:t xml:space="preserve">zijn </w:t>
      </w:r>
      <w:r w:rsidRPr="008C330F" w:rsidR="00AC1593">
        <w:t>voortgekomen.</w:t>
      </w:r>
      <w:r w:rsidRPr="008C330F" w:rsidR="006F41B5">
        <w:t xml:space="preserve"> Deze trainingen dragen onder andere bij aan de interoperabiliteit van </w:t>
      </w:r>
      <w:r w:rsidRPr="008C330F" w:rsidR="002041FB">
        <w:t>Nederlandse</w:t>
      </w:r>
      <w:r w:rsidRPr="008C330F" w:rsidR="006F41B5">
        <w:t xml:space="preserve"> SOF met SOF-partners in deze regio.</w:t>
      </w:r>
      <w:r w:rsidRPr="008C330F" w:rsidR="00AC1593">
        <w:t xml:space="preserve"> </w:t>
      </w:r>
    </w:p>
    <w:p w:rsidR="00671705" w:rsidP="00671705" w:rsidRDefault="00671705">
      <w:pPr>
        <w:spacing w:line="276" w:lineRule="auto"/>
      </w:pPr>
    </w:p>
    <w:p w:rsidR="00671705" w:rsidP="0015523C" w:rsidRDefault="00671705">
      <w:pPr>
        <w:pStyle w:val="Kop2"/>
        <w:numPr>
          <w:ilvl w:val="1"/>
          <w:numId w:val="16"/>
        </w:numPr>
      </w:pPr>
      <w:bookmarkStart w:name="_Toc4142718" w:id="320"/>
      <w:bookmarkStart w:name="_Toc37161730" w:id="321"/>
      <w:bookmarkStart w:name="_Toc38961441" w:id="322"/>
      <w:bookmarkStart w:name="_Toc69976554" w:id="323"/>
      <w:bookmarkStart w:name="_Toc164845375" w:id="324"/>
      <w:bookmarkStart w:name="_Toc194344155" w:id="325"/>
      <w:bookmarkStart w:name="_Toc193981075" w:id="326"/>
      <w:bookmarkStart w:name="_Toc193984072" w:id="327"/>
      <w:bookmarkStart w:name="_Toc193363100" w:id="328"/>
      <w:bookmarkStart w:name="_Toc193365862" w:id="329"/>
      <w:r w:rsidRPr="369CD2BB">
        <w:t>Vessel Protection Detachments</w:t>
      </w:r>
      <w:r w:rsidRPr="00422292">
        <w:t xml:space="preserve"> (Oostkust Afrika)</w:t>
      </w:r>
      <w:bookmarkEnd w:id="320"/>
      <w:bookmarkEnd w:id="321"/>
      <w:bookmarkEnd w:id="322"/>
      <w:bookmarkEnd w:id="323"/>
      <w:bookmarkEnd w:id="324"/>
      <w:bookmarkEnd w:id="325"/>
      <w:r w:rsidRPr="00422292">
        <w:t xml:space="preserve"> </w:t>
      </w:r>
      <w:bookmarkEnd w:id="326"/>
      <w:bookmarkEnd w:id="327"/>
      <w:bookmarkEnd w:id="328"/>
      <w:bookmarkEnd w:id="329"/>
    </w:p>
    <w:p w:rsidRPr="000F1A16" w:rsidR="00671705" w:rsidP="00671705" w:rsidRDefault="00671705"/>
    <w:p w:rsidRPr="00D3138C" w:rsidR="00671705" w:rsidP="00671705" w:rsidRDefault="00671705">
      <w:pPr>
        <w:spacing w:line="276" w:lineRule="auto"/>
        <w:rPr>
          <w:u w:val="single"/>
          <w:lang w:eastAsia="nl-NL"/>
        </w:rPr>
      </w:pPr>
      <w:r w:rsidRPr="00D3138C">
        <w:rPr>
          <w:u w:val="single"/>
          <w:lang w:eastAsia="nl-NL"/>
        </w:rPr>
        <w:t xml:space="preserve">Over de missie </w:t>
      </w:r>
    </w:p>
    <w:p w:rsidR="00671705" w:rsidP="00671705" w:rsidRDefault="00671705">
      <w:pPr>
        <w:spacing w:line="276" w:lineRule="auto"/>
        <w:rPr>
          <w:szCs w:val="18"/>
          <w:lang w:eastAsia="nl-NL"/>
        </w:rPr>
      </w:pPr>
      <w:r>
        <w:rPr>
          <w:szCs w:val="18"/>
          <w:lang w:eastAsia="nl-NL"/>
        </w:rPr>
        <w:t xml:space="preserve">Sinds maart 2011 worden </w:t>
      </w:r>
      <w:r w:rsidRPr="004D6160">
        <w:rPr>
          <w:i/>
          <w:szCs w:val="18"/>
          <w:lang w:eastAsia="nl-NL"/>
        </w:rPr>
        <w:t>Vessel</w:t>
      </w:r>
      <w:r w:rsidRPr="00F775C6">
        <w:rPr>
          <w:i/>
          <w:szCs w:val="18"/>
          <w:lang w:eastAsia="nl-NL"/>
        </w:rPr>
        <w:t xml:space="preserve"> Protection Detachment</w:t>
      </w:r>
      <w:r>
        <w:rPr>
          <w:i/>
          <w:szCs w:val="18"/>
          <w:lang w:eastAsia="nl-NL"/>
        </w:rPr>
        <w:t>s</w:t>
      </w:r>
      <w:r>
        <w:rPr>
          <w:szCs w:val="18"/>
          <w:lang w:eastAsia="nl-NL"/>
        </w:rPr>
        <w:t xml:space="preserve"> (VPD’s) ingezet ter bescherming van Koninkrijk</w:t>
      </w:r>
      <w:r w:rsidR="00005AA4">
        <w:rPr>
          <w:szCs w:val="18"/>
          <w:lang w:eastAsia="nl-NL"/>
        </w:rPr>
        <w:t>-</w:t>
      </w:r>
      <w:r>
        <w:rPr>
          <w:szCs w:val="18"/>
          <w:lang w:eastAsia="nl-NL"/>
        </w:rPr>
        <w:t>gevlagde koopvaardij</w:t>
      </w:r>
      <w:r w:rsidR="009C0F36">
        <w:rPr>
          <w:szCs w:val="18"/>
          <w:lang w:eastAsia="nl-NL"/>
        </w:rPr>
        <w:t>schepen tegen</w:t>
      </w:r>
      <w:r>
        <w:rPr>
          <w:szCs w:val="18"/>
          <w:lang w:eastAsia="nl-NL"/>
        </w:rPr>
        <w:t xml:space="preserve"> </w:t>
      </w:r>
      <w:r w:rsidR="009C0F36">
        <w:rPr>
          <w:szCs w:val="18"/>
          <w:lang w:eastAsia="nl-NL"/>
        </w:rPr>
        <w:t>(</w:t>
      </w:r>
      <w:r>
        <w:rPr>
          <w:szCs w:val="18"/>
          <w:lang w:eastAsia="nl-NL"/>
        </w:rPr>
        <w:t>dreiging van</w:t>
      </w:r>
      <w:r w:rsidR="009C0F36">
        <w:rPr>
          <w:szCs w:val="18"/>
          <w:lang w:eastAsia="nl-NL"/>
        </w:rPr>
        <w:t>)</w:t>
      </w:r>
      <w:r>
        <w:rPr>
          <w:szCs w:val="18"/>
          <w:lang w:eastAsia="nl-NL"/>
        </w:rPr>
        <w:t xml:space="preserve"> piraten. Deze schepen </w:t>
      </w:r>
      <w:r w:rsidR="009C0F36">
        <w:rPr>
          <w:szCs w:val="18"/>
          <w:lang w:eastAsia="nl-NL"/>
        </w:rPr>
        <w:t>zijn belangrijk voor</w:t>
      </w:r>
      <w:r w:rsidRPr="0058100A">
        <w:rPr>
          <w:szCs w:val="18"/>
          <w:lang w:eastAsia="nl-NL"/>
        </w:rPr>
        <w:t xml:space="preserve"> de Nederlandse economie en welvaart</w:t>
      </w:r>
      <w:r>
        <w:rPr>
          <w:szCs w:val="18"/>
          <w:lang w:eastAsia="nl-NL"/>
        </w:rPr>
        <w:t>.</w:t>
      </w:r>
      <w:r w:rsidR="009C0F36">
        <w:rPr>
          <w:szCs w:val="18"/>
          <w:lang w:eastAsia="nl-NL"/>
        </w:rPr>
        <w:t xml:space="preserve"> Een</w:t>
      </w:r>
      <w:r>
        <w:rPr>
          <w:szCs w:val="18"/>
          <w:lang w:eastAsia="nl-NL"/>
        </w:rPr>
        <w:t xml:space="preserve"> VPD-team bestaat standaard uit elf militairen inclusief een Algemeen Militair Verpleegkundige (AMV).</w:t>
      </w:r>
      <w:r w:rsidR="009C0F36">
        <w:rPr>
          <w:szCs w:val="18"/>
          <w:lang w:eastAsia="nl-NL"/>
        </w:rPr>
        <w:t xml:space="preserve"> </w:t>
      </w:r>
      <w:r w:rsidR="00C617BC">
        <w:rPr>
          <w:szCs w:val="18"/>
          <w:lang w:eastAsia="nl-NL"/>
        </w:rPr>
        <w:t>D</w:t>
      </w:r>
      <w:r w:rsidR="009C0F36">
        <w:rPr>
          <w:szCs w:val="18"/>
          <w:lang w:eastAsia="nl-NL"/>
        </w:rPr>
        <w:t xml:space="preserve">e inzet </w:t>
      </w:r>
      <w:r w:rsidR="00C617BC">
        <w:rPr>
          <w:szCs w:val="18"/>
          <w:lang w:eastAsia="nl-NL"/>
        </w:rPr>
        <w:t xml:space="preserve">vindt </w:t>
      </w:r>
      <w:r w:rsidR="009C0F36">
        <w:rPr>
          <w:szCs w:val="18"/>
          <w:lang w:eastAsia="nl-NL"/>
        </w:rPr>
        <w:t xml:space="preserve">voornamelijk plaats rond de Hoorn van Afrika. </w:t>
      </w:r>
      <w:r w:rsidR="00286DE8">
        <w:rPr>
          <w:szCs w:val="18"/>
          <w:lang w:eastAsia="nl-NL"/>
        </w:rPr>
        <w:t>Ondanks enkele aanvragen zijn er i</w:t>
      </w:r>
      <w:r w:rsidR="009C0F36">
        <w:t>n de rapportage periode zijn geen VPD’s ingezet.</w:t>
      </w:r>
      <w:r w:rsidR="002F52EC">
        <w:t xml:space="preserve"> Dit hangt samen met het </w:t>
      </w:r>
      <w:r w:rsidR="00C617BC">
        <w:t xml:space="preserve">de </w:t>
      </w:r>
      <w:r w:rsidR="002F52EC">
        <w:t>dreiging</w:t>
      </w:r>
      <w:r w:rsidR="00C617BC">
        <w:t xml:space="preserve"> die van de Hou</w:t>
      </w:r>
      <w:r w:rsidRPr="008C330F" w:rsidR="00C617BC">
        <w:t>thi</w:t>
      </w:r>
      <w:r w:rsidRPr="008C330F" w:rsidR="005E03C8">
        <w:t>’</w:t>
      </w:r>
      <w:r w:rsidRPr="008C330F" w:rsidR="00C617BC">
        <w:t>s uitgaat</w:t>
      </w:r>
      <w:r w:rsidRPr="008C330F" w:rsidR="005E03C8">
        <w:t>;</w:t>
      </w:r>
      <w:r w:rsidRPr="008C330F" w:rsidR="002F52EC">
        <w:t xml:space="preserve"> VPD’s</w:t>
      </w:r>
      <w:r w:rsidR="002F52EC">
        <w:t xml:space="preserve"> zijn niet </w:t>
      </w:r>
      <w:r w:rsidR="00C617BC">
        <w:t xml:space="preserve">in staat om </w:t>
      </w:r>
      <w:r w:rsidR="002F52EC">
        <w:t>bescherming te</w:t>
      </w:r>
      <w:r w:rsidR="00C617BC">
        <w:t xml:space="preserve"> bieden </w:t>
      </w:r>
      <w:r w:rsidR="002F52EC">
        <w:t>tegen raketten of drones.</w:t>
      </w:r>
    </w:p>
    <w:p w:rsidRPr="00422292" w:rsidR="00671705" w:rsidP="00671705" w:rsidRDefault="00671705">
      <w:pPr>
        <w:spacing w:line="276" w:lineRule="auto"/>
        <w:rPr>
          <w:szCs w:val="18"/>
          <w:lang w:eastAsia="nl-NL"/>
        </w:rPr>
      </w:pPr>
    </w:p>
    <w:p w:rsidRPr="00954EFE" w:rsidR="00671705" w:rsidP="00671705" w:rsidRDefault="00671705">
      <w:pPr>
        <w:spacing w:line="276" w:lineRule="auto"/>
        <w:rPr>
          <w:u w:val="single"/>
          <w:lang w:eastAsia="nl-NL"/>
        </w:rPr>
      </w:pPr>
      <w:r w:rsidRPr="009C1D78">
        <w:rPr>
          <w:u w:val="single"/>
          <w:lang w:eastAsia="nl-NL"/>
        </w:rPr>
        <w:t xml:space="preserve">Voor de missie relevante ontwikkelingen </w:t>
      </w:r>
    </w:p>
    <w:p w:rsidRPr="00B25458" w:rsidR="00671705" w:rsidP="00671705" w:rsidRDefault="00671705">
      <w:pPr>
        <w:spacing w:line="276" w:lineRule="auto"/>
        <w:rPr>
          <w:szCs w:val="18"/>
          <w:lang w:eastAsia="nl-NL"/>
        </w:rPr>
      </w:pPr>
      <w:r w:rsidRPr="007131AC">
        <w:rPr>
          <w:szCs w:val="18"/>
          <w:lang w:eastAsia="nl-NL"/>
        </w:rPr>
        <w:t>Met ingang van 1 januari 2023 is de</w:t>
      </w:r>
      <w:r w:rsidRPr="00B962A6">
        <w:rPr>
          <w:i/>
          <w:iCs/>
          <w:szCs w:val="18"/>
          <w:lang w:eastAsia="nl-NL"/>
        </w:rPr>
        <w:t xml:space="preserve"> High Risk Area </w:t>
      </w:r>
      <w:r w:rsidRPr="007131AC">
        <w:rPr>
          <w:szCs w:val="18"/>
          <w:lang w:eastAsia="nl-NL"/>
        </w:rPr>
        <w:t>(HRA)</w:t>
      </w:r>
      <w:r>
        <w:t xml:space="preserve">, </w:t>
      </w:r>
      <w:r w:rsidRPr="00EC22F6">
        <w:rPr>
          <w:szCs w:val="18"/>
          <w:lang w:eastAsia="nl-NL"/>
        </w:rPr>
        <w:t>de internationale aanduiding voor piraterijgevaarli</w:t>
      </w:r>
      <w:r w:rsidR="00EF3727">
        <w:rPr>
          <w:szCs w:val="18"/>
          <w:lang w:eastAsia="nl-NL"/>
        </w:rPr>
        <w:t>jke gebied,</w:t>
      </w:r>
      <w:r w:rsidRPr="007131AC">
        <w:rPr>
          <w:szCs w:val="18"/>
          <w:lang w:eastAsia="nl-NL"/>
        </w:rPr>
        <w:t xml:space="preserve"> afgeschaft. </w:t>
      </w:r>
      <w:r w:rsidR="00B25458">
        <w:rPr>
          <w:szCs w:val="18"/>
          <w:lang w:eastAsia="nl-NL"/>
        </w:rPr>
        <w:t xml:space="preserve">Parallel aan de aanvallen van de Houthi’s is ook de piraterij toegenomen en zijn er diverse kapingen geweest, waarbij </w:t>
      </w:r>
      <w:r w:rsidR="00005AA4">
        <w:rPr>
          <w:szCs w:val="18"/>
          <w:lang w:eastAsia="nl-NL"/>
        </w:rPr>
        <w:t>soms</w:t>
      </w:r>
      <w:r w:rsidR="00B25458">
        <w:rPr>
          <w:szCs w:val="18"/>
          <w:lang w:eastAsia="nl-NL"/>
        </w:rPr>
        <w:t xml:space="preserve"> losgeld is betaald. Samenhangend met de aanvallen van de Houthi’s, waarbij onder andere gebruik wordt gemaakt van raketten, is er </w:t>
      </w:r>
      <w:r w:rsidRPr="007131AC">
        <w:rPr>
          <w:szCs w:val="18"/>
          <w:lang w:eastAsia="nl-NL"/>
        </w:rPr>
        <w:t>een negatief doorvaart</w:t>
      </w:r>
      <w:r w:rsidRPr="00D87B2C">
        <w:rPr>
          <w:szCs w:val="18"/>
          <w:lang w:eastAsia="nl-NL"/>
        </w:rPr>
        <w:t xml:space="preserve">advies </w:t>
      </w:r>
      <w:r w:rsidR="00286DE8">
        <w:rPr>
          <w:szCs w:val="18"/>
          <w:lang w:eastAsia="nl-NL"/>
        </w:rPr>
        <w:t>afgegeven voor</w:t>
      </w:r>
      <w:r w:rsidRPr="00D87B2C">
        <w:rPr>
          <w:szCs w:val="18"/>
          <w:lang w:eastAsia="nl-NL"/>
        </w:rPr>
        <w:t xml:space="preserve"> het zuidelijke deel van de Rode Zee door de Bab</w:t>
      </w:r>
      <w:r w:rsidR="009C0F36">
        <w:rPr>
          <w:szCs w:val="18"/>
          <w:lang w:eastAsia="nl-NL"/>
        </w:rPr>
        <w:t>-al-</w:t>
      </w:r>
      <w:r w:rsidRPr="00D87B2C">
        <w:rPr>
          <w:szCs w:val="18"/>
          <w:lang w:eastAsia="nl-NL"/>
        </w:rPr>
        <w:t xml:space="preserve">Mandeb en </w:t>
      </w:r>
      <w:r>
        <w:rPr>
          <w:szCs w:val="18"/>
          <w:lang w:eastAsia="nl-NL"/>
        </w:rPr>
        <w:t xml:space="preserve">de </w:t>
      </w:r>
      <w:r w:rsidRPr="00D87B2C">
        <w:rPr>
          <w:szCs w:val="18"/>
          <w:lang w:eastAsia="nl-NL"/>
        </w:rPr>
        <w:t>Golf van Aden</w:t>
      </w:r>
      <w:r w:rsidRPr="007131AC">
        <w:rPr>
          <w:szCs w:val="18"/>
          <w:lang w:eastAsia="nl-NL"/>
        </w:rPr>
        <w:t>.</w:t>
      </w:r>
      <w:r w:rsidR="00B25458">
        <w:rPr>
          <w:szCs w:val="18"/>
          <w:lang w:eastAsia="nl-NL"/>
        </w:rPr>
        <w:t xml:space="preserve"> </w:t>
      </w:r>
      <w:r w:rsidR="009C0F36">
        <w:rPr>
          <w:szCs w:val="18"/>
          <w:lang w:eastAsia="nl-NL"/>
        </w:rPr>
        <w:t xml:space="preserve">Sinds de </w:t>
      </w:r>
      <w:r w:rsidR="00286DE8">
        <w:rPr>
          <w:szCs w:val="18"/>
          <w:lang w:eastAsia="nl-NL"/>
        </w:rPr>
        <w:t xml:space="preserve">schending van het staakt-het-vuren tussen </w:t>
      </w:r>
      <w:r w:rsidR="000E6502">
        <w:rPr>
          <w:szCs w:val="18"/>
          <w:lang w:eastAsia="nl-NL"/>
        </w:rPr>
        <w:t>Israël</w:t>
      </w:r>
      <w:r w:rsidR="00286DE8">
        <w:rPr>
          <w:szCs w:val="18"/>
          <w:lang w:eastAsia="nl-NL"/>
        </w:rPr>
        <w:t xml:space="preserve"> en Hamas</w:t>
      </w:r>
      <w:r w:rsidR="009C0F36">
        <w:rPr>
          <w:szCs w:val="18"/>
          <w:lang w:eastAsia="nl-NL"/>
        </w:rPr>
        <w:t xml:space="preserve"> hebben </w:t>
      </w:r>
      <w:r w:rsidR="00286DE8">
        <w:rPr>
          <w:szCs w:val="18"/>
          <w:lang w:eastAsia="nl-NL"/>
        </w:rPr>
        <w:t>de Houthi</w:t>
      </w:r>
      <w:r w:rsidR="00C617BC">
        <w:rPr>
          <w:szCs w:val="18"/>
          <w:lang w:eastAsia="nl-NL"/>
        </w:rPr>
        <w:t>’</w:t>
      </w:r>
      <w:r w:rsidR="00286DE8">
        <w:rPr>
          <w:szCs w:val="18"/>
          <w:lang w:eastAsia="nl-NL"/>
        </w:rPr>
        <w:t xml:space="preserve">s </w:t>
      </w:r>
      <w:r w:rsidRPr="00C22B03" w:rsidR="00C617BC">
        <w:rPr>
          <w:szCs w:val="18"/>
          <w:lang w:eastAsia="nl-NL"/>
        </w:rPr>
        <w:t xml:space="preserve">aangegeven </w:t>
      </w:r>
      <w:r w:rsidRPr="00C22B03" w:rsidR="00286DE8">
        <w:rPr>
          <w:szCs w:val="18"/>
          <w:lang w:eastAsia="nl-NL"/>
        </w:rPr>
        <w:t xml:space="preserve">hun aanvallen op koopvaardijschepen </w:t>
      </w:r>
      <w:r w:rsidRPr="00C22B03" w:rsidR="00C617BC">
        <w:rPr>
          <w:szCs w:val="18"/>
          <w:lang w:eastAsia="nl-NL"/>
        </w:rPr>
        <w:t xml:space="preserve">te </w:t>
      </w:r>
      <w:r w:rsidRPr="00C22B03" w:rsidR="00286DE8">
        <w:rPr>
          <w:szCs w:val="18"/>
          <w:lang w:eastAsia="nl-NL"/>
        </w:rPr>
        <w:t>hervat</w:t>
      </w:r>
      <w:r w:rsidRPr="00C22B03" w:rsidR="00C617BC">
        <w:rPr>
          <w:szCs w:val="18"/>
          <w:lang w:eastAsia="nl-NL"/>
        </w:rPr>
        <w:t>ten</w:t>
      </w:r>
      <w:r w:rsidRPr="00C22B03" w:rsidR="00B25458">
        <w:rPr>
          <w:szCs w:val="18"/>
          <w:lang w:eastAsia="nl-NL"/>
        </w:rPr>
        <w:t xml:space="preserve">. </w:t>
      </w:r>
      <w:r w:rsidRPr="00C22B03" w:rsidR="00286DE8">
        <w:rPr>
          <w:szCs w:val="18"/>
          <w:lang w:eastAsia="nl-NL"/>
        </w:rPr>
        <w:t>R</w:t>
      </w:r>
      <w:r w:rsidRPr="00C22B03" w:rsidR="00005AA4">
        <w:rPr>
          <w:szCs w:val="18"/>
          <w:lang w:eastAsia="nl-NL"/>
        </w:rPr>
        <w:t xml:space="preserve">eders </w:t>
      </w:r>
      <w:r w:rsidRPr="00C22B03" w:rsidR="00286DE8">
        <w:rPr>
          <w:szCs w:val="18"/>
          <w:lang w:eastAsia="nl-NL"/>
        </w:rPr>
        <w:t>word</w:t>
      </w:r>
      <w:r w:rsidRPr="00C22B03" w:rsidR="004628CC">
        <w:rPr>
          <w:szCs w:val="18"/>
          <w:lang w:eastAsia="nl-NL"/>
        </w:rPr>
        <w:t>t</w:t>
      </w:r>
      <w:r w:rsidRPr="00C22B03" w:rsidR="00286DE8">
        <w:rPr>
          <w:szCs w:val="18"/>
          <w:lang w:eastAsia="nl-NL"/>
        </w:rPr>
        <w:t xml:space="preserve"> daarom</w:t>
      </w:r>
      <w:r w:rsidR="00286DE8">
        <w:rPr>
          <w:szCs w:val="18"/>
          <w:lang w:eastAsia="nl-NL"/>
        </w:rPr>
        <w:t xml:space="preserve"> </w:t>
      </w:r>
      <w:r w:rsidR="00005AA4">
        <w:rPr>
          <w:szCs w:val="18"/>
          <w:lang w:eastAsia="nl-NL"/>
        </w:rPr>
        <w:t>nog altijd</w:t>
      </w:r>
      <w:r w:rsidR="009C0F36">
        <w:rPr>
          <w:szCs w:val="18"/>
          <w:lang w:eastAsia="nl-NL"/>
        </w:rPr>
        <w:t xml:space="preserve"> ontraden</w:t>
      </w:r>
      <w:r w:rsidR="00D24DB0">
        <w:rPr>
          <w:szCs w:val="18"/>
          <w:lang w:eastAsia="nl-NL"/>
        </w:rPr>
        <w:t xml:space="preserve"> </w:t>
      </w:r>
      <w:r w:rsidR="00B25458">
        <w:rPr>
          <w:szCs w:val="18"/>
          <w:lang w:eastAsia="nl-NL"/>
        </w:rPr>
        <w:t>hun schepen door de Rode Zee te laten varen.</w:t>
      </w:r>
    </w:p>
    <w:p w:rsidR="00671705" w:rsidP="00671705" w:rsidRDefault="00671705">
      <w:pPr>
        <w:spacing w:line="276" w:lineRule="auto"/>
      </w:pPr>
    </w:p>
    <w:p w:rsidR="00671705" w:rsidP="0015523C" w:rsidRDefault="00671705">
      <w:pPr>
        <w:pStyle w:val="Kop2"/>
        <w:numPr>
          <w:ilvl w:val="1"/>
          <w:numId w:val="16"/>
        </w:numPr>
        <w:spacing w:line="276" w:lineRule="auto"/>
      </w:pPr>
      <w:bookmarkStart w:name="_Toc442947627" w:id="330"/>
      <w:bookmarkStart w:name="_Toc443557916" w:id="331"/>
      <w:bookmarkStart w:name="_Toc443559924" w:id="332"/>
      <w:bookmarkStart w:name="_Toc442947629" w:id="333"/>
      <w:bookmarkStart w:name="_Toc443557918" w:id="334"/>
      <w:bookmarkStart w:name="_Toc443559926" w:id="335"/>
      <w:bookmarkStart w:name="_Toc442947630" w:id="336"/>
      <w:bookmarkStart w:name="_Toc443557919" w:id="337"/>
      <w:bookmarkStart w:name="_Toc443559927" w:id="338"/>
      <w:bookmarkStart w:name="_Toc511139606" w:id="339"/>
      <w:bookmarkStart w:name="_Toc7102216" w:id="340"/>
      <w:bookmarkStart w:name="_Toc7164709" w:id="341"/>
      <w:bookmarkStart w:name="_Toc7102217" w:id="342"/>
      <w:bookmarkStart w:name="_Toc7164710" w:id="343"/>
      <w:bookmarkStart w:name="_Toc7102218" w:id="344"/>
      <w:bookmarkStart w:name="_Toc7164711" w:id="345"/>
      <w:bookmarkStart w:name="_Toc7102219" w:id="346"/>
      <w:bookmarkStart w:name="_Toc7164712" w:id="347"/>
      <w:bookmarkStart w:name="_Toc7102220" w:id="348"/>
      <w:bookmarkStart w:name="_Toc7164713" w:id="349"/>
      <w:bookmarkStart w:name="_Toc7102221" w:id="350"/>
      <w:bookmarkStart w:name="_Toc7164714" w:id="351"/>
      <w:bookmarkStart w:name="_Toc7102223" w:id="352"/>
      <w:bookmarkStart w:name="_Toc7164716" w:id="353"/>
      <w:bookmarkStart w:name="_Toc7102224" w:id="354"/>
      <w:bookmarkStart w:name="_Toc7164717" w:id="355"/>
      <w:bookmarkStart w:name="_Toc508633819" w:id="356"/>
      <w:bookmarkStart w:name="_Toc7102225" w:id="357"/>
      <w:bookmarkStart w:name="_Toc7164718" w:id="358"/>
      <w:bookmarkStart w:name="_Toc7102226" w:id="359"/>
      <w:bookmarkStart w:name="_Toc7164719" w:id="360"/>
      <w:bookmarkStart w:name="_Toc511898179" w:id="361"/>
      <w:bookmarkStart w:name="_Toc513549759" w:id="362"/>
      <w:bookmarkStart w:name="_Toc513549867" w:id="363"/>
      <w:bookmarkStart w:name="_Toc513549925" w:id="364"/>
      <w:bookmarkStart w:name="_Toc513549976" w:id="365"/>
      <w:bookmarkStart w:name="_Toc513550556" w:id="366"/>
      <w:bookmarkStart w:name="_Toc513552331" w:id="367"/>
      <w:bookmarkStart w:name="_Toc513557568" w:id="368"/>
      <w:bookmarkStart w:name="_Toc514143036" w:id="369"/>
      <w:bookmarkStart w:name="_Toc442703938" w:id="370"/>
      <w:bookmarkStart w:name="_Toc480899056" w:id="371"/>
      <w:bookmarkStart w:name="_Toc503443788" w:id="372"/>
      <w:bookmarkStart w:name="_Toc511138798" w:id="373"/>
      <w:bookmarkStart w:name="_Toc535402241" w:id="374"/>
      <w:bookmarkStart w:name="_Toc37161728" w:id="375"/>
      <w:bookmarkStart w:name="_Toc38961439" w:id="376"/>
      <w:bookmarkStart w:name="_Toc69976552" w:id="377"/>
      <w:bookmarkStart w:name="_Toc164845376" w:id="378"/>
      <w:bookmarkStart w:name="_Toc194344156" w:id="379"/>
      <w:bookmarkStart w:name="_Toc4142714" w:id="380"/>
      <w:bookmarkStart w:name="_Toc193363101" w:id="381"/>
      <w:bookmarkStart w:name="_Toc193365863" w:id="382"/>
      <w:bookmarkStart w:name="_Toc193981076" w:id="383"/>
      <w:bookmarkStart w:name="_Toc193984073" w:id="38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55424">
        <w:t>Internationale hoofdkwartieren</w:t>
      </w:r>
      <w:bookmarkEnd w:id="370"/>
      <w:bookmarkEnd w:id="371"/>
      <w:bookmarkEnd w:id="372"/>
      <w:bookmarkEnd w:id="373"/>
      <w:bookmarkEnd w:id="374"/>
      <w:bookmarkEnd w:id="375"/>
      <w:bookmarkEnd w:id="376"/>
      <w:bookmarkEnd w:id="377"/>
      <w:bookmarkEnd w:id="378"/>
      <w:bookmarkEnd w:id="379"/>
      <w:r w:rsidRPr="00655424">
        <w:t xml:space="preserve"> </w:t>
      </w:r>
      <w:bookmarkEnd w:id="380"/>
      <w:bookmarkEnd w:id="381"/>
      <w:bookmarkEnd w:id="382"/>
      <w:bookmarkEnd w:id="383"/>
      <w:bookmarkEnd w:id="384"/>
    </w:p>
    <w:p w:rsidR="00671705" w:rsidP="00671705" w:rsidRDefault="00671705"/>
    <w:p w:rsidRPr="00655424" w:rsidR="00671705" w:rsidP="00671705" w:rsidRDefault="00671705">
      <w:pPr>
        <w:spacing w:line="276" w:lineRule="auto"/>
      </w:pPr>
      <w:r>
        <w:t>Internationale</w:t>
      </w:r>
      <w:r w:rsidRPr="00655424">
        <w:t xml:space="preserve"> hoofdkwartieren waar Nederlandse militairen in de rapportageperiode geplaatst waren </w:t>
      </w:r>
      <w:r>
        <w:t xml:space="preserve">zijn: </w:t>
      </w:r>
      <w:r w:rsidRPr="379A8C9B">
        <w:rPr>
          <w:i/>
          <w:iCs/>
        </w:rPr>
        <w:t>United States Central Command</w:t>
      </w:r>
      <w:r w:rsidRPr="00655424">
        <w:t xml:space="preserve"> (USCENTCOM) </w:t>
      </w:r>
      <w:r>
        <w:t>in</w:t>
      </w:r>
      <w:r w:rsidRPr="00655424">
        <w:t xml:space="preserve"> Tampa</w:t>
      </w:r>
      <w:r w:rsidR="00CE6FC0">
        <w:t>,</w:t>
      </w:r>
      <w:r w:rsidRPr="00655424">
        <w:t xml:space="preserve"> </w:t>
      </w:r>
      <w:r w:rsidRPr="00286DE8">
        <w:rPr>
          <w:i/>
        </w:rPr>
        <w:t>C</w:t>
      </w:r>
      <w:r w:rsidRPr="00286DE8" w:rsidR="00286DE8">
        <w:rPr>
          <w:i/>
        </w:rPr>
        <w:t>ombined Maritime Forces</w:t>
      </w:r>
      <w:r w:rsidR="00286DE8">
        <w:t xml:space="preserve"> (C</w:t>
      </w:r>
      <w:r w:rsidRPr="00655424">
        <w:t>MF</w:t>
      </w:r>
      <w:r w:rsidR="00286DE8">
        <w:t>)</w:t>
      </w:r>
      <w:r w:rsidRPr="00655424">
        <w:t xml:space="preserve"> in Bahrein</w:t>
      </w:r>
      <w:r w:rsidR="00CE6FC0">
        <w:t xml:space="preserve"> en </w:t>
      </w:r>
      <w:r w:rsidRPr="00B5613D" w:rsidR="00CE6FC0">
        <w:rPr>
          <w:i/>
        </w:rPr>
        <w:t>United Nations Command</w:t>
      </w:r>
      <w:r w:rsidR="00CE6FC0">
        <w:t xml:space="preserve"> (UNC) in Seoul</w:t>
      </w:r>
      <w:r w:rsidRPr="00655424">
        <w:t>. Vanu</w:t>
      </w:r>
      <w:r w:rsidR="0015523C">
        <w:t>it USCENTCOM wordt de anti-ISIS-</w:t>
      </w:r>
      <w:r w:rsidRPr="00655424">
        <w:t>coalitie en de brede veiligheidsinzet in Irak ondersteund</w:t>
      </w:r>
      <w:r w:rsidR="0015523C">
        <w:t>. V</w:t>
      </w:r>
      <w:r w:rsidRPr="00655424">
        <w:t xml:space="preserve">anuit CMF </w:t>
      </w:r>
      <w:r w:rsidR="0015523C">
        <w:t>wordt onder meer ingezet op</w:t>
      </w:r>
      <w:r w:rsidRPr="00655424">
        <w:t xml:space="preserve"> piraterijbestrijding</w:t>
      </w:r>
      <w:r w:rsidR="00FF42E6">
        <w:t>.</w:t>
      </w:r>
      <w:r w:rsidRPr="0032298D">
        <w:rPr>
          <w:rStyle w:val="Voetnootmarkering"/>
          <w:rFonts w:ascii="Verdana" w:hAnsi="Verdana"/>
          <w:sz w:val="18"/>
          <w:szCs w:val="18"/>
        </w:rPr>
        <w:footnoteReference w:id="7"/>
      </w:r>
      <w:r w:rsidRPr="00FF42E6">
        <w:rPr>
          <w:szCs w:val="18"/>
        </w:rPr>
        <w:t xml:space="preserve"> </w:t>
      </w:r>
      <w:r w:rsidR="0015523C">
        <w:t>D</w:t>
      </w:r>
      <w:r w:rsidR="00CE6FC0">
        <w:t>oor h</w:t>
      </w:r>
      <w:r w:rsidR="0015523C">
        <w:t>et veilig-</w:t>
      </w:r>
      <w:r w:rsidRPr="00655424">
        <w:t xml:space="preserve"> en vrijhouden van de scheepvaartroutes in deze regio </w:t>
      </w:r>
      <w:r w:rsidR="0015523C">
        <w:t xml:space="preserve">dient dit </w:t>
      </w:r>
      <w:r w:rsidRPr="00655424">
        <w:t>een economisch belang.</w:t>
      </w:r>
      <w:r w:rsidR="00CE6FC0">
        <w:t xml:space="preserve"> Vanuit UNC wordt uitvoering gegeven aan het </w:t>
      </w:r>
      <w:r w:rsidRPr="00B5613D" w:rsidR="00CE6FC0">
        <w:rPr>
          <w:i/>
        </w:rPr>
        <w:t>Armistice Agreement</w:t>
      </w:r>
      <w:r w:rsidRPr="0032298D" w:rsidR="00292B77">
        <w:rPr>
          <w:rStyle w:val="Voetnootmarkering"/>
          <w:rFonts w:ascii="Verdana" w:hAnsi="Verdana"/>
          <w:i/>
          <w:sz w:val="18"/>
          <w:szCs w:val="18"/>
        </w:rPr>
        <w:footnoteReference w:id="8"/>
      </w:r>
      <w:r w:rsidR="00CE6FC0">
        <w:t xml:space="preserve"> om zo de veiligheidssituatie in de indo-Pacific regio te vergroten. Tevens dient het UNC le</w:t>
      </w:r>
      <w:r w:rsidR="009C0F36">
        <w:t>i</w:t>
      </w:r>
      <w:r w:rsidR="00CE6FC0">
        <w:t xml:space="preserve">ding te geven aan een internationale troepenmacht tijdens </w:t>
      </w:r>
      <w:r w:rsidR="0015523C">
        <w:t xml:space="preserve">een </w:t>
      </w:r>
      <w:r w:rsidR="00CE6FC0">
        <w:t>crisis</w:t>
      </w:r>
      <w:r w:rsidR="0015523C">
        <w:t xml:space="preserve"> of conflict in de Indo-Pacific-</w:t>
      </w:r>
      <w:r w:rsidR="00CE6FC0">
        <w:t>regio.</w:t>
      </w:r>
    </w:p>
    <w:p w:rsidRPr="00954EFE" w:rsidR="00671705" w:rsidP="00671705" w:rsidRDefault="00671705">
      <w:pPr>
        <w:spacing w:line="276" w:lineRule="auto"/>
        <w:rPr>
          <w:u w:val="single"/>
        </w:rPr>
      </w:pPr>
    </w:p>
    <w:p w:rsidRPr="00954EFE" w:rsidR="00671705" w:rsidP="00671705" w:rsidRDefault="00671705">
      <w:pPr>
        <w:spacing w:line="276" w:lineRule="auto"/>
        <w:rPr>
          <w:u w:val="single"/>
        </w:rPr>
      </w:pPr>
      <w:r w:rsidRPr="00954EFE">
        <w:rPr>
          <w:u w:val="single"/>
        </w:rPr>
        <w:t>Militaire bijdrage</w:t>
      </w:r>
    </w:p>
    <w:p w:rsidR="004B1A27" w:rsidP="00671705" w:rsidRDefault="00671705">
      <w:pPr>
        <w:spacing w:line="276" w:lineRule="auto"/>
      </w:pPr>
      <w:r w:rsidRPr="00655424">
        <w:t xml:space="preserve">Nederland </w:t>
      </w:r>
      <w:r>
        <w:t xml:space="preserve">heeft </w:t>
      </w:r>
      <w:r w:rsidRPr="00655424">
        <w:t xml:space="preserve">permanent </w:t>
      </w:r>
      <w:r w:rsidR="003617BC">
        <w:t>vier</w:t>
      </w:r>
      <w:r w:rsidRPr="00655424">
        <w:t xml:space="preserve"> staffunctionarissen</w:t>
      </w:r>
      <w:r>
        <w:t xml:space="preserve"> geplaatst bij USCENTCOM</w:t>
      </w:r>
      <w:r w:rsidRPr="00655424">
        <w:t xml:space="preserve">. Daarnaast levert Nederland per rotatie één stafofficier als </w:t>
      </w:r>
      <w:r w:rsidRPr="379A8C9B">
        <w:rPr>
          <w:i/>
          <w:iCs/>
        </w:rPr>
        <w:t>Assistent Chief of Staff</w:t>
      </w:r>
      <w:r w:rsidRPr="00655424">
        <w:t xml:space="preserve"> (ACOS) en </w:t>
      </w:r>
      <w:r>
        <w:t>twee</w:t>
      </w:r>
      <w:r w:rsidRPr="00655424">
        <w:t xml:space="preserve"> stafonderofficier</w:t>
      </w:r>
      <w:r>
        <w:t>en</w:t>
      </w:r>
      <w:r w:rsidRPr="00655424">
        <w:t xml:space="preserve"> aan CMF.</w:t>
      </w:r>
      <w:r>
        <w:t xml:space="preserve"> </w:t>
      </w:r>
      <w:r w:rsidR="00064958">
        <w:t>In januari 2025 is een vierde stafofficier toegevoegd.</w:t>
      </w:r>
      <w:r>
        <w:t xml:space="preserve"> </w:t>
      </w:r>
      <w:r w:rsidR="003617BC">
        <w:t xml:space="preserve">Sinds januari 2025 heeft Nederland drie staffunctionarissen geplaatst op het HQ UNC. </w:t>
      </w:r>
      <w:r w:rsidRPr="00655424">
        <w:t xml:space="preserve">Door het permanent </w:t>
      </w:r>
      <w:r>
        <w:t>plaatsen</w:t>
      </w:r>
      <w:r w:rsidRPr="00655424">
        <w:t xml:space="preserve"> </w:t>
      </w:r>
      <w:r>
        <w:t xml:space="preserve">van </w:t>
      </w:r>
      <w:r w:rsidRPr="00655424">
        <w:t xml:space="preserve">staffunctionarissen op </w:t>
      </w:r>
      <w:r>
        <w:t>deze</w:t>
      </w:r>
      <w:r w:rsidRPr="00655424">
        <w:t xml:space="preserve"> hoofdkwartieren heeft Nederland een goede informatiepositie verworven, waardoor </w:t>
      </w:r>
      <w:r>
        <w:t xml:space="preserve">signalen uit de betreffende regio’s vroegtijdig onderkend </w:t>
      </w:r>
      <w:r w:rsidR="00286DE8">
        <w:t xml:space="preserve">konden </w:t>
      </w:r>
      <w:r>
        <w:t>worden.</w:t>
      </w:r>
      <w:r w:rsidR="00286DE8">
        <w:t xml:space="preserve"> </w:t>
      </w:r>
      <w:bookmarkStart w:name="_Toc535245204" w:id="385"/>
      <w:bookmarkStart w:name="_Toc535245207" w:id="386"/>
      <w:bookmarkStart w:name="_Toc535245209" w:id="387"/>
      <w:bookmarkStart w:name="_Toc535245211" w:id="388"/>
      <w:bookmarkStart w:name="_Toc535245212" w:id="389"/>
      <w:bookmarkStart w:name="_Toc535245237" w:id="390"/>
      <w:bookmarkStart w:name="_Toc535245240" w:id="391"/>
      <w:bookmarkStart w:name="_Toc535245242" w:id="392"/>
      <w:bookmarkStart w:name="_Toc535245246" w:id="393"/>
      <w:bookmarkStart w:name="_Toc535245248" w:id="394"/>
      <w:bookmarkStart w:name="_Toc535245250" w:id="395"/>
      <w:bookmarkStart w:name="_Toc535245251" w:id="396"/>
      <w:bookmarkStart w:name="_Toc535245252" w:id="397"/>
      <w:bookmarkStart w:name="_Toc535245253" w:id="398"/>
      <w:bookmarkStart w:name="_Toc535402245" w:id="399"/>
      <w:bookmarkStart w:name="_Toc535402246" w:id="400"/>
      <w:bookmarkStart w:name="_Toc535402247" w:id="401"/>
      <w:bookmarkStart w:name="_Toc535402248" w:id="402"/>
      <w:bookmarkStart w:name="_Toc535402249" w:id="403"/>
      <w:bookmarkStart w:name="_Toc535402250" w:id="404"/>
      <w:bookmarkStart w:name="_Toc535402251" w:id="405"/>
      <w:bookmarkStart w:name="_Toc535402252" w:id="406"/>
      <w:bookmarkStart w:name="_Toc535402254" w:id="407"/>
      <w:bookmarkStart w:name="_Toc535402256" w:id="408"/>
      <w:bookmarkStart w:name="_Toc535402257" w:id="409"/>
      <w:bookmarkStart w:name="_Toc535402259" w:id="410"/>
      <w:bookmarkStart w:name="_Toc535402260" w:id="411"/>
      <w:bookmarkStart w:name="_Toc535402262" w:id="412"/>
      <w:bookmarkStart w:name="_Toc535402263" w:id="413"/>
      <w:bookmarkStart w:name="_Toc535402265" w:id="414"/>
      <w:bookmarkStart w:name="_Toc535402267" w:id="415"/>
      <w:bookmarkStart w:name="_Toc535402268" w:id="416"/>
      <w:bookmarkStart w:name="_Toc535402270" w:id="417"/>
      <w:bookmarkStart w:name="_Toc535402271" w:id="418"/>
      <w:bookmarkStart w:name="_Toc535402273" w:id="419"/>
      <w:bookmarkStart w:name="_Toc535402274" w:id="420"/>
      <w:bookmarkStart w:name="_Toc535402276" w:id="421"/>
      <w:bookmarkStart w:name="_Toc535402277" w:id="422"/>
      <w:bookmarkStart w:name="_Toc535402279" w:id="423"/>
      <w:bookmarkStart w:name="_Toc535402280" w:id="424"/>
      <w:bookmarkStart w:name="_Toc535402282" w:id="425"/>
      <w:bookmarkStart w:name="_Toc535402283" w:id="426"/>
      <w:bookmarkStart w:name="_Toc535402285" w:id="427"/>
      <w:bookmarkStart w:name="_Toc535402286" w:id="428"/>
      <w:bookmarkStart w:name="_Toc535402288" w:id="429"/>
      <w:bookmarkStart w:name="_Toc535402289" w:id="430"/>
      <w:bookmarkStart w:name="_Toc535402290" w:id="431"/>
      <w:bookmarkStart w:name="_Toc535402291" w:id="432"/>
      <w:bookmarkStart w:name="_Toc535402292" w:id="433"/>
      <w:bookmarkStart w:name="_Toc535402293" w:id="434"/>
      <w:bookmarkStart w:name="_Toc535402294" w:id="435"/>
      <w:bookmarkStart w:name="_Toc535402295" w:id="436"/>
      <w:bookmarkStart w:name="_Toc535402296" w:id="437"/>
      <w:bookmarkStart w:name="_Toc535402297" w:id="438"/>
      <w:bookmarkStart w:name="_Toc535402298" w:id="439"/>
      <w:bookmarkStart w:name="_Toc535402299" w:id="440"/>
      <w:bookmarkStart w:name="_Toc535402300" w:id="441"/>
      <w:bookmarkStart w:name="_Toc535402301" w:id="442"/>
      <w:bookmarkStart w:name="_Toc535402302" w:id="443"/>
      <w:bookmarkStart w:name="_Toc535402303" w:id="444"/>
      <w:bookmarkStart w:name="_Toc535402304" w:id="445"/>
      <w:bookmarkStart w:name="_Toc535402305" w:id="446"/>
      <w:bookmarkStart w:name="_Toc535402306" w:id="447"/>
      <w:bookmarkStart w:name="_Toc535402307" w:id="448"/>
      <w:bookmarkStart w:name="_Toc535245256" w:id="449"/>
      <w:bookmarkStart w:name="_Toc535402308" w:id="450"/>
      <w:bookmarkStart w:name="_Toc472513125" w:id="451"/>
      <w:bookmarkStart w:name="_Toc472518361" w:id="452"/>
      <w:bookmarkStart w:name="_Toc472513126" w:id="453"/>
      <w:bookmarkStart w:name="_Toc472518362" w:id="45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719E5" w:rsidP="00671705" w:rsidRDefault="002719E5">
      <w:pPr>
        <w:spacing w:line="276" w:lineRule="auto"/>
      </w:pPr>
    </w:p>
    <w:p w:rsidRPr="00315794" w:rsidR="00671705" w:rsidP="0015523C" w:rsidRDefault="00671705">
      <w:pPr>
        <w:pStyle w:val="Kop1"/>
        <w:numPr>
          <w:ilvl w:val="0"/>
          <w:numId w:val="16"/>
        </w:numPr>
      </w:pPr>
      <w:bookmarkStart w:name="_Toc5180068" w:id="455"/>
      <w:bookmarkStart w:name="_Toc5180900" w:id="456"/>
      <w:bookmarkStart w:name="_Toc535245258" w:id="457"/>
      <w:bookmarkStart w:name="_Toc535245261" w:id="458"/>
      <w:bookmarkStart w:name="_Toc535245264" w:id="459"/>
      <w:bookmarkStart w:name="_Toc535245266" w:id="460"/>
      <w:bookmarkStart w:name="_Toc5180069" w:id="461"/>
      <w:bookmarkStart w:name="_Toc5180901" w:id="462"/>
      <w:bookmarkStart w:name="_Toc473015166" w:id="463"/>
      <w:bookmarkStart w:name="_Toc473015168" w:id="464"/>
      <w:bookmarkStart w:name="_Toc473015169" w:id="465"/>
      <w:bookmarkStart w:name="_Toc473015172" w:id="466"/>
      <w:bookmarkStart w:name="_Toc473015173" w:id="467"/>
      <w:bookmarkStart w:name="_Toc442703945" w:id="468"/>
      <w:bookmarkStart w:name="_Toc480899061" w:id="469"/>
      <w:bookmarkStart w:name="_Toc503443793" w:id="470"/>
      <w:bookmarkStart w:name="_Toc511138803" w:id="471"/>
      <w:bookmarkStart w:name="_Toc535402310" w:id="472"/>
      <w:bookmarkStart w:name="_Toc4142719" w:id="473"/>
      <w:bookmarkStart w:name="_Toc37161731" w:id="474"/>
      <w:bookmarkStart w:name="_Toc38961442" w:id="475"/>
      <w:bookmarkStart w:name="_Toc69976555" w:id="476"/>
      <w:bookmarkStart w:name="_Toc164845377" w:id="477"/>
      <w:bookmarkStart w:name="_Toc193363102" w:id="478"/>
      <w:bookmarkStart w:name="_Toc193365864" w:id="479"/>
      <w:bookmarkStart w:name="_Toc193981077" w:id="480"/>
      <w:bookmarkStart w:name="_Toc193984074" w:id="481"/>
      <w:bookmarkStart w:name="_Toc194344157" w:id="482"/>
      <w:bookmarkEnd w:id="455"/>
      <w:bookmarkEnd w:id="456"/>
      <w:bookmarkEnd w:id="457"/>
      <w:bookmarkEnd w:id="458"/>
      <w:bookmarkEnd w:id="459"/>
      <w:bookmarkEnd w:id="460"/>
      <w:bookmarkEnd w:id="461"/>
      <w:bookmarkEnd w:id="462"/>
      <w:bookmarkEnd w:id="463"/>
      <w:bookmarkEnd w:id="464"/>
      <w:bookmarkEnd w:id="465"/>
      <w:bookmarkEnd w:id="466"/>
      <w:bookmarkEnd w:id="467"/>
      <w:r w:rsidRPr="00315794">
        <w:t>Slotbeschouwing</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671705" w:rsidP="00671705" w:rsidRDefault="00286DE8">
      <w:pPr>
        <w:spacing w:line="276" w:lineRule="auto"/>
        <w:rPr>
          <w:lang w:eastAsia="nl-NL"/>
        </w:rPr>
      </w:pPr>
      <w:r w:rsidRPr="000910B3">
        <w:t xml:space="preserve">Inzetmogelijkheden </w:t>
      </w:r>
      <w:r w:rsidR="005E6BB1">
        <w:t>blijven schaars</w:t>
      </w:r>
      <w:r w:rsidRPr="000910B3">
        <w:t xml:space="preserve">. Dat heeft in de eerste plaats te maken met de andere prioriteiten </w:t>
      </w:r>
      <w:r w:rsidR="005E6BB1">
        <w:t>waar</w:t>
      </w:r>
      <w:r w:rsidRPr="000910B3">
        <w:t xml:space="preserve"> de huidige geopolitieke context, en vooral de veiligheidssituatie in Europa</w:t>
      </w:r>
      <w:r w:rsidR="005E6BB1">
        <w:t xml:space="preserve">, om </w:t>
      </w:r>
      <w:r w:rsidRPr="008C330F">
        <w:t xml:space="preserve">vraagt. </w:t>
      </w:r>
      <w:r w:rsidRPr="008C330F" w:rsidR="002243F6">
        <w:rPr>
          <w:rFonts w:eastAsia="DejaVu Sans" w:cs="Lohit Hindi"/>
          <w:color w:val="000000"/>
          <w:szCs w:val="18"/>
        </w:rPr>
        <w:t>Maar zoals deze rapportage laat zien kan Nederland ook</w:t>
      </w:r>
      <w:r w:rsidRPr="008C330F">
        <w:rPr>
          <w:rFonts w:eastAsia="DejaVu Sans" w:cs="Lohit Hindi"/>
          <w:color w:val="000000"/>
          <w:szCs w:val="18"/>
        </w:rPr>
        <w:t xml:space="preserve"> met</w:t>
      </w:r>
      <w:r w:rsidRPr="008C330F" w:rsidR="002243F6">
        <w:rPr>
          <w:rFonts w:eastAsia="DejaVu Sans" w:cs="Lohit Hindi"/>
          <w:color w:val="000000"/>
          <w:szCs w:val="18"/>
        </w:rPr>
        <w:t xml:space="preserve"> een</w:t>
      </w:r>
      <w:r w:rsidRPr="008C330F">
        <w:rPr>
          <w:rFonts w:eastAsia="DejaVu Sans" w:cs="Lohit Hindi"/>
          <w:color w:val="000000"/>
          <w:szCs w:val="18"/>
        </w:rPr>
        <w:t xml:space="preserve"> in omvang bescheiden </w:t>
      </w:r>
      <w:r w:rsidRPr="008C330F" w:rsidR="00B4585F">
        <w:rPr>
          <w:rFonts w:eastAsia="DejaVu Sans" w:cs="Lohit Hindi"/>
          <w:color w:val="000000"/>
          <w:szCs w:val="18"/>
        </w:rPr>
        <w:t xml:space="preserve">personele inzet, in samenhang met overige buitenlandpolitieke instrumenten, </w:t>
      </w:r>
      <w:r w:rsidRPr="008C330F">
        <w:rPr>
          <w:rFonts w:eastAsia="DejaVu Sans" w:cs="Lohit Hindi"/>
          <w:color w:val="000000"/>
          <w:szCs w:val="18"/>
        </w:rPr>
        <w:t>een relevante en tastbare bijdrage leveren aan</w:t>
      </w:r>
      <w:r w:rsidRPr="008C330F" w:rsidDel="0036380E" w:rsidR="00671705">
        <w:rPr>
          <w:rFonts w:eastAsia="DejaVu Sans" w:cs="Lohit Hindi"/>
          <w:color w:val="000000"/>
          <w:szCs w:val="18"/>
        </w:rPr>
        <w:t xml:space="preserve"> </w:t>
      </w:r>
      <w:r w:rsidRPr="008C330F" w:rsidR="00671705">
        <w:rPr>
          <w:lang w:eastAsia="nl-NL"/>
        </w:rPr>
        <w:t xml:space="preserve">de </w:t>
      </w:r>
      <w:r w:rsidRPr="008C330F" w:rsidR="0036380E">
        <w:rPr>
          <w:lang w:eastAsia="nl-NL"/>
        </w:rPr>
        <w:t xml:space="preserve">bevordering van de </w:t>
      </w:r>
      <w:r w:rsidRPr="008C330F" w:rsidR="00671705">
        <w:rPr>
          <w:lang w:eastAsia="nl-NL"/>
        </w:rPr>
        <w:t>internationale rechtsorde en stabiliteit in de regio’s rond Europa</w:t>
      </w:r>
      <w:r w:rsidRPr="008C330F" w:rsidR="0036380E">
        <w:rPr>
          <w:lang w:eastAsia="nl-NL"/>
        </w:rPr>
        <w:t>. Het kabinet is</w:t>
      </w:r>
      <w:r w:rsidRPr="008C330F" w:rsidR="002243F6">
        <w:rPr>
          <w:lang w:eastAsia="nl-NL"/>
        </w:rPr>
        <w:t xml:space="preserve"> daarom</w:t>
      </w:r>
      <w:r w:rsidRPr="008C330F" w:rsidR="0036380E">
        <w:rPr>
          <w:lang w:eastAsia="nl-NL"/>
        </w:rPr>
        <w:t xml:space="preserve"> voornemens om dit te blijven doen. Primair waar die betreffende inzet positieve gevolgen kan hebben voor concrete Nederlandse belangen</w:t>
      </w:r>
      <w:r w:rsidRPr="008C330F" w:rsidR="009F02A8">
        <w:rPr>
          <w:lang w:eastAsia="nl-NL"/>
        </w:rPr>
        <w:t>, zoals ook aangegeven in de Samenhangbrief (Kamerstuk XXX)</w:t>
      </w:r>
      <w:r w:rsidRPr="008C330F" w:rsidR="0036380E">
        <w:rPr>
          <w:lang w:eastAsia="nl-NL"/>
        </w:rPr>
        <w:t>.</w:t>
      </w:r>
    </w:p>
    <w:p w:rsidR="0062286C" w:rsidP="00671705" w:rsidRDefault="0062286C">
      <w:pPr>
        <w:spacing w:line="276" w:lineRule="auto"/>
        <w:rPr>
          <w:lang w:eastAsia="nl-NL"/>
        </w:rPr>
      </w:pPr>
    </w:p>
    <w:p w:rsidR="00671705" w:rsidP="00671705" w:rsidRDefault="00671705">
      <w:pPr>
        <w:spacing w:line="276" w:lineRule="auto"/>
        <w:rPr>
          <w:lang w:eastAsia="nl-NL"/>
        </w:rPr>
      </w:pPr>
      <w:r w:rsidRPr="002E08E4">
        <w:rPr>
          <w:lang w:eastAsia="nl-NL"/>
        </w:rPr>
        <w:t xml:space="preserve">Monitoring, evaluatie en leren van de inzet blijft een belangrijk aandachtspunt bij lopende en nieuwe missies. </w:t>
      </w:r>
      <w:r>
        <w:rPr>
          <w:lang w:eastAsia="nl-NL"/>
        </w:rPr>
        <w:t>Dit gebeurt doorlopend: gedurende en na afloop van missiebijdragen</w:t>
      </w:r>
      <w:r w:rsidR="00DF0CE5">
        <w:rPr>
          <w:lang w:eastAsia="nl-NL"/>
        </w:rPr>
        <w:t>,</w:t>
      </w:r>
      <w:r>
        <w:rPr>
          <w:lang w:eastAsia="nl-NL"/>
        </w:rPr>
        <w:t xml:space="preserve"> op zowel operationeel-tactisch als politiek-strategisch niveau. Nederland doet dit met behulp van ervaringen van militairen, civiel experts en/of politiefunctionarissen, met informatie van bondgenoten en partners en via internationale verbanden waarbinnen Nederland bijdraagt. De kennis die uit deze processen voortvloeit wordt gebruikt om processen rondom uitzending te optimaliseren</w:t>
      </w:r>
      <w:r w:rsidR="0036380E">
        <w:rPr>
          <w:lang w:eastAsia="nl-NL"/>
        </w:rPr>
        <w:t>,</w:t>
      </w:r>
      <w:r w:rsidDel="0036380E">
        <w:rPr>
          <w:lang w:eastAsia="nl-NL"/>
        </w:rPr>
        <w:t xml:space="preserve"> </w:t>
      </w:r>
      <w:r w:rsidR="0036380E">
        <w:rPr>
          <w:lang w:eastAsia="nl-NL"/>
        </w:rPr>
        <w:t xml:space="preserve">de voorbereiding op lopende en toekomstige inzet aan te scherpen en </w:t>
      </w:r>
      <w:r>
        <w:rPr>
          <w:lang w:eastAsia="nl-NL"/>
        </w:rPr>
        <w:t xml:space="preserve">om tijdig bij te kunnen sturen op aandachtspunten. Ook deze </w:t>
      </w:r>
      <w:r w:rsidRPr="002E08E4">
        <w:rPr>
          <w:lang w:eastAsia="nl-NL"/>
        </w:rPr>
        <w:t xml:space="preserve">voortgangsrapportage draagt </w:t>
      </w:r>
      <w:r>
        <w:rPr>
          <w:lang w:eastAsia="nl-NL"/>
        </w:rPr>
        <w:t>bij aan het lerend vermogen van onze organisaties dat cruciaal is om tot adequate veiligheidsinzet te kunnen blijven komen in een snel veranderende wereld.</w:t>
      </w:r>
      <w:r w:rsidR="002433D9">
        <w:rPr>
          <w:lang w:eastAsia="nl-NL"/>
        </w:rPr>
        <w:t xml:space="preserve"> </w:t>
      </w:r>
      <w:r w:rsidR="002433D9">
        <w:t>De context van missies en operaties blijft echter weerbarstig. De resultaten van inzet zijn sterk afhankelijk van welwillendheid van regeringen en andere partners ter plaatse en de internationale coalitie waarin we opereren.</w:t>
      </w:r>
    </w:p>
    <w:p w:rsidR="0036380E" w:rsidP="00671705" w:rsidRDefault="0036380E">
      <w:pPr>
        <w:spacing w:line="276" w:lineRule="auto"/>
        <w:rPr>
          <w:lang w:eastAsia="nl-NL"/>
        </w:rPr>
      </w:pPr>
    </w:p>
    <w:p w:rsidR="0036380E" w:rsidP="0036380E" w:rsidRDefault="0036380E">
      <w:pPr>
        <w:spacing w:line="276" w:lineRule="auto"/>
        <w:rPr>
          <w:lang w:eastAsia="nl-NL"/>
        </w:rPr>
      </w:pPr>
      <w:bookmarkStart w:name="_Toc164845378" w:id="483"/>
      <w:bookmarkStart w:name="_Toc193363103" w:id="484"/>
      <w:bookmarkStart w:name="_Toc193365865" w:id="485"/>
      <w:bookmarkStart w:name="_Toc69976556" w:id="486"/>
      <w:r>
        <w:rPr>
          <w:lang w:eastAsia="nl-NL"/>
        </w:rPr>
        <w:t>R</w:t>
      </w:r>
      <w:r w:rsidRPr="000910B3">
        <w:rPr>
          <w:lang w:eastAsia="nl-NL"/>
        </w:rPr>
        <w:t>ealistische verwachtingen en transparantie</w:t>
      </w:r>
      <w:r>
        <w:rPr>
          <w:lang w:eastAsia="nl-NL"/>
        </w:rPr>
        <w:t xml:space="preserve"> over dilemma’s, risico’s en voortgang zijn </w:t>
      </w:r>
      <w:r w:rsidR="002433D9">
        <w:rPr>
          <w:lang w:eastAsia="nl-NL"/>
        </w:rPr>
        <w:t xml:space="preserve">daarom </w:t>
      </w:r>
      <w:r>
        <w:rPr>
          <w:lang w:eastAsia="nl-NL"/>
        </w:rPr>
        <w:t>van belang voor de effectieve inzet van Nederlandse militairen, politiefunctionarissen en civiele experts</w:t>
      </w:r>
      <w:r w:rsidRPr="000910B3">
        <w:rPr>
          <w:lang w:eastAsia="nl-NL"/>
        </w:rPr>
        <w:t>. Uit</w:t>
      </w:r>
      <w:r>
        <w:rPr>
          <w:lang w:eastAsia="nl-NL"/>
        </w:rPr>
        <w:t xml:space="preserve"> eerdere</w:t>
      </w:r>
      <w:r w:rsidRPr="000910B3">
        <w:rPr>
          <w:lang w:eastAsia="nl-NL"/>
        </w:rPr>
        <w:t xml:space="preserve"> inzet en </w:t>
      </w:r>
      <w:r>
        <w:rPr>
          <w:lang w:eastAsia="nl-NL"/>
        </w:rPr>
        <w:t xml:space="preserve">verschillende onafhankelijke </w:t>
      </w:r>
      <w:r w:rsidRPr="000910B3">
        <w:rPr>
          <w:lang w:eastAsia="nl-NL"/>
        </w:rPr>
        <w:t xml:space="preserve">evaluaties zijn diverse </w:t>
      </w:r>
      <w:r>
        <w:rPr>
          <w:lang w:eastAsia="nl-NL"/>
        </w:rPr>
        <w:t>lessen</w:t>
      </w:r>
      <w:r w:rsidRPr="000910B3">
        <w:rPr>
          <w:lang w:eastAsia="nl-NL"/>
        </w:rPr>
        <w:t xml:space="preserve"> voortgekomen</w:t>
      </w:r>
      <w:r>
        <w:rPr>
          <w:lang w:eastAsia="nl-NL"/>
        </w:rPr>
        <w:t>.</w:t>
      </w:r>
      <w:r w:rsidRPr="0032298D">
        <w:rPr>
          <w:rStyle w:val="Voetnootmarkering"/>
          <w:rFonts w:ascii="Verdana" w:hAnsi="Verdana" w:eastAsia="DejaVu Sans" w:cs="Lohit Hindi"/>
          <w:color w:val="000000"/>
          <w:sz w:val="18"/>
          <w:szCs w:val="18"/>
        </w:rPr>
        <w:footnoteReference w:id="9"/>
      </w:r>
      <w:r w:rsidRPr="00443C26">
        <w:rPr>
          <w:szCs w:val="18"/>
          <w:lang w:eastAsia="nl-NL"/>
        </w:rPr>
        <w:t xml:space="preserve"> </w:t>
      </w:r>
      <w:r>
        <w:rPr>
          <w:lang w:eastAsia="nl-NL"/>
        </w:rPr>
        <w:t>H</w:t>
      </w:r>
      <w:r w:rsidRPr="000910B3">
        <w:rPr>
          <w:lang w:eastAsia="nl-NL"/>
        </w:rPr>
        <w:t xml:space="preserve">et </w:t>
      </w:r>
      <w:r>
        <w:rPr>
          <w:lang w:eastAsia="nl-NL"/>
        </w:rPr>
        <w:t xml:space="preserve">kabinet is voornemens </w:t>
      </w:r>
      <w:r w:rsidRPr="000910B3">
        <w:rPr>
          <w:lang w:eastAsia="nl-NL"/>
        </w:rPr>
        <w:t xml:space="preserve">de implementatie daarvan voort te zetten. </w:t>
      </w:r>
      <w:r>
        <w:rPr>
          <w:lang w:eastAsia="nl-NL"/>
        </w:rPr>
        <w:t xml:space="preserve">De kern van die lessen: i) </w:t>
      </w:r>
      <w:r w:rsidRPr="000910B3">
        <w:rPr>
          <w:lang w:eastAsia="nl-NL"/>
        </w:rPr>
        <w:t xml:space="preserve">doelstellingen voor missiebijdragen realistisch houden en </w:t>
      </w:r>
      <w:r>
        <w:rPr>
          <w:lang w:eastAsia="nl-NL"/>
        </w:rPr>
        <w:t xml:space="preserve">ii) </w:t>
      </w:r>
      <w:r w:rsidRPr="000910B3">
        <w:rPr>
          <w:lang w:eastAsia="nl-NL"/>
        </w:rPr>
        <w:t xml:space="preserve">kritisch kijken het gesorteerde effect van bijdragen. </w:t>
      </w:r>
      <w:r>
        <w:rPr>
          <w:lang w:eastAsia="nl-NL"/>
        </w:rPr>
        <w:t>Hierbij houdt het kabinet r</w:t>
      </w:r>
      <w:r w:rsidRPr="000910B3">
        <w:rPr>
          <w:lang w:eastAsia="nl-NL"/>
        </w:rPr>
        <w:t>ealisme en effectiviteit voor ogen</w:t>
      </w:r>
      <w:r>
        <w:rPr>
          <w:lang w:eastAsia="nl-NL"/>
        </w:rPr>
        <w:t xml:space="preserve"> en spant het zich, waar mogelijk, </w:t>
      </w:r>
      <w:r w:rsidRPr="000910B3">
        <w:rPr>
          <w:lang w:eastAsia="nl-NL"/>
        </w:rPr>
        <w:t xml:space="preserve">in NAVO, EU en VN </w:t>
      </w:r>
      <w:r>
        <w:rPr>
          <w:lang w:eastAsia="nl-NL"/>
        </w:rPr>
        <w:t xml:space="preserve">verband en </w:t>
      </w:r>
      <w:r w:rsidRPr="000910B3">
        <w:rPr>
          <w:lang w:eastAsia="nl-NL"/>
        </w:rPr>
        <w:t xml:space="preserve">met gelijkgezinde landen </w:t>
      </w:r>
      <w:r>
        <w:rPr>
          <w:lang w:eastAsia="nl-NL"/>
        </w:rPr>
        <w:t>in</w:t>
      </w:r>
      <w:r w:rsidRPr="000910B3">
        <w:rPr>
          <w:lang w:eastAsia="nl-NL"/>
        </w:rPr>
        <w:t xml:space="preserve"> om de effectiviteit van missies te monitoren en te vergroten. </w:t>
      </w:r>
    </w:p>
    <w:p w:rsidR="000D483D" w:rsidRDefault="000D483D">
      <w:pPr>
        <w:spacing w:after="200" w:line="276" w:lineRule="auto"/>
        <w:rPr>
          <w:b/>
        </w:rPr>
      </w:pPr>
    </w:p>
    <w:p w:rsidRPr="000D483D" w:rsidR="000D483D" w:rsidP="000D483D" w:rsidRDefault="000D483D">
      <w:pPr>
        <w:spacing w:after="200" w:line="276" w:lineRule="auto"/>
        <w:rPr>
          <w:b/>
        </w:rPr>
      </w:pPr>
      <w:r w:rsidRPr="000D483D">
        <w:rPr>
          <w:b/>
        </w:rPr>
        <w:t xml:space="preserve">Financiën </w:t>
      </w:r>
      <w:r>
        <w:rPr>
          <w:b/>
        </w:rPr>
        <w:br/>
      </w:r>
      <w:r>
        <w:t>De totale uitgaven van de verschillende missies in 2024 bedroegen ongeveer € 13,9 miljoen. Dit betreft de additionele uitgaven voor de totale militaire bijdrage die worden gefinancierd uit het Budget Internationale Veiligheid (BIV). Militaire activiteiten die niet in aanmerking kwamen voor financiering vanuit het BIV werden vanuit de Defensiebegroting gefinancierd. Additionele kosten voor de Nederlandse bijdrage aan de verschillende missies, in de vorm van civiele experts, werden gefinancierd vanuit het Stabiliteitsfonds op de BZ begrot</w:t>
      </w:r>
      <w:r w:rsidR="00FA2E62">
        <w:t>ing. De uitzending</w:t>
      </w:r>
      <w:r>
        <w:t xml:space="preserve"> van politiefunctionarissen</w:t>
      </w:r>
      <w:r w:rsidR="00FA2E62">
        <w:t>, zoals omschreven in deze brief, wordt bekostigd uit de bijzondere bijdrage ‘uitzendingen en IPS in ODA-landen’, zoals opgenomen in het Begroting en Beheerplan politie 2024-2028.</w:t>
      </w:r>
    </w:p>
    <w:p w:rsidR="0036380E" w:rsidRDefault="0036380E">
      <w:pPr>
        <w:spacing w:after="200" w:line="276" w:lineRule="auto"/>
        <w:rPr>
          <w:rFonts w:eastAsia="Calibri"/>
        </w:rPr>
      </w:pPr>
      <w:r>
        <w:br w:type="page"/>
      </w:r>
    </w:p>
    <w:p w:rsidRPr="00E047D8" w:rsidR="00671705" w:rsidP="00B40364" w:rsidRDefault="00B40364">
      <w:pPr>
        <w:pStyle w:val="Kop1"/>
        <w:ind w:left="0" w:firstLine="0"/>
      </w:pPr>
      <w:bookmarkStart w:name="_Toc193981078" w:id="487"/>
      <w:bookmarkStart w:name="_Toc193984075" w:id="488"/>
      <w:bookmarkStart w:name="_Toc194344158" w:id="489"/>
      <w:r>
        <w:t xml:space="preserve">Bijlage 1 </w:t>
      </w:r>
      <w:r w:rsidR="00671705">
        <w:t>R</w:t>
      </w:r>
      <w:r w:rsidRPr="00E047D8" w:rsidR="00671705">
        <w:t>echtsbasis, mandaten en nationale kaders</w:t>
      </w:r>
      <w:bookmarkEnd w:id="483"/>
      <w:bookmarkEnd w:id="484"/>
      <w:bookmarkEnd w:id="485"/>
      <w:bookmarkEnd w:id="487"/>
      <w:bookmarkEnd w:id="488"/>
      <w:bookmarkEnd w:id="489"/>
    </w:p>
    <w:tbl>
      <w:tblPr>
        <w:tblW w:w="10083" w:type="dxa"/>
        <w:tblInd w:w="-1593" w:type="dxa"/>
        <w:tblLayout w:type="fixed"/>
        <w:tblCellMar>
          <w:left w:w="70" w:type="dxa"/>
          <w:right w:w="70" w:type="dxa"/>
        </w:tblCellMar>
        <w:tblLook w:val="04A0" w:firstRow="1" w:lastRow="0" w:firstColumn="1" w:lastColumn="0" w:noHBand="0" w:noVBand="1"/>
      </w:tblPr>
      <w:tblGrid>
        <w:gridCol w:w="1134"/>
        <w:gridCol w:w="2297"/>
        <w:gridCol w:w="2806"/>
        <w:gridCol w:w="1872"/>
        <w:gridCol w:w="1974"/>
      </w:tblGrid>
      <w:tr w:rsidRPr="00940E0F" w:rsidR="00671705" w:rsidTr="00C6481C">
        <w:trPr>
          <w:trHeight w:val="864"/>
          <w:tblHead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7EC4" w:rsidR="00671705" w:rsidP="00C6481C" w:rsidRDefault="00671705">
            <w:pPr>
              <w:ind w:left="-1904" w:firstLine="1975"/>
              <w:rPr>
                <w:rFonts w:cs="Calibri"/>
                <w:b/>
                <w:bCs/>
                <w:color w:val="000000"/>
                <w:lang w:eastAsia="nl-NL"/>
              </w:rPr>
            </w:pPr>
            <w:r w:rsidRPr="009C1D78">
              <w:rPr>
                <w:rFonts w:cs="Calibri"/>
                <w:b/>
                <w:bCs/>
                <w:color w:val="000000"/>
                <w:lang w:eastAsia="nl-NL"/>
              </w:rPr>
              <w:t>Locatie</w:t>
            </w:r>
          </w:p>
        </w:tc>
        <w:tc>
          <w:tcPr>
            <w:tcW w:w="2297" w:type="dxa"/>
            <w:tcBorders>
              <w:top w:val="single" w:color="auto" w:sz="4" w:space="0"/>
              <w:left w:val="nil"/>
              <w:bottom w:val="single" w:color="auto" w:sz="4" w:space="0"/>
              <w:right w:val="single" w:color="auto" w:sz="4" w:space="0"/>
            </w:tcBorders>
            <w:shd w:val="clear" w:color="auto" w:fill="auto"/>
            <w:vAlign w:val="center"/>
            <w:hideMark/>
          </w:tcPr>
          <w:p w:rsidRPr="00D3138C" w:rsidR="00671705" w:rsidP="00C6481C" w:rsidRDefault="00671705">
            <w:pPr>
              <w:rPr>
                <w:rFonts w:cs="Calibri"/>
                <w:b/>
                <w:bCs/>
                <w:color w:val="000000"/>
                <w:lang w:eastAsia="nl-NL"/>
              </w:rPr>
            </w:pPr>
            <w:r w:rsidRPr="00D3138C">
              <w:rPr>
                <w:rFonts w:cs="Calibri"/>
                <w:b/>
                <w:bCs/>
                <w:color w:val="000000"/>
                <w:lang w:eastAsia="nl-NL"/>
              </w:rPr>
              <w:t>Inzet</w:t>
            </w:r>
          </w:p>
        </w:tc>
        <w:tc>
          <w:tcPr>
            <w:tcW w:w="2806" w:type="dxa"/>
            <w:tcBorders>
              <w:top w:val="single" w:color="auto" w:sz="4" w:space="0"/>
              <w:left w:val="nil"/>
              <w:bottom w:val="single" w:color="auto" w:sz="4" w:space="0"/>
              <w:right w:val="single" w:color="auto" w:sz="4" w:space="0"/>
            </w:tcBorders>
            <w:shd w:val="clear" w:color="auto" w:fill="auto"/>
            <w:vAlign w:val="center"/>
            <w:hideMark/>
          </w:tcPr>
          <w:p w:rsidRPr="00D3138C" w:rsidR="00671705" w:rsidP="00C6481C" w:rsidRDefault="00671705">
            <w:pPr>
              <w:rPr>
                <w:rFonts w:cs="Calibri"/>
                <w:b/>
                <w:bCs/>
                <w:color w:val="000000"/>
                <w:lang w:eastAsia="nl-NL"/>
              </w:rPr>
            </w:pPr>
            <w:r w:rsidRPr="00D3138C">
              <w:rPr>
                <w:rFonts w:cs="Calibri"/>
                <w:b/>
                <w:bCs/>
                <w:color w:val="000000"/>
                <w:lang w:eastAsia="nl-NL"/>
              </w:rPr>
              <w:t>Rechtsbasis</w:t>
            </w:r>
          </w:p>
        </w:tc>
        <w:tc>
          <w:tcPr>
            <w:tcW w:w="1872" w:type="dxa"/>
            <w:tcBorders>
              <w:top w:val="single" w:color="auto" w:sz="4" w:space="0"/>
              <w:left w:val="nil"/>
              <w:bottom w:val="single" w:color="auto" w:sz="4" w:space="0"/>
              <w:right w:val="single" w:color="auto" w:sz="4" w:space="0"/>
            </w:tcBorders>
            <w:shd w:val="clear" w:color="auto" w:fill="auto"/>
            <w:noWrap/>
            <w:vAlign w:val="center"/>
            <w:hideMark/>
          </w:tcPr>
          <w:p w:rsidRPr="00D3138C" w:rsidR="00671705" w:rsidP="00C6481C" w:rsidRDefault="00671705">
            <w:pPr>
              <w:rPr>
                <w:rFonts w:cs="Calibri"/>
                <w:b/>
                <w:bCs/>
                <w:color w:val="000000" w:themeColor="text1"/>
                <w:lang w:eastAsia="nl-NL"/>
              </w:rPr>
            </w:pPr>
            <w:r w:rsidRPr="00D3138C">
              <w:rPr>
                <w:rFonts w:cs="Calibri"/>
                <w:b/>
                <w:bCs/>
                <w:color w:val="000000"/>
                <w:lang w:eastAsia="nl-NL"/>
              </w:rPr>
              <w:t>Duur internationaal mandaat</w:t>
            </w:r>
            <w:r w:rsidRPr="00AE349C">
              <w:rPr>
                <w:rStyle w:val="Voetnootmarkering"/>
                <w:rFonts w:ascii="Verdana" w:hAnsi="Verdana"/>
                <w:b/>
                <w:bCs/>
                <w:color w:val="000000"/>
                <w:sz w:val="18"/>
                <w:szCs w:val="18"/>
              </w:rPr>
              <w:footnoteReference w:id="10"/>
            </w:r>
          </w:p>
        </w:tc>
        <w:tc>
          <w:tcPr>
            <w:tcW w:w="1974" w:type="dxa"/>
            <w:tcBorders>
              <w:top w:val="single" w:color="auto" w:sz="4" w:space="0"/>
              <w:left w:val="nil"/>
              <w:bottom w:val="single" w:color="auto" w:sz="4" w:space="0"/>
              <w:right w:val="single" w:color="auto" w:sz="4" w:space="0"/>
            </w:tcBorders>
            <w:shd w:val="clear" w:color="auto" w:fill="auto"/>
            <w:vAlign w:val="center"/>
            <w:hideMark/>
          </w:tcPr>
          <w:p w:rsidRPr="00D3138C" w:rsidR="00671705" w:rsidP="00C6481C" w:rsidRDefault="00671705">
            <w:pPr>
              <w:rPr>
                <w:rFonts w:cs="Calibri"/>
                <w:b/>
                <w:bCs/>
                <w:color w:val="000000" w:themeColor="text1"/>
                <w:lang w:eastAsia="nl-NL"/>
              </w:rPr>
            </w:pPr>
            <w:r w:rsidRPr="00D3138C">
              <w:rPr>
                <w:rFonts w:cs="Calibri"/>
                <w:b/>
                <w:bCs/>
                <w:color w:val="000000"/>
                <w:lang w:eastAsia="nl-NL"/>
              </w:rPr>
              <w:t>Duur nationaal kader</w:t>
            </w:r>
            <w:r w:rsidRPr="00AE349C">
              <w:rPr>
                <w:rStyle w:val="Voetnootmarkering"/>
                <w:rFonts w:ascii="Verdana" w:hAnsi="Verdana"/>
                <w:b/>
                <w:bCs/>
                <w:color w:val="000000"/>
                <w:sz w:val="18"/>
                <w:szCs w:val="18"/>
              </w:rPr>
              <w:footnoteReference w:id="11"/>
            </w:r>
            <w:r w:rsidR="00D24DB0">
              <w:rPr>
                <w:rFonts w:cs="Calibri"/>
                <w:b/>
                <w:bCs/>
                <w:color w:val="000000"/>
                <w:lang w:eastAsia="nl-NL"/>
              </w:rPr>
              <w:t xml:space="preserve"> </w:t>
            </w:r>
          </w:p>
        </w:tc>
      </w:tr>
      <w:tr w:rsidRPr="00940E0F" w:rsidR="00671705" w:rsidTr="00C6481C">
        <w:trPr>
          <w:trHeight w:val="288"/>
        </w:trPr>
        <w:tc>
          <w:tcPr>
            <w:tcW w:w="1134" w:type="dxa"/>
            <w:vMerge w:val="restart"/>
            <w:tcBorders>
              <w:top w:val="nil"/>
              <w:left w:val="single" w:color="auto" w:sz="4" w:space="0"/>
              <w:right w:val="single" w:color="auto" w:sz="4" w:space="0"/>
            </w:tcBorders>
            <w:textDirection w:val="btLr"/>
            <w:vAlign w:val="center"/>
            <w:hideMark/>
          </w:tcPr>
          <w:p w:rsidRPr="004C7EC4" w:rsidR="00671705" w:rsidP="00C6481C" w:rsidRDefault="00671705">
            <w:pPr>
              <w:ind w:left="-1904" w:right="113" w:firstLine="1975"/>
              <w:jc w:val="center"/>
              <w:rPr>
                <w:rFonts w:cs="Calibri"/>
                <w:b/>
                <w:bCs/>
                <w:color w:val="000000"/>
                <w:lang w:eastAsia="nl-NL"/>
              </w:rPr>
            </w:pPr>
            <w:r w:rsidRPr="009C1D78">
              <w:rPr>
                <w:rFonts w:cs="Calibri"/>
                <w:b/>
                <w:bCs/>
                <w:color w:val="000000"/>
                <w:lang w:eastAsia="nl-NL"/>
              </w:rPr>
              <w:t>Midden-Oosten</w:t>
            </w:r>
          </w:p>
        </w:tc>
        <w:tc>
          <w:tcPr>
            <w:tcW w:w="2297" w:type="dxa"/>
            <w:tcBorders>
              <w:top w:val="nil"/>
              <w:left w:val="nil"/>
              <w:bottom w:val="single" w:color="auto" w:sz="4" w:space="0"/>
              <w:right w:val="single" w:color="auto" w:sz="4" w:space="0"/>
            </w:tcBorders>
            <w:shd w:val="clear" w:color="auto" w:fill="auto"/>
            <w:vAlign w:val="center"/>
            <w:hideMark/>
          </w:tcPr>
          <w:p w:rsidRPr="00A55F0F" w:rsidR="00671705" w:rsidP="00C6481C" w:rsidRDefault="00671705">
            <w:pPr>
              <w:rPr>
                <w:color w:val="000000"/>
              </w:rPr>
            </w:pPr>
            <w:r w:rsidRPr="00A55F0F">
              <w:rPr>
                <w:color w:val="000000"/>
              </w:rPr>
              <w:t>UNTSO (Libanon en Golan)</w:t>
            </w:r>
          </w:p>
        </w:tc>
        <w:tc>
          <w:tcPr>
            <w:tcW w:w="2806" w:type="dxa"/>
            <w:tcBorders>
              <w:top w:val="nil"/>
              <w:left w:val="nil"/>
              <w:bottom w:val="single" w:color="auto" w:sz="4" w:space="0"/>
              <w:right w:val="single" w:color="auto" w:sz="4" w:space="0"/>
            </w:tcBorders>
            <w:shd w:val="clear" w:color="auto" w:fill="auto"/>
            <w:vAlign w:val="center"/>
            <w:hideMark/>
          </w:tcPr>
          <w:p w:rsidRPr="00A55F0F" w:rsidR="00671705" w:rsidP="00C6481C" w:rsidRDefault="00671705">
            <w:r w:rsidRPr="00A55F0F">
              <w:t>VNVR-resolutie 50</w:t>
            </w:r>
          </w:p>
        </w:tc>
        <w:tc>
          <w:tcPr>
            <w:tcW w:w="1872" w:type="dxa"/>
            <w:tcBorders>
              <w:top w:val="nil"/>
              <w:left w:val="nil"/>
              <w:bottom w:val="single" w:color="auto" w:sz="4" w:space="0"/>
              <w:right w:val="single" w:color="auto" w:sz="4" w:space="0"/>
            </w:tcBorders>
            <w:shd w:val="clear" w:color="auto" w:fill="auto"/>
            <w:noWrap/>
            <w:vAlign w:val="center"/>
            <w:hideMark/>
          </w:tcPr>
          <w:p w:rsidRPr="00A55F0F" w:rsidR="00671705" w:rsidP="00C6481C" w:rsidRDefault="00671705">
            <w:r w:rsidRPr="00A55F0F">
              <w:t>Onbepaald</w:t>
            </w:r>
          </w:p>
        </w:tc>
        <w:tc>
          <w:tcPr>
            <w:tcW w:w="1974" w:type="dxa"/>
            <w:tcBorders>
              <w:top w:val="nil"/>
              <w:left w:val="nil"/>
              <w:bottom w:val="single" w:color="auto" w:sz="4" w:space="0"/>
              <w:right w:val="single" w:color="auto" w:sz="4" w:space="0"/>
            </w:tcBorders>
            <w:shd w:val="clear" w:color="auto" w:fill="auto"/>
            <w:vAlign w:val="center"/>
            <w:hideMark/>
          </w:tcPr>
          <w:p w:rsidRPr="00A55F0F" w:rsidR="00671705" w:rsidP="00C6481C" w:rsidRDefault="00C22B03">
            <w:r>
              <w:t>30 juni 2028</w:t>
            </w:r>
          </w:p>
        </w:tc>
      </w:tr>
      <w:tr w:rsidRPr="00940E0F" w:rsidR="00671705" w:rsidTr="00C6481C">
        <w:trPr>
          <w:trHeight w:val="288"/>
        </w:trPr>
        <w:tc>
          <w:tcPr>
            <w:tcW w:w="1134" w:type="dxa"/>
            <w:vMerge/>
            <w:tcBorders>
              <w:left w:val="single" w:color="auto" w:sz="4" w:space="0"/>
              <w:right w:val="single" w:color="auto" w:sz="4" w:space="0"/>
            </w:tcBorders>
            <w:textDirection w:val="btLr"/>
            <w:vAlign w:val="center"/>
          </w:tcPr>
          <w:p w:rsidRPr="00940E0F" w:rsidR="00671705" w:rsidP="00C6481C" w:rsidRDefault="00671705">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A55F0F" w:rsidR="00671705" w:rsidP="00C6481C" w:rsidRDefault="00671705">
            <w:pPr>
              <w:rPr>
                <w:color w:val="000000"/>
              </w:rPr>
            </w:pPr>
            <w:r w:rsidRPr="00A55F0F">
              <w:rPr>
                <w:color w:val="000000"/>
              </w:rPr>
              <w:t>UNIFIL</w:t>
            </w:r>
          </w:p>
        </w:tc>
        <w:tc>
          <w:tcPr>
            <w:tcW w:w="2806" w:type="dxa"/>
            <w:tcBorders>
              <w:top w:val="nil"/>
              <w:left w:val="nil"/>
              <w:bottom w:val="single" w:color="auto" w:sz="4" w:space="0"/>
              <w:right w:val="single" w:color="auto" w:sz="4" w:space="0"/>
            </w:tcBorders>
            <w:shd w:val="clear" w:color="auto" w:fill="auto"/>
            <w:vAlign w:val="center"/>
          </w:tcPr>
          <w:p w:rsidRPr="00A55F0F" w:rsidR="00671705" w:rsidP="00C6481C" w:rsidRDefault="00671705">
            <w:r w:rsidRPr="00A55F0F">
              <w:t>VNVR-resolutie 2695</w:t>
            </w:r>
          </w:p>
        </w:tc>
        <w:tc>
          <w:tcPr>
            <w:tcW w:w="1872" w:type="dxa"/>
            <w:tcBorders>
              <w:top w:val="nil"/>
              <w:left w:val="nil"/>
              <w:bottom w:val="single" w:color="auto" w:sz="4" w:space="0"/>
              <w:right w:val="single" w:color="auto" w:sz="4" w:space="0"/>
            </w:tcBorders>
            <w:shd w:val="clear" w:color="auto" w:fill="auto"/>
            <w:noWrap/>
            <w:vAlign w:val="center"/>
          </w:tcPr>
          <w:p w:rsidRPr="00A55F0F" w:rsidR="00671705" w:rsidP="00C6481C" w:rsidRDefault="00671705">
            <w:r w:rsidRPr="00A55F0F">
              <w:t>31 augustus 2024</w:t>
            </w:r>
          </w:p>
        </w:tc>
        <w:tc>
          <w:tcPr>
            <w:tcW w:w="1974" w:type="dxa"/>
            <w:tcBorders>
              <w:top w:val="nil"/>
              <w:left w:val="nil"/>
              <w:bottom w:val="single" w:color="auto" w:sz="4" w:space="0"/>
              <w:right w:val="single" w:color="auto" w:sz="4" w:space="0"/>
            </w:tcBorders>
            <w:shd w:val="clear" w:color="auto" w:fill="auto"/>
            <w:vAlign w:val="center"/>
          </w:tcPr>
          <w:p w:rsidRPr="00A55F0F" w:rsidR="00671705" w:rsidP="00C6481C" w:rsidRDefault="00C22B03">
            <w:r>
              <w:t>30 juni 2028</w:t>
            </w:r>
          </w:p>
        </w:tc>
      </w:tr>
      <w:tr w:rsidRPr="00940E0F" w:rsidR="00671705" w:rsidTr="00C6481C">
        <w:trPr>
          <w:trHeight w:val="377"/>
        </w:trPr>
        <w:tc>
          <w:tcPr>
            <w:tcW w:w="1134" w:type="dxa"/>
            <w:vMerge/>
            <w:tcBorders>
              <w:left w:val="single" w:color="auto" w:sz="4" w:space="0"/>
              <w:right w:val="single" w:color="auto" w:sz="4" w:space="0"/>
            </w:tcBorders>
            <w:textDirection w:val="btLr"/>
            <w:vAlign w:val="center"/>
          </w:tcPr>
          <w:p w:rsidRPr="00940E0F" w:rsidR="00671705" w:rsidP="00C6481C" w:rsidRDefault="00671705">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A55F0F" w:rsidR="00671705" w:rsidP="001B3DD5" w:rsidRDefault="003617BC">
            <w:pPr>
              <w:rPr>
                <w:color w:val="000000"/>
              </w:rPr>
            </w:pPr>
            <w:r>
              <w:rPr>
                <w:color w:val="000000"/>
              </w:rPr>
              <w:t>OCS</w:t>
            </w:r>
            <w:r w:rsidR="001B5A9B">
              <w:rPr>
                <w:color w:val="000000"/>
              </w:rPr>
              <w:t xml:space="preserve"> </w:t>
            </w:r>
            <w:r w:rsidRPr="00A55F0F" w:rsidR="00671705">
              <w:rPr>
                <w:color w:val="000000"/>
              </w:rPr>
              <w:t>(Jeruzalem en Ramallah)</w:t>
            </w:r>
          </w:p>
        </w:tc>
        <w:tc>
          <w:tcPr>
            <w:tcW w:w="2806" w:type="dxa"/>
            <w:tcBorders>
              <w:top w:val="nil"/>
              <w:left w:val="nil"/>
              <w:bottom w:val="single" w:color="auto" w:sz="4" w:space="0"/>
              <w:right w:val="single" w:color="auto" w:sz="4" w:space="0"/>
            </w:tcBorders>
            <w:shd w:val="clear" w:color="auto" w:fill="auto"/>
            <w:vAlign w:val="center"/>
          </w:tcPr>
          <w:p w:rsidRPr="00A55F0F" w:rsidR="00671705" w:rsidP="00C6481C" w:rsidRDefault="00671705">
            <w:r w:rsidRPr="00A55F0F">
              <w:rPr>
                <w:color w:val="000000"/>
              </w:rPr>
              <w:t>Overeenkomst tussen VS, Israël, de Palestijnse Autoriteit</w:t>
            </w:r>
          </w:p>
        </w:tc>
        <w:tc>
          <w:tcPr>
            <w:tcW w:w="1872" w:type="dxa"/>
            <w:tcBorders>
              <w:top w:val="nil"/>
              <w:left w:val="nil"/>
              <w:bottom w:val="single" w:color="auto" w:sz="4" w:space="0"/>
              <w:right w:val="single" w:color="auto" w:sz="4" w:space="0"/>
            </w:tcBorders>
            <w:shd w:val="clear" w:color="auto" w:fill="auto"/>
            <w:noWrap/>
            <w:vAlign w:val="center"/>
          </w:tcPr>
          <w:p w:rsidRPr="00A55F0F" w:rsidR="00671705" w:rsidP="00C6481C" w:rsidRDefault="00671705">
            <w:r w:rsidRPr="00A55F0F">
              <w:t>Onbepaald</w:t>
            </w:r>
          </w:p>
        </w:tc>
        <w:tc>
          <w:tcPr>
            <w:tcW w:w="1974" w:type="dxa"/>
            <w:tcBorders>
              <w:top w:val="nil"/>
              <w:left w:val="nil"/>
              <w:bottom w:val="single" w:color="auto" w:sz="4" w:space="0"/>
              <w:right w:val="single" w:color="auto" w:sz="4" w:space="0"/>
            </w:tcBorders>
            <w:shd w:val="clear" w:color="auto" w:fill="auto"/>
            <w:vAlign w:val="center"/>
          </w:tcPr>
          <w:p w:rsidRPr="00A55F0F" w:rsidR="00671705" w:rsidP="00C6481C" w:rsidRDefault="00C22B03">
            <w:r>
              <w:t>30 juni 2028</w:t>
            </w:r>
          </w:p>
        </w:tc>
      </w:tr>
      <w:tr w:rsidRPr="00940E0F" w:rsidR="00671705" w:rsidTr="001B5A9B">
        <w:trPr>
          <w:trHeight w:val="684"/>
        </w:trPr>
        <w:tc>
          <w:tcPr>
            <w:tcW w:w="1134" w:type="dxa"/>
            <w:vMerge/>
            <w:tcBorders>
              <w:left w:val="single" w:color="auto" w:sz="4" w:space="0"/>
              <w:right w:val="single" w:color="auto" w:sz="4" w:space="0"/>
            </w:tcBorders>
            <w:textDirection w:val="btLr"/>
            <w:vAlign w:val="center"/>
            <w:hideMark/>
          </w:tcPr>
          <w:p w:rsidRPr="00940E0F" w:rsidR="00671705" w:rsidP="00C6481C" w:rsidRDefault="00671705">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940E0F" w:rsidR="00671705" w:rsidP="00C6481C" w:rsidRDefault="00671705">
            <w:pPr>
              <w:rPr>
                <w:color w:val="000000"/>
              </w:rPr>
            </w:pPr>
          </w:p>
          <w:p w:rsidRPr="00940E0F" w:rsidR="00671705" w:rsidP="00C6481C" w:rsidRDefault="00671705">
            <w:pPr>
              <w:rPr>
                <w:color w:val="000000"/>
              </w:rPr>
            </w:pPr>
            <w:r w:rsidRPr="00940E0F">
              <w:rPr>
                <w:color w:val="000000"/>
              </w:rPr>
              <w:t>EMAS</w:t>
            </w:r>
            <w:r>
              <w:rPr>
                <w:color w:val="000000"/>
              </w:rPr>
              <w:t>o</w:t>
            </w:r>
            <w:r w:rsidRPr="00940E0F">
              <w:rPr>
                <w:color w:val="000000"/>
              </w:rPr>
              <w:t>H-AGENOR</w:t>
            </w:r>
          </w:p>
        </w:tc>
        <w:tc>
          <w:tcPr>
            <w:tcW w:w="2806" w:type="dxa"/>
            <w:tcBorders>
              <w:top w:val="nil"/>
              <w:left w:val="nil"/>
              <w:bottom w:val="single" w:color="auto" w:sz="4" w:space="0"/>
              <w:right w:val="single" w:color="auto" w:sz="4" w:space="0"/>
            </w:tcBorders>
            <w:shd w:val="clear" w:color="auto" w:fill="auto"/>
            <w:vAlign w:val="center"/>
          </w:tcPr>
          <w:p w:rsidRPr="00940E0F" w:rsidR="00671705" w:rsidP="00DF0CE5" w:rsidRDefault="00671705">
            <w:pPr>
              <w:rPr>
                <w:color w:val="000000"/>
              </w:rPr>
            </w:pPr>
            <w:r w:rsidRPr="00940E0F">
              <w:rPr>
                <w:color w:val="000000"/>
              </w:rPr>
              <w:t xml:space="preserve">Overeenkomst </w:t>
            </w:r>
            <w:r w:rsidR="00DF0CE5">
              <w:rPr>
                <w:color w:val="000000"/>
              </w:rPr>
              <w:t xml:space="preserve">met </w:t>
            </w:r>
            <w:r w:rsidRPr="00940E0F">
              <w:rPr>
                <w:color w:val="000000"/>
              </w:rPr>
              <w:t>Verenigde Arabische Emiraten</w:t>
            </w:r>
          </w:p>
        </w:tc>
        <w:tc>
          <w:tcPr>
            <w:tcW w:w="1872" w:type="dxa"/>
            <w:tcBorders>
              <w:top w:val="nil"/>
              <w:left w:val="nil"/>
              <w:bottom w:val="single" w:color="auto" w:sz="4" w:space="0"/>
              <w:right w:val="single" w:color="auto" w:sz="4" w:space="0"/>
            </w:tcBorders>
            <w:shd w:val="clear" w:color="auto" w:fill="auto"/>
            <w:noWrap/>
            <w:vAlign w:val="center"/>
          </w:tcPr>
          <w:p w:rsidRPr="00940E0F" w:rsidR="00671705" w:rsidP="00C6481C" w:rsidRDefault="00671705">
            <w:r w:rsidRPr="00940E0F">
              <w:rPr>
                <w:color w:val="000000" w:themeColor="text1"/>
              </w:rPr>
              <w:t>31 december 202</w:t>
            </w:r>
            <w:r w:rsidR="009053F6">
              <w:rPr>
                <w:color w:val="000000" w:themeColor="text1"/>
              </w:rPr>
              <w:t>4</w:t>
            </w:r>
          </w:p>
        </w:tc>
        <w:tc>
          <w:tcPr>
            <w:tcW w:w="1974" w:type="dxa"/>
            <w:tcBorders>
              <w:top w:val="nil"/>
              <w:left w:val="nil"/>
              <w:bottom w:val="single" w:color="auto" w:sz="4" w:space="0"/>
              <w:right w:val="single" w:color="auto" w:sz="4" w:space="0"/>
            </w:tcBorders>
            <w:shd w:val="clear" w:color="auto" w:fill="auto"/>
            <w:vAlign w:val="center"/>
          </w:tcPr>
          <w:p w:rsidRPr="00940E0F" w:rsidR="00671705" w:rsidP="00C6481C" w:rsidRDefault="00671705">
            <w:pPr>
              <w:rPr>
                <w:szCs w:val="18"/>
              </w:rPr>
            </w:pPr>
            <w:r w:rsidRPr="009C1D78">
              <w:t xml:space="preserve">31 </w:t>
            </w:r>
            <w:r w:rsidR="009053F6">
              <w:t>december</w:t>
            </w:r>
            <w:r w:rsidRPr="009C1D78">
              <w:t xml:space="preserve"> 2024</w:t>
            </w:r>
          </w:p>
        </w:tc>
      </w:tr>
      <w:tr w:rsidRPr="00940E0F" w:rsidR="009053F6" w:rsidTr="001B5A9B">
        <w:trPr>
          <w:trHeight w:val="555"/>
        </w:trPr>
        <w:tc>
          <w:tcPr>
            <w:tcW w:w="1134" w:type="dxa"/>
            <w:tcBorders>
              <w:left w:val="single" w:color="auto" w:sz="4" w:space="0"/>
              <w:right w:val="single" w:color="auto" w:sz="4" w:space="0"/>
            </w:tcBorders>
            <w:textDirection w:val="btLr"/>
            <w:vAlign w:val="center"/>
          </w:tcPr>
          <w:p w:rsidRPr="00940E0F" w:rsidR="009053F6" w:rsidP="00C6481C" w:rsidRDefault="009053F6">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940E0F" w:rsidR="009053F6" w:rsidP="00C6481C" w:rsidRDefault="009053F6">
            <w:pPr>
              <w:rPr>
                <w:color w:val="000000"/>
              </w:rPr>
            </w:pPr>
            <w:r>
              <w:rPr>
                <w:color w:val="000000"/>
              </w:rPr>
              <w:t>Operatie Prosperity Guardian</w:t>
            </w:r>
          </w:p>
        </w:tc>
        <w:tc>
          <w:tcPr>
            <w:tcW w:w="2806" w:type="dxa"/>
            <w:tcBorders>
              <w:top w:val="nil"/>
              <w:left w:val="nil"/>
              <w:bottom w:val="single" w:color="auto" w:sz="4" w:space="0"/>
              <w:right w:val="single" w:color="auto" w:sz="4" w:space="0"/>
            </w:tcBorders>
            <w:shd w:val="clear" w:color="auto" w:fill="auto"/>
            <w:vAlign w:val="center"/>
          </w:tcPr>
          <w:p w:rsidRPr="00940E0F" w:rsidR="009053F6" w:rsidP="00DF0CE5" w:rsidRDefault="009053F6">
            <w:pPr>
              <w:rPr>
                <w:color w:val="000000"/>
              </w:rPr>
            </w:pPr>
            <w:r>
              <w:rPr>
                <w:color w:val="000000"/>
              </w:rPr>
              <w:t>UNCLOS</w:t>
            </w:r>
          </w:p>
        </w:tc>
        <w:tc>
          <w:tcPr>
            <w:tcW w:w="1872" w:type="dxa"/>
            <w:tcBorders>
              <w:top w:val="nil"/>
              <w:left w:val="nil"/>
              <w:bottom w:val="single" w:color="auto" w:sz="4" w:space="0"/>
              <w:right w:val="single" w:color="auto" w:sz="4" w:space="0"/>
            </w:tcBorders>
            <w:shd w:val="clear" w:color="auto" w:fill="auto"/>
            <w:noWrap/>
            <w:vAlign w:val="center"/>
          </w:tcPr>
          <w:p w:rsidRPr="00940E0F" w:rsidR="009053F6" w:rsidP="00C6481C" w:rsidRDefault="001B5A9B">
            <w:pPr>
              <w:rPr>
                <w:color w:val="000000" w:themeColor="text1"/>
              </w:rPr>
            </w:pPr>
            <w:r>
              <w:rPr>
                <w:color w:val="000000" w:themeColor="text1"/>
              </w:rPr>
              <w:t>Onbepaald</w:t>
            </w:r>
          </w:p>
        </w:tc>
        <w:tc>
          <w:tcPr>
            <w:tcW w:w="1974" w:type="dxa"/>
            <w:tcBorders>
              <w:top w:val="nil"/>
              <w:left w:val="nil"/>
              <w:bottom w:val="single" w:color="auto" w:sz="4" w:space="0"/>
              <w:right w:val="single" w:color="auto" w:sz="4" w:space="0"/>
            </w:tcBorders>
            <w:shd w:val="clear" w:color="auto" w:fill="auto"/>
            <w:vAlign w:val="center"/>
          </w:tcPr>
          <w:p w:rsidRPr="009C1D78" w:rsidR="009053F6" w:rsidP="009053F6" w:rsidRDefault="00C22B03">
            <w:r>
              <w:t>-</w:t>
            </w:r>
          </w:p>
        </w:tc>
      </w:tr>
      <w:tr w:rsidRPr="001B5A9B" w:rsidR="009053F6" w:rsidTr="001B5A9B">
        <w:trPr>
          <w:trHeight w:val="551"/>
        </w:trPr>
        <w:tc>
          <w:tcPr>
            <w:tcW w:w="1134" w:type="dxa"/>
            <w:tcBorders>
              <w:left w:val="single" w:color="auto" w:sz="4" w:space="0"/>
              <w:right w:val="single" w:color="auto" w:sz="4" w:space="0"/>
            </w:tcBorders>
            <w:textDirection w:val="btLr"/>
            <w:vAlign w:val="center"/>
          </w:tcPr>
          <w:p w:rsidRPr="00940E0F" w:rsidR="009053F6" w:rsidP="00C6481C" w:rsidRDefault="009053F6">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940E0F" w:rsidR="009053F6" w:rsidP="00C6481C" w:rsidRDefault="009053F6">
            <w:pPr>
              <w:rPr>
                <w:color w:val="000000"/>
              </w:rPr>
            </w:pPr>
            <w:r>
              <w:rPr>
                <w:color w:val="000000"/>
              </w:rPr>
              <w:t>Operatie Poseidon Archer</w:t>
            </w:r>
          </w:p>
        </w:tc>
        <w:tc>
          <w:tcPr>
            <w:tcW w:w="2806" w:type="dxa"/>
            <w:tcBorders>
              <w:top w:val="nil"/>
              <w:left w:val="nil"/>
              <w:bottom w:val="single" w:color="auto" w:sz="4" w:space="0"/>
              <w:right w:val="single" w:color="auto" w:sz="4" w:space="0"/>
            </w:tcBorders>
            <w:shd w:val="clear" w:color="auto" w:fill="auto"/>
            <w:vAlign w:val="center"/>
          </w:tcPr>
          <w:p w:rsidRPr="001B5A9B" w:rsidR="009053F6" w:rsidP="00A67043" w:rsidRDefault="001B3DD5">
            <w:pPr>
              <w:rPr>
                <w:color w:val="000000"/>
                <w:lang w:val="de-DE"/>
              </w:rPr>
            </w:pPr>
            <w:r w:rsidRPr="001B5A9B">
              <w:rPr>
                <w:color w:val="000000"/>
                <w:lang w:val="de-DE"/>
              </w:rPr>
              <w:t xml:space="preserve">VN </w:t>
            </w:r>
            <w:r w:rsidRPr="001B5A9B" w:rsidR="00A67043">
              <w:rPr>
                <w:color w:val="000000"/>
                <w:lang w:val="de-DE"/>
              </w:rPr>
              <w:t>Handvest art. 51</w:t>
            </w:r>
          </w:p>
        </w:tc>
        <w:tc>
          <w:tcPr>
            <w:tcW w:w="1872" w:type="dxa"/>
            <w:tcBorders>
              <w:top w:val="nil"/>
              <w:left w:val="nil"/>
              <w:bottom w:val="single" w:color="auto" w:sz="4" w:space="0"/>
              <w:right w:val="single" w:color="auto" w:sz="4" w:space="0"/>
            </w:tcBorders>
            <w:shd w:val="clear" w:color="auto" w:fill="auto"/>
            <w:noWrap/>
            <w:vAlign w:val="center"/>
          </w:tcPr>
          <w:p w:rsidRPr="001B5A9B" w:rsidR="009053F6" w:rsidP="00C6481C" w:rsidRDefault="00A67043">
            <w:pPr>
              <w:rPr>
                <w:color w:val="000000" w:themeColor="text1"/>
                <w:lang w:val="de-DE"/>
              </w:rPr>
            </w:pPr>
            <w:r w:rsidRPr="001B5A9B">
              <w:rPr>
                <w:color w:val="000000" w:themeColor="text1"/>
                <w:lang w:val="de-DE"/>
              </w:rPr>
              <w:t>Onbepaald</w:t>
            </w:r>
          </w:p>
        </w:tc>
        <w:tc>
          <w:tcPr>
            <w:tcW w:w="1974" w:type="dxa"/>
            <w:tcBorders>
              <w:top w:val="nil"/>
              <w:left w:val="nil"/>
              <w:bottom w:val="single" w:color="auto" w:sz="4" w:space="0"/>
              <w:right w:val="single" w:color="auto" w:sz="4" w:space="0"/>
            </w:tcBorders>
            <w:shd w:val="clear" w:color="auto" w:fill="auto"/>
            <w:vAlign w:val="center"/>
          </w:tcPr>
          <w:p w:rsidRPr="001B5A9B" w:rsidR="009053F6" w:rsidP="00C6481C" w:rsidRDefault="009053F6">
            <w:pPr>
              <w:rPr>
                <w:lang w:val="de-DE"/>
              </w:rPr>
            </w:pPr>
            <w:r w:rsidRPr="001B5A9B">
              <w:rPr>
                <w:lang w:val="de-DE"/>
              </w:rPr>
              <w:t>9 juli 2025</w:t>
            </w:r>
          </w:p>
        </w:tc>
      </w:tr>
      <w:tr w:rsidRPr="001B5A9B" w:rsidR="00671705" w:rsidTr="001B5A9B">
        <w:trPr>
          <w:trHeight w:val="415"/>
        </w:trPr>
        <w:tc>
          <w:tcPr>
            <w:tcW w:w="1134" w:type="dxa"/>
            <w:tcBorders>
              <w:left w:val="single" w:color="auto" w:sz="4" w:space="0"/>
              <w:right w:val="single" w:color="auto" w:sz="4" w:space="0"/>
            </w:tcBorders>
            <w:textDirection w:val="btLr"/>
            <w:vAlign w:val="center"/>
          </w:tcPr>
          <w:p w:rsidRPr="00A67043" w:rsidR="00671705" w:rsidP="00C6481C" w:rsidRDefault="00671705">
            <w:pPr>
              <w:ind w:left="-1904" w:right="113" w:firstLine="1975"/>
              <w:rPr>
                <w:rFonts w:cs="Calibri"/>
                <w:b/>
                <w:bCs/>
                <w:color w:val="000000"/>
                <w:szCs w:val="18"/>
                <w:lang w:val="de-DE" w:eastAsia="nl-NL"/>
              </w:rPr>
            </w:pPr>
          </w:p>
        </w:tc>
        <w:tc>
          <w:tcPr>
            <w:tcW w:w="2297" w:type="dxa"/>
            <w:tcBorders>
              <w:top w:val="nil"/>
              <w:left w:val="nil"/>
              <w:bottom w:val="single" w:color="auto" w:sz="4" w:space="0"/>
              <w:right w:val="single" w:color="auto" w:sz="4" w:space="0"/>
            </w:tcBorders>
            <w:shd w:val="clear" w:color="auto" w:fill="auto"/>
            <w:vAlign w:val="center"/>
          </w:tcPr>
          <w:p w:rsidRPr="00A67043" w:rsidR="00671705" w:rsidP="001B5A9B" w:rsidRDefault="001B5A9B">
            <w:pPr>
              <w:rPr>
                <w:color w:val="000000"/>
                <w:lang w:val="de-DE"/>
              </w:rPr>
            </w:pPr>
            <w:r>
              <w:rPr>
                <w:color w:val="000000"/>
                <w:lang w:val="de-DE"/>
              </w:rPr>
              <w:t>EUNAVFOR Aspides</w:t>
            </w:r>
          </w:p>
        </w:tc>
        <w:tc>
          <w:tcPr>
            <w:tcW w:w="2806" w:type="dxa"/>
            <w:tcBorders>
              <w:top w:val="nil"/>
              <w:left w:val="nil"/>
              <w:bottom w:val="single" w:color="auto" w:sz="4" w:space="0"/>
              <w:right w:val="single" w:color="auto" w:sz="4" w:space="0"/>
            </w:tcBorders>
            <w:shd w:val="clear" w:color="auto" w:fill="auto"/>
            <w:vAlign w:val="center"/>
          </w:tcPr>
          <w:p w:rsidRPr="001B5A9B" w:rsidR="00671705" w:rsidP="00C6481C" w:rsidRDefault="00671705">
            <w:pPr>
              <w:rPr>
                <w:color w:val="000000"/>
                <w:lang w:val="de-DE"/>
              </w:rPr>
            </w:pPr>
            <w:r w:rsidRPr="001B5A9B">
              <w:rPr>
                <w:color w:val="000000"/>
                <w:lang w:val="de-DE"/>
              </w:rPr>
              <w:t xml:space="preserve">UNCLOS </w:t>
            </w:r>
          </w:p>
        </w:tc>
        <w:tc>
          <w:tcPr>
            <w:tcW w:w="1872" w:type="dxa"/>
            <w:tcBorders>
              <w:top w:val="nil"/>
              <w:left w:val="nil"/>
              <w:bottom w:val="single" w:color="auto" w:sz="4" w:space="0"/>
              <w:right w:val="single" w:color="auto" w:sz="4" w:space="0"/>
            </w:tcBorders>
            <w:shd w:val="clear" w:color="auto" w:fill="auto"/>
            <w:noWrap/>
            <w:vAlign w:val="center"/>
          </w:tcPr>
          <w:p w:rsidRPr="001B5A9B" w:rsidR="00671705" w:rsidP="001B5A9B" w:rsidRDefault="00D83EFA">
            <w:pPr>
              <w:rPr>
                <w:color w:val="000000" w:themeColor="text1"/>
                <w:lang w:val="de-DE"/>
              </w:rPr>
            </w:pPr>
            <w:r w:rsidRPr="001B5A9B">
              <w:rPr>
                <w:color w:val="000000" w:themeColor="text1"/>
                <w:lang w:val="de-DE"/>
              </w:rPr>
              <w:t>2</w:t>
            </w:r>
            <w:r w:rsidRPr="001B5A9B" w:rsidR="00A67043">
              <w:rPr>
                <w:color w:val="000000" w:themeColor="text1"/>
                <w:lang w:val="de-DE"/>
              </w:rPr>
              <w:t>8</w:t>
            </w:r>
            <w:r w:rsidRPr="001B5A9B">
              <w:rPr>
                <w:color w:val="000000" w:themeColor="text1"/>
                <w:lang w:val="de-DE"/>
              </w:rPr>
              <w:t xml:space="preserve"> februari 2026</w:t>
            </w:r>
          </w:p>
        </w:tc>
        <w:tc>
          <w:tcPr>
            <w:tcW w:w="1974" w:type="dxa"/>
            <w:tcBorders>
              <w:top w:val="nil"/>
              <w:left w:val="nil"/>
              <w:bottom w:val="single" w:color="auto" w:sz="4" w:space="0"/>
              <w:right w:val="single" w:color="auto" w:sz="4" w:space="0"/>
            </w:tcBorders>
            <w:shd w:val="clear" w:color="auto" w:fill="auto"/>
            <w:vAlign w:val="center"/>
          </w:tcPr>
          <w:p w:rsidRPr="001B5A9B" w:rsidR="00671705" w:rsidP="00C6481C" w:rsidRDefault="00594A84">
            <w:r>
              <w:rPr>
                <w:lang w:val="de-DE"/>
              </w:rPr>
              <w:t>30 juni</w:t>
            </w:r>
            <w:r w:rsidRPr="001B5A9B" w:rsidR="00D83EFA">
              <w:rPr>
                <w:lang w:val="de-DE"/>
              </w:rPr>
              <w:t xml:space="preserve"> </w:t>
            </w:r>
            <w:r>
              <w:t>2028</w:t>
            </w:r>
          </w:p>
        </w:tc>
      </w:tr>
      <w:tr w:rsidRPr="001B5A9B" w:rsidR="00671705" w:rsidTr="00DF0CE5">
        <w:trPr>
          <w:trHeight w:val="329"/>
        </w:trPr>
        <w:tc>
          <w:tcPr>
            <w:tcW w:w="1134" w:type="dxa"/>
            <w:tcBorders>
              <w:left w:val="single" w:color="auto" w:sz="4" w:space="0"/>
              <w:right w:val="single" w:color="auto" w:sz="4" w:space="0"/>
            </w:tcBorders>
            <w:textDirection w:val="btLr"/>
            <w:vAlign w:val="center"/>
          </w:tcPr>
          <w:p w:rsidR="00671705" w:rsidP="00C6481C" w:rsidRDefault="00671705">
            <w:pPr>
              <w:ind w:left="-1904" w:right="113" w:firstLine="1975"/>
              <w:rPr>
                <w:rFonts w:cs="Calibri"/>
                <w:b/>
                <w:bCs/>
                <w:color w:val="000000"/>
                <w:szCs w:val="18"/>
                <w:lang w:eastAsia="nl-NL"/>
              </w:rPr>
            </w:pPr>
          </w:p>
        </w:tc>
        <w:tc>
          <w:tcPr>
            <w:tcW w:w="2297" w:type="dxa"/>
            <w:tcBorders>
              <w:top w:val="nil"/>
              <w:left w:val="nil"/>
              <w:bottom w:val="single" w:color="auto" w:sz="4" w:space="0"/>
              <w:right w:val="single" w:color="auto" w:sz="4" w:space="0"/>
            </w:tcBorders>
            <w:shd w:val="clear" w:color="auto" w:fill="auto"/>
            <w:vAlign w:val="center"/>
          </w:tcPr>
          <w:p w:rsidRPr="00A55F0F" w:rsidR="00671705" w:rsidP="00C6481C" w:rsidRDefault="00671705">
            <w:pPr>
              <w:rPr>
                <w:color w:val="000000"/>
              </w:rPr>
            </w:pPr>
            <w:r w:rsidRPr="00A55F0F">
              <w:rPr>
                <w:color w:val="000000"/>
              </w:rPr>
              <w:t>CMF</w:t>
            </w:r>
          </w:p>
        </w:tc>
        <w:tc>
          <w:tcPr>
            <w:tcW w:w="2806" w:type="dxa"/>
            <w:tcBorders>
              <w:top w:val="nil"/>
              <w:left w:val="nil"/>
              <w:bottom w:val="single" w:color="auto" w:sz="4" w:space="0"/>
              <w:right w:val="single" w:color="auto" w:sz="4" w:space="0"/>
            </w:tcBorders>
            <w:shd w:val="clear" w:color="auto" w:fill="auto"/>
            <w:vAlign w:val="center"/>
          </w:tcPr>
          <w:p w:rsidRPr="001B5A9B" w:rsidR="00671705" w:rsidP="00C6481C" w:rsidRDefault="00671705">
            <w:pPr>
              <w:rPr>
                <w:color w:val="000000"/>
              </w:rPr>
            </w:pPr>
            <w:r w:rsidRPr="001B5A9B">
              <w:rPr>
                <w:color w:val="000000"/>
              </w:rPr>
              <w:t>UNCLOS</w:t>
            </w:r>
          </w:p>
        </w:tc>
        <w:tc>
          <w:tcPr>
            <w:tcW w:w="1872" w:type="dxa"/>
            <w:tcBorders>
              <w:top w:val="nil"/>
              <w:left w:val="nil"/>
              <w:bottom w:val="single" w:color="auto" w:sz="4" w:space="0"/>
              <w:right w:val="single" w:color="auto" w:sz="4" w:space="0"/>
            </w:tcBorders>
            <w:shd w:val="clear" w:color="auto" w:fill="auto"/>
            <w:noWrap/>
            <w:vAlign w:val="center"/>
          </w:tcPr>
          <w:p w:rsidRPr="001B5A9B" w:rsidR="00671705" w:rsidP="00C6481C" w:rsidRDefault="00671705">
            <w:pPr>
              <w:rPr>
                <w:color w:val="000000" w:themeColor="text1"/>
              </w:rPr>
            </w:pPr>
            <w:r w:rsidRPr="001B5A9B">
              <w:rPr>
                <w:color w:val="000000" w:themeColor="text1"/>
              </w:rPr>
              <w:t>Onbepaald</w:t>
            </w:r>
          </w:p>
        </w:tc>
        <w:tc>
          <w:tcPr>
            <w:tcW w:w="1974" w:type="dxa"/>
            <w:tcBorders>
              <w:top w:val="nil"/>
              <w:left w:val="nil"/>
              <w:bottom w:val="single" w:color="auto" w:sz="4" w:space="0"/>
              <w:right w:val="single" w:color="auto" w:sz="4" w:space="0"/>
            </w:tcBorders>
            <w:shd w:val="clear" w:color="auto" w:fill="auto"/>
            <w:vAlign w:val="center"/>
          </w:tcPr>
          <w:p w:rsidRPr="001B5A9B" w:rsidR="00671705" w:rsidP="00C6481C" w:rsidRDefault="00671705">
            <w:r w:rsidRPr="001B5A9B">
              <w:t>Onbepaald</w:t>
            </w:r>
          </w:p>
        </w:tc>
      </w:tr>
      <w:tr w:rsidRPr="001B5A9B" w:rsidR="001B5A9B" w:rsidTr="00C6481C">
        <w:trPr>
          <w:cantSplit/>
          <w:trHeight w:val="351"/>
        </w:trPr>
        <w:tc>
          <w:tcPr>
            <w:tcW w:w="1134" w:type="dxa"/>
            <w:vMerge w:val="restart"/>
            <w:tcBorders>
              <w:top w:val="single" w:color="000000" w:themeColor="text1" w:sz="4" w:space="0"/>
              <w:left w:val="single" w:color="auto" w:sz="4" w:space="0"/>
              <w:right w:val="single" w:color="auto" w:sz="4" w:space="0"/>
            </w:tcBorders>
            <w:shd w:val="clear" w:color="auto" w:fill="auto"/>
            <w:textDirection w:val="btLr"/>
            <w:vAlign w:val="center"/>
          </w:tcPr>
          <w:p w:rsidRPr="001B5A9B" w:rsidR="001B5A9B" w:rsidP="001B5A9B" w:rsidRDefault="001B5A9B">
            <w:pPr>
              <w:ind w:left="-1904" w:right="113" w:firstLine="1975"/>
              <w:rPr>
                <w:rFonts w:cs="Calibri"/>
                <w:b/>
                <w:bCs/>
                <w:color w:val="000000"/>
                <w:szCs w:val="18"/>
                <w:lang w:eastAsia="nl-NL"/>
              </w:rPr>
            </w:pPr>
            <w:r w:rsidRPr="001B5A9B">
              <w:rPr>
                <w:b/>
                <w:color w:val="000000"/>
              </w:rPr>
              <w:t>Afrika</w:t>
            </w:r>
          </w:p>
        </w:tc>
        <w:tc>
          <w:tcPr>
            <w:tcW w:w="2297" w:type="dxa"/>
            <w:tcBorders>
              <w:top w:val="single" w:color="auto" w:sz="4" w:space="0"/>
              <w:left w:val="nil"/>
              <w:bottom w:val="single" w:color="auto" w:sz="4" w:space="0"/>
              <w:right w:val="single" w:color="auto" w:sz="4" w:space="0"/>
            </w:tcBorders>
            <w:shd w:val="clear" w:color="auto" w:fill="auto"/>
            <w:vAlign w:val="center"/>
            <w:hideMark/>
          </w:tcPr>
          <w:p w:rsidRPr="001B5A9B" w:rsidR="001B5A9B" w:rsidP="00C6481C" w:rsidRDefault="001B5A9B">
            <w:pPr>
              <w:rPr>
                <w:color w:val="000000"/>
              </w:rPr>
            </w:pPr>
            <w:r w:rsidRPr="001B5A9B">
              <w:rPr>
                <w:color w:val="000000"/>
              </w:rPr>
              <w:t>EUNAVFOR Atalanta (oostkust Afrika)</w:t>
            </w:r>
          </w:p>
        </w:tc>
        <w:tc>
          <w:tcPr>
            <w:tcW w:w="2806" w:type="dxa"/>
            <w:tcBorders>
              <w:top w:val="single" w:color="auto" w:sz="4" w:space="0"/>
              <w:left w:val="nil"/>
              <w:bottom w:val="single" w:color="auto" w:sz="4" w:space="0"/>
              <w:right w:val="single" w:color="auto" w:sz="4" w:space="0"/>
            </w:tcBorders>
            <w:shd w:val="clear" w:color="auto" w:fill="auto"/>
            <w:vAlign w:val="center"/>
            <w:hideMark/>
          </w:tcPr>
          <w:p w:rsidRPr="001B5A9B" w:rsidR="001B5A9B" w:rsidP="00C6481C" w:rsidRDefault="001B5A9B">
            <w:r w:rsidRPr="001B5A9B">
              <w:t>VNVR-resolutie 2383</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1B5A9B" w:rsidR="001B5A9B" w:rsidP="00C6481C" w:rsidRDefault="001B5A9B">
            <w:pPr>
              <w:rPr>
                <w:color w:val="000000"/>
              </w:rPr>
            </w:pPr>
            <w:r w:rsidRPr="001B5A9B">
              <w:rPr>
                <w:color w:val="000000"/>
              </w:rPr>
              <w:t>31 december 2024</w:t>
            </w:r>
          </w:p>
        </w:tc>
        <w:tc>
          <w:tcPr>
            <w:tcW w:w="1974" w:type="dxa"/>
            <w:tcBorders>
              <w:top w:val="single" w:color="auto" w:sz="4" w:space="0"/>
              <w:left w:val="nil"/>
              <w:bottom w:val="single" w:color="auto" w:sz="4" w:space="0"/>
              <w:right w:val="single" w:color="auto" w:sz="4" w:space="0"/>
            </w:tcBorders>
            <w:shd w:val="clear" w:color="auto" w:fill="auto"/>
            <w:vAlign w:val="center"/>
            <w:hideMark/>
          </w:tcPr>
          <w:p w:rsidRPr="001B5A9B" w:rsidR="001B5A9B" w:rsidP="001B5A9B" w:rsidRDefault="00C22B03">
            <w:r>
              <w:t>30 juni 2028</w:t>
            </w:r>
          </w:p>
        </w:tc>
      </w:tr>
      <w:tr w:rsidRPr="001B5A9B" w:rsidR="001B5A9B" w:rsidTr="00C6481C">
        <w:trPr>
          <w:cantSplit/>
          <w:trHeight w:val="561"/>
        </w:trPr>
        <w:tc>
          <w:tcPr>
            <w:tcW w:w="1134" w:type="dxa"/>
            <w:vMerge/>
            <w:tcBorders>
              <w:left w:val="single" w:color="auto" w:sz="4" w:space="0"/>
              <w:bottom w:val="single" w:color="000000" w:sz="4" w:space="0"/>
              <w:right w:val="single" w:color="auto" w:sz="4" w:space="0"/>
            </w:tcBorders>
            <w:textDirection w:val="btLr"/>
            <w:vAlign w:val="center"/>
          </w:tcPr>
          <w:p w:rsidRPr="00940E0F" w:rsidR="001B5A9B" w:rsidP="001B5A9B" w:rsidRDefault="001B5A9B">
            <w:pPr>
              <w:ind w:left="-1904" w:right="113" w:firstLine="1975"/>
              <w:rPr>
                <w:b/>
                <w:color w:val="000000"/>
                <w:highlight w:val="yellow"/>
              </w:rPr>
            </w:pPr>
          </w:p>
        </w:tc>
        <w:tc>
          <w:tcPr>
            <w:tcW w:w="2297" w:type="dxa"/>
            <w:tcBorders>
              <w:top w:val="nil"/>
              <w:left w:val="nil"/>
              <w:bottom w:val="single" w:color="auto" w:sz="4" w:space="0"/>
              <w:right w:val="single" w:color="auto" w:sz="4" w:space="0"/>
            </w:tcBorders>
            <w:shd w:val="clear" w:color="auto" w:fill="auto"/>
            <w:vAlign w:val="center"/>
          </w:tcPr>
          <w:p w:rsidRPr="00940E0F" w:rsidR="001B5A9B" w:rsidP="0015523C" w:rsidRDefault="001B5A9B">
            <w:pPr>
              <w:rPr>
                <w:color w:val="000000"/>
                <w:lang w:val="es-ES"/>
              </w:rPr>
            </w:pPr>
            <w:r>
              <w:rPr>
                <w:color w:val="000000"/>
                <w:lang w:val="es-ES"/>
              </w:rPr>
              <w:t>GPOI</w:t>
            </w:r>
          </w:p>
        </w:tc>
        <w:tc>
          <w:tcPr>
            <w:tcW w:w="2806" w:type="dxa"/>
            <w:tcBorders>
              <w:top w:val="nil"/>
              <w:left w:val="nil"/>
              <w:bottom w:val="single" w:color="auto" w:sz="4" w:space="0"/>
              <w:right w:val="single" w:color="auto" w:sz="4" w:space="0"/>
            </w:tcBorders>
            <w:shd w:val="clear" w:color="auto" w:fill="auto"/>
            <w:vAlign w:val="center"/>
          </w:tcPr>
          <w:p w:rsidRPr="001B5A9B" w:rsidR="001B5A9B" w:rsidP="00C6481C" w:rsidRDefault="001B5A9B">
            <w:pPr>
              <w:rPr>
                <w:color w:val="000000"/>
              </w:rPr>
            </w:pPr>
            <w:r w:rsidRPr="001B5A9B">
              <w:rPr>
                <w:color w:val="000000"/>
              </w:rPr>
              <w:t>Overeenkomst USA - Afrikaanse landen</w:t>
            </w:r>
          </w:p>
        </w:tc>
        <w:tc>
          <w:tcPr>
            <w:tcW w:w="1872" w:type="dxa"/>
            <w:tcBorders>
              <w:top w:val="nil"/>
              <w:left w:val="nil"/>
              <w:bottom w:val="single" w:color="auto" w:sz="4" w:space="0"/>
              <w:right w:val="single" w:color="auto" w:sz="4" w:space="0"/>
            </w:tcBorders>
            <w:shd w:val="clear" w:color="auto" w:fill="auto"/>
            <w:noWrap/>
            <w:vAlign w:val="center"/>
          </w:tcPr>
          <w:p w:rsidRPr="001B5A9B" w:rsidR="001B5A9B" w:rsidP="00C6481C" w:rsidRDefault="001B5A9B">
            <w:r w:rsidRPr="001B5A9B">
              <w:t>Onbepaald</w:t>
            </w:r>
          </w:p>
        </w:tc>
        <w:tc>
          <w:tcPr>
            <w:tcW w:w="1974" w:type="dxa"/>
            <w:tcBorders>
              <w:top w:val="nil"/>
              <w:left w:val="nil"/>
              <w:bottom w:val="single" w:color="auto" w:sz="4" w:space="0"/>
              <w:right w:val="single" w:color="auto" w:sz="4" w:space="0"/>
            </w:tcBorders>
            <w:shd w:val="clear" w:color="auto" w:fill="auto"/>
            <w:vAlign w:val="center"/>
          </w:tcPr>
          <w:p w:rsidRPr="00594A84" w:rsidR="001B5A9B" w:rsidP="00594A84" w:rsidRDefault="001B5A9B">
            <w:pPr>
              <w:pStyle w:val="Lijstalinea"/>
              <w:numPr>
                <w:ilvl w:val="0"/>
                <w:numId w:val="19"/>
              </w:numPr>
              <w:rPr>
                <w:szCs w:val="18"/>
              </w:rPr>
            </w:pPr>
          </w:p>
        </w:tc>
      </w:tr>
      <w:tr w:rsidRPr="001B5A9B" w:rsidR="00DF0CE5" w:rsidTr="001B5A9B">
        <w:trPr>
          <w:cantSplit/>
          <w:trHeight w:val="441"/>
        </w:trPr>
        <w:tc>
          <w:tcPr>
            <w:tcW w:w="1134" w:type="dxa"/>
            <w:tcBorders>
              <w:left w:val="single" w:color="auto" w:sz="4" w:space="0"/>
              <w:right w:val="single" w:color="auto" w:sz="4" w:space="0"/>
            </w:tcBorders>
            <w:textDirection w:val="btLr"/>
            <w:vAlign w:val="center"/>
          </w:tcPr>
          <w:p w:rsidRPr="009C1D78" w:rsidR="00DF0CE5" w:rsidRDefault="00DF0CE5">
            <w:pPr>
              <w:ind w:left="-1904" w:right="113" w:firstLine="1975"/>
              <w:jc w:val="center"/>
              <w:rPr>
                <w:rFonts w:cs="Calibri"/>
                <w:b/>
                <w:bCs/>
                <w:color w:val="000000"/>
                <w:lang w:eastAsia="nl-NL"/>
              </w:rPr>
            </w:pPr>
          </w:p>
        </w:tc>
        <w:tc>
          <w:tcPr>
            <w:tcW w:w="2297" w:type="dxa"/>
            <w:tcBorders>
              <w:top w:val="nil"/>
              <w:left w:val="nil"/>
              <w:bottom w:val="single" w:color="auto" w:sz="4" w:space="0"/>
              <w:right w:val="single" w:color="auto" w:sz="4" w:space="0"/>
            </w:tcBorders>
            <w:shd w:val="clear" w:color="auto" w:fill="auto"/>
            <w:vAlign w:val="center"/>
          </w:tcPr>
          <w:p w:rsidRPr="00DF0CE5" w:rsidR="00DF0CE5" w:rsidP="00C6481C" w:rsidRDefault="00DF0CE5">
            <w:pPr>
              <w:rPr>
                <w:iCs/>
                <w:color w:val="000000"/>
                <w:highlight w:val="yellow"/>
                <w:lang w:val="es-ES"/>
              </w:rPr>
            </w:pPr>
            <w:r w:rsidRPr="001B5A9B">
              <w:rPr>
                <w:iCs/>
                <w:color w:val="000000"/>
                <w:lang w:val="es-ES"/>
              </w:rPr>
              <w:t>KFOR</w:t>
            </w:r>
          </w:p>
        </w:tc>
        <w:tc>
          <w:tcPr>
            <w:tcW w:w="2806" w:type="dxa"/>
            <w:tcBorders>
              <w:top w:val="nil"/>
              <w:left w:val="nil"/>
              <w:bottom w:val="single" w:color="auto" w:sz="4" w:space="0"/>
              <w:right w:val="single" w:color="auto" w:sz="4" w:space="0"/>
            </w:tcBorders>
            <w:shd w:val="clear" w:color="auto" w:fill="auto"/>
            <w:vAlign w:val="center"/>
          </w:tcPr>
          <w:p w:rsidRPr="001B5A9B" w:rsidR="00DF0CE5" w:rsidP="00C6481C" w:rsidRDefault="0036380E">
            <w:pPr>
              <w:rPr>
                <w:color w:val="000000"/>
              </w:rPr>
            </w:pPr>
            <w:r w:rsidRPr="001B5A9B">
              <w:rPr>
                <w:color w:val="000000"/>
              </w:rPr>
              <w:t>VNVR-resolutie 1244</w:t>
            </w:r>
          </w:p>
        </w:tc>
        <w:tc>
          <w:tcPr>
            <w:tcW w:w="1872" w:type="dxa"/>
            <w:tcBorders>
              <w:top w:val="nil"/>
              <w:left w:val="nil"/>
              <w:bottom w:val="single" w:color="auto" w:sz="4" w:space="0"/>
              <w:right w:val="single" w:color="auto" w:sz="4" w:space="0"/>
            </w:tcBorders>
            <w:shd w:val="clear" w:color="auto" w:fill="auto"/>
            <w:noWrap/>
            <w:vAlign w:val="center"/>
          </w:tcPr>
          <w:p w:rsidRPr="001B5A9B" w:rsidR="00DF0CE5" w:rsidP="00C6481C" w:rsidRDefault="0036380E">
            <w:r w:rsidRPr="001B5A9B">
              <w:t>Onbepaald</w:t>
            </w:r>
          </w:p>
        </w:tc>
        <w:tc>
          <w:tcPr>
            <w:tcW w:w="1974" w:type="dxa"/>
            <w:tcBorders>
              <w:top w:val="nil"/>
              <w:left w:val="nil"/>
              <w:bottom w:val="single" w:color="auto" w:sz="4" w:space="0"/>
              <w:right w:val="single" w:color="auto" w:sz="4" w:space="0"/>
            </w:tcBorders>
            <w:shd w:val="clear" w:color="auto" w:fill="auto"/>
            <w:vAlign w:val="center"/>
          </w:tcPr>
          <w:p w:rsidRPr="001B5A9B" w:rsidR="00DF0CE5" w:rsidP="00C6481C" w:rsidRDefault="0036380E">
            <w:pPr>
              <w:rPr>
                <w:szCs w:val="18"/>
              </w:rPr>
            </w:pPr>
            <w:r w:rsidRPr="001B5A9B">
              <w:rPr>
                <w:szCs w:val="18"/>
              </w:rPr>
              <w:t>30 april 2026</w:t>
            </w:r>
          </w:p>
        </w:tc>
      </w:tr>
      <w:tr w:rsidRPr="00EF09E2" w:rsidR="001B5A9B" w:rsidTr="001B5A9B">
        <w:trPr>
          <w:cantSplit/>
          <w:trHeight w:val="703"/>
        </w:trPr>
        <w:tc>
          <w:tcPr>
            <w:tcW w:w="1134" w:type="dxa"/>
            <w:vMerge w:val="restart"/>
            <w:tcBorders>
              <w:left w:val="single" w:color="auto" w:sz="4" w:space="0"/>
              <w:right w:val="single" w:color="auto" w:sz="4" w:space="0"/>
            </w:tcBorders>
            <w:textDirection w:val="btLr"/>
            <w:vAlign w:val="center"/>
          </w:tcPr>
          <w:p w:rsidRPr="0065370E" w:rsidR="001B5A9B" w:rsidP="001B5A9B" w:rsidRDefault="001B5A9B">
            <w:pPr>
              <w:ind w:left="-1904" w:right="113" w:firstLine="1975"/>
              <w:jc w:val="center"/>
              <w:rPr>
                <w:b/>
                <w:bCs/>
                <w:color w:val="000000"/>
                <w:highlight w:val="yellow"/>
              </w:rPr>
            </w:pPr>
            <w:r>
              <w:rPr>
                <w:rFonts w:cs="Calibri"/>
                <w:b/>
                <w:bCs/>
                <w:color w:val="000000"/>
                <w:lang w:eastAsia="nl-NL"/>
              </w:rPr>
              <w:t>Diverse</w:t>
            </w:r>
            <w:r w:rsidRPr="00F139AB">
              <w:rPr>
                <w:rFonts w:cs="Calibri"/>
                <w:b/>
                <w:bCs/>
                <w:color w:val="000000"/>
                <w:lang w:eastAsia="nl-NL"/>
              </w:rPr>
              <w:t>n</w:t>
            </w:r>
          </w:p>
        </w:tc>
        <w:tc>
          <w:tcPr>
            <w:tcW w:w="2297" w:type="dxa"/>
            <w:tcBorders>
              <w:top w:val="nil"/>
              <w:left w:val="nil"/>
              <w:bottom w:val="single" w:color="auto" w:sz="4" w:space="0"/>
              <w:right w:val="single" w:color="auto" w:sz="4" w:space="0"/>
            </w:tcBorders>
            <w:shd w:val="clear" w:color="auto" w:fill="auto"/>
            <w:vAlign w:val="center"/>
          </w:tcPr>
          <w:p w:rsidRPr="00940E0F" w:rsidR="001B5A9B" w:rsidP="00C6481C" w:rsidRDefault="001B5A9B">
            <w:pPr>
              <w:rPr>
                <w:color w:val="000000"/>
                <w:lang w:val="es-ES"/>
              </w:rPr>
            </w:pPr>
            <w:r w:rsidRPr="00D3138C">
              <w:rPr>
                <w:i/>
                <w:iCs/>
                <w:color w:val="000000"/>
                <w:lang w:val="es-ES"/>
              </w:rPr>
              <w:t>Early Forward Presence</w:t>
            </w:r>
            <w:r w:rsidRPr="00940E0F">
              <w:rPr>
                <w:color w:val="000000"/>
                <w:lang w:val="es-ES"/>
              </w:rPr>
              <w:t>/SOLE</w:t>
            </w:r>
          </w:p>
        </w:tc>
        <w:tc>
          <w:tcPr>
            <w:tcW w:w="2806" w:type="dxa"/>
            <w:tcBorders>
              <w:top w:val="nil"/>
              <w:left w:val="nil"/>
              <w:bottom w:val="single" w:color="auto" w:sz="4" w:space="0"/>
              <w:right w:val="single" w:color="auto" w:sz="4" w:space="0"/>
            </w:tcBorders>
            <w:shd w:val="clear" w:color="auto" w:fill="auto"/>
            <w:vAlign w:val="center"/>
          </w:tcPr>
          <w:p w:rsidRPr="00940E0F" w:rsidR="001B5A9B" w:rsidP="00C6481C" w:rsidRDefault="001B5A9B">
            <w:pPr>
              <w:rPr>
                <w:color w:val="000000"/>
              </w:rPr>
            </w:pPr>
            <w:r>
              <w:rPr>
                <w:color w:val="000000"/>
              </w:rPr>
              <w:t>o.b.v. Note Verbale</w:t>
            </w:r>
          </w:p>
        </w:tc>
        <w:tc>
          <w:tcPr>
            <w:tcW w:w="1872" w:type="dxa"/>
            <w:tcBorders>
              <w:top w:val="nil"/>
              <w:left w:val="nil"/>
              <w:bottom w:val="single" w:color="auto" w:sz="4" w:space="0"/>
              <w:right w:val="single" w:color="auto" w:sz="4" w:space="0"/>
            </w:tcBorders>
            <w:shd w:val="clear" w:color="auto" w:fill="auto"/>
            <w:noWrap/>
            <w:vAlign w:val="center"/>
          </w:tcPr>
          <w:p w:rsidRPr="00940E0F" w:rsidR="001B5A9B" w:rsidP="00C6481C" w:rsidRDefault="001B5A9B">
            <w:r>
              <w:t>Onbepaald</w:t>
            </w:r>
          </w:p>
        </w:tc>
        <w:tc>
          <w:tcPr>
            <w:tcW w:w="1974" w:type="dxa"/>
            <w:tcBorders>
              <w:top w:val="nil"/>
              <w:left w:val="nil"/>
              <w:bottom w:val="single" w:color="auto" w:sz="4" w:space="0"/>
              <w:right w:val="single" w:color="auto" w:sz="4" w:space="0"/>
            </w:tcBorders>
            <w:shd w:val="clear" w:color="auto" w:fill="auto"/>
            <w:vAlign w:val="center"/>
          </w:tcPr>
          <w:p w:rsidR="001B5A9B" w:rsidP="00C6481C" w:rsidRDefault="001B5A9B">
            <w:pPr>
              <w:rPr>
                <w:szCs w:val="18"/>
              </w:rPr>
            </w:pPr>
          </w:p>
          <w:p w:rsidR="001B5A9B" w:rsidP="00C6481C" w:rsidRDefault="001B5A9B">
            <w:pPr>
              <w:rPr>
                <w:szCs w:val="18"/>
              </w:rPr>
            </w:pPr>
            <w:r w:rsidRPr="00D3138C">
              <w:t>Doorlopend</w:t>
            </w:r>
          </w:p>
          <w:p w:rsidRPr="005B568F" w:rsidR="001B5A9B" w:rsidP="00C6481C" w:rsidRDefault="001B5A9B">
            <w:pPr>
              <w:rPr>
                <w:szCs w:val="18"/>
              </w:rPr>
            </w:pPr>
          </w:p>
        </w:tc>
      </w:tr>
      <w:tr w:rsidRPr="00EF09E2" w:rsidR="001B5A9B" w:rsidTr="001B5A9B">
        <w:trPr>
          <w:cantSplit/>
          <w:trHeight w:val="387"/>
        </w:trPr>
        <w:tc>
          <w:tcPr>
            <w:tcW w:w="1134" w:type="dxa"/>
            <w:vMerge/>
            <w:tcBorders>
              <w:left w:val="single" w:color="auto" w:sz="4" w:space="0"/>
              <w:right w:val="single" w:color="auto" w:sz="4" w:space="0"/>
            </w:tcBorders>
            <w:textDirection w:val="btLr"/>
            <w:vAlign w:val="center"/>
          </w:tcPr>
          <w:p w:rsidRPr="009C1D78" w:rsidR="001B5A9B" w:rsidP="00C6481C" w:rsidRDefault="001B5A9B">
            <w:pPr>
              <w:ind w:left="113" w:right="113"/>
              <w:rPr>
                <w:rFonts w:cs="Calibri"/>
                <w:b/>
                <w:bCs/>
                <w:color w:val="000000"/>
                <w:lang w:eastAsia="nl-NL"/>
              </w:rPr>
            </w:pPr>
          </w:p>
        </w:tc>
        <w:tc>
          <w:tcPr>
            <w:tcW w:w="2297" w:type="dxa"/>
            <w:tcBorders>
              <w:top w:val="nil"/>
              <w:left w:val="nil"/>
              <w:bottom w:val="single" w:color="auto" w:sz="4" w:space="0"/>
              <w:right w:val="single" w:color="auto" w:sz="4" w:space="0"/>
            </w:tcBorders>
            <w:shd w:val="clear" w:color="auto" w:fill="auto"/>
            <w:vAlign w:val="center"/>
          </w:tcPr>
          <w:p w:rsidRPr="00D3138C" w:rsidR="001B5A9B" w:rsidP="00C6481C" w:rsidRDefault="001B5A9B">
            <w:pPr>
              <w:rPr>
                <w:i/>
                <w:iCs/>
                <w:color w:val="000000"/>
                <w:lang w:val="es-ES"/>
              </w:rPr>
            </w:pPr>
            <w:r>
              <w:rPr>
                <w:i/>
                <w:iCs/>
                <w:color w:val="000000"/>
                <w:lang w:val="es-ES"/>
              </w:rPr>
              <w:t>UNC</w:t>
            </w:r>
          </w:p>
        </w:tc>
        <w:tc>
          <w:tcPr>
            <w:tcW w:w="2806" w:type="dxa"/>
            <w:tcBorders>
              <w:top w:val="nil"/>
              <w:left w:val="nil"/>
              <w:bottom w:val="single" w:color="auto" w:sz="4" w:space="0"/>
              <w:right w:val="single" w:color="auto" w:sz="4" w:space="0"/>
            </w:tcBorders>
            <w:shd w:val="clear" w:color="auto" w:fill="auto"/>
            <w:vAlign w:val="center"/>
          </w:tcPr>
          <w:p w:rsidR="001B5A9B" w:rsidP="001B5A9B" w:rsidRDefault="001B5A9B">
            <w:pPr>
              <w:rPr>
                <w:color w:val="000000"/>
              </w:rPr>
            </w:pPr>
            <w:r>
              <w:rPr>
                <w:color w:val="000000"/>
              </w:rPr>
              <w:t>VNVR-resolutie 82 en 83</w:t>
            </w:r>
          </w:p>
        </w:tc>
        <w:tc>
          <w:tcPr>
            <w:tcW w:w="1872" w:type="dxa"/>
            <w:tcBorders>
              <w:top w:val="nil"/>
              <w:left w:val="nil"/>
              <w:bottom w:val="single" w:color="auto" w:sz="4" w:space="0"/>
              <w:right w:val="single" w:color="auto" w:sz="4" w:space="0"/>
            </w:tcBorders>
            <w:shd w:val="clear" w:color="auto" w:fill="auto"/>
            <w:noWrap/>
            <w:vAlign w:val="center"/>
          </w:tcPr>
          <w:p w:rsidR="001B5A9B" w:rsidP="00C6481C" w:rsidRDefault="001B5A9B">
            <w:r>
              <w:t>Onbepaald</w:t>
            </w:r>
          </w:p>
        </w:tc>
        <w:tc>
          <w:tcPr>
            <w:tcW w:w="1974" w:type="dxa"/>
            <w:tcBorders>
              <w:top w:val="nil"/>
              <w:left w:val="nil"/>
              <w:bottom w:val="single" w:color="auto" w:sz="4" w:space="0"/>
              <w:right w:val="single" w:color="auto" w:sz="4" w:space="0"/>
            </w:tcBorders>
            <w:shd w:val="clear" w:color="auto" w:fill="auto"/>
            <w:vAlign w:val="center"/>
          </w:tcPr>
          <w:p w:rsidR="001B5A9B" w:rsidP="00C6481C" w:rsidRDefault="001B5A9B">
            <w:pPr>
              <w:rPr>
                <w:szCs w:val="18"/>
              </w:rPr>
            </w:pPr>
            <w:r>
              <w:rPr>
                <w:szCs w:val="18"/>
              </w:rPr>
              <w:t>31 dec 2026</w:t>
            </w:r>
          </w:p>
        </w:tc>
      </w:tr>
      <w:tr w:rsidRPr="00940E0F" w:rsidR="001B5A9B" w:rsidTr="001B5A9B">
        <w:trPr>
          <w:trHeight w:val="563"/>
        </w:trPr>
        <w:tc>
          <w:tcPr>
            <w:tcW w:w="1134" w:type="dxa"/>
            <w:vMerge/>
            <w:tcBorders>
              <w:left w:val="single" w:color="auto" w:sz="4" w:space="0"/>
              <w:bottom w:val="single" w:color="000000" w:themeColor="text1" w:sz="4" w:space="0"/>
              <w:right w:val="single" w:color="auto" w:sz="4" w:space="0"/>
            </w:tcBorders>
            <w:shd w:val="clear" w:color="auto" w:fill="auto"/>
            <w:noWrap/>
            <w:textDirection w:val="btLr"/>
            <w:vAlign w:val="center"/>
            <w:hideMark/>
          </w:tcPr>
          <w:p w:rsidRPr="0065370E" w:rsidR="001B5A9B" w:rsidP="00C6481C" w:rsidRDefault="001B5A9B">
            <w:pPr>
              <w:ind w:left="113" w:right="113"/>
              <w:rPr>
                <w:rFonts w:cs="Calibri"/>
                <w:b/>
                <w:bCs/>
                <w:color w:val="000000"/>
                <w:lang w:eastAsia="nl-NL"/>
              </w:rPr>
            </w:pPr>
          </w:p>
        </w:tc>
        <w:tc>
          <w:tcPr>
            <w:tcW w:w="2297" w:type="dxa"/>
            <w:tcBorders>
              <w:top w:val="nil"/>
              <w:left w:val="nil"/>
              <w:bottom w:val="single" w:color="auto" w:sz="4" w:space="0"/>
              <w:right w:val="single" w:color="auto" w:sz="4" w:space="0"/>
            </w:tcBorders>
            <w:shd w:val="clear" w:color="auto" w:fill="auto"/>
            <w:vAlign w:val="center"/>
          </w:tcPr>
          <w:p w:rsidRPr="00940E0F" w:rsidR="001B5A9B" w:rsidP="00C6481C" w:rsidRDefault="001B5A9B">
            <w:pPr>
              <w:rPr>
                <w:color w:val="000000"/>
                <w:highlight w:val="yellow"/>
              </w:rPr>
            </w:pPr>
            <w:r w:rsidRPr="009C1D78">
              <w:rPr>
                <w:rFonts w:cs="Calibri"/>
                <w:color w:val="000000"/>
                <w:lang w:eastAsia="nl-NL"/>
              </w:rPr>
              <w:t>VPD</w:t>
            </w:r>
          </w:p>
        </w:tc>
        <w:tc>
          <w:tcPr>
            <w:tcW w:w="2806" w:type="dxa"/>
            <w:tcBorders>
              <w:top w:val="nil"/>
              <w:left w:val="nil"/>
              <w:bottom w:val="single" w:color="auto" w:sz="4" w:space="0"/>
              <w:right w:val="single" w:color="auto" w:sz="4" w:space="0"/>
            </w:tcBorders>
            <w:shd w:val="clear" w:color="auto" w:fill="auto"/>
            <w:vAlign w:val="center"/>
          </w:tcPr>
          <w:p w:rsidRPr="00940E0F" w:rsidR="001B5A9B" w:rsidP="00C6481C" w:rsidRDefault="001B5A9B">
            <w:pPr>
              <w:rPr>
                <w:highlight w:val="yellow"/>
              </w:rPr>
            </w:pPr>
            <w:r w:rsidRPr="00266381">
              <w:rPr>
                <w:rFonts w:cs="Calibri"/>
                <w:lang w:eastAsia="nl-NL"/>
              </w:rPr>
              <w:t>Art. 97 Grondwet</w:t>
            </w:r>
          </w:p>
        </w:tc>
        <w:tc>
          <w:tcPr>
            <w:tcW w:w="1872" w:type="dxa"/>
            <w:tcBorders>
              <w:top w:val="nil"/>
              <w:left w:val="nil"/>
              <w:bottom w:val="single" w:color="auto" w:sz="4" w:space="0"/>
              <w:right w:val="single" w:color="auto" w:sz="4" w:space="0"/>
            </w:tcBorders>
            <w:shd w:val="clear" w:color="auto" w:fill="auto"/>
            <w:noWrap/>
            <w:vAlign w:val="center"/>
          </w:tcPr>
          <w:p w:rsidRPr="00940E0F" w:rsidR="001B5A9B" w:rsidP="00C6481C" w:rsidRDefault="001B5A9B">
            <w:pPr>
              <w:rPr>
                <w:highlight w:val="yellow"/>
              </w:rPr>
            </w:pPr>
            <w:r w:rsidRPr="00266381">
              <w:rPr>
                <w:rFonts w:cs="Calibri"/>
                <w:lang w:eastAsia="nl-NL"/>
              </w:rPr>
              <w:t>Onbepaald</w:t>
            </w:r>
          </w:p>
        </w:tc>
        <w:tc>
          <w:tcPr>
            <w:tcW w:w="1974" w:type="dxa"/>
            <w:tcBorders>
              <w:top w:val="nil"/>
              <w:left w:val="nil"/>
              <w:bottom w:val="single" w:color="auto" w:sz="4" w:space="0"/>
              <w:right w:val="single" w:color="auto" w:sz="4" w:space="0"/>
            </w:tcBorders>
            <w:shd w:val="clear" w:color="auto" w:fill="auto"/>
            <w:vAlign w:val="center"/>
          </w:tcPr>
          <w:p w:rsidRPr="0065370E" w:rsidR="001B5A9B" w:rsidP="00C6481C" w:rsidRDefault="001B5A9B">
            <w:pPr>
              <w:rPr>
                <w:highlight w:val="yellow"/>
              </w:rPr>
            </w:pPr>
            <w:r w:rsidRPr="00266381">
              <w:rPr>
                <w:rFonts w:cs="Calibri"/>
                <w:lang w:eastAsia="nl-NL"/>
              </w:rPr>
              <w:t>Onbepaald</w:t>
            </w:r>
          </w:p>
        </w:tc>
      </w:tr>
      <w:bookmarkEnd w:id="486"/>
    </w:tbl>
    <w:p w:rsidRPr="00A62DE5" w:rsidR="00671705" w:rsidP="00671705" w:rsidRDefault="00671705">
      <w:pPr>
        <w:sectPr w:rsidRPr="00A62DE5" w:rsidR="00671705" w:rsidSect="00C35EC5">
          <w:headerReference w:type="even" r:id="rId7"/>
          <w:headerReference w:type="default" r:id="rId8"/>
          <w:footerReference w:type="even" r:id="rId9"/>
          <w:footerReference w:type="default" r:id="rId10"/>
          <w:headerReference w:type="first" r:id="rId11"/>
          <w:footerReference w:type="first" r:id="rId12"/>
          <w:pgSz w:w="11906" w:h="16838" w:code="9"/>
          <w:pgMar w:top="2410" w:right="991" w:bottom="1276" w:left="1701" w:header="567" w:footer="227" w:gutter="1134"/>
          <w:cols w:space="708"/>
          <w:titlePg/>
          <w:docGrid w:linePitch="360"/>
        </w:sectPr>
      </w:pPr>
    </w:p>
    <w:p w:rsidR="00671705" w:rsidP="00671705" w:rsidRDefault="00671705">
      <w:pPr>
        <w:pStyle w:val="appendix"/>
        <w:pageBreakBefore w:val="0"/>
        <w:numPr>
          <w:ilvl w:val="0"/>
          <w:numId w:val="0"/>
        </w:numPr>
        <w:tabs>
          <w:tab w:val="num" w:pos="1276"/>
          <w:tab w:val="left" w:pos="10490"/>
          <w:tab w:val="left" w:pos="10632"/>
        </w:tabs>
        <w:spacing w:line="240" w:lineRule="atLeast"/>
        <w:ind w:right="397"/>
        <w:rPr>
          <w:szCs w:val="18"/>
          <w:highlight w:val="green"/>
        </w:rPr>
      </w:pPr>
      <w:bookmarkStart w:name="_Toc511138805" w:id="491"/>
      <w:bookmarkStart w:name="_Toc535402312" w:id="492"/>
      <w:bookmarkStart w:name="_Toc4142721" w:id="493"/>
      <w:bookmarkStart w:name="_Toc37161733" w:id="494"/>
      <w:bookmarkStart w:name="_Toc38961444" w:id="495"/>
    </w:p>
    <w:p w:rsidRPr="0071407C" w:rsidR="00671705" w:rsidP="00671705" w:rsidRDefault="00671705">
      <w:pPr>
        <w:rPr>
          <w:highlight w:val="green"/>
        </w:rPr>
      </w:pPr>
    </w:p>
    <w:tbl>
      <w:tblPr>
        <w:tblpPr w:leftFromText="141" w:rightFromText="141" w:vertAnchor="text" w:horzAnchor="margin" w:tblpX="-309" w:tblpY="871"/>
        <w:tblW w:w="10201" w:type="dxa"/>
        <w:tblCellMar>
          <w:left w:w="70" w:type="dxa"/>
          <w:right w:w="70" w:type="dxa"/>
        </w:tblCellMar>
        <w:tblLook w:val="04A0" w:firstRow="1" w:lastRow="0" w:firstColumn="1" w:lastColumn="0" w:noHBand="0" w:noVBand="1"/>
      </w:tblPr>
      <w:tblGrid>
        <w:gridCol w:w="204"/>
        <w:gridCol w:w="3674"/>
        <w:gridCol w:w="1079"/>
        <w:gridCol w:w="1458"/>
        <w:gridCol w:w="1093"/>
        <w:gridCol w:w="1458"/>
        <w:gridCol w:w="1235"/>
      </w:tblGrid>
      <w:tr w:rsidRPr="00091172" w:rsidR="00671705" w:rsidTr="008F221C">
        <w:trPr>
          <w:trHeight w:val="300"/>
        </w:trPr>
        <w:tc>
          <w:tcPr>
            <w:tcW w:w="387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3138C" w:rsidR="00671705" w:rsidP="00C6481C" w:rsidRDefault="00671705">
            <w:pPr>
              <w:ind w:left="-359" w:firstLine="284"/>
              <w:rPr>
                <w:rFonts w:cs="Calibri"/>
                <w:b/>
                <w:bCs/>
                <w:color w:val="000000"/>
                <w:sz w:val="24"/>
                <w:lang w:eastAsia="nl-NL"/>
              </w:rPr>
            </w:pPr>
            <w:r w:rsidRPr="379A8C9B">
              <w:rPr>
                <w:rFonts w:cs="Calibri"/>
                <w:b/>
                <w:bCs/>
                <w:color w:val="000000"/>
                <w:sz w:val="24"/>
                <w:lang w:eastAsia="nl-NL"/>
              </w:rPr>
              <w:t>Missie</w:t>
            </w:r>
          </w:p>
        </w:tc>
        <w:tc>
          <w:tcPr>
            <w:tcW w:w="253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F0B3F" w:rsidR="00671705" w:rsidP="00C6481C" w:rsidRDefault="00671705">
            <w:pPr>
              <w:rPr>
                <w:rFonts w:cs="Calibri"/>
                <w:b/>
                <w:bCs/>
                <w:color w:val="000000"/>
                <w:lang w:eastAsia="nl-NL"/>
              </w:rPr>
            </w:pPr>
            <w:r>
              <w:rPr>
                <w:rFonts w:cs="Calibri"/>
                <w:b/>
                <w:bCs/>
                <w:color w:val="000000"/>
                <w:lang w:eastAsia="nl-NL"/>
              </w:rPr>
              <w:t>Nationale kaders</w:t>
            </w:r>
          </w:p>
        </w:tc>
        <w:tc>
          <w:tcPr>
            <w:tcW w:w="2551" w:type="dxa"/>
            <w:gridSpan w:val="2"/>
            <w:tcBorders>
              <w:top w:val="single" w:color="auto" w:sz="4" w:space="0"/>
              <w:left w:val="nil"/>
              <w:bottom w:val="single" w:color="auto" w:sz="4" w:space="0"/>
              <w:right w:val="single" w:color="auto" w:sz="4" w:space="0"/>
            </w:tcBorders>
            <w:shd w:val="clear" w:color="auto" w:fill="auto"/>
            <w:noWrap/>
            <w:vAlign w:val="bottom"/>
            <w:hideMark/>
          </w:tcPr>
          <w:p w:rsidRPr="00AF0B3F" w:rsidR="00671705" w:rsidP="00C6481C" w:rsidRDefault="00671705">
            <w:pPr>
              <w:rPr>
                <w:rFonts w:cs="Calibri"/>
                <w:b/>
                <w:bCs/>
                <w:color w:val="000000"/>
                <w:lang w:eastAsia="nl-NL"/>
              </w:rPr>
            </w:pPr>
            <w:r w:rsidRPr="009C1D78">
              <w:rPr>
                <w:rFonts w:cs="Calibri"/>
                <w:b/>
                <w:bCs/>
                <w:color w:val="000000"/>
                <w:lang w:eastAsia="nl-NL"/>
              </w:rPr>
              <w:t>Ingezet personeel</w:t>
            </w:r>
          </w:p>
        </w:tc>
        <w:tc>
          <w:tcPr>
            <w:tcW w:w="1235" w:type="dxa"/>
            <w:tcBorders>
              <w:top w:val="single" w:color="auto" w:sz="4" w:space="0"/>
              <w:left w:val="nil"/>
              <w:bottom w:val="single" w:color="auto" w:sz="4" w:space="0"/>
              <w:right w:val="single" w:color="auto" w:sz="4" w:space="0"/>
            </w:tcBorders>
            <w:shd w:val="clear" w:color="auto" w:fill="auto"/>
            <w:noWrap/>
            <w:vAlign w:val="bottom"/>
            <w:hideMark/>
          </w:tcPr>
          <w:p w:rsidRPr="00AF0B3F" w:rsidR="00671705" w:rsidP="00C6481C" w:rsidRDefault="00671705">
            <w:pPr>
              <w:rPr>
                <w:rFonts w:cs="Calibri"/>
                <w:b/>
                <w:bCs/>
                <w:color w:val="000000"/>
                <w:lang w:eastAsia="nl-NL"/>
              </w:rPr>
            </w:pPr>
            <w:r w:rsidRPr="009C1D78">
              <w:rPr>
                <w:rFonts w:cs="Calibri"/>
                <w:b/>
                <w:bCs/>
                <w:color w:val="000000"/>
                <w:lang w:eastAsia="nl-NL"/>
              </w:rPr>
              <w:t> </w:t>
            </w:r>
          </w:p>
        </w:tc>
      </w:tr>
      <w:tr w:rsidRPr="00091172" w:rsidR="00671705" w:rsidTr="008F221C">
        <w:trPr>
          <w:trHeight w:val="300"/>
        </w:trPr>
        <w:tc>
          <w:tcPr>
            <w:tcW w:w="3878" w:type="dxa"/>
            <w:gridSpan w:val="2"/>
            <w:vMerge/>
            <w:tcBorders>
              <w:top w:val="single" w:color="auto" w:sz="4" w:space="0"/>
              <w:left w:val="single" w:color="auto" w:sz="4" w:space="0"/>
              <w:bottom w:val="single" w:color="auto" w:sz="4" w:space="0"/>
              <w:right w:val="single" w:color="auto" w:sz="4" w:space="0"/>
            </w:tcBorders>
            <w:vAlign w:val="center"/>
            <w:hideMark/>
          </w:tcPr>
          <w:p w:rsidRPr="00091172" w:rsidR="00671705" w:rsidP="00C6481C" w:rsidRDefault="00671705">
            <w:pPr>
              <w:rPr>
                <w:rFonts w:cs="Calibri"/>
                <w:color w:val="000000"/>
                <w:szCs w:val="18"/>
                <w:lang w:eastAsia="nl-NL"/>
              </w:rPr>
            </w:pPr>
          </w:p>
        </w:tc>
        <w:tc>
          <w:tcPr>
            <w:tcW w:w="1079" w:type="dxa"/>
            <w:tcBorders>
              <w:top w:val="nil"/>
              <w:left w:val="nil"/>
              <w:bottom w:val="single" w:color="auto" w:sz="4" w:space="0"/>
              <w:right w:val="single" w:color="auto" w:sz="4" w:space="0"/>
            </w:tcBorders>
            <w:shd w:val="clear" w:color="auto" w:fill="auto"/>
            <w:noWrap/>
            <w:vAlign w:val="bottom"/>
            <w:hideMark/>
          </w:tcPr>
          <w:p w:rsidRPr="00AF0B3F" w:rsidR="00671705" w:rsidP="00C6481C" w:rsidRDefault="00671705">
            <w:pPr>
              <w:rPr>
                <w:rFonts w:cs="Calibri"/>
                <w:b/>
                <w:bCs/>
                <w:color w:val="000000"/>
                <w:lang w:eastAsia="nl-NL"/>
              </w:rPr>
            </w:pPr>
            <w:r w:rsidRPr="009C1D78">
              <w:rPr>
                <w:rFonts w:cs="Calibri"/>
                <w:b/>
                <w:bCs/>
                <w:color w:val="000000"/>
                <w:lang w:eastAsia="nl-NL"/>
              </w:rPr>
              <w:t>Militair</w:t>
            </w:r>
          </w:p>
        </w:tc>
        <w:tc>
          <w:tcPr>
            <w:tcW w:w="1458" w:type="dxa"/>
            <w:tcBorders>
              <w:top w:val="nil"/>
              <w:left w:val="nil"/>
              <w:bottom w:val="single" w:color="auto" w:sz="4" w:space="0"/>
              <w:right w:val="single" w:color="auto" w:sz="4" w:space="0"/>
            </w:tcBorders>
            <w:shd w:val="clear" w:color="auto" w:fill="auto"/>
            <w:noWrap/>
            <w:vAlign w:val="bottom"/>
            <w:hideMark/>
          </w:tcPr>
          <w:p w:rsidRPr="009528ED" w:rsidR="00671705" w:rsidP="00C6481C" w:rsidRDefault="00671705">
            <w:pPr>
              <w:rPr>
                <w:rFonts w:cs="Calibri"/>
                <w:b/>
                <w:bCs/>
                <w:color w:val="000000"/>
                <w:lang w:eastAsia="nl-NL"/>
              </w:rPr>
            </w:pPr>
            <w:r w:rsidRPr="009C1D78">
              <w:rPr>
                <w:rFonts w:cs="Calibri"/>
                <w:b/>
                <w:bCs/>
                <w:color w:val="000000"/>
                <w:lang w:eastAsia="nl-NL"/>
              </w:rPr>
              <w:t>Civiel/</w:t>
            </w:r>
            <w:r>
              <w:rPr>
                <w:rFonts w:cs="Calibri"/>
                <w:b/>
                <w:bCs/>
                <w:color w:val="000000"/>
                <w:lang w:eastAsia="nl-NL"/>
              </w:rPr>
              <w:t>Politie</w:t>
            </w:r>
          </w:p>
        </w:tc>
        <w:tc>
          <w:tcPr>
            <w:tcW w:w="1093" w:type="dxa"/>
            <w:tcBorders>
              <w:top w:val="nil"/>
              <w:left w:val="nil"/>
              <w:bottom w:val="single" w:color="auto" w:sz="4" w:space="0"/>
              <w:right w:val="single" w:color="auto" w:sz="4" w:space="0"/>
            </w:tcBorders>
            <w:shd w:val="clear" w:color="auto" w:fill="auto"/>
            <w:noWrap/>
            <w:vAlign w:val="bottom"/>
            <w:hideMark/>
          </w:tcPr>
          <w:p w:rsidRPr="009528ED" w:rsidR="00671705" w:rsidP="00C6481C" w:rsidRDefault="00671705">
            <w:pPr>
              <w:rPr>
                <w:rFonts w:cs="Calibri"/>
                <w:b/>
                <w:bCs/>
                <w:color w:val="000000"/>
                <w:lang w:eastAsia="nl-NL"/>
              </w:rPr>
            </w:pPr>
            <w:r w:rsidRPr="009C1D78">
              <w:rPr>
                <w:rFonts w:cs="Calibri"/>
                <w:b/>
                <w:bCs/>
                <w:color w:val="000000"/>
                <w:lang w:eastAsia="nl-NL"/>
              </w:rPr>
              <w:t>Militair</w:t>
            </w:r>
          </w:p>
        </w:tc>
        <w:tc>
          <w:tcPr>
            <w:tcW w:w="1458" w:type="dxa"/>
            <w:tcBorders>
              <w:top w:val="nil"/>
              <w:left w:val="single" w:color="auto" w:sz="4" w:space="0"/>
              <w:bottom w:val="single" w:color="auto" w:sz="4" w:space="0"/>
              <w:right w:val="single" w:color="auto" w:sz="4" w:space="0"/>
            </w:tcBorders>
            <w:shd w:val="clear" w:color="auto" w:fill="auto"/>
            <w:noWrap/>
            <w:vAlign w:val="bottom"/>
            <w:hideMark/>
          </w:tcPr>
          <w:p w:rsidRPr="009528ED" w:rsidR="00671705" w:rsidP="00C6481C" w:rsidRDefault="00671705">
            <w:pPr>
              <w:rPr>
                <w:rFonts w:cs="Calibri"/>
                <w:b/>
                <w:bCs/>
                <w:color w:val="000000"/>
                <w:lang w:eastAsia="nl-NL"/>
              </w:rPr>
            </w:pPr>
            <w:r w:rsidRPr="009C1D78">
              <w:rPr>
                <w:rFonts w:cs="Calibri"/>
                <w:b/>
                <w:bCs/>
                <w:color w:val="000000"/>
                <w:lang w:eastAsia="nl-NL"/>
              </w:rPr>
              <w:t>Civiel/</w:t>
            </w:r>
            <w:r>
              <w:rPr>
                <w:rFonts w:cs="Calibri"/>
                <w:b/>
                <w:bCs/>
                <w:color w:val="000000"/>
                <w:lang w:eastAsia="nl-NL"/>
              </w:rPr>
              <w:t>Politie</w:t>
            </w:r>
          </w:p>
        </w:tc>
        <w:tc>
          <w:tcPr>
            <w:tcW w:w="1235" w:type="dxa"/>
            <w:tcBorders>
              <w:top w:val="nil"/>
              <w:left w:val="nil"/>
              <w:bottom w:val="single" w:color="auto" w:sz="4" w:space="0"/>
              <w:right w:val="single" w:color="auto" w:sz="4" w:space="0"/>
            </w:tcBorders>
            <w:shd w:val="clear" w:color="auto" w:fill="auto"/>
            <w:noWrap/>
            <w:vAlign w:val="bottom"/>
            <w:hideMark/>
          </w:tcPr>
          <w:p w:rsidRPr="009528ED" w:rsidR="00671705" w:rsidP="00C6481C" w:rsidRDefault="00671705">
            <w:pPr>
              <w:jc w:val="center"/>
              <w:rPr>
                <w:rFonts w:cs="Calibri"/>
                <w:b/>
                <w:bCs/>
                <w:color w:val="000000"/>
                <w:lang w:eastAsia="nl-NL"/>
              </w:rPr>
            </w:pPr>
            <w:r w:rsidRPr="009C1D78">
              <w:rPr>
                <w:rFonts w:cs="Calibri"/>
                <w:b/>
                <w:bCs/>
                <w:color w:val="000000"/>
                <w:lang w:eastAsia="nl-NL"/>
              </w:rPr>
              <w:t>Totaal</w:t>
            </w:r>
          </w:p>
        </w:tc>
      </w:tr>
      <w:tr w:rsidRPr="00091172" w:rsidR="00671705" w:rsidTr="008F221C">
        <w:trPr>
          <w:trHeight w:val="300"/>
        </w:trPr>
        <w:tc>
          <w:tcPr>
            <w:tcW w:w="102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C6481C" w:rsidRDefault="00671705">
            <w:pPr>
              <w:rPr>
                <w:rFonts w:cs="Calibri"/>
                <w:b/>
                <w:bCs/>
                <w:color w:val="000000"/>
                <w:lang w:eastAsia="nl-NL"/>
              </w:rPr>
            </w:pPr>
            <w:r w:rsidRPr="001A3E6B">
              <w:rPr>
                <w:rFonts w:cs="Calibri"/>
                <w:b/>
                <w:bCs/>
                <w:color w:val="000000"/>
                <w:lang w:eastAsia="nl-NL"/>
              </w:rPr>
              <w:t>EUROPA</w:t>
            </w:r>
          </w:p>
        </w:tc>
      </w:tr>
      <w:tr w:rsidRPr="00AE349C" w:rsidR="00671705" w:rsidTr="008F221C">
        <w:trPr>
          <w:trHeight w:val="300"/>
        </w:trPr>
        <w:tc>
          <w:tcPr>
            <w:tcW w:w="204" w:type="dxa"/>
            <w:vMerge w:val="restart"/>
            <w:tcBorders>
              <w:top w:val="nil"/>
              <w:left w:val="single" w:color="auto" w:sz="4" w:space="0"/>
              <w:bottom w:val="single" w:color="auto" w:sz="4" w:space="0"/>
              <w:right w:val="single" w:color="auto" w:sz="4" w:space="0"/>
            </w:tcBorders>
            <w:shd w:val="clear" w:color="auto" w:fill="auto"/>
            <w:noWrap/>
            <w:vAlign w:val="bottom"/>
            <w:hideMark/>
          </w:tcPr>
          <w:p w:rsidRPr="00D3138C" w:rsidR="00671705" w:rsidP="00C6481C" w:rsidRDefault="00671705">
            <w:pPr>
              <w:rPr>
                <w:rFonts w:cs="Calibri"/>
                <w:color w:val="000000"/>
                <w:lang w:eastAsia="nl-NL"/>
              </w:rPr>
            </w:pPr>
            <w:r w:rsidRPr="00D3138C">
              <w:rPr>
                <w:rFonts w:cs="Calibri"/>
                <w:color w:val="000000"/>
                <w:lang w:eastAsia="nl-NL"/>
              </w:rPr>
              <w:t> </w:t>
            </w:r>
          </w:p>
        </w:tc>
        <w:tc>
          <w:tcPr>
            <w:tcW w:w="3674" w:type="dxa"/>
            <w:tcBorders>
              <w:top w:val="nil"/>
              <w:left w:val="nil"/>
              <w:bottom w:val="single" w:color="auto" w:sz="4" w:space="0"/>
              <w:right w:val="single" w:color="auto" w:sz="4" w:space="0"/>
            </w:tcBorders>
            <w:shd w:val="clear" w:color="auto" w:fill="auto"/>
            <w:noWrap/>
            <w:vAlign w:val="bottom"/>
            <w:hideMark/>
          </w:tcPr>
          <w:p w:rsidRPr="001A3E6B" w:rsidR="00671705" w:rsidP="00C6481C" w:rsidRDefault="00671705">
            <w:pPr>
              <w:rPr>
                <w:rFonts w:cs="Calibri"/>
                <w:color w:val="000000"/>
                <w:lang w:eastAsia="nl-NL"/>
              </w:rPr>
            </w:pPr>
            <w:r w:rsidRPr="001A3E6B">
              <w:rPr>
                <w:rFonts w:cs="Calibri"/>
                <w:lang w:eastAsia="nl-NL"/>
              </w:rPr>
              <w:t xml:space="preserve">NAVO oostflank </w:t>
            </w:r>
            <w:r w:rsidRPr="001A3E6B">
              <w:rPr>
                <w:rFonts w:cs="Calibri"/>
                <w:color w:val="000000"/>
                <w:lang w:eastAsia="nl-NL"/>
              </w:rPr>
              <w:t>(separate VGR)</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F71616" w:rsidRDefault="00671705">
            <w:pPr>
              <w:rPr>
                <w:rFonts w:cs="Calibri"/>
                <w:lang w:eastAsia="nl-NL"/>
              </w:rPr>
            </w:pPr>
            <w:r>
              <w:rPr>
                <w:rFonts w:cs="Calibri"/>
                <w:lang w:eastAsia="nl-NL"/>
              </w:rPr>
              <w:t>5</w:t>
            </w:r>
            <w:r w:rsidR="00F71616">
              <w:rPr>
                <w:rFonts w:cs="Calibri"/>
                <w:lang w:eastAsia="nl-NL"/>
              </w:rPr>
              <w:t>20</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F71616" w:rsidRDefault="00671705">
            <w:pPr>
              <w:rPr>
                <w:rFonts w:cs="Calibri"/>
                <w:lang w:eastAsia="nl-NL"/>
              </w:rPr>
            </w:pPr>
            <w:r w:rsidRPr="00D3138C">
              <w:rPr>
                <w:rFonts w:cs="Calibri"/>
                <w:lang w:eastAsia="nl-NL"/>
              </w:rPr>
              <w:t>1</w:t>
            </w:r>
            <w:r w:rsidR="00DE7158">
              <w:rPr>
                <w:rFonts w:cs="Calibri"/>
                <w:lang w:eastAsia="nl-NL"/>
              </w:rPr>
              <w:t>48</w:t>
            </w:r>
            <w:r w:rsidR="00F71616">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1481</w:t>
            </w:r>
          </w:p>
        </w:tc>
      </w:tr>
      <w:tr w:rsidRPr="00AE349C" w:rsidR="00671705" w:rsidTr="008F221C">
        <w:trPr>
          <w:trHeight w:val="300"/>
        </w:trPr>
        <w:tc>
          <w:tcPr>
            <w:tcW w:w="204" w:type="dxa"/>
            <w:vMerge/>
            <w:tcBorders>
              <w:top w:val="nil"/>
              <w:left w:val="single" w:color="auto" w:sz="4" w:space="0"/>
              <w:bottom w:val="single" w:color="auto" w:sz="4" w:space="0"/>
              <w:right w:val="single" w:color="auto" w:sz="4" w:space="0"/>
            </w:tcBorders>
            <w:shd w:val="clear" w:color="auto" w:fill="auto"/>
            <w:noWrap/>
            <w:vAlign w:val="bottom"/>
          </w:tcPr>
          <w:p w:rsidRPr="00AE349C" w:rsidR="00671705" w:rsidP="00C6481C" w:rsidRDefault="00671705">
            <w:pPr>
              <w:rPr>
                <w:rFonts w:cs="Calibri"/>
                <w:color w:val="000000"/>
                <w:szCs w:val="18"/>
                <w:lang w:eastAsia="nl-NL"/>
              </w:rPr>
            </w:pPr>
          </w:p>
        </w:tc>
        <w:tc>
          <w:tcPr>
            <w:tcW w:w="3674" w:type="dxa"/>
            <w:tcBorders>
              <w:top w:val="nil"/>
              <w:left w:val="nil"/>
              <w:bottom w:val="single" w:color="auto" w:sz="4" w:space="0"/>
              <w:right w:val="single" w:color="auto" w:sz="4" w:space="0"/>
            </w:tcBorders>
            <w:shd w:val="clear" w:color="auto" w:fill="auto"/>
            <w:noWrap/>
            <w:vAlign w:val="bottom"/>
          </w:tcPr>
          <w:p w:rsidRPr="001A3E6B" w:rsidR="00671705" w:rsidP="00C6481C" w:rsidRDefault="00671705">
            <w:pPr>
              <w:rPr>
                <w:rFonts w:cs="Calibri"/>
                <w:color w:val="000000"/>
                <w:lang w:eastAsia="nl-NL"/>
              </w:rPr>
            </w:pPr>
            <w:r w:rsidRPr="001A3E6B">
              <w:rPr>
                <w:rFonts w:cs="Calibri"/>
                <w:color w:val="000000"/>
                <w:lang w:eastAsia="nl-NL"/>
              </w:rPr>
              <w:t xml:space="preserve">EUFOR Althea (separate VGR) </w:t>
            </w:r>
          </w:p>
        </w:tc>
        <w:tc>
          <w:tcPr>
            <w:tcW w:w="1079" w:type="dxa"/>
            <w:tcBorders>
              <w:top w:val="nil"/>
              <w:left w:val="nil"/>
              <w:bottom w:val="single" w:color="auto" w:sz="4" w:space="0"/>
              <w:right w:val="single" w:color="auto" w:sz="4" w:space="0"/>
            </w:tcBorders>
            <w:shd w:val="clear" w:color="auto" w:fill="auto"/>
            <w:noWrap/>
            <w:vAlign w:val="bottom"/>
          </w:tcPr>
          <w:p w:rsidRPr="00D3138C" w:rsidR="00671705" w:rsidP="00C6481C" w:rsidRDefault="00671705">
            <w:pPr>
              <w:rPr>
                <w:rFonts w:cs="Calibri"/>
                <w:lang w:eastAsia="nl-NL"/>
              </w:rPr>
            </w:pPr>
            <w:r>
              <w:rPr>
                <w:rFonts w:cs="Calibri"/>
                <w:lang w:eastAsia="nl-NL"/>
              </w:rPr>
              <w:t>16</w:t>
            </w:r>
            <w:r w:rsidR="00DE7158">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Pr="00D3138C" w:rsidR="00671705" w:rsidP="00C6481C" w:rsidRDefault="00DE7158">
            <w:pPr>
              <w:rPr>
                <w:rFonts w:cs="Calibri"/>
                <w:lang w:eastAsia="nl-NL"/>
              </w:rPr>
            </w:pPr>
            <w:r>
              <w:rPr>
                <w:rFonts w:cs="Calibri"/>
                <w:lang w:eastAsia="nl-NL"/>
              </w:rPr>
              <w:t>216</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Pr="00D3138C" w:rsidR="00671705" w:rsidP="00DE7158" w:rsidRDefault="004422A2">
            <w:pPr>
              <w:jc w:val="center"/>
              <w:rPr>
                <w:rFonts w:cs="Calibri"/>
                <w:lang w:eastAsia="nl-NL"/>
              </w:rPr>
            </w:pPr>
            <w:r>
              <w:rPr>
                <w:rFonts w:cs="Calibri"/>
                <w:lang w:eastAsia="nl-NL"/>
              </w:rPr>
              <w:t>216</w:t>
            </w:r>
          </w:p>
        </w:tc>
      </w:tr>
      <w:tr w:rsidRPr="00AE349C" w:rsidR="00DE7158"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tcPr>
          <w:p w:rsidRPr="00AE349C" w:rsidR="00DE7158" w:rsidP="00C6481C" w:rsidRDefault="00DE7158">
            <w:pPr>
              <w:rPr>
                <w:rFonts w:cs="Calibri"/>
                <w:color w:val="000000"/>
                <w:szCs w:val="18"/>
                <w:lang w:eastAsia="nl-NL"/>
              </w:rPr>
            </w:pPr>
          </w:p>
        </w:tc>
        <w:tc>
          <w:tcPr>
            <w:tcW w:w="3674" w:type="dxa"/>
            <w:tcBorders>
              <w:top w:val="nil"/>
              <w:left w:val="nil"/>
              <w:bottom w:val="single" w:color="auto" w:sz="4" w:space="0"/>
              <w:right w:val="single" w:color="auto" w:sz="4" w:space="0"/>
            </w:tcBorders>
            <w:shd w:val="clear" w:color="auto" w:fill="auto"/>
            <w:noWrap/>
            <w:vAlign w:val="bottom"/>
          </w:tcPr>
          <w:p w:rsidRPr="001A3E6B" w:rsidR="00DE7158" w:rsidP="00C6481C" w:rsidRDefault="00DE7158">
            <w:pPr>
              <w:rPr>
                <w:rFonts w:cs="Calibri"/>
                <w:color w:val="000000"/>
                <w:lang w:eastAsia="nl-NL"/>
              </w:rPr>
            </w:pPr>
            <w:r>
              <w:rPr>
                <w:rFonts w:cs="Calibri"/>
                <w:color w:val="000000"/>
                <w:lang w:eastAsia="nl-NL"/>
              </w:rPr>
              <w:t>KFOR</w:t>
            </w:r>
          </w:p>
        </w:tc>
        <w:tc>
          <w:tcPr>
            <w:tcW w:w="1079" w:type="dxa"/>
            <w:tcBorders>
              <w:top w:val="nil"/>
              <w:left w:val="nil"/>
              <w:bottom w:val="single" w:color="auto" w:sz="4" w:space="0"/>
              <w:right w:val="single" w:color="auto" w:sz="4" w:space="0"/>
            </w:tcBorders>
            <w:shd w:val="clear" w:color="auto" w:fill="auto"/>
            <w:noWrap/>
            <w:vAlign w:val="bottom"/>
          </w:tcPr>
          <w:p w:rsidR="00DE7158" w:rsidP="00C6481C" w:rsidRDefault="00DE7158">
            <w:pPr>
              <w:rPr>
                <w:rFonts w:cs="Calibri"/>
                <w:lang w:eastAsia="nl-NL"/>
              </w:rPr>
            </w:pPr>
            <w:r>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tcPr>
          <w:p w:rsidRPr="00AE349C" w:rsidR="00DE7158" w:rsidP="00C6481C" w:rsidRDefault="00DE7158">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00DE7158" w:rsidP="00C6481C" w:rsidRDefault="00DE7158">
            <w:pPr>
              <w:rPr>
                <w:rFonts w:cs="Calibri"/>
                <w:lang w:eastAsia="nl-NL"/>
              </w:rPr>
            </w:pPr>
            <w:r>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tcPr>
          <w:p w:rsidRPr="00AE349C" w:rsidR="00DE7158" w:rsidP="00C6481C" w:rsidRDefault="00DE7158">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00DE7158" w:rsidP="00DE7158" w:rsidRDefault="00DE7158">
            <w:pPr>
              <w:jc w:val="center"/>
              <w:rPr>
                <w:rFonts w:cs="Calibri"/>
                <w:lang w:eastAsia="nl-NL"/>
              </w:rPr>
            </w:pPr>
            <w:r>
              <w:rPr>
                <w:rFonts w:cs="Calibri"/>
                <w:lang w:eastAsia="nl-NL"/>
              </w:rPr>
              <w:t>1</w:t>
            </w:r>
          </w:p>
        </w:tc>
      </w:tr>
      <w:tr w:rsidRPr="00AE349C" w:rsidR="00671705" w:rsidTr="008F221C">
        <w:trPr>
          <w:trHeight w:val="300"/>
        </w:trPr>
        <w:tc>
          <w:tcPr>
            <w:tcW w:w="102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C6481C" w:rsidRDefault="00671705">
            <w:pPr>
              <w:rPr>
                <w:rFonts w:cs="Calibri"/>
                <w:b/>
                <w:bCs/>
                <w:lang w:eastAsia="nl-NL"/>
              </w:rPr>
            </w:pPr>
            <w:r w:rsidRPr="001A3E6B">
              <w:rPr>
                <w:rFonts w:cs="Calibri"/>
                <w:b/>
                <w:bCs/>
                <w:lang w:eastAsia="nl-NL"/>
              </w:rPr>
              <w:t>Midden-Oosten</w:t>
            </w:r>
          </w:p>
        </w:tc>
      </w:tr>
      <w:tr w:rsidRPr="00AE349C" w:rsidR="00671705" w:rsidTr="008F221C">
        <w:trPr>
          <w:trHeight w:val="300"/>
        </w:trPr>
        <w:tc>
          <w:tcPr>
            <w:tcW w:w="204" w:type="dxa"/>
            <w:tcBorders>
              <w:top w:val="nil"/>
              <w:left w:val="single" w:color="auto" w:sz="4" w:space="0"/>
              <w:right w:val="single" w:color="auto" w:sz="4" w:space="0"/>
            </w:tcBorders>
            <w:shd w:val="clear" w:color="auto" w:fill="auto"/>
            <w:noWrap/>
            <w:vAlign w:val="bottom"/>
            <w:hideMark/>
          </w:tcPr>
          <w:p w:rsidRPr="00D3138C" w:rsidR="00671705" w:rsidP="00C6481C" w:rsidRDefault="00671705">
            <w:pPr>
              <w:rPr>
                <w:rFonts w:cs="Calibri"/>
                <w:color w:val="000000"/>
                <w:lang w:eastAsia="nl-NL"/>
              </w:rPr>
            </w:pPr>
            <w:r w:rsidRPr="00D3138C">
              <w:rPr>
                <w:rFonts w:cs="Calibri"/>
                <w:color w:val="000000"/>
                <w:lang w:eastAsia="nl-NL"/>
              </w:rPr>
              <w:t> </w:t>
            </w:r>
          </w:p>
        </w:tc>
        <w:tc>
          <w:tcPr>
            <w:tcW w:w="367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36380E" w:rsidRDefault="00C862F3">
            <w:pPr>
              <w:rPr>
                <w:rFonts w:cs="Calibri"/>
                <w:color w:val="000000"/>
                <w:lang w:eastAsia="nl-NL"/>
              </w:rPr>
            </w:pPr>
            <w:r>
              <w:t>N</w:t>
            </w:r>
            <w:r w:rsidR="0036380E">
              <w:t xml:space="preserve">AVO-missie Irak </w:t>
            </w:r>
            <w:r w:rsidDel="0036380E" w:rsidR="00671705">
              <w:t>en</w:t>
            </w:r>
            <w:r w:rsidRPr="001A3E6B" w:rsidR="00671705">
              <w:rPr>
                <w:rFonts w:cs="Calibri"/>
                <w:color w:val="000000"/>
                <w:lang w:eastAsia="nl-NL"/>
              </w:rPr>
              <w:t xml:space="preserve"> de brede veiligheidsinzet in Irak (separate VGR)</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DE7158" w:rsidRDefault="00DE7158">
            <w:pPr>
              <w:rPr>
                <w:rFonts w:cs="Calibri"/>
                <w:lang w:eastAsia="nl-NL"/>
              </w:rPr>
            </w:pPr>
            <w:r>
              <w:rPr>
                <w:rFonts w:cs="Calibri"/>
                <w:lang w:eastAsia="nl-NL"/>
              </w:rPr>
              <w:t>465</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1</w:t>
            </w:r>
            <w:r w:rsidR="005271C8">
              <w:rPr>
                <w:rFonts w:cs="Calibri"/>
                <w:lang w:eastAsia="nl-NL"/>
              </w:rPr>
              <w:t>7</w:t>
            </w: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DE7158" w:rsidRDefault="00DE7158">
            <w:pPr>
              <w:rPr>
                <w:rFonts w:cs="Calibri"/>
                <w:lang w:eastAsia="nl-NL"/>
              </w:rPr>
            </w:pPr>
            <w:r>
              <w:rPr>
                <w:rFonts w:cs="Calibri"/>
                <w:lang w:eastAsia="nl-NL"/>
              </w:rPr>
              <w:t>1333</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 </w:t>
            </w:r>
            <w:r w:rsidR="005271C8">
              <w:rPr>
                <w:rFonts w:cs="Calibri"/>
                <w:lang w:eastAsia="nl-NL"/>
              </w:rPr>
              <w:t>1</w:t>
            </w:r>
            <w:r>
              <w:rPr>
                <w:rFonts w:cs="Calibri"/>
                <w:lang w:eastAsia="nl-NL"/>
              </w:rPr>
              <w:t>4</w:t>
            </w: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DE7158" w:rsidRDefault="004422A2">
            <w:pPr>
              <w:jc w:val="center"/>
              <w:rPr>
                <w:rFonts w:cs="Calibri"/>
                <w:lang w:eastAsia="nl-NL"/>
              </w:rPr>
            </w:pPr>
            <w:r>
              <w:rPr>
                <w:rFonts w:cs="Calibri"/>
                <w:lang w:eastAsia="nl-NL"/>
              </w:rPr>
              <w:t>1347</w:t>
            </w:r>
          </w:p>
        </w:tc>
      </w:tr>
      <w:tr w:rsidRPr="00AE349C" w:rsidR="00671705" w:rsidTr="008F221C">
        <w:trPr>
          <w:trHeight w:val="300"/>
        </w:trPr>
        <w:tc>
          <w:tcPr>
            <w:tcW w:w="102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C6481C" w:rsidRDefault="00671705">
            <w:pPr>
              <w:rPr>
                <w:rFonts w:cs="Calibri"/>
                <w:b/>
                <w:bCs/>
                <w:lang w:eastAsia="nl-NL"/>
              </w:rPr>
            </w:pPr>
            <w:r w:rsidRPr="001A3E6B">
              <w:rPr>
                <w:rFonts w:cs="Calibri"/>
                <w:b/>
                <w:bCs/>
                <w:lang w:eastAsia="nl-NL"/>
              </w:rPr>
              <w:t>Midden-Oosten overige missies</w:t>
            </w:r>
          </w:p>
        </w:tc>
      </w:tr>
      <w:tr w:rsidRPr="00AE349C" w:rsidR="00671705" w:rsidTr="008F221C">
        <w:trPr>
          <w:trHeight w:val="300"/>
        </w:trPr>
        <w:tc>
          <w:tcPr>
            <w:tcW w:w="204" w:type="dxa"/>
            <w:vMerge w:val="restart"/>
            <w:tcBorders>
              <w:top w:val="nil"/>
              <w:left w:val="single" w:color="auto" w:sz="4" w:space="0"/>
              <w:right w:val="single" w:color="auto" w:sz="4" w:space="0"/>
            </w:tcBorders>
            <w:shd w:val="clear" w:color="auto" w:fill="auto"/>
            <w:noWrap/>
            <w:vAlign w:val="bottom"/>
            <w:hideMark/>
          </w:tcPr>
          <w:p w:rsidRPr="00D3138C" w:rsidR="00671705" w:rsidP="00C6481C" w:rsidRDefault="00671705">
            <w:pPr>
              <w:rPr>
                <w:rFonts w:cs="Calibri"/>
                <w:color w:val="000000"/>
                <w:lang w:eastAsia="nl-NL"/>
              </w:rPr>
            </w:pPr>
            <w:r w:rsidRPr="00D3138C">
              <w:rPr>
                <w:rFonts w:cs="Calibri"/>
                <w:color w:val="000000"/>
                <w:lang w:eastAsia="nl-NL"/>
              </w:rPr>
              <w:t> </w:t>
            </w: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1A3E6B" w:rsidR="00671705" w:rsidP="00C6481C" w:rsidRDefault="00671705">
            <w:pPr>
              <w:rPr>
                <w:rFonts w:cs="Calibri"/>
                <w:color w:val="000000"/>
                <w:lang w:eastAsia="nl-NL"/>
              </w:rPr>
            </w:pPr>
            <w:r w:rsidRPr="001A3E6B">
              <w:rPr>
                <w:rFonts w:cs="Calibri"/>
                <w:color w:val="000000"/>
                <w:lang w:eastAsia="nl-NL"/>
              </w:rPr>
              <w:t>UNIFIL</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Pr>
                <w:rFonts w:cs="Calibri"/>
                <w:lang w:eastAsia="nl-NL"/>
              </w:rPr>
              <w:t>2</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DE7158" w:rsidRDefault="00DE7158">
            <w:pPr>
              <w:jc w:val="center"/>
              <w:rPr>
                <w:rFonts w:cs="Calibri"/>
                <w:lang w:eastAsia="nl-NL"/>
              </w:rPr>
            </w:pPr>
            <w:r>
              <w:rPr>
                <w:rFonts w:cs="Calibri"/>
                <w:lang w:eastAsia="nl-NL"/>
              </w:rPr>
              <w:t>2</w:t>
            </w:r>
          </w:p>
        </w:tc>
      </w:tr>
      <w:tr w:rsidRPr="00AE349C" w:rsidR="00671705" w:rsidTr="008F221C">
        <w:trPr>
          <w:trHeight w:val="300"/>
        </w:trPr>
        <w:tc>
          <w:tcPr>
            <w:tcW w:w="204" w:type="dxa"/>
            <w:vMerge/>
            <w:tcBorders>
              <w:left w:val="single" w:color="auto" w:sz="4" w:space="0"/>
              <w:right w:val="single" w:color="auto" w:sz="4" w:space="0"/>
            </w:tcBorders>
            <w:vAlign w:val="center"/>
            <w:hideMark/>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1A3E6B" w:rsidR="00671705" w:rsidP="00C6481C" w:rsidRDefault="00671705">
            <w:pPr>
              <w:rPr>
                <w:rFonts w:cs="Calibri"/>
                <w:color w:val="000000"/>
                <w:lang w:eastAsia="nl-NL"/>
              </w:rPr>
            </w:pPr>
            <w:r w:rsidRPr="001A3E6B">
              <w:rPr>
                <w:rFonts w:cs="Calibri"/>
                <w:color w:val="000000"/>
                <w:lang w:eastAsia="nl-NL"/>
              </w:rPr>
              <w:t>UNTSO</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12</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D01DD7">
            <w:pPr>
              <w:rPr>
                <w:rFonts w:cs="Calibri"/>
                <w:lang w:eastAsia="nl-NL"/>
              </w:rPr>
            </w:pPr>
            <w:r>
              <w:rPr>
                <w:rFonts w:cs="Calibri"/>
                <w:lang w:eastAsia="nl-NL"/>
              </w:rPr>
              <w:t>2</w:t>
            </w:r>
            <w:r w:rsidR="00671705">
              <w:rPr>
                <w:rFonts w:cs="Calibri"/>
                <w:lang w:eastAsia="nl-NL"/>
              </w:rPr>
              <w:t>2</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22</w:t>
            </w:r>
          </w:p>
        </w:tc>
      </w:tr>
      <w:tr w:rsidRPr="00AE349C" w:rsidR="00671705" w:rsidTr="008F221C">
        <w:trPr>
          <w:trHeight w:val="300"/>
        </w:trPr>
        <w:tc>
          <w:tcPr>
            <w:tcW w:w="204" w:type="dxa"/>
            <w:vMerge/>
            <w:tcBorders>
              <w:left w:val="single" w:color="auto" w:sz="4" w:space="0"/>
              <w:right w:val="single" w:color="auto" w:sz="4" w:space="0"/>
            </w:tcBorders>
            <w:vAlign w:val="center"/>
            <w:hideMark/>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1A3E6B" w:rsidR="00671705" w:rsidP="0036380E" w:rsidRDefault="00D01DD7">
            <w:pPr>
              <w:rPr>
                <w:rFonts w:cs="Calibri"/>
                <w:color w:val="000000"/>
                <w:lang w:eastAsia="nl-NL"/>
              </w:rPr>
            </w:pPr>
            <w:r>
              <w:rPr>
                <w:rFonts w:cs="Calibri"/>
                <w:color w:val="000000"/>
                <w:lang w:eastAsia="nl-NL"/>
              </w:rPr>
              <w:t xml:space="preserve">OSC </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3</w:t>
            </w:r>
            <w:r w:rsidRPr="0032298D">
              <w:rPr>
                <w:rStyle w:val="Voetnootmarkering"/>
                <w:rFonts w:ascii="Verdana" w:hAnsi="Verdana"/>
                <w:sz w:val="18"/>
                <w:szCs w:val="18"/>
              </w:rPr>
              <w:footnoteReference w:id="12"/>
            </w: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8</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Pr>
                <w:rFonts w:cs="Calibri"/>
                <w:lang w:eastAsia="nl-NL"/>
              </w:rPr>
              <w:t>2</w:t>
            </w: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10</w:t>
            </w:r>
          </w:p>
        </w:tc>
      </w:tr>
      <w:tr w:rsidRPr="00AE349C" w:rsidR="00671705" w:rsidTr="008F221C">
        <w:trPr>
          <w:trHeight w:val="300"/>
        </w:trPr>
        <w:tc>
          <w:tcPr>
            <w:tcW w:w="204" w:type="dxa"/>
            <w:vMerge/>
            <w:tcBorders>
              <w:left w:val="single" w:color="auto" w:sz="4" w:space="0"/>
              <w:right w:val="single" w:color="auto" w:sz="4" w:space="0"/>
            </w:tcBorders>
            <w:vAlign w:val="center"/>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Pr="001A3E6B" w:rsidR="00671705" w:rsidP="00C6481C" w:rsidRDefault="00671705">
            <w:pPr>
              <w:rPr>
                <w:rFonts w:cs="Calibri"/>
                <w:color w:val="000000"/>
                <w:lang w:eastAsia="nl-NL"/>
              </w:rPr>
            </w:pPr>
            <w:r w:rsidRPr="001A3E6B">
              <w:rPr>
                <w:rFonts w:cs="Calibri"/>
                <w:color w:val="000000"/>
                <w:lang w:eastAsia="nl-NL"/>
              </w:rPr>
              <w:t>EMASOH</w:t>
            </w:r>
            <w:r w:rsidR="00D01DD7">
              <w:rPr>
                <w:rFonts w:cs="Calibri"/>
                <w:color w:val="000000"/>
                <w:lang w:eastAsia="nl-NL"/>
              </w:rPr>
              <w:t xml:space="preserve"> (t/m jun</w:t>
            </w:r>
            <w:r w:rsidR="0036380E">
              <w:rPr>
                <w:rFonts w:cs="Calibri"/>
                <w:color w:val="000000"/>
                <w:lang w:eastAsia="nl-NL"/>
              </w:rPr>
              <w:t>i</w:t>
            </w:r>
            <w:r w:rsidR="00D01DD7">
              <w:rPr>
                <w:rFonts w:cs="Calibri"/>
                <w:color w:val="000000"/>
                <w:lang w:eastAsia="nl-NL"/>
              </w:rPr>
              <w:t xml:space="preserve"> 2024)</w:t>
            </w:r>
          </w:p>
        </w:tc>
        <w:tc>
          <w:tcPr>
            <w:tcW w:w="1079" w:type="dxa"/>
            <w:tcBorders>
              <w:top w:val="nil"/>
              <w:left w:val="nil"/>
              <w:bottom w:val="single" w:color="auto" w:sz="4" w:space="0"/>
              <w:right w:val="single" w:color="auto" w:sz="4" w:space="0"/>
            </w:tcBorders>
            <w:shd w:val="clear" w:color="auto" w:fill="auto"/>
            <w:noWrap/>
            <w:vAlign w:val="bottom"/>
          </w:tcPr>
          <w:p w:rsidRPr="00D3138C" w:rsidR="00671705" w:rsidP="00C6481C" w:rsidRDefault="00671705">
            <w:pPr>
              <w:rPr>
                <w:rFonts w:cs="Calibri"/>
                <w:lang w:eastAsia="nl-NL"/>
              </w:rPr>
            </w:pPr>
            <w:r>
              <w:rPr>
                <w:rFonts w:cs="Calibri"/>
                <w:lang w:eastAsia="nl-NL"/>
              </w:rPr>
              <w:t>8</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Pr="00D3138C" w:rsidR="00671705" w:rsidP="00C6481C" w:rsidRDefault="00D01DD7">
            <w:pPr>
              <w:rPr>
                <w:rFonts w:cs="Calibri"/>
                <w:lang w:eastAsia="nl-NL"/>
              </w:rPr>
            </w:pPr>
            <w:r>
              <w:rPr>
                <w:rFonts w:cs="Calibri"/>
                <w:lang w:eastAsia="nl-NL"/>
              </w:rPr>
              <w:t>6</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Pr="00D3138C" w:rsidR="00671705" w:rsidP="00C6481C" w:rsidRDefault="004422A2">
            <w:pPr>
              <w:jc w:val="center"/>
              <w:rPr>
                <w:rFonts w:cs="Calibri"/>
                <w:lang w:eastAsia="nl-NL"/>
              </w:rPr>
            </w:pPr>
            <w:r>
              <w:rPr>
                <w:rFonts w:cs="Calibri"/>
                <w:lang w:eastAsia="nl-NL"/>
              </w:rPr>
              <w:t>6</w:t>
            </w:r>
          </w:p>
        </w:tc>
      </w:tr>
      <w:tr w:rsidRPr="00AE349C" w:rsidR="00671705" w:rsidTr="008F221C">
        <w:trPr>
          <w:trHeight w:val="300"/>
        </w:trPr>
        <w:tc>
          <w:tcPr>
            <w:tcW w:w="204" w:type="dxa"/>
            <w:vMerge/>
            <w:tcBorders>
              <w:left w:val="single" w:color="auto" w:sz="4" w:space="0"/>
              <w:right w:val="single" w:color="auto" w:sz="4" w:space="0"/>
            </w:tcBorders>
            <w:vAlign w:val="center"/>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Pr="001A3E6B" w:rsidR="00671705" w:rsidP="00C6481C" w:rsidRDefault="00671705">
            <w:pPr>
              <w:rPr>
                <w:rFonts w:cs="Calibri"/>
                <w:color w:val="000000"/>
                <w:lang w:eastAsia="nl-NL"/>
              </w:rPr>
            </w:pPr>
            <w:r w:rsidRPr="001A3E6B">
              <w:rPr>
                <w:rFonts w:cs="Calibri"/>
                <w:color w:val="000000"/>
                <w:lang w:eastAsia="nl-NL"/>
              </w:rPr>
              <w:t>EUNAVFOR Aspides</w:t>
            </w:r>
          </w:p>
        </w:tc>
        <w:tc>
          <w:tcPr>
            <w:tcW w:w="1079" w:type="dxa"/>
            <w:tcBorders>
              <w:top w:val="nil"/>
              <w:left w:val="nil"/>
              <w:bottom w:val="single" w:color="auto" w:sz="4" w:space="0"/>
              <w:right w:val="single" w:color="auto" w:sz="4" w:space="0"/>
            </w:tcBorders>
            <w:shd w:val="clear" w:color="auto" w:fill="auto"/>
            <w:noWrap/>
            <w:vAlign w:val="bottom"/>
          </w:tcPr>
          <w:p w:rsidR="00671705" w:rsidP="00C6481C" w:rsidRDefault="00671705">
            <w:pPr>
              <w:rPr>
                <w:rFonts w:cs="Calibri"/>
                <w:lang w:eastAsia="nl-NL"/>
              </w:rPr>
            </w:pPr>
            <w:r>
              <w:rPr>
                <w:rFonts w:cs="Calibri"/>
                <w:lang w:eastAsia="nl-NL"/>
              </w:rPr>
              <w:t>5</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r>
              <w:rPr>
                <w:rFonts w:cs="Calibri"/>
                <w:szCs w:val="18"/>
                <w:lang w:eastAsia="nl-NL"/>
              </w:rPr>
              <w:t>1</w:t>
            </w:r>
          </w:p>
        </w:tc>
        <w:tc>
          <w:tcPr>
            <w:tcW w:w="1093" w:type="dxa"/>
            <w:tcBorders>
              <w:top w:val="nil"/>
              <w:left w:val="nil"/>
              <w:bottom w:val="single" w:color="auto" w:sz="4" w:space="0"/>
              <w:right w:val="single" w:color="auto" w:sz="4" w:space="0"/>
            </w:tcBorders>
            <w:shd w:val="clear" w:color="auto" w:fill="auto"/>
            <w:noWrap/>
            <w:vAlign w:val="bottom"/>
          </w:tcPr>
          <w:p w:rsidR="00671705" w:rsidP="00C6481C" w:rsidRDefault="00D01DD7">
            <w:pPr>
              <w:rPr>
                <w:rFonts w:cs="Calibri"/>
                <w:lang w:eastAsia="nl-NL"/>
              </w:rPr>
            </w:pPr>
            <w:r>
              <w:rPr>
                <w:rFonts w:cs="Calibri"/>
                <w:lang w:eastAsia="nl-NL"/>
              </w:rPr>
              <w:t>6</w:t>
            </w:r>
          </w:p>
        </w:tc>
        <w:tc>
          <w:tcPr>
            <w:tcW w:w="1458" w:type="dxa"/>
            <w:tcBorders>
              <w:top w:val="nil"/>
              <w:left w:val="nil"/>
              <w:bottom w:val="single" w:color="auto" w:sz="4" w:space="0"/>
              <w:right w:val="single" w:color="auto" w:sz="4" w:space="0"/>
            </w:tcBorders>
            <w:shd w:val="clear" w:color="auto" w:fill="auto"/>
            <w:noWrap/>
            <w:vAlign w:val="bottom"/>
          </w:tcPr>
          <w:p w:rsidRPr="00AE349C" w:rsidR="00671705" w:rsidP="00C6481C" w:rsidRDefault="00671705">
            <w:pPr>
              <w:rPr>
                <w:rFonts w:cs="Calibri"/>
                <w:szCs w:val="18"/>
                <w:lang w:eastAsia="nl-NL"/>
              </w:rPr>
            </w:pPr>
            <w:r>
              <w:rPr>
                <w:rFonts w:cs="Calibri"/>
                <w:szCs w:val="18"/>
                <w:lang w:eastAsia="nl-NL"/>
              </w:rPr>
              <w:t>1</w:t>
            </w:r>
          </w:p>
        </w:tc>
        <w:tc>
          <w:tcPr>
            <w:tcW w:w="1235" w:type="dxa"/>
            <w:tcBorders>
              <w:top w:val="nil"/>
              <w:left w:val="nil"/>
              <w:bottom w:val="single" w:color="auto" w:sz="4" w:space="0"/>
              <w:right w:val="single" w:color="auto" w:sz="4" w:space="0"/>
            </w:tcBorders>
            <w:shd w:val="clear" w:color="auto" w:fill="auto"/>
            <w:noWrap/>
            <w:vAlign w:val="bottom"/>
          </w:tcPr>
          <w:p w:rsidRPr="00D3138C" w:rsidR="00671705" w:rsidP="00C6481C" w:rsidRDefault="004422A2">
            <w:pPr>
              <w:jc w:val="center"/>
              <w:rPr>
                <w:rFonts w:cs="Calibri"/>
                <w:lang w:eastAsia="nl-NL"/>
              </w:rPr>
            </w:pPr>
            <w:r>
              <w:rPr>
                <w:rFonts w:cs="Calibri"/>
                <w:lang w:eastAsia="nl-NL"/>
              </w:rPr>
              <w:t>7</w:t>
            </w:r>
          </w:p>
        </w:tc>
      </w:tr>
      <w:tr w:rsidRPr="00AE349C" w:rsidR="00671705" w:rsidTr="008F221C">
        <w:trPr>
          <w:trHeight w:val="300"/>
        </w:trPr>
        <w:tc>
          <w:tcPr>
            <w:tcW w:w="204" w:type="dxa"/>
            <w:vMerge/>
            <w:tcBorders>
              <w:left w:val="single" w:color="auto" w:sz="4" w:space="0"/>
              <w:bottom w:val="single" w:color="auto" w:sz="4" w:space="0"/>
              <w:right w:val="single" w:color="auto" w:sz="4" w:space="0"/>
            </w:tcBorders>
            <w:vAlign w:val="center"/>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Pr="001A3E6B" w:rsidR="00671705" w:rsidP="001B3DD5" w:rsidRDefault="00671705">
            <w:pPr>
              <w:rPr>
                <w:rFonts w:cs="Calibri"/>
                <w:lang w:val="en-US" w:eastAsia="nl-NL"/>
              </w:rPr>
            </w:pPr>
            <w:r w:rsidRPr="001A3E6B">
              <w:rPr>
                <w:rFonts w:cs="Calibri"/>
                <w:lang w:val="en-US" w:eastAsia="nl-NL"/>
              </w:rPr>
              <w:t>CMF (incl</w:t>
            </w:r>
            <w:r w:rsidR="00001098">
              <w:rPr>
                <w:rFonts w:cs="Calibri"/>
                <w:lang w:val="en-US" w:eastAsia="nl-NL"/>
              </w:rPr>
              <w:t xml:space="preserve">. operatie </w:t>
            </w:r>
            <w:r w:rsidRPr="001A3E6B">
              <w:rPr>
                <w:rFonts w:cs="Calibri"/>
                <w:lang w:val="en-US" w:eastAsia="nl-NL"/>
              </w:rPr>
              <w:t>‘Prosperity Guardian’)</w:t>
            </w:r>
            <w:r w:rsidR="00001098">
              <w:rPr>
                <w:rFonts w:cs="Calibri"/>
                <w:lang w:val="en-US" w:eastAsia="nl-NL"/>
              </w:rPr>
              <w:t xml:space="preserve"> </w:t>
            </w:r>
          </w:p>
        </w:tc>
        <w:tc>
          <w:tcPr>
            <w:tcW w:w="1079" w:type="dxa"/>
            <w:tcBorders>
              <w:top w:val="nil"/>
              <w:left w:val="nil"/>
              <w:bottom w:val="single" w:color="auto" w:sz="4" w:space="0"/>
              <w:right w:val="single" w:color="auto" w:sz="4" w:space="0"/>
            </w:tcBorders>
            <w:shd w:val="clear" w:color="auto" w:fill="auto"/>
            <w:noWrap/>
            <w:vAlign w:val="bottom"/>
          </w:tcPr>
          <w:p w:rsidRPr="002177C6" w:rsidR="00671705" w:rsidP="00C6481C" w:rsidRDefault="00AA31AC">
            <w:pPr>
              <w:rPr>
                <w:rFonts w:cs="Calibri"/>
                <w:lang w:eastAsia="nl-NL"/>
              </w:rPr>
            </w:pPr>
            <w:r>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tcPr>
          <w:p w:rsidRPr="002177C6"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Pr="002177C6" w:rsidR="00671705" w:rsidP="00C6481C" w:rsidRDefault="00671705">
            <w:pPr>
              <w:rPr>
                <w:rFonts w:cs="Calibri"/>
                <w:lang w:eastAsia="nl-NL"/>
              </w:rPr>
            </w:pPr>
            <w:r>
              <w:rPr>
                <w:rFonts w:cs="Calibri"/>
                <w:lang w:eastAsia="nl-NL"/>
              </w:rPr>
              <w:t>16</w:t>
            </w:r>
          </w:p>
        </w:tc>
        <w:tc>
          <w:tcPr>
            <w:tcW w:w="1458" w:type="dxa"/>
            <w:tcBorders>
              <w:top w:val="nil"/>
              <w:left w:val="nil"/>
              <w:bottom w:val="single" w:color="auto" w:sz="4" w:space="0"/>
              <w:right w:val="single" w:color="auto" w:sz="4" w:space="0"/>
            </w:tcBorders>
            <w:shd w:val="clear" w:color="auto" w:fill="auto"/>
            <w:noWrap/>
            <w:vAlign w:val="bottom"/>
          </w:tcPr>
          <w:p w:rsidRPr="002177C6"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Pr="002177C6" w:rsidR="00671705" w:rsidP="00C6481C" w:rsidRDefault="004422A2">
            <w:pPr>
              <w:jc w:val="center"/>
              <w:rPr>
                <w:rFonts w:cs="Calibri"/>
                <w:lang w:eastAsia="nl-NL"/>
              </w:rPr>
            </w:pPr>
            <w:r>
              <w:rPr>
                <w:rFonts w:cs="Calibri"/>
                <w:lang w:eastAsia="nl-NL"/>
              </w:rPr>
              <w:t>16</w:t>
            </w:r>
          </w:p>
        </w:tc>
      </w:tr>
      <w:tr w:rsidRPr="00AE349C" w:rsidR="00671705" w:rsidTr="008F221C">
        <w:trPr>
          <w:trHeight w:val="300"/>
        </w:trPr>
        <w:tc>
          <w:tcPr>
            <w:tcW w:w="102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C6481C" w:rsidRDefault="00671705">
            <w:pPr>
              <w:rPr>
                <w:rFonts w:cs="Calibri"/>
                <w:b/>
                <w:bCs/>
                <w:lang w:eastAsia="nl-NL"/>
              </w:rPr>
            </w:pPr>
            <w:r w:rsidRPr="001A3E6B">
              <w:rPr>
                <w:rFonts w:cs="Calibri"/>
                <w:b/>
                <w:bCs/>
                <w:lang w:eastAsia="nl-NL"/>
              </w:rPr>
              <w:t>Afrika</w:t>
            </w:r>
          </w:p>
        </w:tc>
      </w:tr>
      <w:tr w:rsidRPr="00AE349C" w:rsidR="00001098" w:rsidTr="008F221C">
        <w:trPr>
          <w:trHeight w:val="300"/>
        </w:trPr>
        <w:tc>
          <w:tcPr>
            <w:tcW w:w="204" w:type="dxa"/>
            <w:vMerge w:val="restart"/>
            <w:tcBorders>
              <w:top w:val="nil"/>
              <w:left w:val="single" w:color="auto" w:sz="4" w:space="0"/>
              <w:bottom w:val="single" w:color="auto" w:sz="4" w:space="0"/>
              <w:right w:val="single" w:color="auto" w:sz="4" w:space="0"/>
            </w:tcBorders>
            <w:vAlign w:val="center"/>
          </w:tcPr>
          <w:p w:rsidRPr="00AE349C" w:rsidR="00001098" w:rsidP="00C6481C" w:rsidRDefault="00001098">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Pr="001A3E6B" w:rsidR="00001098" w:rsidP="001B3DD5" w:rsidRDefault="00001098">
            <w:pPr>
              <w:rPr>
                <w:rFonts w:cs="Calibri"/>
                <w:color w:val="000000"/>
                <w:lang w:eastAsia="nl-NL"/>
              </w:rPr>
            </w:pPr>
            <w:r w:rsidRPr="004B7D01">
              <w:rPr>
                <w:rFonts w:cs="Calibri"/>
                <w:color w:val="000000"/>
                <w:lang w:eastAsia="nl-NL"/>
              </w:rPr>
              <w:t>EU SDI GoG</w:t>
            </w:r>
          </w:p>
        </w:tc>
        <w:tc>
          <w:tcPr>
            <w:tcW w:w="1079" w:type="dxa"/>
            <w:tcBorders>
              <w:top w:val="nil"/>
              <w:left w:val="nil"/>
              <w:bottom w:val="single" w:color="auto" w:sz="4" w:space="0"/>
              <w:right w:val="single" w:color="auto" w:sz="4" w:space="0"/>
            </w:tcBorders>
            <w:shd w:val="clear" w:color="auto" w:fill="auto"/>
            <w:noWrap/>
            <w:vAlign w:val="bottom"/>
          </w:tcPr>
          <w:p w:rsidRPr="00D3138C" w:rsidR="00001098" w:rsidP="00C6481C" w:rsidRDefault="00AA31AC">
            <w:pPr>
              <w:rPr>
                <w:rFonts w:cs="Calibri"/>
                <w:lang w:eastAsia="nl-NL"/>
              </w:rPr>
            </w:pPr>
            <w:r>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tcPr>
          <w:p w:rsidRPr="00D3138C" w:rsidR="00001098" w:rsidP="00C6481C" w:rsidRDefault="00001098">
            <w:pPr>
              <w:rPr>
                <w:rFonts w:cs="Calibri"/>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00001098" w:rsidP="00F32571" w:rsidRDefault="00AA31AC">
            <w:pPr>
              <w:rPr>
                <w:rFonts w:cs="Calibri"/>
                <w:lang w:eastAsia="nl-NL"/>
              </w:rPr>
            </w:pPr>
            <w:r>
              <w:rPr>
                <w:rFonts w:cs="Calibri"/>
                <w:lang w:eastAsia="nl-NL"/>
              </w:rPr>
              <w:t>1</w:t>
            </w:r>
          </w:p>
        </w:tc>
        <w:tc>
          <w:tcPr>
            <w:tcW w:w="1458" w:type="dxa"/>
            <w:tcBorders>
              <w:top w:val="nil"/>
              <w:left w:val="nil"/>
              <w:bottom w:val="single" w:color="auto" w:sz="4" w:space="0"/>
              <w:right w:val="single" w:color="auto" w:sz="4" w:space="0"/>
            </w:tcBorders>
            <w:shd w:val="clear" w:color="auto" w:fill="auto"/>
            <w:noWrap/>
            <w:vAlign w:val="bottom"/>
          </w:tcPr>
          <w:p w:rsidRPr="00D3138C" w:rsidR="00001098" w:rsidP="00C6481C" w:rsidRDefault="00001098">
            <w:pPr>
              <w:rPr>
                <w:rFonts w:cs="Calibri"/>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00001098" w:rsidDel="00D01DD7" w:rsidP="00C6481C" w:rsidRDefault="004422A2">
            <w:pPr>
              <w:jc w:val="center"/>
              <w:rPr>
                <w:rFonts w:cs="Calibri"/>
                <w:lang w:eastAsia="nl-NL"/>
              </w:rPr>
            </w:pPr>
            <w:r>
              <w:rPr>
                <w:rFonts w:cs="Calibri"/>
                <w:lang w:eastAsia="nl-NL"/>
              </w:rPr>
              <w:t>1</w:t>
            </w:r>
          </w:p>
        </w:tc>
      </w:tr>
      <w:tr w:rsidRPr="00AE349C" w:rsidR="00671705" w:rsidTr="008F221C">
        <w:trPr>
          <w:trHeight w:val="300"/>
        </w:trPr>
        <w:tc>
          <w:tcPr>
            <w:tcW w:w="204" w:type="dxa"/>
            <w:vMerge/>
            <w:tcBorders>
              <w:top w:val="nil"/>
              <w:left w:val="single" w:color="auto" w:sz="4" w:space="0"/>
              <w:bottom w:val="single" w:color="auto" w:sz="4" w:space="0"/>
              <w:right w:val="single" w:color="auto" w:sz="4" w:space="0"/>
            </w:tcBorders>
            <w:vAlign w:val="center"/>
            <w:hideMark/>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1A3E6B" w:rsidR="00671705" w:rsidP="004B7D01" w:rsidRDefault="00671705">
            <w:pPr>
              <w:rPr>
                <w:rFonts w:cs="Calibri"/>
                <w:color w:val="000000"/>
                <w:lang w:eastAsia="nl-NL"/>
              </w:rPr>
            </w:pPr>
            <w:r w:rsidRPr="001A3E6B">
              <w:rPr>
                <w:rFonts w:cs="Calibri"/>
                <w:color w:val="000000"/>
                <w:lang w:eastAsia="nl-NL"/>
              </w:rPr>
              <w:t xml:space="preserve">EUNAVFOR </w:t>
            </w:r>
            <w:r w:rsidR="004B7D01">
              <w:rPr>
                <w:rFonts w:cs="Calibri"/>
                <w:color w:val="000000"/>
                <w:lang w:eastAsia="nl-NL"/>
              </w:rPr>
              <w:t>Atalanta</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3</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1</w:t>
            </w: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F32571" w:rsidRDefault="00F32571">
            <w:pPr>
              <w:rPr>
                <w:rFonts w:cs="Calibri"/>
                <w:lang w:eastAsia="nl-NL"/>
              </w:rPr>
            </w:pPr>
            <w:r>
              <w:rPr>
                <w:rFonts w:cs="Calibri"/>
                <w:lang w:eastAsia="nl-NL"/>
              </w:rPr>
              <w:t>8</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1</w:t>
            </w: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9</w:t>
            </w:r>
          </w:p>
        </w:tc>
      </w:tr>
      <w:tr w:rsidRPr="00AE349C" w:rsidR="00671705" w:rsidTr="008F221C">
        <w:trPr>
          <w:trHeight w:val="300"/>
        </w:trPr>
        <w:tc>
          <w:tcPr>
            <w:tcW w:w="204" w:type="dxa"/>
            <w:vMerge/>
            <w:tcBorders>
              <w:top w:val="nil"/>
              <w:left w:val="single" w:color="auto" w:sz="4" w:space="0"/>
              <w:bottom w:val="single" w:color="auto" w:sz="4" w:space="0"/>
              <w:right w:val="single" w:color="auto" w:sz="4" w:space="0"/>
            </w:tcBorders>
            <w:vAlign w:val="center"/>
            <w:hideMark/>
          </w:tcPr>
          <w:p w:rsidRPr="00AE349C" w:rsidR="00671705" w:rsidP="00C6481C" w:rsidRDefault="00671705">
            <w:pPr>
              <w:rPr>
                <w:rFonts w:cs="Calibri"/>
                <w:color w:val="000000"/>
                <w:szCs w:val="18"/>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1A3E6B" w:rsidR="00671705" w:rsidP="00C6481C" w:rsidRDefault="00671705">
            <w:pPr>
              <w:rPr>
                <w:rFonts w:cs="Calibri"/>
                <w:color w:val="000000"/>
                <w:lang w:eastAsia="nl-NL"/>
              </w:rPr>
            </w:pPr>
            <w:r w:rsidRPr="001A3E6B">
              <w:rPr>
                <w:rFonts w:cs="Calibri"/>
                <w:color w:val="000000"/>
                <w:lang w:eastAsia="nl-NL"/>
              </w:rPr>
              <w:t>GPOI</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671705">
            <w:pPr>
              <w:rPr>
                <w:rFonts w:cs="Calibri"/>
                <w:lang w:eastAsia="nl-NL"/>
              </w:rPr>
            </w:pPr>
            <w:r w:rsidRPr="00D3138C">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D01DD7" w:rsidRDefault="00D01DD7">
            <w:pPr>
              <w:rPr>
                <w:rFonts w:cs="Calibri"/>
                <w:lang w:eastAsia="nl-NL"/>
              </w:rPr>
            </w:pPr>
            <w:r>
              <w:rPr>
                <w:rFonts w:cs="Calibri"/>
                <w:lang w:eastAsia="nl-NL"/>
              </w:rPr>
              <w:t>8</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8</w:t>
            </w:r>
          </w:p>
        </w:tc>
      </w:tr>
      <w:tr w:rsidRPr="00AE349C" w:rsidR="00671705" w:rsidTr="008F221C">
        <w:trPr>
          <w:trHeight w:val="300"/>
        </w:trPr>
        <w:tc>
          <w:tcPr>
            <w:tcW w:w="102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1A3E6B" w:rsidR="00671705" w:rsidP="00C6481C" w:rsidRDefault="00671705">
            <w:pPr>
              <w:rPr>
                <w:rFonts w:cs="Calibri"/>
                <w:b/>
                <w:bCs/>
                <w:lang w:eastAsia="nl-NL"/>
              </w:rPr>
            </w:pPr>
            <w:r w:rsidRPr="001A3E6B">
              <w:rPr>
                <w:rFonts w:cs="Calibri"/>
                <w:b/>
                <w:bCs/>
                <w:lang w:eastAsia="nl-NL"/>
              </w:rPr>
              <w:t>Diversen</w:t>
            </w:r>
          </w:p>
        </w:tc>
      </w:tr>
      <w:tr w:rsidRPr="00AE349C" w:rsidR="00671705"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hideMark/>
          </w:tcPr>
          <w:p w:rsidRPr="00735B1D" w:rsidR="00671705" w:rsidP="00C6481C" w:rsidRDefault="00671705">
            <w:pPr>
              <w:rPr>
                <w:rFonts w:cs="Calibri"/>
                <w:color w:val="000000"/>
                <w:lang w:eastAsia="nl-NL"/>
              </w:rPr>
            </w:pPr>
            <w:r w:rsidRPr="00735B1D">
              <w:rPr>
                <w:rFonts w:cs="Calibri"/>
                <w:color w:val="000000"/>
                <w:lang w:eastAsia="nl-NL"/>
              </w:rPr>
              <w:t> </w:t>
            </w: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735B1D" w:rsidR="00671705" w:rsidP="00C6481C" w:rsidRDefault="00671705">
            <w:pPr>
              <w:rPr>
                <w:rFonts w:cs="Calibri"/>
                <w:color w:val="000000"/>
                <w:lang w:eastAsia="nl-NL"/>
              </w:rPr>
            </w:pPr>
            <w:r w:rsidRPr="00735B1D">
              <w:rPr>
                <w:rFonts w:cs="Calibri"/>
                <w:color w:val="000000"/>
                <w:lang w:eastAsia="nl-NL"/>
              </w:rPr>
              <w:t>Early Forward Presence/SOLE</w:t>
            </w:r>
          </w:p>
        </w:tc>
        <w:tc>
          <w:tcPr>
            <w:tcW w:w="1079" w:type="dxa"/>
            <w:tcBorders>
              <w:top w:val="nil"/>
              <w:left w:val="nil"/>
              <w:bottom w:val="single" w:color="auto" w:sz="4" w:space="0"/>
              <w:right w:val="single" w:color="auto" w:sz="4" w:space="0"/>
            </w:tcBorders>
            <w:shd w:val="clear" w:color="auto" w:fill="auto"/>
            <w:noWrap/>
            <w:vAlign w:val="bottom"/>
            <w:hideMark/>
          </w:tcPr>
          <w:p w:rsidRPr="00735B1D" w:rsidR="00671705" w:rsidP="004B7D01" w:rsidRDefault="004422A2">
            <w:pPr>
              <w:rPr>
                <w:rFonts w:cs="Calibri"/>
                <w:lang w:eastAsia="nl-NL"/>
              </w:rPr>
            </w:pPr>
            <w:r>
              <w:rPr>
                <w:rFonts w:cs="Calibri"/>
                <w:lang w:eastAsia="nl-NL"/>
              </w:rPr>
              <w:t>-</w:t>
            </w:r>
          </w:p>
        </w:tc>
        <w:tc>
          <w:tcPr>
            <w:tcW w:w="1458" w:type="dxa"/>
            <w:tcBorders>
              <w:top w:val="nil"/>
              <w:left w:val="nil"/>
              <w:bottom w:val="single" w:color="auto" w:sz="4" w:space="0"/>
              <w:right w:val="single" w:color="auto" w:sz="4" w:space="0"/>
            </w:tcBorders>
            <w:shd w:val="clear" w:color="auto" w:fill="auto"/>
            <w:noWrap/>
            <w:vAlign w:val="bottom"/>
            <w:hideMark/>
          </w:tcPr>
          <w:p w:rsidRPr="00735B1D"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735B1D" w:rsidR="00671705" w:rsidP="00C6481C" w:rsidRDefault="00AA31AC">
            <w:pPr>
              <w:rPr>
                <w:rFonts w:cs="Calibri"/>
                <w:lang w:eastAsia="nl-NL"/>
              </w:rPr>
            </w:pPr>
            <w:r w:rsidRPr="00735B1D">
              <w:rPr>
                <w:rFonts w:cs="Calibri"/>
                <w:lang w:eastAsia="nl-NL"/>
              </w:rPr>
              <w:t>12</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12</w:t>
            </w:r>
          </w:p>
        </w:tc>
      </w:tr>
      <w:tr w:rsidRPr="00AE349C" w:rsidR="00671705"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hideMark/>
          </w:tcPr>
          <w:p w:rsidRPr="00735B1D" w:rsidR="00671705" w:rsidP="00C6481C" w:rsidRDefault="00671705">
            <w:pPr>
              <w:rPr>
                <w:rFonts w:cs="Calibri"/>
                <w:color w:val="000000"/>
                <w:lang w:eastAsia="nl-NL"/>
              </w:rPr>
            </w:pPr>
            <w:r w:rsidRPr="00735B1D">
              <w:rPr>
                <w:rFonts w:cs="Calibri"/>
                <w:color w:val="000000"/>
                <w:lang w:eastAsia="nl-NL"/>
              </w:rPr>
              <w:t> </w:t>
            </w:r>
          </w:p>
        </w:tc>
        <w:tc>
          <w:tcPr>
            <w:tcW w:w="3674" w:type="dxa"/>
            <w:tcBorders>
              <w:top w:val="single" w:color="auto" w:sz="4" w:space="0"/>
              <w:left w:val="nil"/>
              <w:bottom w:val="single" w:color="auto" w:sz="4" w:space="0"/>
              <w:right w:val="single" w:color="auto" w:sz="4" w:space="0"/>
            </w:tcBorders>
            <w:shd w:val="clear" w:color="auto" w:fill="auto"/>
            <w:noWrap/>
            <w:vAlign w:val="bottom"/>
            <w:hideMark/>
          </w:tcPr>
          <w:p w:rsidRPr="00735B1D" w:rsidR="00671705" w:rsidP="004B7D01" w:rsidRDefault="00671705">
            <w:pPr>
              <w:rPr>
                <w:rFonts w:cs="Calibri"/>
                <w:color w:val="000000"/>
                <w:lang w:eastAsia="nl-NL"/>
              </w:rPr>
            </w:pPr>
            <w:r w:rsidRPr="00735B1D">
              <w:rPr>
                <w:rFonts w:cs="Calibri"/>
                <w:color w:val="000000"/>
                <w:lang w:eastAsia="nl-NL"/>
              </w:rPr>
              <w:t>VPD</w:t>
            </w:r>
          </w:p>
        </w:tc>
        <w:tc>
          <w:tcPr>
            <w:tcW w:w="1079"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rPr>
                <w:rFonts w:cs="Calibri"/>
                <w:lang w:eastAsia="nl-NL"/>
              </w:rPr>
            </w:pPr>
            <w:r>
              <w:rPr>
                <w:rFonts w:cs="Calibri"/>
                <w:lang w:eastAsia="nl-NL"/>
              </w:rPr>
              <w:t>121</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B7D01">
            <w:pPr>
              <w:rPr>
                <w:rFonts w:cs="Calibri"/>
                <w:lang w:eastAsia="nl-NL"/>
              </w:rPr>
            </w:pPr>
            <w:r>
              <w:rPr>
                <w:rFonts w:cs="Calibri"/>
                <w:lang w:eastAsia="nl-NL"/>
              </w:rPr>
              <w:t>0</w:t>
            </w:r>
          </w:p>
        </w:tc>
        <w:tc>
          <w:tcPr>
            <w:tcW w:w="1458" w:type="dxa"/>
            <w:tcBorders>
              <w:top w:val="nil"/>
              <w:left w:val="nil"/>
              <w:bottom w:val="single" w:color="auto" w:sz="4" w:space="0"/>
              <w:right w:val="single" w:color="auto" w:sz="4" w:space="0"/>
            </w:tcBorders>
            <w:shd w:val="clear" w:color="auto" w:fill="auto"/>
            <w:noWrap/>
            <w:vAlign w:val="bottom"/>
            <w:hideMark/>
          </w:tcPr>
          <w:p w:rsidRPr="00AE349C" w:rsidR="00671705" w:rsidP="00C6481C" w:rsidRDefault="00671705">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jc w:val="center"/>
              <w:rPr>
                <w:rFonts w:cs="Calibri"/>
                <w:lang w:eastAsia="nl-NL"/>
              </w:rPr>
            </w:pPr>
            <w:r>
              <w:rPr>
                <w:rFonts w:cs="Calibri"/>
                <w:lang w:eastAsia="nl-NL"/>
              </w:rPr>
              <w:t>0</w:t>
            </w:r>
          </w:p>
        </w:tc>
      </w:tr>
      <w:tr w:rsidRPr="00AE349C" w:rsidR="00D01DD7"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tcPr>
          <w:p w:rsidRPr="00D3138C" w:rsidR="00D01DD7" w:rsidP="00C6481C" w:rsidRDefault="00D01DD7">
            <w:pPr>
              <w:rPr>
                <w:rFonts w:cs="Calibri"/>
                <w:color w:val="000000"/>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Pr="001A3E6B" w:rsidR="00D01DD7" w:rsidDel="00DE7158" w:rsidP="00C6481C" w:rsidRDefault="00D01DD7">
            <w:pPr>
              <w:rPr>
                <w:rFonts w:cs="Calibri"/>
                <w:color w:val="000000"/>
                <w:lang w:eastAsia="nl-NL"/>
              </w:rPr>
            </w:pPr>
            <w:r>
              <w:rPr>
                <w:rFonts w:cs="Calibri"/>
                <w:color w:val="000000"/>
                <w:lang w:eastAsia="nl-NL"/>
              </w:rPr>
              <w:t>HQ CENTCOM</w:t>
            </w:r>
          </w:p>
        </w:tc>
        <w:tc>
          <w:tcPr>
            <w:tcW w:w="1079" w:type="dxa"/>
            <w:tcBorders>
              <w:top w:val="nil"/>
              <w:left w:val="nil"/>
              <w:bottom w:val="single" w:color="auto" w:sz="4" w:space="0"/>
              <w:right w:val="single" w:color="auto" w:sz="4" w:space="0"/>
            </w:tcBorders>
            <w:shd w:val="clear" w:color="auto" w:fill="auto"/>
            <w:noWrap/>
            <w:vAlign w:val="bottom"/>
          </w:tcPr>
          <w:p w:rsidRPr="00D3138C" w:rsidR="00D01DD7" w:rsidP="00C6481C" w:rsidRDefault="00D01DD7">
            <w:pPr>
              <w:rPr>
                <w:rFonts w:cs="Calibri"/>
                <w:lang w:eastAsia="nl-NL"/>
              </w:rPr>
            </w:pPr>
            <w:r>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tcPr>
          <w:p w:rsidRPr="00AE349C" w:rsidR="00D01DD7" w:rsidP="00C6481C" w:rsidRDefault="00D01DD7">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00D01DD7" w:rsidP="00C6481C" w:rsidRDefault="00D01DD7">
            <w:pPr>
              <w:rPr>
                <w:rFonts w:cs="Calibri"/>
                <w:lang w:eastAsia="nl-NL"/>
              </w:rPr>
            </w:pPr>
            <w:r>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tcPr>
          <w:p w:rsidRPr="00AE349C" w:rsidR="00D01DD7" w:rsidP="00C6481C" w:rsidRDefault="00D01DD7">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00D01DD7" w:rsidP="00C6481C" w:rsidRDefault="004422A2">
            <w:pPr>
              <w:jc w:val="center"/>
              <w:rPr>
                <w:rFonts w:cs="Calibri"/>
                <w:lang w:eastAsia="nl-NL"/>
              </w:rPr>
            </w:pPr>
            <w:r>
              <w:rPr>
                <w:rFonts w:cs="Calibri"/>
                <w:lang w:eastAsia="nl-NL"/>
              </w:rPr>
              <w:t>4</w:t>
            </w:r>
          </w:p>
        </w:tc>
      </w:tr>
      <w:tr w:rsidRPr="00AE349C" w:rsidR="00D01DD7"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tcPr>
          <w:p w:rsidR="00D01DD7" w:rsidP="00C6481C" w:rsidRDefault="00D01DD7">
            <w:pPr>
              <w:rPr>
                <w:rFonts w:cs="Calibri"/>
                <w:color w:val="000000"/>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00D01DD7" w:rsidP="00C6481C" w:rsidRDefault="00D01DD7">
            <w:pPr>
              <w:rPr>
                <w:rFonts w:cs="Calibri"/>
                <w:color w:val="000000"/>
                <w:lang w:eastAsia="nl-NL"/>
              </w:rPr>
            </w:pPr>
            <w:r>
              <w:rPr>
                <w:rFonts w:cs="Calibri"/>
                <w:color w:val="000000"/>
                <w:lang w:eastAsia="nl-NL"/>
              </w:rPr>
              <w:t>UNC</w:t>
            </w:r>
          </w:p>
        </w:tc>
        <w:tc>
          <w:tcPr>
            <w:tcW w:w="1079" w:type="dxa"/>
            <w:tcBorders>
              <w:top w:val="nil"/>
              <w:left w:val="nil"/>
              <w:bottom w:val="single" w:color="auto" w:sz="4" w:space="0"/>
              <w:right w:val="single" w:color="auto" w:sz="4" w:space="0"/>
            </w:tcBorders>
            <w:shd w:val="clear" w:color="auto" w:fill="auto"/>
            <w:noWrap/>
            <w:vAlign w:val="bottom"/>
          </w:tcPr>
          <w:p w:rsidR="00D01DD7" w:rsidP="00C6481C" w:rsidRDefault="00AA31AC">
            <w:pPr>
              <w:rPr>
                <w:rFonts w:cs="Calibri"/>
                <w:lang w:eastAsia="nl-NL"/>
              </w:rPr>
            </w:pPr>
            <w:r>
              <w:rPr>
                <w:rFonts w:cs="Calibri"/>
                <w:lang w:eastAsia="nl-NL"/>
              </w:rPr>
              <w:t>3</w:t>
            </w:r>
          </w:p>
        </w:tc>
        <w:tc>
          <w:tcPr>
            <w:tcW w:w="1458" w:type="dxa"/>
            <w:tcBorders>
              <w:top w:val="nil"/>
              <w:left w:val="nil"/>
              <w:bottom w:val="single" w:color="auto" w:sz="4" w:space="0"/>
              <w:right w:val="single" w:color="auto" w:sz="4" w:space="0"/>
            </w:tcBorders>
            <w:shd w:val="clear" w:color="auto" w:fill="auto"/>
            <w:noWrap/>
            <w:vAlign w:val="bottom"/>
          </w:tcPr>
          <w:p w:rsidRPr="00AE349C" w:rsidR="00D01DD7" w:rsidP="00C6481C" w:rsidRDefault="00D01DD7">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00D01DD7" w:rsidP="00C6481C" w:rsidRDefault="00D01DD7">
            <w:pPr>
              <w:rPr>
                <w:rFonts w:cs="Calibri"/>
                <w:lang w:eastAsia="nl-NL"/>
              </w:rPr>
            </w:pPr>
            <w:r>
              <w:rPr>
                <w:rFonts w:cs="Calibri"/>
                <w:lang w:eastAsia="nl-NL"/>
              </w:rPr>
              <w:t>4</w:t>
            </w:r>
          </w:p>
        </w:tc>
        <w:tc>
          <w:tcPr>
            <w:tcW w:w="1458" w:type="dxa"/>
            <w:tcBorders>
              <w:top w:val="nil"/>
              <w:left w:val="nil"/>
              <w:bottom w:val="single" w:color="auto" w:sz="4" w:space="0"/>
              <w:right w:val="single" w:color="auto" w:sz="4" w:space="0"/>
            </w:tcBorders>
            <w:shd w:val="clear" w:color="auto" w:fill="auto"/>
            <w:noWrap/>
            <w:vAlign w:val="bottom"/>
          </w:tcPr>
          <w:p w:rsidRPr="00AE349C" w:rsidR="00D01DD7" w:rsidP="00C6481C" w:rsidRDefault="00D01DD7">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00D01DD7" w:rsidP="00C6481C" w:rsidRDefault="004422A2">
            <w:pPr>
              <w:jc w:val="center"/>
              <w:rPr>
                <w:rFonts w:cs="Calibri"/>
                <w:lang w:eastAsia="nl-NL"/>
              </w:rPr>
            </w:pPr>
            <w:r>
              <w:rPr>
                <w:rFonts w:cs="Calibri"/>
                <w:lang w:eastAsia="nl-NL"/>
              </w:rPr>
              <w:t>4</w:t>
            </w:r>
          </w:p>
        </w:tc>
      </w:tr>
      <w:tr w:rsidRPr="00AE349C" w:rsidR="004422A2" w:rsidTr="008F221C">
        <w:trPr>
          <w:trHeight w:val="300"/>
        </w:trPr>
        <w:tc>
          <w:tcPr>
            <w:tcW w:w="204" w:type="dxa"/>
            <w:tcBorders>
              <w:top w:val="nil"/>
              <w:left w:val="single" w:color="auto" w:sz="4" w:space="0"/>
              <w:bottom w:val="single" w:color="auto" w:sz="4" w:space="0"/>
              <w:right w:val="single" w:color="auto" w:sz="4" w:space="0"/>
            </w:tcBorders>
            <w:shd w:val="clear" w:color="auto" w:fill="auto"/>
            <w:noWrap/>
            <w:vAlign w:val="bottom"/>
          </w:tcPr>
          <w:p w:rsidR="004422A2" w:rsidP="00C6481C" w:rsidRDefault="004422A2">
            <w:pPr>
              <w:rPr>
                <w:rFonts w:cs="Calibri"/>
                <w:color w:val="000000"/>
                <w:lang w:eastAsia="nl-NL"/>
              </w:rPr>
            </w:pPr>
          </w:p>
        </w:tc>
        <w:tc>
          <w:tcPr>
            <w:tcW w:w="3674" w:type="dxa"/>
            <w:tcBorders>
              <w:top w:val="single" w:color="auto" w:sz="4" w:space="0"/>
              <w:left w:val="nil"/>
              <w:bottom w:val="single" w:color="auto" w:sz="4" w:space="0"/>
              <w:right w:val="single" w:color="auto" w:sz="4" w:space="0"/>
            </w:tcBorders>
            <w:shd w:val="clear" w:color="auto" w:fill="auto"/>
            <w:noWrap/>
            <w:vAlign w:val="bottom"/>
          </w:tcPr>
          <w:p w:rsidR="004422A2" w:rsidP="00C6481C" w:rsidRDefault="004422A2">
            <w:pPr>
              <w:rPr>
                <w:rFonts w:cs="Calibri"/>
                <w:color w:val="000000"/>
                <w:lang w:eastAsia="nl-NL"/>
              </w:rPr>
            </w:pPr>
            <w:r>
              <w:rPr>
                <w:rFonts w:cs="Calibri"/>
                <w:color w:val="000000"/>
                <w:lang w:eastAsia="nl-NL"/>
              </w:rPr>
              <w:t>eVA Maritiem</w:t>
            </w:r>
            <w:r w:rsidRPr="0032298D">
              <w:rPr>
                <w:rStyle w:val="Voetnootmarkering"/>
                <w:rFonts w:ascii="Verdana" w:hAnsi="Verdana"/>
                <w:color w:val="000000"/>
                <w:sz w:val="18"/>
                <w:szCs w:val="18"/>
              </w:rPr>
              <w:footnoteReference w:id="13"/>
            </w:r>
          </w:p>
        </w:tc>
        <w:tc>
          <w:tcPr>
            <w:tcW w:w="1079" w:type="dxa"/>
            <w:tcBorders>
              <w:top w:val="nil"/>
              <w:left w:val="nil"/>
              <w:bottom w:val="single" w:color="auto" w:sz="4" w:space="0"/>
              <w:right w:val="single" w:color="auto" w:sz="4" w:space="0"/>
            </w:tcBorders>
            <w:shd w:val="clear" w:color="auto" w:fill="auto"/>
            <w:noWrap/>
            <w:vAlign w:val="bottom"/>
          </w:tcPr>
          <w:p w:rsidR="004422A2" w:rsidP="00C6481C" w:rsidRDefault="004422A2">
            <w:pPr>
              <w:rPr>
                <w:rFonts w:cs="Calibri"/>
                <w:lang w:eastAsia="nl-NL"/>
              </w:rPr>
            </w:pPr>
            <w:r>
              <w:rPr>
                <w:rFonts w:cs="Calibri"/>
                <w:lang w:eastAsia="nl-NL"/>
              </w:rPr>
              <w:t>-</w:t>
            </w:r>
          </w:p>
        </w:tc>
        <w:tc>
          <w:tcPr>
            <w:tcW w:w="1458" w:type="dxa"/>
            <w:tcBorders>
              <w:top w:val="nil"/>
              <w:left w:val="nil"/>
              <w:bottom w:val="single" w:color="auto" w:sz="4" w:space="0"/>
              <w:right w:val="single" w:color="auto" w:sz="4" w:space="0"/>
            </w:tcBorders>
            <w:shd w:val="clear" w:color="auto" w:fill="auto"/>
            <w:noWrap/>
            <w:vAlign w:val="bottom"/>
          </w:tcPr>
          <w:p w:rsidRPr="00AE349C" w:rsidR="004422A2" w:rsidP="00C6481C" w:rsidRDefault="004422A2">
            <w:pPr>
              <w:rPr>
                <w:rFonts w:cs="Calibri"/>
                <w:szCs w:val="18"/>
                <w:lang w:eastAsia="nl-NL"/>
              </w:rPr>
            </w:pPr>
          </w:p>
        </w:tc>
        <w:tc>
          <w:tcPr>
            <w:tcW w:w="1093" w:type="dxa"/>
            <w:tcBorders>
              <w:top w:val="nil"/>
              <w:left w:val="nil"/>
              <w:bottom w:val="single" w:color="auto" w:sz="4" w:space="0"/>
              <w:right w:val="single" w:color="auto" w:sz="4" w:space="0"/>
            </w:tcBorders>
            <w:shd w:val="clear" w:color="auto" w:fill="auto"/>
            <w:noWrap/>
            <w:vAlign w:val="bottom"/>
          </w:tcPr>
          <w:p w:rsidR="004422A2" w:rsidP="00C6481C" w:rsidRDefault="004422A2">
            <w:pPr>
              <w:rPr>
                <w:rFonts w:cs="Calibri"/>
                <w:lang w:eastAsia="nl-NL"/>
              </w:rPr>
            </w:pPr>
            <w:r>
              <w:rPr>
                <w:rFonts w:cs="Calibri"/>
                <w:lang w:eastAsia="nl-NL"/>
              </w:rPr>
              <w:t>247</w:t>
            </w:r>
          </w:p>
        </w:tc>
        <w:tc>
          <w:tcPr>
            <w:tcW w:w="1458" w:type="dxa"/>
            <w:tcBorders>
              <w:top w:val="nil"/>
              <w:left w:val="nil"/>
              <w:bottom w:val="single" w:color="auto" w:sz="4" w:space="0"/>
              <w:right w:val="single" w:color="auto" w:sz="4" w:space="0"/>
            </w:tcBorders>
            <w:shd w:val="clear" w:color="auto" w:fill="auto"/>
            <w:noWrap/>
            <w:vAlign w:val="bottom"/>
          </w:tcPr>
          <w:p w:rsidRPr="00AE349C" w:rsidR="004422A2" w:rsidP="00C6481C" w:rsidRDefault="004422A2">
            <w:pPr>
              <w:rPr>
                <w:rFonts w:cs="Calibri"/>
                <w:szCs w:val="18"/>
                <w:lang w:eastAsia="nl-NL"/>
              </w:rPr>
            </w:pPr>
          </w:p>
        </w:tc>
        <w:tc>
          <w:tcPr>
            <w:tcW w:w="1235" w:type="dxa"/>
            <w:tcBorders>
              <w:top w:val="nil"/>
              <w:left w:val="nil"/>
              <w:bottom w:val="single" w:color="auto" w:sz="4" w:space="0"/>
              <w:right w:val="single" w:color="auto" w:sz="4" w:space="0"/>
            </w:tcBorders>
            <w:shd w:val="clear" w:color="auto" w:fill="auto"/>
            <w:noWrap/>
            <w:vAlign w:val="bottom"/>
          </w:tcPr>
          <w:p w:rsidR="004422A2" w:rsidP="00C6481C" w:rsidRDefault="004422A2">
            <w:pPr>
              <w:jc w:val="center"/>
              <w:rPr>
                <w:rFonts w:cs="Calibri"/>
                <w:lang w:eastAsia="nl-NL"/>
              </w:rPr>
            </w:pPr>
            <w:r>
              <w:rPr>
                <w:rFonts w:cs="Calibri"/>
                <w:lang w:eastAsia="nl-NL"/>
              </w:rPr>
              <w:t>247</w:t>
            </w:r>
          </w:p>
        </w:tc>
      </w:tr>
      <w:tr w:rsidRPr="00AE349C" w:rsidR="00671705" w:rsidTr="008F221C">
        <w:trPr>
          <w:trHeight w:val="386"/>
        </w:trPr>
        <w:tc>
          <w:tcPr>
            <w:tcW w:w="3878"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3E6B" w:rsidR="00671705" w:rsidP="00C6481C" w:rsidRDefault="00671705">
            <w:pPr>
              <w:rPr>
                <w:rFonts w:cs="Calibri"/>
                <w:b/>
                <w:bCs/>
                <w:color w:val="000000"/>
                <w:lang w:eastAsia="nl-NL"/>
              </w:rPr>
            </w:pPr>
            <w:r w:rsidRPr="001A3E6B">
              <w:rPr>
                <w:rFonts w:cs="Calibri"/>
                <w:b/>
                <w:color w:val="000000"/>
                <w:lang w:eastAsia="nl-NL"/>
              </w:rPr>
              <w:t>Totaal</w:t>
            </w:r>
            <w:r w:rsidRPr="001A3E6B">
              <w:rPr>
                <w:rFonts w:cs="Calibri"/>
                <w:b/>
                <w:bCs/>
                <w:color w:val="000000"/>
                <w:lang w:eastAsia="nl-NL"/>
              </w:rPr>
              <w:t xml:space="preserve"> </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bottom"/>
          </w:tcPr>
          <w:p w:rsidRPr="00572CB5" w:rsidR="00671705" w:rsidP="004422A2" w:rsidRDefault="00671705">
            <w:pPr>
              <w:rPr>
                <w:rFonts w:cs="Calibri"/>
                <w:color w:val="000000"/>
                <w:lang w:eastAsia="nl-NL"/>
              </w:rPr>
            </w:pPr>
            <w:r w:rsidRPr="00572CB5">
              <w:rPr>
                <w:rFonts w:cs="Calibri"/>
                <w:bCs/>
                <w:color w:val="000000"/>
                <w:lang w:eastAsia="nl-NL"/>
              </w:rPr>
              <w:t>1</w:t>
            </w:r>
            <w:r w:rsidR="004422A2">
              <w:rPr>
                <w:rFonts w:cs="Calibri"/>
                <w:bCs/>
                <w:color w:val="000000"/>
                <w:lang w:eastAsia="nl-NL"/>
              </w:rPr>
              <w:t>320</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bottom"/>
          </w:tcPr>
          <w:p w:rsidRPr="00572CB5" w:rsidR="00671705" w:rsidP="00C6481C" w:rsidRDefault="005271C8">
            <w:pPr>
              <w:rPr>
                <w:rFonts w:cs="Calibri"/>
                <w:color w:val="000000"/>
                <w:lang w:eastAsia="nl-NL"/>
              </w:rPr>
            </w:pPr>
            <w:r>
              <w:rPr>
                <w:rFonts w:cs="Calibri"/>
                <w:bCs/>
                <w:color w:val="000000"/>
                <w:lang w:eastAsia="nl-NL"/>
              </w:rPr>
              <w:t>22</w:t>
            </w:r>
          </w:p>
        </w:tc>
        <w:tc>
          <w:tcPr>
            <w:tcW w:w="1093" w:type="dxa"/>
            <w:tcBorders>
              <w:top w:val="nil"/>
              <w:left w:val="nil"/>
              <w:bottom w:val="single" w:color="auto" w:sz="4" w:space="0"/>
              <w:right w:val="single" w:color="auto" w:sz="4" w:space="0"/>
            </w:tcBorders>
            <w:shd w:val="clear" w:color="auto" w:fill="auto"/>
            <w:noWrap/>
            <w:vAlign w:val="bottom"/>
            <w:hideMark/>
          </w:tcPr>
          <w:p w:rsidRPr="00D3138C" w:rsidR="00671705" w:rsidP="004422A2" w:rsidRDefault="00671705">
            <w:pPr>
              <w:rPr>
                <w:rFonts w:cs="Calibri"/>
                <w:b/>
                <w:bCs/>
                <w:color w:val="000000"/>
                <w:lang w:eastAsia="nl-NL"/>
              </w:rPr>
            </w:pPr>
            <w:r w:rsidRPr="00D3138C">
              <w:rPr>
                <w:rFonts w:cs="Calibri"/>
                <w:b/>
                <w:bCs/>
                <w:color w:val="000000"/>
                <w:lang w:eastAsia="nl-NL"/>
              </w:rPr>
              <w:t>3</w:t>
            </w:r>
            <w:r w:rsidR="004422A2">
              <w:rPr>
                <w:rFonts w:cs="Calibri"/>
                <w:b/>
                <w:bCs/>
                <w:color w:val="000000"/>
                <w:lang w:eastAsia="nl-NL"/>
              </w:rPr>
              <w:t>375</w:t>
            </w:r>
          </w:p>
        </w:tc>
        <w:tc>
          <w:tcPr>
            <w:tcW w:w="1458" w:type="dxa"/>
            <w:tcBorders>
              <w:top w:val="nil"/>
              <w:left w:val="nil"/>
              <w:bottom w:val="single" w:color="auto" w:sz="4" w:space="0"/>
              <w:right w:val="single" w:color="auto" w:sz="4" w:space="0"/>
            </w:tcBorders>
            <w:shd w:val="clear" w:color="auto" w:fill="auto"/>
            <w:noWrap/>
            <w:vAlign w:val="bottom"/>
            <w:hideMark/>
          </w:tcPr>
          <w:p w:rsidRPr="00D3138C" w:rsidR="00671705" w:rsidP="004422A2" w:rsidRDefault="004422A2">
            <w:pPr>
              <w:rPr>
                <w:rFonts w:cs="Calibri"/>
                <w:b/>
                <w:bCs/>
                <w:color w:val="000000"/>
                <w:lang w:eastAsia="nl-NL"/>
              </w:rPr>
            </w:pPr>
            <w:r>
              <w:rPr>
                <w:rFonts w:cs="Calibri"/>
                <w:b/>
                <w:bCs/>
                <w:color w:val="000000"/>
                <w:lang w:eastAsia="nl-NL"/>
              </w:rPr>
              <w:t>18</w:t>
            </w:r>
          </w:p>
        </w:tc>
        <w:tc>
          <w:tcPr>
            <w:tcW w:w="1235" w:type="dxa"/>
            <w:tcBorders>
              <w:top w:val="nil"/>
              <w:left w:val="nil"/>
              <w:bottom w:val="single" w:color="auto" w:sz="4" w:space="0"/>
              <w:right w:val="single" w:color="auto" w:sz="4" w:space="0"/>
            </w:tcBorders>
            <w:shd w:val="clear" w:color="auto" w:fill="auto"/>
            <w:noWrap/>
            <w:vAlign w:val="bottom"/>
            <w:hideMark/>
          </w:tcPr>
          <w:p w:rsidRPr="00D3138C" w:rsidR="00671705" w:rsidP="00C6481C" w:rsidRDefault="004422A2">
            <w:pPr>
              <w:keepNext/>
              <w:jc w:val="center"/>
              <w:rPr>
                <w:rFonts w:cs="Calibri"/>
                <w:b/>
                <w:bCs/>
                <w:color w:val="000000"/>
                <w:lang w:eastAsia="nl-NL"/>
              </w:rPr>
            </w:pPr>
            <w:r>
              <w:rPr>
                <w:rFonts w:cs="Calibri"/>
                <w:b/>
                <w:bCs/>
                <w:color w:val="000000"/>
                <w:lang w:eastAsia="nl-NL"/>
              </w:rPr>
              <w:t>3393</w:t>
            </w:r>
          </w:p>
        </w:tc>
      </w:tr>
    </w:tbl>
    <w:p w:rsidRPr="00B85156" w:rsidR="00671705" w:rsidP="009D00F6" w:rsidRDefault="00671705">
      <w:pPr>
        <w:pStyle w:val="Kop1"/>
        <w:ind w:left="0" w:firstLine="0"/>
        <w:rPr>
          <w:lang w:val="de-DE"/>
        </w:rPr>
      </w:pPr>
      <w:bookmarkStart w:name="_Toc164845379" w:id="496"/>
      <w:bookmarkStart w:name="_Toc193363104" w:id="497"/>
      <w:bookmarkStart w:name="_Toc193365866" w:id="498"/>
      <w:bookmarkStart w:name="_Toc193981079" w:id="499"/>
      <w:bookmarkStart w:name="_Toc193984076" w:id="500"/>
      <w:bookmarkStart w:name="_Toc194344159" w:id="501"/>
      <w:bookmarkEnd w:id="491"/>
      <w:bookmarkEnd w:id="492"/>
      <w:bookmarkEnd w:id="493"/>
      <w:bookmarkEnd w:id="494"/>
      <w:bookmarkEnd w:id="495"/>
      <w:r w:rsidRPr="00E31E4B">
        <w:rPr>
          <w:lang w:val="de-DE"/>
        </w:rPr>
        <w:t xml:space="preserve">Bijlage </w:t>
      </w:r>
      <w:r w:rsidR="009D00F6">
        <w:rPr>
          <w:lang w:val="de-DE"/>
        </w:rPr>
        <w:t xml:space="preserve">2 </w:t>
      </w:r>
      <w:r w:rsidRPr="00E31E4B">
        <w:rPr>
          <w:lang w:val="de-DE"/>
        </w:rPr>
        <w:t>Totale inzet mei 202</w:t>
      </w:r>
      <w:r w:rsidR="00DE7158">
        <w:rPr>
          <w:lang w:val="de-DE"/>
        </w:rPr>
        <w:t>4</w:t>
      </w:r>
      <w:r w:rsidRPr="00E31E4B">
        <w:rPr>
          <w:lang w:val="de-DE"/>
        </w:rPr>
        <w:t xml:space="preserve"> t/m april </w:t>
      </w:r>
      <w:bookmarkEnd w:id="496"/>
      <w:r w:rsidRPr="00E31E4B" w:rsidR="00DE7158">
        <w:rPr>
          <w:lang w:val="de-DE"/>
        </w:rPr>
        <w:t>202</w:t>
      </w:r>
      <w:r w:rsidR="00DE7158">
        <w:rPr>
          <w:lang w:val="de-DE"/>
        </w:rPr>
        <w:t>5</w:t>
      </w:r>
      <w:bookmarkEnd w:id="497"/>
      <w:bookmarkEnd w:id="498"/>
      <w:bookmarkEnd w:id="499"/>
      <w:bookmarkEnd w:id="500"/>
      <w:bookmarkEnd w:id="501"/>
    </w:p>
    <w:p w:rsidRPr="00B85156" w:rsidR="00671705" w:rsidP="00671705" w:rsidRDefault="00671705">
      <w:pPr>
        <w:tabs>
          <w:tab w:val="left" w:pos="3795"/>
        </w:tabs>
        <w:rPr>
          <w:szCs w:val="18"/>
          <w:lang w:val="de-DE"/>
        </w:rPr>
      </w:pPr>
    </w:p>
    <w:p w:rsidRPr="00B85156" w:rsidR="00671705" w:rsidP="00671705" w:rsidRDefault="00671705">
      <w:pPr>
        <w:tabs>
          <w:tab w:val="left" w:pos="3795"/>
        </w:tabs>
        <w:rPr>
          <w:szCs w:val="18"/>
          <w:lang w:val="de-DE"/>
        </w:rPr>
      </w:pPr>
    </w:p>
    <w:p w:rsidRPr="00B85156" w:rsidR="00671705" w:rsidP="00671705" w:rsidRDefault="00671705">
      <w:pPr>
        <w:tabs>
          <w:tab w:val="left" w:pos="3795"/>
          <w:tab w:val="left" w:pos="10632"/>
        </w:tabs>
        <w:ind w:right="354" w:hanging="142"/>
        <w:rPr>
          <w:szCs w:val="18"/>
          <w:lang w:val="de-DE"/>
        </w:rPr>
      </w:pPr>
      <w:r w:rsidRPr="00091172">
        <w:rPr>
          <w:noProof/>
          <w:szCs w:val="18"/>
          <w:lang w:eastAsia="nl-NL"/>
        </w:rPr>
        <mc:AlternateContent>
          <mc:Choice Requires="wps">
            <w:drawing>
              <wp:anchor distT="45720" distB="45720" distL="114300" distR="114300" simplePos="0" relativeHeight="251658241" behindDoc="0" locked="0" layoutInCell="1" allowOverlap="1" wp14:editId="0EDEE515" wp14:anchorId="2E730DA3">
                <wp:simplePos x="0" y="0"/>
                <wp:positionH relativeFrom="margin">
                  <wp:align>left</wp:align>
                </wp:positionH>
                <wp:positionV relativeFrom="paragraph">
                  <wp:posOffset>21590</wp:posOffset>
                </wp:positionV>
                <wp:extent cx="5457825" cy="1404620"/>
                <wp:effectExtent l="0" t="0" r="285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rsidR="00E51F27" w:rsidP="00671705" w:rsidRDefault="00E51F27">
                            <w:pPr>
                              <w:rPr>
                                <w:szCs w:val="18"/>
                              </w:rPr>
                            </w:pPr>
                          </w:p>
                          <w:p w:rsidRPr="00DA44EA" w:rsidR="00E51F27" w:rsidP="00671705" w:rsidRDefault="00E51F27">
                            <w:pPr>
                              <w:jc w:val="both"/>
                              <w:rPr>
                                <w:szCs w:val="18"/>
                              </w:rPr>
                            </w:pPr>
                            <w:r w:rsidRPr="00DA44EA">
                              <w:rPr>
                                <w:szCs w:val="18"/>
                              </w:rPr>
                              <w:t>In de</w:t>
                            </w:r>
                            <w:r>
                              <w:rPr>
                                <w:szCs w:val="18"/>
                              </w:rPr>
                              <w:t>ze</w:t>
                            </w:r>
                            <w:r w:rsidRPr="00DA44EA">
                              <w:rPr>
                                <w:szCs w:val="18"/>
                              </w:rPr>
                              <w:t xml:space="preserve"> tabel zijn per missie de </w:t>
                            </w:r>
                            <w:r>
                              <w:rPr>
                                <w:szCs w:val="18"/>
                              </w:rPr>
                              <w:t xml:space="preserve">nationale kaders </w:t>
                            </w:r>
                            <w:r w:rsidRPr="00DA44EA">
                              <w:rPr>
                                <w:szCs w:val="18"/>
                              </w:rPr>
                              <w:t xml:space="preserve">opgenomen. Deze aantallen wijken af van de daadwerkelijk ingezette functionarissen. </w:t>
                            </w:r>
                            <w:r>
                              <w:rPr>
                                <w:szCs w:val="18"/>
                              </w:rPr>
                              <w:t>De uitzendduur van militairen kan variëren van drie tot twaalf</w:t>
                            </w:r>
                            <w:r w:rsidRPr="00DA44EA">
                              <w:rPr>
                                <w:szCs w:val="18"/>
                              </w:rPr>
                              <w:t xml:space="preserve"> maanden, waardoor er</w:t>
                            </w:r>
                            <w:r>
                              <w:rPr>
                                <w:szCs w:val="18"/>
                              </w:rPr>
                              <w:t xml:space="preserve"> veelal</w:t>
                            </w:r>
                            <w:r w:rsidRPr="00DA44EA">
                              <w:rPr>
                                <w:szCs w:val="18"/>
                              </w:rPr>
                              <w:t xml:space="preserve"> meerdere rotaties per jaar nodig zijn. Civiele functionarissen worden doorgaans voor de duur van een heel jaar ingezet. In </w:t>
                            </w:r>
                            <w:r>
                              <w:rPr>
                                <w:szCs w:val="18"/>
                              </w:rPr>
                              <w:t>de periode mei</w:t>
                            </w:r>
                            <w:r w:rsidRPr="00050086">
                              <w:rPr>
                                <w:szCs w:val="18"/>
                              </w:rPr>
                              <w:t xml:space="preserve"> 202</w:t>
                            </w:r>
                            <w:r>
                              <w:rPr>
                                <w:szCs w:val="18"/>
                              </w:rPr>
                              <w:t>4</w:t>
                            </w:r>
                            <w:r w:rsidRPr="00050086">
                              <w:rPr>
                                <w:szCs w:val="18"/>
                              </w:rPr>
                              <w:t xml:space="preserve"> t/m april 202</w:t>
                            </w:r>
                            <w:r>
                              <w:rPr>
                                <w:szCs w:val="18"/>
                              </w:rPr>
                              <w:t>5</w:t>
                            </w:r>
                            <w:r w:rsidRPr="00050086">
                              <w:rPr>
                                <w:szCs w:val="18"/>
                              </w:rPr>
                              <w:t xml:space="preserve"> zijn er </w:t>
                            </w:r>
                            <w:r w:rsidRPr="004422A2">
                              <w:rPr>
                                <w:szCs w:val="18"/>
                              </w:rPr>
                              <w:t>3375</w:t>
                            </w:r>
                            <w:r>
                              <w:rPr>
                                <w:szCs w:val="18"/>
                              </w:rPr>
                              <w:t xml:space="preserve"> </w:t>
                            </w:r>
                            <w:r w:rsidRPr="00050086">
                              <w:rPr>
                                <w:szCs w:val="18"/>
                              </w:rPr>
                              <w:t xml:space="preserve">militairen en </w:t>
                            </w:r>
                            <w:r w:rsidRPr="00503AC2">
                              <w:rPr>
                                <w:szCs w:val="18"/>
                              </w:rPr>
                              <w:t>18</w:t>
                            </w:r>
                            <w:r w:rsidRPr="00050086">
                              <w:rPr>
                                <w:szCs w:val="18"/>
                              </w:rPr>
                              <w:t xml:space="preserve"> civiele- en politiefunctionarissen uitgezonden.</w:t>
                            </w:r>
                          </w:p>
                          <w:p w:rsidRPr="00321826" w:rsidR="00E51F27" w:rsidP="00671705" w:rsidRDefault="00E51F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730DA3">
                <v:stroke joinstyle="miter"/>
                <v:path gradientshapeok="t" o:connecttype="rect"/>
              </v:shapetype>
              <v:shape id="Text Box 2" style="position:absolute;margin-left:0;margin-top:1.7pt;width:429.7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">
                <v:textbox style="mso-fit-shape-to-text:t">
                  <w:txbxContent>
                    <w:p w:rsidR="00E51F27" w:rsidP="00671705" w:rsidRDefault="00E51F27">
                      <w:pPr>
                        <w:rPr>
                          <w:szCs w:val="18"/>
                        </w:rPr>
                      </w:pPr>
                    </w:p>
                    <w:p w:rsidRPr="00DA44EA" w:rsidR="00E51F27" w:rsidP="00671705" w:rsidRDefault="00E51F27">
                      <w:pPr>
                        <w:jc w:val="both"/>
                        <w:rPr>
                          <w:szCs w:val="18"/>
                        </w:rPr>
                      </w:pPr>
                      <w:r w:rsidRPr="00DA44EA">
                        <w:rPr>
                          <w:szCs w:val="18"/>
                        </w:rPr>
                        <w:t>In de</w:t>
                      </w:r>
                      <w:r>
                        <w:rPr>
                          <w:szCs w:val="18"/>
                        </w:rPr>
                        <w:t>ze</w:t>
                      </w:r>
                      <w:r w:rsidRPr="00DA44EA">
                        <w:rPr>
                          <w:szCs w:val="18"/>
                        </w:rPr>
                        <w:t xml:space="preserve"> tabel zijn per missie de </w:t>
                      </w:r>
                      <w:r>
                        <w:rPr>
                          <w:szCs w:val="18"/>
                        </w:rPr>
                        <w:t xml:space="preserve">nationale kaders </w:t>
                      </w:r>
                      <w:r w:rsidRPr="00DA44EA">
                        <w:rPr>
                          <w:szCs w:val="18"/>
                        </w:rPr>
                        <w:t xml:space="preserve">opgenomen. Deze aantallen wijken af van de daadwerkelijk ingezette functionarissen. </w:t>
                      </w:r>
                      <w:r>
                        <w:rPr>
                          <w:szCs w:val="18"/>
                        </w:rPr>
                        <w:t>De uitzendduur van militairen kan variëren van drie tot twaalf</w:t>
                      </w:r>
                      <w:r w:rsidRPr="00DA44EA">
                        <w:rPr>
                          <w:szCs w:val="18"/>
                        </w:rPr>
                        <w:t xml:space="preserve"> maanden, waardoor er</w:t>
                      </w:r>
                      <w:r>
                        <w:rPr>
                          <w:szCs w:val="18"/>
                        </w:rPr>
                        <w:t xml:space="preserve"> veelal</w:t>
                      </w:r>
                      <w:r w:rsidRPr="00DA44EA">
                        <w:rPr>
                          <w:szCs w:val="18"/>
                        </w:rPr>
                        <w:t xml:space="preserve"> meerdere rotaties per jaar nodig zijn. Civiele functionarissen worden doorgaans voor de duur van een heel jaar ingezet. In </w:t>
                      </w:r>
                      <w:r>
                        <w:rPr>
                          <w:szCs w:val="18"/>
                        </w:rPr>
                        <w:t>de periode mei</w:t>
                      </w:r>
                      <w:r w:rsidRPr="00050086">
                        <w:rPr>
                          <w:szCs w:val="18"/>
                        </w:rPr>
                        <w:t xml:space="preserve"> 202</w:t>
                      </w:r>
                      <w:r>
                        <w:rPr>
                          <w:szCs w:val="18"/>
                        </w:rPr>
                        <w:t>4</w:t>
                      </w:r>
                      <w:r w:rsidRPr="00050086">
                        <w:rPr>
                          <w:szCs w:val="18"/>
                        </w:rPr>
                        <w:t xml:space="preserve"> t/m april 202</w:t>
                      </w:r>
                      <w:r>
                        <w:rPr>
                          <w:szCs w:val="18"/>
                        </w:rPr>
                        <w:t>5</w:t>
                      </w:r>
                      <w:r w:rsidRPr="00050086">
                        <w:rPr>
                          <w:szCs w:val="18"/>
                        </w:rPr>
                        <w:t xml:space="preserve"> zijn er </w:t>
                      </w:r>
                      <w:r w:rsidRPr="004422A2">
                        <w:rPr>
                          <w:szCs w:val="18"/>
                        </w:rPr>
                        <w:t>3375</w:t>
                      </w:r>
                      <w:r>
                        <w:rPr>
                          <w:szCs w:val="18"/>
                        </w:rPr>
                        <w:t xml:space="preserve"> </w:t>
                      </w:r>
                      <w:r w:rsidRPr="00050086">
                        <w:rPr>
                          <w:szCs w:val="18"/>
                        </w:rPr>
                        <w:t xml:space="preserve">militairen en </w:t>
                      </w:r>
                      <w:r w:rsidRPr="00503AC2">
                        <w:rPr>
                          <w:szCs w:val="18"/>
                        </w:rPr>
                        <w:t>18</w:t>
                      </w:r>
                      <w:r w:rsidRPr="00050086">
                        <w:rPr>
                          <w:szCs w:val="18"/>
                        </w:rPr>
                        <w:t xml:space="preserve"> civiele- en politiefunctionarissen uitgezonden.</w:t>
                      </w:r>
                    </w:p>
                    <w:p w:rsidRPr="00321826" w:rsidR="00E51F27" w:rsidP="00671705" w:rsidRDefault="00E51F27"/>
                  </w:txbxContent>
                </v:textbox>
                <w10:wrap type="square" anchorx="margin"/>
              </v:shape>
            </w:pict>
          </mc:Fallback>
        </mc:AlternateContent>
      </w:r>
    </w:p>
    <w:p w:rsidRPr="00B85156" w:rsidR="00DA44EA" w:rsidP="00940118" w:rsidRDefault="00091172">
      <w:pPr>
        <w:tabs>
          <w:tab w:val="left" w:pos="3795"/>
          <w:tab w:val="left" w:pos="10632"/>
        </w:tabs>
        <w:ind w:right="354" w:hanging="142"/>
        <w:rPr>
          <w:szCs w:val="18"/>
          <w:lang w:val="de-DE"/>
        </w:rPr>
      </w:pPr>
      <w:r w:rsidRPr="00091172">
        <w:rPr>
          <w:noProof/>
          <w:szCs w:val="18"/>
          <w:lang w:eastAsia="nl-NL"/>
        </w:rPr>
        <mc:AlternateContent>
          <mc:Choice Requires="wps">
            <w:drawing>
              <wp:anchor distT="45720" distB="45720" distL="114300" distR="114300" simplePos="0" relativeHeight="251658240" behindDoc="0" locked="0" layoutInCell="1" allowOverlap="1" wp14:editId="62819479" wp14:anchorId="6E750272">
                <wp:simplePos x="0" y="0"/>
                <wp:positionH relativeFrom="margin">
                  <wp:align>left</wp:align>
                </wp:positionH>
                <wp:positionV relativeFrom="paragraph">
                  <wp:posOffset>21590</wp:posOffset>
                </wp:positionV>
                <wp:extent cx="54578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rsidR="00E51F27" w:rsidP="00091172" w:rsidRDefault="00E51F27">
                            <w:pPr>
                              <w:rPr>
                                <w:szCs w:val="18"/>
                              </w:rPr>
                            </w:pPr>
                          </w:p>
                          <w:p w:rsidRPr="00671705" w:rsidR="00E51F27" w:rsidP="00671705" w:rsidRDefault="00E51F27">
                            <w:pPr>
                              <w:jc w:val="both"/>
                              <w:rPr>
                                <w:szCs w:val="18"/>
                              </w:rPr>
                            </w:pPr>
                            <w:r w:rsidRPr="00DA44EA">
                              <w:rPr>
                                <w:szCs w:val="18"/>
                              </w:rPr>
                              <w:t>In de</w:t>
                            </w:r>
                            <w:r>
                              <w:rPr>
                                <w:szCs w:val="18"/>
                              </w:rPr>
                              <w:t>ze</w:t>
                            </w:r>
                            <w:r w:rsidRPr="00DA44EA">
                              <w:rPr>
                                <w:szCs w:val="18"/>
                              </w:rPr>
                              <w:t xml:space="preserve"> tabel zijn per missie de </w:t>
                            </w:r>
                            <w:r>
                              <w:rPr>
                                <w:szCs w:val="18"/>
                              </w:rPr>
                              <w:t xml:space="preserve">nationale kaders </w:t>
                            </w:r>
                            <w:r w:rsidRPr="00DA44EA">
                              <w:rPr>
                                <w:szCs w:val="18"/>
                              </w:rPr>
                              <w:t xml:space="preserve">opgenomen. Deze aantallen wijken af van de daadwerkelijk ingezette functionarissen. </w:t>
                            </w:r>
                            <w:r>
                              <w:rPr>
                                <w:szCs w:val="18"/>
                              </w:rPr>
                              <w:t>De uitzendduur van militairen kan variëren van drie tot twaalf</w:t>
                            </w:r>
                            <w:r w:rsidRPr="00DA44EA">
                              <w:rPr>
                                <w:szCs w:val="18"/>
                              </w:rPr>
                              <w:t xml:space="preserve"> maanden, waardoor er</w:t>
                            </w:r>
                            <w:r>
                              <w:rPr>
                                <w:szCs w:val="18"/>
                              </w:rPr>
                              <w:t xml:space="preserve"> veelal</w:t>
                            </w:r>
                            <w:r w:rsidRPr="00DA44EA">
                              <w:rPr>
                                <w:szCs w:val="18"/>
                              </w:rPr>
                              <w:t xml:space="preserve"> meerdere rotaties per jaar nodig zijn. Civiele functionarissen worden doorgaans voor de duur van een heel jaar ingezet. In </w:t>
                            </w:r>
                            <w:r>
                              <w:rPr>
                                <w:szCs w:val="18"/>
                              </w:rPr>
                              <w:t>de periode mei</w:t>
                            </w:r>
                            <w:r w:rsidRPr="00050086">
                              <w:rPr>
                                <w:szCs w:val="18"/>
                              </w:rPr>
                              <w:t xml:space="preserve"> 202</w:t>
                            </w:r>
                            <w:r>
                              <w:rPr>
                                <w:szCs w:val="18"/>
                              </w:rPr>
                              <w:t>3</w:t>
                            </w:r>
                            <w:r w:rsidRPr="00050086">
                              <w:rPr>
                                <w:szCs w:val="18"/>
                              </w:rPr>
                              <w:t xml:space="preserve"> t/m april 202</w:t>
                            </w:r>
                            <w:r>
                              <w:rPr>
                                <w:szCs w:val="18"/>
                              </w:rPr>
                              <w:t>4</w:t>
                            </w:r>
                            <w:r w:rsidRPr="00050086">
                              <w:rPr>
                                <w:szCs w:val="18"/>
                              </w:rPr>
                              <w:t xml:space="preserve"> zijn er </w:t>
                            </w:r>
                            <w:r>
                              <w:rPr>
                                <w:szCs w:val="18"/>
                              </w:rPr>
                              <w:t xml:space="preserve">3454 </w:t>
                            </w:r>
                            <w:r w:rsidRPr="00050086">
                              <w:rPr>
                                <w:szCs w:val="18"/>
                              </w:rPr>
                              <w:t xml:space="preserve">militairen en </w:t>
                            </w:r>
                            <w:r>
                              <w:rPr>
                                <w:szCs w:val="18"/>
                              </w:rPr>
                              <w:t>19</w:t>
                            </w:r>
                            <w:r w:rsidRPr="00050086">
                              <w:rPr>
                                <w:szCs w:val="18"/>
                              </w:rPr>
                              <w:t xml:space="preserve"> civiele- en politiefunctionarissen uitgezonden.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0;margin-top:1.7pt;width:429.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" w14:anchorId="6E750272">
                <v:textbox style="mso-fit-shape-to-text:t">
                  <w:txbxContent>
                    <w:p w:rsidR="00E51F27" w:rsidP="00091172" w:rsidRDefault="00E51F27">
                      <w:pPr>
                        <w:rPr>
                          <w:szCs w:val="18"/>
                        </w:rPr>
                      </w:pPr>
                    </w:p>
                    <w:p w:rsidRPr="00671705" w:rsidR="00E51F27" w:rsidP="00671705" w:rsidRDefault="00E51F27">
                      <w:pPr>
                        <w:jc w:val="both"/>
                        <w:rPr>
                          <w:szCs w:val="18"/>
                        </w:rPr>
                      </w:pPr>
                      <w:r w:rsidRPr="00DA44EA">
                        <w:rPr>
                          <w:szCs w:val="18"/>
                        </w:rPr>
                        <w:t>In de</w:t>
                      </w:r>
                      <w:r>
                        <w:rPr>
                          <w:szCs w:val="18"/>
                        </w:rPr>
                        <w:t>ze</w:t>
                      </w:r>
                      <w:r w:rsidRPr="00DA44EA">
                        <w:rPr>
                          <w:szCs w:val="18"/>
                        </w:rPr>
                        <w:t xml:space="preserve"> tabel zijn per missie de </w:t>
                      </w:r>
                      <w:r>
                        <w:rPr>
                          <w:szCs w:val="18"/>
                        </w:rPr>
                        <w:t xml:space="preserve">nationale kaders </w:t>
                      </w:r>
                      <w:r w:rsidRPr="00DA44EA">
                        <w:rPr>
                          <w:szCs w:val="18"/>
                        </w:rPr>
                        <w:t xml:space="preserve">opgenomen. Deze aantallen wijken af van de daadwerkelijk ingezette functionarissen. </w:t>
                      </w:r>
                      <w:r>
                        <w:rPr>
                          <w:szCs w:val="18"/>
                        </w:rPr>
                        <w:t>De uitzendduur van militairen kan variëren van drie tot twaalf</w:t>
                      </w:r>
                      <w:r w:rsidRPr="00DA44EA">
                        <w:rPr>
                          <w:szCs w:val="18"/>
                        </w:rPr>
                        <w:t xml:space="preserve"> maanden, waardoor er</w:t>
                      </w:r>
                      <w:r>
                        <w:rPr>
                          <w:szCs w:val="18"/>
                        </w:rPr>
                        <w:t xml:space="preserve"> veelal</w:t>
                      </w:r>
                      <w:r w:rsidRPr="00DA44EA">
                        <w:rPr>
                          <w:szCs w:val="18"/>
                        </w:rPr>
                        <w:t xml:space="preserve"> meerdere rotaties per jaar nodig zijn. Civiele functionarissen worden doorgaans voor de duur van een heel jaar ingezet. In </w:t>
                      </w:r>
                      <w:r>
                        <w:rPr>
                          <w:szCs w:val="18"/>
                        </w:rPr>
                        <w:t>de periode mei</w:t>
                      </w:r>
                      <w:r w:rsidRPr="00050086">
                        <w:rPr>
                          <w:szCs w:val="18"/>
                        </w:rPr>
                        <w:t xml:space="preserve"> 202</w:t>
                      </w:r>
                      <w:r>
                        <w:rPr>
                          <w:szCs w:val="18"/>
                        </w:rPr>
                        <w:t>3</w:t>
                      </w:r>
                      <w:r w:rsidRPr="00050086">
                        <w:rPr>
                          <w:szCs w:val="18"/>
                        </w:rPr>
                        <w:t xml:space="preserve"> t/m april 202</w:t>
                      </w:r>
                      <w:r>
                        <w:rPr>
                          <w:szCs w:val="18"/>
                        </w:rPr>
                        <w:t>4</w:t>
                      </w:r>
                      <w:r w:rsidRPr="00050086">
                        <w:rPr>
                          <w:szCs w:val="18"/>
                        </w:rPr>
                        <w:t xml:space="preserve"> zijn er </w:t>
                      </w:r>
                      <w:r>
                        <w:rPr>
                          <w:szCs w:val="18"/>
                        </w:rPr>
                        <w:t xml:space="preserve">3454 </w:t>
                      </w:r>
                      <w:r w:rsidRPr="00050086">
                        <w:rPr>
                          <w:szCs w:val="18"/>
                        </w:rPr>
                        <w:t xml:space="preserve">militairen en </w:t>
                      </w:r>
                      <w:r>
                        <w:rPr>
                          <w:szCs w:val="18"/>
                        </w:rPr>
                        <w:t>19</w:t>
                      </w:r>
                      <w:r w:rsidRPr="00050086">
                        <w:rPr>
                          <w:szCs w:val="18"/>
                        </w:rPr>
                        <w:t xml:space="preserve"> civiele- en politiefunctionarissen uitgezonden.</w:t>
                      </w:r>
                    </w:p>
                  </w:txbxContent>
                </v:textbox>
                <w10:wrap type="square" anchorx="margin"/>
              </v:shape>
            </w:pict>
          </mc:Fallback>
        </mc:AlternateContent>
      </w:r>
    </w:p>
    <w:sectPr w:rsidRPr="00B85156" w:rsidR="00DA44EA" w:rsidSect="00D3138C">
      <w:footerReference w:type="even" r:id="rId13"/>
      <w:footerReference w:type="default" r:id="rId14"/>
      <w:headerReference w:type="first" r:id="rId15"/>
      <w:pgSz w:w="11906" w:h="16838" w:code="9"/>
      <w:pgMar w:top="567" w:right="142" w:bottom="0" w:left="426" w:header="567" w:footer="227" w:gutter="1134"/>
      <w:cols w:space="2"/>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18" w:rsidRDefault="000E7A18" w:rsidP="00FF3726">
      <w:pPr>
        <w:spacing w:line="240" w:lineRule="auto"/>
      </w:pPr>
      <w:r>
        <w:separator/>
      </w:r>
    </w:p>
  </w:endnote>
  <w:endnote w:type="continuationSeparator" w:id="0">
    <w:p w:rsidR="000E7A18" w:rsidRDefault="000E7A18" w:rsidP="00FF3726">
      <w:pPr>
        <w:spacing w:line="240" w:lineRule="auto"/>
      </w:pPr>
      <w:r>
        <w:continuationSeparator/>
      </w:r>
    </w:p>
  </w:endnote>
  <w:endnote w:type="continuationNotice" w:id="1">
    <w:p w:rsidR="000E7A18" w:rsidRDefault="000E7A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28" w:type="dxa"/>
      <w:tblLayout w:type="fixed"/>
      <w:tblCellMar>
        <w:left w:w="0" w:type="dxa"/>
        <w:right w:w="0" w:type="dxa"/>
      </w:tblCellMar>
      <w:tblLook w:val="01E0" w:firstRow="1" w:lastRow="1" w:firstColumn="1" w:lastColumn="1" w:noHBand="0" w:noVBand="0"/>
    </w:tblPr>
    <w:tblGrid>
      <w:gridCol w:w="2268"/>
      <w:gridCol w:w="1512"/>
      <w:gridCol w:w="828"/>
      <w:gridCol w:w="1352"/>
      <w:gridCol w:w="2268"/>
    </w:tblGrid>
    <w:tr w:rsidR="00E51F27" w:rsidTr="00D3138C">
      <w:trPr>
        <w:gridBefore w:val="2"/>
        <w:wBefore w:w="3780" w:type="dxa"/>
        <w:trHeight w:val="180"/>
      </w:trPr>
      <w:tc>
        <w:tcPr>
          <w:tcW w:w="2180" w:type="dxa"/>
          <w:gridSpan w:val="2"/>
          <w:shd w:val="clear" w:color="auto" w:fill="auto"/>
          <w:vAlign w:val="bottom"/>
        </w:tcPr>
        <w:p w:rsidR="00E51F27" w:rsidRPr="009151EB" w:rsidRDefault="00E51F27" w:rsidP="00E56A2B">
          <w:pPr>
            <w:pStyle w:val="Voettekst"/>
            <w:spacing w:line="180" w:lineRule="atLeast"/>
            <w:rPr>
              <w:sz w:val="13"/>
              <w:szCs w:val="13"/>
              <w:lang w:val="en-US"/>
            </w:rPr>
          </w:pPr>
          <w:r w:rsidRPr="009C1D78">
            <w:rPr>
              <w:sz w:val="13"/>
              <w:szCs w:val="13"/>
              <w:lang w:val="en-US"/>
            </w:rPr>
            <w:t xml:space="preserve">Pagina </w:t>
          </w:r>
          <w:r w:rsidRPr="00E56A2B">
            <w:rPr>
              <w:noProof/>
              <w:sz w:val="13"/>
              <w:szCs w:val="13"/>
              <w:lang w:val="en-US"/>
            </w:rPr>
            <w:fldChar w:fldCharType="begin"/>
          </w:r>
          <w:r w:rsidRPr="003600B6">
            <w:rPr>
              <w:sz w:val="13"/>
              <w:lang w:val="en-US"/>
            </w:rPr>
            <w:instrText xml:space="preserve"> PAGE   \* MERGEFORMAT </w:instrText>
          </w:r>
          <w:r w:rsidRPr="00E56A2B">
            <w:rPr>
              <w:sz w:val="13"/>
              <w:lang w:val="en-US"/>
            </w:rPr>
            <w:fldChar w:fldCharType="separate"/>
          </w:r>
          <w:r w:rsidRPr="00327989">
            <w:rPr>
              <w:noProof/>
              <w:sz w:val="13"/>
              <w:szCs w:val="13"/>
              <w:lang w:val="en-US"/>
            </w:rPr>
            <w:t>3</w:t>
          </w:r>
          <w:r w:rsidRPr="00E56A2B">
            <w:rPr>
              <w:noProof/>
              <w:sz w:val="13"/>
              <w:szCs w:val="13"/>
              <w:lang w:val="en-US"/>
            </w:rPr>
            <w:fldChar w:fldCharType="end"/>
          </w:r>
          <w:r w:rsidRPr="00327989">
            <w:rPr>
              <w:sz w:val="13"/>
              <w:szCs w:val="13"/>
              <w:lang w:val="en-US"/>
            </w:rPr>
            <w:t xml:space="preserve"> van </w:t>
          </w:r>
          <w:r w:rsidRPr="009151EB">
            <w:rPr>
              <w:noProof/>
              <w:sz w:val="13"/>
              <w:szCs w:val="13"/>
              <w:lang w:val="en-US"/>
            </w:rPr>
            <w:fldChar w:fldCharType="begin"/>
          </w:r>
          <w:r w:rsidRPr="003600B6">
            <w:rPr>
              <w:sz w:val="13"/>
              <w:lang w:val="en-US"/>
            </w:rPr>
            <w:instrText xml:space="preserve"> NUMPAGES   \* MERGEFORMAT </w:instrText>
          </w:r>
          <w:r w:rsidRPr="009151EB">
            <w:rPr>
              <w:sz w:val="13"/>
              <w:lang w:val="en-US"/>
            </w:rPr>
            <w:fldChar w:fldCharType="separate"/>
          </w:r>
          <w:r w:rsidRPr="00B253B4">
            <w:rPr>
              <w:noProof/>
              <w:sz w:val="13"/>
              <w:szCs w:val="13"/>
              <w:lang w:val="en-US"/>
            </w:rPr>
            <w:t>23</w:t>
          </w:r>
          <w:r w:rsidRPr="009151EB">
            <w:rPr>
              <w:noProof/>
              <w:sz w:val="13"/>
              <w:szCs w:val="13"/>
              <w:lang w:val="en-US"/>
            </w:rPr>
            <w:fldChar w:fldCharType="end"/>
          </w:r>
        </w:p>
      </w:tc>
      <w:tc>
        <w:tcPr>
          <w:tcW w:w="2268" w:type="dxa"/>
          <w:shd w:val="clear" w:color="auto" w:fill="auto"/>
          <w:tcMar>
            <w:left w:w="240" w:type="dxa"/>
          </w:tcMar>
        </w:tcPr>
        <w:p w:rsidR="00E51F27" w:rsidRPr="003600B6" w:rsidRDefault="00E51F27" w:rsidP="002D4E67">
          <w:pPr>
            <w:pStyle w:val="Voettekst"/>
            <w:spacing w:line="180" w:lineRule="atLeast"/>
            <w:rPr>
              <w:b/>
              <w:smallCaps/>
              <w:sz w:val="16"/>
            </w:rPr>
          </w:pPr>
        </w:p>
      </w:tc>
    </w:tr>
    <w:tr w:rsidR="00E51F27" w:rsidTr="00D3138C">
      <w:trPr>
        <w:gridAfter w:val="2"/>
        <w:wAfter w:w="3620" w:type="dxa"/>
        <w:trHeight w:val="180"/>
      </w:trPr>
      <w:tc>
        <w:tcPr>
          <w:tcW w:w="2268" w:type="dxa"/>
          <w:shd w:val="clear" w:color="auto" w:fill="auto"/>
          <w:vAlign w:val="bottom"/>
        </w:tcPr>
        <w:p w:rsidR="00E51F27" w:rsidRPr="003600B6" w:rsidRDefault="00E51F27" w:rsidP="002D4E67">
          <w:pPr>
            <w:pStyle w:val="Voettekst"/>
            <w:spacing w:line="180" w:lineRule="atLeast"/>
            <w:rPr>
              <w:b/>
              <w:smallCaps/>
              <w:sz w:val="16"/>
              <w:lang w:val="en-US"/>
            </w:rPr>
          </w:pPr>
        </w:p>
      </w:tc>
      <w:tc>
        <w:tcPr>
          <w:tcW w:w="2340" w:type="dxa"/>
          <w:gridSpan w:val="2"/>
          <w:shd w:val="clear" w:color="auto" w:fill="auto"/>
          <w:tcMar>
            <w:left w:w="240" w:type="dxa"/>
          </w:tcMar>
          <w:vAlign w:val="bottom"/>
        </w:tcPr>
        <w:p w:rsidR="00E51F27" w:rsidRPr="003600B6" w:rsidRDefault="00E51F27" w:rsidP="002D4E67">
          <w:pPr>
            <w:pStyle w:val="Voettekst"/>
            <w:spacing w:line="180" w:lineRule="atLeast"/>
            <w:jc w:val="right"/>
            <w:rPr>
              <w:sz w:val="13"/>
              <w:lang w:val="en-US"/>
            </w:rPr>
          </w:pPr>
        </w:p>
      </w:tc>
    </w:tr>
  </w:tbl>
  <w:p w:rsidR="00E51F27" w:rsidRDefault="00E51F27">
    <w:pPr>
      <w:pStyle w:val="Voettekst"/>
    </w:pPr>
  </w:p>
  <w:p w:rsidR="00E51F27" w:rsidRDefault="00E51F27" w:rsidP="00A42C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0" w:type="dxa"/>
      <w:tblLayout w:type="fixed"/>
      <w:tblCellMar>
        <w:left w:w="0" w:type="dxa"/>
        <w:right w:w="0" w:type="dxa"/>
      </w:tblCellMar>
      <w:tblLook w:val="01E0" w:firstRow="1" w:lastRow="1" w:firstColumn="1" w:lastColumn="1" w:noHBand="0" w:noVBand="0"/>
    </w:tblPr>
    <w:tblGrid>
      <w:gridCol w:w="1900"/>
      <w:gridCol w:w="2268"/>
    </w:tblGrid>
    <w:tr w:rsidR="00E51F27" w:rsidTr="379A8C9B">
      <w:trPr>
        <w:trHeight w:val="180"/>
      </w:trPr>
      <w:tc>
        <w:tcPr>
          <w:tcW w:w="1900" w:type="dxa"/>
          <w:shd w:val="clear" w:color="auto" w:fill="auto"/>
        </w:tcPr>
        <w:p w:rsidR="00E51F27" w:rsidRPr="00B97DC8" w:rsidRDefault="00E51F27" w:rsidP="00B97DC8">
          <w:pPr>
            <w:pStyle w:val="Voettekst"/>
            <w:spacing w:line="180" w:lineRule="atLeast"/>
            <w:rPr>
              <w:sz w:val="13"/>
              <w:szCs w:val="13"/>
            </w:rPr>
          </w:pPr>
          <w:r w:rsidRPr="009C1D78">
            <w:rPr>
              <w:sz w:val="13"/>
              <w:szCs w:val="13"/>
            </w:rPr>
            <w:t xml:space="preserve">Pagina </w:t>
          </w:r>
          <w:r w:rsidRPr="00D3138C">
            <w:rPr>
              <w:noProof/>
              <w:sz w:val="13"/>
              <w:szCs w:val="13"/>
            </w:rPr>
            <w:fldChar w:fldCharType="begin"/>
          </w:r>
          <w:r w:rsidRPr="002F37B8">
            <w:rPr>
              <w:sz w:val="13"/>
            </w:rPr>
            <w:instrText xml:space="preserve"> PAGE   \* MERGEFORMAT </w:instrText>
          </w:r>
          <w:r w:rsidRPr="00D3138C">
            <w:rPr>
              <w:sz w:val="13"/>
            </w:rPr>
            <w:fldChar w:fldCharType="separate"/>
          </w:r>
          <w:r w:rsidR="002E534D" w:rsidRPr="002E534D">
            <w:rPr>
              <w:noProof/>
              <w:sz w:val="13"/>
              <w:szCs w:val="13"/>
            </w:rPr>
            <w:t>18</w:t>
          </w:r>
          <w:r w:rsidRPr="00D3138C">
            <w:rPr>
              <w:noProof/>
              <w:sz w:val="13"/>
              <w:szCs w:val="13"/>
            </w:rPr>
            <w:fldChar w:fldCharType="end"/>
          </w:r>
          <w:r w:rsidRPr="009C1D78">
            <w:rPr>
              <w:sz w:val="13"/>
              <w:szCs w:val="13"/>
            </w:rPr>
            <w:t xml:space="preserve"> van </w:t>
          </w:r>
          <w:r w:rsidRPr="00D3138C">
            <w:rPr>
              <w:noProof/>
              <w:sz w:val="13"/>
              <w:szCs w:val="13"/>
            </w:rPr>
            <w:fldChar w:fldCharType="begin"/>
          </w:r>
          <w:r w:rsidRPr="002F37B8">
            <w:rPr>
              <w:sz w:val="13"/>
            </w:rPr>
            <w:instrText xml:space="preserve"> NUMPAGES   \* MERGEFORMAT </w:instrText>
          </w:r>
          <w:r w:rsidRPr="00D3138C">
            <w:rPr>
              <w:sz w:val="13"/>
            </w:rPr>
            <w:fldChar w:fldCharType="separate"/>
          </w:r>
          <w:r w:rsidR="002E534D" w:rsidRPr="002E534D">
            <w:rPr>
              <w:noProof/>
              <w:sz w:val="13"/>
              <w:szCs w:val="13"/>
            </w:rPr>
            <w:t>19</w:t>
          </w:r>
          <w:r w:rsidRPr="00D3138C">
            <w:rPr>
              <w:noProof/>
              <w:sz w:val="13"/>
              <w:szCs w:val="13"/>
            </w:rPr>
            <w:fldChar w:fldCharType="end"/>
          </w:r>
        </w:p>
      </w:tc>
      <w:tc>
        <w:tcPr>
          <w:tcW w:w="2268" w:type="dxa"/>
          <w:shd w:val="clear" w:color="auto" w:fill="auto"/>
          <w:tcMar>
            <w:left w:w="240" w:type="dxa"/>
          </w:tcMar>
        </w:tcPr>
        <w:p w:rsidR="00E51F27" w:rsidRPr="003600B6" w:rsidRDefault="00E51F27" w:rsidP="002D4E67">
          <w:pPr>
            <w:pStyle w:val="Voettekst"/>
            <w:spacing w:line="180" w:lineRule="atLeast"/>
            <w:rPr>
              <w:b/>
              <w:smallCaps/>
              <w:sz w:val="16"/>
            </w:rPr>
          </w:pPr>
        </w:p>
      </w:tc>
    </w:tr>
  </w:tbl>
  <w:p w:rsidR="00E51F27" w:rsidRPr="00CB6999" w:rsidRDefault="00E51F27" w:rsidP="002D4E67">
    <w:pPr>
      <w:pStyle w:val="Voettekst"/>
      <w:spacing w:line="180" w:lineRule="exact"/>
    </w:pPr>
  </w:p>
  <w:p w:rsidR="00E51F27" w:rsidRPr="00CB6999" w:rsidRDefault="00E51F27" w:rsidP="0082000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01" w:rsidRDefault="00EB610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28" w:type="dxa"/>
      <w:tblLayout w:type="fixed"/>
      <w:tblCellMar>
        <w:left w:w="0" w:type="dxa"/>
        <w:right w:w="0" w:type="dxa"/>
      </w:tblCellMar>
      <w:tblLook w:val="01E0" w:firstRow="1" w:lastRow="1" w:firstColumn="1" w:lastColumn="1" w:noHBand="0" w:noVBand="0"/>
    </w:tblPr>
    <w:tblGrid>
      <w:gridCol w:w="2268"/>
      <w:gridCol w:w="1512"/>
      <w:gridCol w:w="828"/>
      <w:gridCol w:w="1352"/>
      <w:gridCol w:w="2268"/>
    </w:tblGrid>
    <w:tr w:rsidR="00E51F27" w:rsidTr="00D3138C">
      <w:trPr>
        <w:gridBefore w:val="2"/>
        <w:wBefore w:w="3780" w:type="dxa"/>
        <w:trHeight w:val="180"/>
      </w:trPr>
      <w:tc>
        <w:tcPr>
          <w:tcW w:w="2180" w:type="dxa"/>
          <w:gridSpan w:val="2"/>
          <w:shd w:val="clear" w:color="auto" w:fill="auto"/>
          <w:vAlign w:val="bottom"/>
        </w:tcPr>
        <w:p w:rsidR="00E51F27" w:rsidRPr="009151EB" w:rsidRDefault="00E51F27" w:rsidP="00E56A2B">
          <w:pPr>
            <w:pStyle w:val="Voettekst"/>
            <w:spacing w:line="180" w:lineRule="atLeast"/>
            <w:rPr>
              <w:sz w:val="13"/>
              <w:szCs w:val="13"/>
              <w:lang w:val="en-US"/>
            </w:rPr>
          </w:pPr>
          <w:r w:rsidRPr="009C1D78">
            <w:rPr>
              <w:sz w:val="13"/>
              <w:szCs w:val="13"/>
              <w:lang w:val="en-US"/>
            </w:rPr>
            <w:t xml:space="preserve">Pagina </w:t>
          </w:r>
          <w:r w:rsidRPr="00E56A2B">
            <w:rPr>
              <w:noProof/>
              <w:sz w:val="13"/>
              <w:szCs w:val="13"/>
              <w:lang w:val="en-US"/>
            </w:rPr>
            <w:fldChar w:fldCharType="begin"/>
          </w:r>
          <w:r w:rsidRPr="003600B6">
            <w:rPr>
              <w:sz w:val="13"/>
              <w:lang w:val="en-US"/>
            </w:rPr>
            <w:instrText xml:space="preserve"> PAGE   \* MERGEFORMAT </w:instrText>
          </w:r>
          <w:r w:rsidRPr="00E56A2B">
            <w:rPr>
              <w:sz w:val="13"/>
              <w:lang w:val="en-US"/>
            </w:rPr>
            <w:fldChar w:fldCharType="separate"/>
          </w:r>
          <w:r w:rsidRPr="00327989">
            <w:rPr>
              <w:noProof/>
              <w:sz w:val="13"/>
              <w:szCs w:val="13"/>
              <w:lang w:val="en-US"/>
            </w:rPr>
            <w:t>3</w:t>
          </w:r>
          <w:r w:rsidRPr="00E56A2B">
            <w:rPr>
              <w:noProof/>
              <w:sz w:val="13"/>
              <w:szCs w:val="13"/>
              <w:lang w:val="en-US"/>
            </w:rPr>
            <w:fldChar w:fldCharType="end"/>
          </w:r>
          <w:r w:rsidRPr="00327989">
            <w:rPr>
              <w:sz w:val="13"/>
              <w:szCs w:val="13"/>
              <w:lang w:val="en-US"/>
            </w:rPr>
            <w:t xml:space="preserve"> van </w:t>
          </w:r>
          <w:r w:rsidRPr="009151EB">
            <w:rPr>
              <w:noProof/>
              <w:sz w:val="13"/>
              <w:szCs w:val="13"/>
              <w:lang w:val="en-US"/>
            </w:rPr>
            <w:fldChar w:fldCharType="begin"/>
          </w:r>
          <w:r w:rsidRPr="003600B6">
            <w:rPr>
              <w:sz w:val="13"/>
              <w:lang w:val="en-US"/>
            </w:rPr>
            <w:instrText xml:space="preserve"> NUMPAGES   \* MERGEFORMAT </w:instrText>
          </w:r>
          <w:r w:rsidRPr="009151EB">
            <w:rPr>
              <w:sz w:val="13"/>
              <w:lang w:val="en-US"/>
            </w:rPr>
            <w:fldChar w:fldCharType="separate"/>
          </w:r>
          <w:r w:rsidRPr="00B253B4">
            <w:rPr>
              <w:noProof/>
              <w:sz w:val="13"/>
              <w:szCs w:val="13"/>
              <w:lang w:val="en-US"/>
            </w:rPr>
            <w:t>23</w:t>
          </w:r>
          <w:r w:rsidRPr="009151EB">
            <w:rPr>
              <w:noProof/>
              <w:sz w:val="13"/>
              <w:szCs w:val="13"/>
              <w:lang w:val="en-US"/>
            </w:rPr>
            <w:fldChar w:fldCharType="end"/>
          </w:r>
        </w:p>
      </w:tc>
      <w:tc>
        <w:tcPr>
          <w:tcW w:w="2268" w:type="dxa"/>
          <w:shd w:val="clear" w:color="auto" w:fill="auto"/>
          <w:tcMar>
            <w:left w:w="240" w:type="dxa"/>
          </w:tcMar>
        </w:tcPr>
        <w:p w:rsidR="00E51F27" w:rsidRPr="003600B6" w:rsidRDefault="00E51F27" w:rsidP="002D4E67">
          <w:pPr>
            <w:pStyle w:val="Voettekst"/>
            <w:spacing w:line="180" w:lineRule="atLeast"/>
            <w:rPr>
              <w:b/>
              <w:smallCaps/>
              <w:sz w:val="16"/>
            </w:rPr>
          </w:pPr>
        </w:p>
      </w:tc>
    </w:tr>
    <w:tr w:rsidR="00E51F27" w:rsidTr="00D3138C">
      <w:trPr>
        <w:gridAfter w:val="2"/>
        <w:wAfter w:w="3620" w:type="dxa"/>
        <w:trHeight w:val="180"/>
      </w:trPr>
      <w:tc>
        <w:tcPr>
          <w:tcW w:w="2268" w:type="dxa"/>
          <w:shd w:val="clear" w:color="auto" w:fill="auto"/>
          <w:vAlign w:val="bottom"/>
        </w:tcPr>
        <w:p w:rsidR="00E51F27" w:rsidRPr="003600B6" w:rsidRDefault="00E51F27" w:rsidP="002D4E67">
          <w:pPr>
            <w:pStyle w:val="Voettekst"/>
            <w:spacing w:line="180" w:lineRule="atLeast"/>
            <w:rPr>
              <w:b/>
              <w:smallCaps/>
              <w:sz w:val="16"/>
              <w:lang w:val="en-US"/>
            </w:rPr>
          </w:pPr>
        </w:p>
      </w:tc>
      <w:tc>
        <w:tcPr>
          <w:tcW w:w="2340" w:type="dxa"/>
          <w:gridSpan w:val="2"/>
          <w:shd w:val="clear" w:color="auto" w:fill="auto"/>
          <w:tcMar>
            <w:left w:w="240" w:type="dxa"/>
          </w:tcMar>
          <w:vAlign w:val="bottom"/>
        </w:tcPr>
        <w:p w:rsidR="00E51F27" w:rsidRPr="003600B6" w:rsidRDefault="00E51F27" w:rsidP="002D4E67">
          <w:pPr>
            <w:pStyle w:val="Voettekst"/>
            <w:spacing w:line="180" w:lineRule="atLeast"/>
            <w:jc w:val="right"/>
            <w:rPr>
              <w:sz w:val="13"/>
              <w:lang w:val="en-US"/>
            </w:rPr>
          </w:pPr>
        </w:p>
      </w:tc>
    </w:tr>
  </w:tbl>
  <w:p w:rsidR="00E51F27" w:rsidRDefault="00E51F27">
    <w:pPr>
      <w:pStyle w:val="Voettekst"/>
    </w:pPr>
  </w:p>
  <w:p w:rsidR="00E51F27" w:rsidRDefault="00E51F27" w:rsidP="00A42C94">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0" w:type="dxa"/>
      <w:tblLayout w:type="fixed"/>
      <w:tblCellMar>
        <w:left w:w="0" w:type="dxa"/>
        <w:right w:w="0" w:type="dxa"/>
      </w:tblCellMar>
      <w:tblLook w:val="01E0" w:firstRow="1" w:lastRow="1" w:firstColumn="1" w:lastColumn="1" w:noHBand="0" w:noVBand="0"/>
    </w:tblPr>
    <w:tblGrid>
      <w:gridCol w:w="1900"/>
      <w:gridCol w:w="2268"/>
    </w:tblGrid>
    <w:tr w:rsidR="00E51F27" w:rsidTr="379A8C9B">
      <w:trPr>
        <w:trHeight w:val="180"/>
      </w:trPr>
      <w:tc>
        <w:tcPr>
          <w:tcW w:w="1900" w:type="dxa"/>
          <w:shd w:val="clear" w:color="auto" w:fill="auto"/>
        </w:tcPr>
        <w:p w:rsidR="00E51F27" w:rsidRPr="00B97DC8" w:rsidRDefault="00E51F27" w:rsidP="00B97DC8">
          <w:pPr>
            <w:pStyle w:val="Voettekst"/>
            <w:spacing w:line="180" w:lineRule="atLeast"/>
            <w:rPr>
              <w:sz w:val="13"/>
              <w:szCs w:val="13"/>
            </w:rPr>
          </w:pPr>
          <w:r w:rsidRPr="009C1D78">
            <w:rPr>
              <w:sz w:val="13"/>
              <w:szCs w:val="13"/>
            </w:rPr>
            <w:t xml:space="preserve">Pagina </w:t>
          </w:r>
          <w:r w:rsidRPr="00D3138C">
            <w:rPr>
              <w:noProof/>
              <w:sz w:val="13"/>
              <w:szCs w:val="13"/>
            </w:rPr>
            <w:fldChar w:fldCharType="begin"/>
          </w:r>
          <w:r w:rsidRPr="002F37B8">
            <w:rPr>
              <w:sz w:val="13"/>
            </w:rPr>
            <w:instrText xml:space="preserve"> PAGE   \* MERGEFORMAT </w:instrText>
          </w:r>
          <w:r w:rsidRPr="00D3138C">
            <w:rPr>
              <w:sz w:val="13"/>
            </w:rPr>
            <w:fldChar w:fldCharType="separate"/>
          </w:r>
          <w:r w:rsidR="002E534D" w:rsidRPr="002E534D">
            <w:rPr>
              <w:noProof/>
              <w:sz w:val="13"/>
              <w:szCs w:val="13"/>
            </w:rPr>
            <w:t>19</w:t>
          </w:r>
          <w:r w:rsidRPr="00D3138C">
            <w:rPr>
              <w:noProof/>
              <w:sz w:val="13"/>
              <w:szCs w:val="13"/>
            </w:rPr>
            <w:fldChar w:fldCharType="end"/>
          </w:r>
          <w:r w:rsidRPr="009C1D78">
            <w:rPr>
              <w:sz w:val="13"/>
              <w:szCs w:val="13"/>
            </w:rPr>
            <w:t xml:space="preserve"> van </w:t>
          </w:r>
          <w:r w:rsidRPr="00D3138C">
            <w:rPr>
              <w:noProof/>
              <w:sz w:val="13"/>
              <w:szCs w:val="13"/>
            </w:rPr>
            <w:fldChar w:fldCharType="begin"/>
          </w:r>
          <w:r w:rsidRPr="002F37B8">
            <w:rPr>
              <w:sz w:val="13"/>
            </w:rPr>
            <w:instrText xml:space="preserve"> NUMPAGES   \* MERGEFORMAT </w:instrText>
          </w:r>
          <w:r w:rsidRPr="00D3138C">
            <w:rPr>
              <w:sz w:val="13"/>
            </w:rPr>
            <w:fldChar w:fldCharType="separate"/>
          </w:r>
          <w:r w:rsidR="002E534D" w:rsidRPr="002E534D">
            <w:rPr>
              <w:noProof/>
              <w:sz w:val="13"/>
              <w:szCs w:val="13"/>
            </w:rPr>
            <w:t>19</w:t>
          </w:r>
          <w:r w:rsidRPr="00D3138C">
            <w:rPr>
              <w:noProof/>
              <w:sz w:val="13"/>
              <w:szCs w:val="13"/>
            </w:rPr>
            <w:fldChar w:fldCharType="end"/>
          </w:r>
        </w:p>
      </w:tc>
      <w:tc>
        <w:tcPr>
          <w:tcW w:w="2268" w:type="dxa"/>
          <w:shd w:val="clear" w:color="auto" w:fill="auto"/>
          <w:tcMar>
            <w:left w:w="240" w:type="dxa"/>
          </w:tcMar>
        </w:tcPr>
        <w:p w:rsidR="00E51F27" w:rsidRPr="003600B6" w:rsidRDefault="00E51F27" w:rsidP="002D4E67">
          <w:pPr>
            <w:pStyle w:val="Voettekst"/>
            <w:spacing w:line="180" w:lineRule="atLeast"/>
            <w:rPr>
              <w:b/>
              <w:smallCaps/>
              <w:sz w:val="16"/>
            </w:rPr>
          </w:pPr>
        </w:p>
      </w:tc>
    </w:tr>
  </w:tbl>
  <w:p w:rsidR="00E51F27" w:rsidRPr="00CB6999" w:rsidRDefault="00E51F27" w:rsidP="002D4E67">
    <w:pPr>
      <w:pStyle w:val="Voettekst"/>
      <w:spacing w:line="180" w:lineRule="exact"/>
    </w:pPr>
  </w:p>
  <w:p w:rsidR="00E51F27" w:rsidRPr="00CB6999" w:rsidRDefault="00E51F27" w:rsidP="008200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18" w:rsidRDefault="000E7A18" w:rsidP="00FF3726">
      <w:pPr>
        <w:spacing w:line="240" w:lineRule="auto"/>
      </w:pPr>
      <w:r>
        <w:separator/>
      </w:r>
    </w:p>
  </w:footnote>
  <w:footnote w:type="continuationSeparator" w:id="0">
    <w:p w:rsidR="000E7A18" w:rsidRDefault="000E7A18" w:rsidP="00FF3726">
      <w:pPr>
        <w:spacing w:line="240" w:lineRule="auto"/>
      </w:pPr>
      <w:r>
        <w:continuationSeparator/>
      </w:r>
    </w:p>
  </w:footnote>
  <w:footnote w:type="continuationNotice" w:id="1">
    <w:p w:rsidR="000E7A18" w:rsidRDefault="000E7A18">
      <w:pPr>
        <w:spacing w:line="240" w:lineRule="auto"/>
      </w:pPr>
    </w:p>
  </w:footnote>
  <w:footnote w:id="2">
    <w:p w:rsidR="00E51F27" w:rsidRPr="0032298D" w:rsidRDefault="00E51F27" w:rsidP="00671705">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De door het kabinet gestelde kaders voor de bijdrage: aard, omvang en duur van de deelname aan de missie of operatie en (als van toepassing) welke nationale ‘</w:t>
      </w:r>
      <w:r w:rsidRPr="0032298D">
        <w:rPr>
          <w:i/>
          <w:iCs/>
          <w:sz w:val="14"/>
          <w:szCs w:val="14"/>
        </w:rPr>
        <w:t>caveats</w:t>
      </w:r>
      <w:r w:rsidRPr="0032298D">
        <w:rPr>
          <w:sz w:val="14"/>
          <w:szCs w:val="14"/>
        </w:rPr>
        <w:t>‘ gelden bij de uitvoering van het mandaat van de missie.</w:t>
      </w:r>
    </w:p>
  </w:footnote>
  <w:footnote w:id="3">
    <w:p w:rsidR="00E51F27" w:rsidRPr="00AE349C" w:rsidRDefault="00E51F27" w:rsidP="00E24551">
      <w:pPr>
        <w:pStyle w:val="Voetnoottekst"/>
        <w:rPr>
          <w:sz w:val="14"/>
          <w:szCs w:val="14"/>
        </w:rPr>
      </w:pPr>
      <w:r w:rsidRPr="00AE349C">
        <w:rPr>
          <w:rStyle w:val="Voetnootmarkering"/>
          <w:rFonts w:ascii="Verdana" w:hAnsi="Verdana"/>
          <w:sz w:val="14"/>
          <w:szCs w:val="14"/>
        </w:rPr>
        <w:footnoteRef/>
      </w:r>
      <w:r w:rsidRPr="00AE349C">
        <w:rPr>
          <w:sz w:val="14"/>
          <w:szCs w:val="14"/>
        </w:rPr>
        <w:t xml:space="preserve"> Het behelst hier de missies en operaties uit deze rapportage alsmede de artikel 100-operaties; civiele missies zijn niet meegenomen. </w:t>
      </w:r>
    </w:p>
  </w:footnote>
  <w:footnote w:id="4">
    <w:p w:rsidR="00E51F27" w:rsidRPr="00CE051B" w:rsidRDefault="00E51F27">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D</w:t>
      </w:r>
      <w:r w:rsidRPr="00CE051B">
        <w:rPr>
          <w:sz w:val="14"/>
          <w:szCs w:val="14"/>
        </w:rPr>
        <w:t>eze aantallen zijn hoger dan de nationale kaderaantallen, doordat de uitzendduur van militairen kan variëren van drie tot twaalf maanden, waardoor er per jaar één of meerdere personeelsrotaties per missie kunnen plaatsvinden. Civiel personeel wordt doorgaans voor minimaal één jaar ingezet.</w:t>
      </w:r>
    </w:p>
  </w:footnote>
  <w:footnote w:id="5">
    <w:p w:rsidR="00E51F27" w:rsidRPr="0032298D" w:rsidRDefault="00E51F27">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Bij direct support vindt de aansturing van het schip plaats door de operatie.</w:t>
      </w:r>
    </w:p>
  </w:footnote>
  <w:footnote w:id="6">
    <w:p w:rsidR="00E51F27" w:rsidRPr="004A0C15" w:rsidRDefault="00E51F27" w:rsidP="00671705">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V</w:t>
      </w:r>
      <w:r w:rsidRPr="004A0C15">
        <w:rPr>
          <w:sz w:val="14"/>
          <w:szCs w:val="14"/>
        </w:rPr>
        <w:t xml:space="preserve">erslag van de Raad Buitenlandse Zaken van 24 april 2023 (Kamerstuk 21501-02, nr. 2648). </w:t>
      </w:r>
    </w:p>
  </w:footnote>
  <w:footnote w:id="7">
    <w:p w:rsidR="00E51F27" w:rsidRPr="004A0C15" w:rsidRDefault="00E51F27" w:rsidP="00671705">
      <w:pPr>
        <w:pStyle w:val="Voetnoottekst"/>
        <w:rPr>
          <w:i/>
          <w:sz w:val="14"/>
          <w:szCs w:val="14"/>
        </w:rPr>
      </w:pPr>
      <w:r w:rsidRPr="0032298D">
        <w:rPr>
          <w:rStyle w:val="Voetnootmarkering"/>
          <w:rFonts w:ascii="Verdana" w:hAnsi="Verdana"/>
          <w:sz w:val="14"/>
          <w:szCs w:val="14"/>
        </w:rPr>
        <w:footnoteRef/>
      </w:r>
      <w:r w:rsidRPr="0032298D">
        <w:rPr>
          <w:sz w:val="14"/>
          <w:szCs w:val="14"/>
        </w:rPr>
        <w:t xml:space="preserve"> H</w:t>
      </w:r>
      <w:r w:rsidRPr="004A0C15">
        <w:rPr>
          <w:sz w:val="14"/>
          <w:szCs w:val="14"/>
        </w:rPr>
        <w:t xml:space="preserve">et operatiegebied is de Perzische Golf, Straat van Hormuz, Arabische Zee, Golf van Aden, Rode Zee en een gedeelte van de Indische Oceaan. </w:t>
      </w:r>
    </w:p>
  </w:footnote>
  <w:footnote w:id="8">
    <w:p w:rsidR="00E51F27" w:rsidRPr="00292B77" w:rsidRDefault="00E51F27">
      <w:pPr>
        <w:pStyle w:val="Voetnoottekst"/>
      </w:pPr>
      <w:r w:rsidRPr="0032298D">
        <w:rPr>
          <w:rStyle w:val="Voetnootmarkering"/>
          <w:rFonts w:ascii="Verdana" w:hAnsi="Verdana"/>
          <w:sz w:val="14"/>
          <w:szCs w:val="14"/>
        </w:rPr>
        <w:footnoteRef/>
      </w:r>
      <w:r w:rsidRPr="0032298D">
        <w:rPr>
          <w:sz w:val="14"/>
          <w:szCs w:val="14"/>
        </w:rPr>
        <w:t xml:space="preserve"> Mi</w:t>
      </w:r>
      <w:r w:rsidRPr="004A0C15">
        <w:rPr>
          <w:sz w:val="14"/>
          <w:szCs w:val="14"/>
        </w:rPr>
        <w:t>litair staakt-het-vuren verdrag dat in augustus 1953 is overgenomen door de VN.</w:t>
      </w:r>
    </w:p>
  </w:footnote>
  <w:footnote w:id="9">
    <w:p w:rsidR="00E51F27" w:rsidRPr="00CB1913" w:rsidRDefault="00E51F27" w:rsidP="0036380E">
      <w:pPr>
        <w:pStyle w:val="Voetnoottekst"/>
        <w:rPr>
          <w:sz w:val="14"/>
          <w:szCs w:val="14"/>
        </w:rPr>
      </w:pPr>
      <w:r w:rsidRPr="00CB1913">
        <w:rPr>
          <w:rStyle w:val="Voetnootmarkering"/>
          <w:rFonts w:ascii="Verdana" w:hAnsi="Verdana"/>
          <w:sz w:val="14"/>
          <w:szCs w:val="14"/>
        </w:rPr>
        <w:footnoteRef/>
      </w:r>
      <w:r w:rsidRPr="00CB1913">
        <w:rPr>
          <w:sz w:val="14"/>
          <w:szCs w:val="14"/>
        </w:rPr>
        <w:t xml:space="preserve"> Onder andere: “Een missie in een missie: De Nederlandse bijdrage aan MINUSMA 2014-2019”, d.d. augustus 2022; “Eindevaluatie Nederlandse bijdrage RSM Afghanistan”, d.d. 19 mei 2023; “Nederlandse bijdrage aan stabiliteit, veiligheid en rechtsorde in fragiele contexten”, d.d. augustus 2023; “Rapport: Commissie van onderzoek wapeninzet Hawija”, d.d. 26 januari 2025.</w:t>
      </w:r>
    </w:p>
  </w:footnote>
  <w:footnote w:id="10">
    <w:p w:rsidR="00E51F27" w:rsidRPr="00AE349C" w:rsidRDefault="00E51F27" w:rsidP="00671705">
      <w:pPr>
        <w:pStyle w:val="Voetnoottekst"/>
        <w:rPr>
          <w:sz w:val="14"/>
          <w:szCs w:val="14"/>
        </w:rPr>
      </w:pPr>
      <w:r w:rsidRPr="00AE349C">
        <w:rPr>
          <w:rStyle w:val="Voetnootmarkering"/>
          <w:rFonts w:ascii="Verdana" w:hAnsi="Verdana"/>
          <w:sz w:val="14"/>
          <w:szCs w:val="14"/>
        </w:rPr>
        <w:footnoteRef/>
      </w:r>
      <w:r w:rsidRPr="00AE349C">
        <w:rPr>
          <w:sz w:val="14"/>
          <w:szCs w:val="14"/>
        </w:rPr>
        <w:t xml:space="preserve"> Het mandaat dat de internationale gemeenschap of een andere internationale organisatie geeft aan de organisatie die de missie of operatie gaat uitvoeren. Het mandaat ziet op wat de taak is van de missie of operatie op vreemde bodem (wat mag je doen, hoe mag je het doen). Dit mandaat kan afkomstig zijn van de VN, met een resolutie van de Veiligheidsraad, maar ook worden gegeven door een regionale veiligheidsorganisatie, zoals bijvoorbeeld de OVSE of EU. De inhoud van het mandaat beschrijft de opdracht, aard en duur van de internationale missie of operatie.</w:t>
      </w:r>
    </w:p>
  </w:footnote>
  <w:footnote w:id="11">
    <w:p w:rsidR="00E51F27" w:rsidRPr="00AE349C" w:rsidRDefault="00E51F27" w:rsidP="00671705">
      <w:pPr>
        <w:pStyle w:val="Voetnoottekst"/>
        <w:rPr>
          <w:sz w:val="14"/>
          <w:szCs w:val="14"/>
        </w:rPr>
      </w:pPr>
      <w:r w:rsidRPr="00AE349C">
        <w:rPr>
          <w:rStyle w:val="Voetnootmarkering"/>
          <w:rFonts w:ascii="Verdana" w:hAnsi="Verdana"/>
          <w:sz w:val="14"/>
          <w:szCs w:val="14"/>
        </w:rPr>
        <w:footnoteRef/>
      </w:r>
      <w:r w:rsidRPr="00AE349C">
        <w:rPr>
          <w:sz w:val="14"/>
          <w:szCs w:val="14"/>
        </w:rPr>
        <w:t xml:space="preserve"> De door het kabinet gestelde kaders voor de bijdrage: aard, omvang en duur van de deelname aan de missie of operatie.</w:t>
      </w:r>
    </w:p>
  </w:footnote>
  <w:footnote w:id="12">
    <w:p w:rsidR="00E51F27" w:rsidRPr="0032298D" w:rsidRDefault="00E51F27" w:rsidP="00671705">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Het nationale kader voor OSC is maximaal 7 (militair/civiel/politie). </w:t>
      </w:r>
    </w:p>
  </w:footnote>
  <w:footnote w:id="13">
    <w:p w:rsidR="00E51F27" w:rsidRPr="0032298D" w:rsidRDefault="00E51F27">
      <w:pPr>
        <w:pStyle w:val="Voetnoottekst"/>
        <w:rPr>
          <w:sz w:val="14"/>
          <w:szCs w:val="14"/>
        </w:rPr>
      </w:pPr>
      <w:r w:rsidRPr="0032298D">
        <w:rPr>
          <w:rStyle w:val="Voetnootmarkering"/>
          <w:rFonts w:ascii="Verdana" w:hAnsi="Verdana"/>
          <w:sz w:val="14"/>
          <w:szCs w:val="14"/>
        </w:rPr>
        <w:footnoteRef/>
      </w:r>
      <w:r w:rsidRPr="0032298D">
        <w:rPr>
          <w:sz w:val="14"/>
          <w:szCs w:val="14"/>
        </w:rPr>
        <w:t xml:space="preserve"> Inzet Zr.Ms. Karel Doorman.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01" w:rsidRDefault="00EB61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01" w:rsidRDefault="00EB61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747"/>
      <w:gridCol w:w="2815"/>
    </w:tblGrid>
    <w:tr w:rsidR="00E51F27" w:rsidRPr="00CB6999" w:rsidTr="00C35EC5">
      <w:trPr>
        <w:trHeight w:val="2268"/>
      </w:trPr>
      <w:tc>
        <w:tcPr>
          <w:tcW w:w="737" w:type="dxa"/>
          <w:shd w:val="clear" w:color="auto" w:fill="auto"/>
        </w:tcPr>
        <w:p w:rsidR="00E51F27" w:rsidRPr="00CB6999" w:rsidRDefault="00E51F27" w:rsidP="00C35EC5">
          <w:pPr>
            <w:framePr w:hSpace="180" w:wrap="around" w:vAnchor="page" w:hAnchor="page" w:x="5529" w:y="1"/>
          </w:pPr>
          <w:r>
            <w:rPr>
              <w:noProof/>
              <w:lang w:eastAsia="nl-NL"/>
            </w:rPr>
            <w:drawing>
              <wp:inline distT="0" distB="0" distL="0" distR="0" wp14:anchorId="17B004F6" wp14:editId="56BB0B96">
                <wp:extent cx="474345" cy="1578610"/>
                <wp:effectExtent l="0" t="0" r="0" b="0"/>
                <wp:docPr id="6" name="Afbeelding 2" descr="N:\BS\AL\u007063\AppData\Local\Microsoft\Windows\Temporary Internet Files\u007063\AppData\Local\Microsoft\Windows\Temporary Internet Files\ramaekers.caroline\AppData\Local\Microsoft\Windows\Temporary Internet Files\u007063\AppData\Local\Microsoft\Windows\Temporary Internet Files\Content.Outlook\AppData\Local\Microsoft\Windows\Temporary Internet Files\u019110\AppData\Local\Microsoft\Windows\Temporary Internet Files\u0056n2\AppData\Local\Microsoft\Windows\Temporary Internet Files\Content.Outlook\AppData\Local\Microsoft\Windows\Temporary Internet Files\Content.Outlook\AppData\C7001U05\u0039c8\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S\AL\u007063\AppData\Local\Microsoft\Windows\Temporary Internet Files\u007063\AppData\Local\Microsoft\Windows\Temporary Internet Files\ramaekers.caroline\AppData\Local\Microsoft\Windows\Temporary Internet Files\u007063\AppData\Local\Microsoft\Windows\Temporary Internet Files\Content.Outlook\AppData\Local\Microsoft\Windows\Temporary Internet Files\u019110\AppData\Local\Microsoft\Windows\Temporary Internet Files\u0056n2\AppData\Local\Microsoft\Windows\Temporary Internet Files\Content.Outlook\AppData\Local\Microsoft\Windows\Temporary Internet Files\Content.Outlook\AppData\C7001U05\u0039c8\Program Files\Defensie\Logos\RO_BEELDMERK_Briefinprint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1578610"/>
                        </a:xfrm>
                        <a:prstGeom prst="rect">
                          <a:avLst/>
                        </a:prstGeom>
                        <a:noFill/>
                        <a:ln>
                          <a:noFill/>
                        </a:ln>
                      </pic:spPr>
                    </pic:pic>
                  </a:graphicData>
                </a:graphic>
              </wp:inline>
            </w:drawing>
          </w:r>
        </w:p>
      </w:tc>
      <w:tc>
        <w:tcPr>
          <w:tcW w:w="2815" w:type="dxa"/>
          <w:shd w:val="clear" w:color="auto" w:fill="auto"/>
          <w:vAlign w:val="bottom"/>
        </w:tcPr>
        <w:p w:rsidR="00E51F27" w:rsidRPr="00CB6999" w:rsidRDefault="00E51F27" w:rsidP="00C35EC5">
          <w:pPr>
            <w:framePr w:hSpace="180" w:wrap="around" w:vAnchor="page" w:hAnchor="page" w:x="5529" w:y="1"/>
          </w:pPr>
          <w:r>
            <w:rPr>
              <w:noProof/>
              <w:lang w:eastAsia="nl-NL"/>
            </w:rPr>
            <w:drawing>
              <wp:anchor distT="0" distB="0" distL="114300" distR="114300" simplePos="0" relativeHeight="251658241" behindDoc="1" locked="0" layoutInCell="1" allowOverlap="1" wp14:anchorId="60B85880" wp14:editId="1B280CA1">
                <wp:simplePos x="0" y="0"/>
                <wp:positionH relativeFrom="column">
                  <wp:posOffset>0</wp:posOffset>
                </wp:positionH>
                <wp:positionV relativeFrom="paragraph">
                  <wp:posOffset>-381000</wp:posOffset>
                </wp:positionV>
                <wp:extent cx="2340610" cy="1583690"/>
                <wp:effectExtent l="0" t="0" r="0" b="0"/>
                <wp:wrapNone/>
                <wp:docPr id="7" name="Afbeelding 3"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3690"/>
                        </a:xfrm>
                        <a:prstGeom prst="rect">
                          <a:avLst/>
                        </a:prstGeom>
                        <a:noFill/>
                      </pic:spPr>
                    </pic:pic>
                  </a:graphicData>
                </a:graphic>
                <wp14:sizeRelH relativeFrom="page">
                  <wp14:pctWidth>0</wp14:pctWidth>
                </wp14:sizeRelH>
                <wp14:sizeRelV relativeFrom="page">
                  <wp14:pctHeight>0</wp14:pctHeight>
                </wp14:sizeRelV>
              </wp:anchor>
            </w:drawing>
          </w:r>
        </w:p>
      </w:tc>
    </w:tr>
  </w:tbl>
  <w:p w:rsidR="00E51F27" w:rsidRPr="003600B6" w:rsidRDefault="00E51F27" w:rsidP="00C35EC5">
    <w:pPr>
      <w:rPr>
        <w:vanish/>
      </w:rPr>
    </w:pPr>
  </w:p>
  <w:tbl>
    <w:tblPr>
      <w:tblW w:w="8506" w:type="dxa"/>
      <w:tblCellMar>
        <w:left w:w="0" w:type="dxa"/>
        <w:right w:w="0" w:type="dxa"/>
      </w:tblCellMar>
      <w:tblLook w:val="01E0" w:firstRow="1" w:lastRow="1" w:firstColumn="1" w:lastColumn="1" w:noHBand="0" w:noVBand="0"/>
    </w:tblPr>
    <w:tblGrid>
      <w:gridCol w:w="2064"/>
      <w:gridCol w:w="6442"/>
    </w:tblGrid>
    <w:tr w:rsidR="00E51F27" w:rsidRPr="00CB6999" w:rsidTr="00D3138C">
      <w:trPr>
        <w:trHeight w:val="2600"/>
      </w:trPr>
      <w:tc>
        <w:tcPr>
          <w:tcW w:w="8506" w:type="dxa"/>
          <w:gridSpan w:val="2"/>
          <w:shd w:val="clear" w:color="auto" w:fill="auto"/>
        </w:tcPr>
        <w:p w:rsidR="00E51F27" w:rsidRPr="00D3138C" w:rsidRDefault="00E51F27" w:rsidP="00D3138C">
          <w:pPr>
            <w:framePr w:hSpace="180" w:wrap="around" w:vAnchor="page" w:hAnchor="page" w:x="2793" w:y="3916"/>
            <w:spacing w:line="300" w:lineRule="atLeast"/>
            <w:rPr>
              <w:b/>
              <w:bCs/>
              <w:sz w:val="24"/>
            </w:rPr>
          </w:pPr>
          <w:bookmarkStart w:id="490" w:name="_GoBack"/>
          <w:r w:rsidRPr="379A8C9B">
            <w:rPr>
              <w:b/>
              <w:bCs/>
              <w:sz w:val="24"/>
            </w:rPr>
            <w:t>Jaarlijkse Voortgangsrapportage</w:t>
          </w:r>
        </w:p>
        <w:p w:rsidR="00E51F27" w:rsidRPr="00D3138C" w:rsidRDefault="00E51F27" w:rsidP="00D3138C">
          <w:pPr>
            <w:framePr w:hSpace="180" w:wrap="around" w:vAnchor="page" w:hAnchor="page" w:x="2793" w:y="3916"/>
            <w:spacing w:line="300" w:lineRule="atLeast"/>
            <w:rPr>
              <w:b/>
              <w:bCs/>
              <w:sz w:val="24"/>
            </w:rPr>
          </w:pPr>
          <w:r w:rsidRPr="379A8C9B">
            <w:rPr>
              <w:b/>
              <w:bCs/>
              <w:sz w:val="24"/>
            </w:rPr>
            <w:t>Overige Missiebijdragen mei 202</w:t>
          </w:r>
          <w:r>
            <w:rPr>
              <w:b/>
              <w:bCs/>
              <w:sz w:val="24"/>
            </w:rPr>
            <w:t>4</w:t>
          </w:r>
          <w:r w:rsidRPr="379A8C9B">
            <w:rPr>
              <w:b/>
              <w:bCs/>
              <w:sz w:val="24"/>
            </w:rPr>
            <w:t xml:space="preserve"> tot en met april 202</w:t>
          </w:r>
          <w:r>
            <w:rPr>
              <w:b/>
              <w:bCs/>
              <w:sz w:val="24"/>
            </w:rPr>
            <w:t>5</w:t>
          </w:r>
        </w:p>
        <w:bookmarkEnd w:id="490"/>
        <w:p w:rsidR="00E51F27" w:rsidRPr="002F6801" w:rsidRDefault="00E51F27" w:rsidP="00C35EC5">
          <w:pPr>
            <w:framePr w:hSpace="180" w:wrap="around" w:vAnchor="page" w:hAnchor="page" w:x="2793" w:y="3916"/>
            <w:spacing w:line="300" w:lineRule="atLeast"/>
            <w:rPr>
              <w:sz w:val="24"/>
            </w:rPr>
          </w:pPr>
        </w:p>
        <w:p w:rsidR="00E51F27" w:rsidRPr="00CB6999" w:rsidRDefault="00E51F27" w:rsidP="00C35EC5">
          <w:pPr>
            <w:framePr w:hSpace="180" w:wrap="around" w:vAnchor="page" w:hAnchor="page" w:x="2793" w:y="3916"/>
            <w:spacing w:line="300" w:lineRule="atLeast"/>
          </w:pPr>
          <w:r>
            <w:t>WERKDOCUMENT</w:t>
          </w:r>
        </w:p>
      </w:tc>
    </w:tr>
    <w:tr w:rsidR="00E51F27" w:rsidRPr="00CB6999" w:rsidTr="379A8C9B">
      <w:trPr>
        <w:trHeight w:val="240"/>
      </w:trPr>
      <w:tc>
        <w:tcPr>
          <w:tcW w:w="2064" w:type="dxa"/>
          <w:shd w:val="clear" w:color="auto" w:fill="auto"/>
        </w:tcPr>
        <w:p w:rsidR="00E51F27" w:rsidRDefault="00E51F27" w:rsidP="00370D3C">
          <w:pPr>
            <w:framePr w:hSpace="180" w:wrap="around" w:vAnchor="page" w:hAnchor="page" w:x="2793" w:y="3916"/>
            <w:spacing w:line="180" w:lineRule="atLeast"/>
          </w:pPr>
          <w:r w:rsidRPr="00CB6999">
            <w:t>Datum</w:t>
          </w:r>
          <w:r>
            <w:t>: 21 mei 2025</w:t>
          </w:r>
        </w:p>
        <w:p w:rsidR="00E51F27" w:rsidRPr="00CB6999" w:rsidRDefault="00E51F27" w:rsidP="00C35EC5">
          <w:pPr>
            <w:framePr w:hSpace="180" w:wrap="around" w:vAnchor="page" w:hAnchor="page" w:x="2793" w:y="3916"/>
            <w:spacing w:line="180" w:lineRule="atLeast"/>
          </w:pPr>
        </w:p>
      </w:tc>
      <w:tc>
        <w:tcPr>
          <w:tcW w:w="6442" w:type="dxa"/>
          <w:shd w:val="clear" w:color="auto" w:fill="auto"/>
        </w:tcPr>
        <w:p w:rsidR="00E51F27" w:rsidRPr="00B74527" w:rsidRDefault="00E51F27" w:rsidP="00C35EC5">
          <w:pPr>
            <w:framePr w:hSpace="180" w:wrap="around" w:vAnchor="page" w:hAnchor="page" w:x="2793" w:y="3916"/>
            <w:spacing w:line="180" w:lineRule="atLeast"/>
          </w:pPr>
        </w:p>
      </w:tc>
    </w:tr>
    <w:tr w:rsidR="00E51F27" w:rsidRPr="00CB6999" w:rsidTr="379A8C9B">
      <w:trPr>
        <w:trHeight w:val="275"/>
      </w:trPr>
      <w:tc>
        <w:tcPr>
          <w:tcW w:w="2064" w:type="dxa"/>
          <w:shd w:val="clear" w:color="auto" w:fill="auto"/>
        </w:tcPr>
        <w:p w:rsidR="00E51F27" w:rsidRPr="00CB6999" w:rsidRDefault="00E51F27" w:rsidP="00C35EC5">
          <w:pPr>
            <w:framePr w:hSpace="180" w:wrap="around" w:vAnchor="page" w:hAnchor="page" w:x="2793" w:y="3916"/>
            <w:spacing w:line="180" w:lineRule="atLeast"/>
          </w:pPr>
        </w:p>
      </w:tc>
      <w:tc>
        <w:tcPr>
          <w:tcW w:w="6442" w:type="dxa"/>
          <w:shd w:val="clear" w:color="auto" w:fill="auto"/>
        </w:tcPr>
        <w:p w:rsidR="00E51F27" w:rsidRPr="00B74527" w:rsidRDefault="00E51F27" w:rsidP="00C35EC5">
          <w:pPr>
            <w:framePr w:hSpace="180" w:wrap="around" w:vAnchor="page" w:hAnchor="page" w:x="2793" w:y="3916"/>
            <w:spacing w:line="180" w:lineRule="atLeast"/>
          </w:pPr>
        </w:p>
      </w:tc>
    </w:tr>
  </w:tbl>
  <w:tbl>
    <w:tblPr>
      <w:tblW w:w="0" w:type="auto"/>
      <w:tblLayout w:type="fixed"/>
      <w:tblCellMar>
        <w:left w:w="0" w:type="dxa"/>
        <w:right w:w="0" w:type="dxa"/>
      </w:tblCellMar>
      <w:tblLook w:val="01E0" w:firstRow="1" w:lastRow="1" w:firstColumn="1" w:lastColumn="1" w:noHBand="0" w:noVBand="0"/>
    </w:tblPr>
    <w:tblGrid>
      <w:gridCol w:w="7483"/>
    </w:tblGrid>
    <w:tr w:rsidR="00E51F27" w:rsidRPr="00CB6999" w:rsidTr="00C35EC5">
      <w:trPr>
        <w:trHeight w:val="2410"/>
      </w:trPr>
      <w:tc>
        <w:tcPr>
          <w:tcW w:w="7483" w:type="dxa"/>
          <w:shd w:val="clear" w:color="auto" w:fill="auto"/>
        </w:tcPr>
        <w:p w:rsidR="00E51F27" w:rsidRDefault="00E51F27" w:rsidP="00C35EC5">
          <w:pPr>
            <w:pStyle w:val="Koptekst"/>
          </w:pPr>
          <w:r>
            <w:t xml:space="preserve"> </w:t>
          </w:r>
        </w:p>
        <w:p w:rsidR="00E51F27" w:rsidRDefault="00E51F27" w:rsidP="00C35EC5"/>
        <w:p w:rsidR="00E51F27" w:rsidRPr="00AC0C1C" w:rsidRDefault="00E51F27" w:rsidP="00C35EC5">
          <w:pPr>
            <w:tabs>
              <w:tab w:val="left" w:pos="2136"/>
            </w:tabs>
          </w:pPr>
          <w:r>
            <w:tab/>
          </w:r>
        </w:p>
      </w:tc>
    </w:tr>
  </w:tbl>
  <w:p w:rsidR="00E51F27" w:rsidRPr="003600B6" w:rsidRDefault="00E51F27" w:rsidP="00C35EC5">
    <w:pPr>
      <w:rPr>
        <w:vanish/>
      </w:rPr>
    </w:pPr>
  </w:p>
  <w:p w:rsidR="00E51F27" w:rsidRPr="00CB6999" w:rsidRDefault="00E51F27" w:rsidP="00C35EC5">
    <w:pPr>
      <w:pStyle w:val="Koptekst"/>
      <w:tabs>
        <w:tab w:val="clear" w:pos="4536"/>
        <w:tab w:val="clear" w:pos="9072"/>
        <w:tab w:val="left" w:pos="1100"/>
      </w:tabs>
    </w:pPr>
  </w:p>
  <w:p w:rsidR="00E51F27" w:rsidRDefault="00E51F2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747"/>
      <w:gridCol w:w="2815"/>
    </w:tblGrid>
    <w:tr w:rsidR="00E51F27" w:rsidRPr="00CB6999" w:rsidTr="00C35EC5">
      <w:trPr>
        <w:trHeight w:val="2268"/>
      </w:trPr>
      <w:tc>
        <w:tcPr>
          <w:tcW w:w="737" w:type="dxa"/>
          <w:shd w:val="clear" w:color="auto" w:fill="auto"/>
        </w:tcPr>
        <w:p w:rsidR="00E51F27" w:rsidRPr="00CB6999" w:rsidRDefault="00E51F27" w:rsidP="00C35EC5">
          <w:pPr>
            <w:framePr w:hSpace="180" w:wrap="around" w:vAnchor="page" w:hAnchor="page" w:x="5529" w:y="1"/>
          </w:pPr>
          <w:bookmarkStart w:id="502" w:name="logo"/>
          <w:bookmarkEnd w:id="502"/>
          <w:r>
            <w:rPr>
              <w:noProof/>
              <w:lang w:eastAsia="nl-NL"/>
            </w:rPr>
            <w:drawing>
              <wp:inline distT="0" distB="0" distL="0" distR="0" wp14:anchorId="0FE5D9FC" wp14:editId="7FE84606">
                <wp:extent cx="474345" cy="1578610"/>
                <wp:effectExtent l="0" t="0" r="0" b="0"/>
                <wp:docPr id="3" name="Afbeelding 2" descr="N:\BS\AL\u007063\AppData\Local\Microsoft\Windows\Temporary Internet Files\u007063\AppData\Local\Microsoft\Windows\Temporary Internet Files\ramaekers.caroline\AppData\Local\Microsoft\Windows\Temporary Internet Files\u007063\AppData\Local\Microsoft\Windows\Temporary Internet Files\Content.Outlook\AppData\Local\Microsoft\Windows\Temporary Internet Files\u019110\AppData\Local\Microsoft\Windows\Temporary Internet Files\u0056n2\AppData\Local\Microsoft\Windows\Temporary Internet Files\Content.Outlook\AppData\Local\Microsoft\Windows\Temporary Internet Files\Content.Outlook\AppData\C7001U05\u0039c8\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S\AL\u007063\AppData\Local\Microsoft\Windows\Temporary Internet Files\u007063\AppData\Local\Microsoft\Windows\Temporary Internet Files\ramaekers.caroline\AppData\Local\Microsoft\Windows\Temporary Internet Files\u007063\AppData\Local\Microsoft\Windows\Temporary Internet Files\Content.Outlook\AppData\Local\Microsoft\Windows\Temporary Internet Files\u019110\AppData\Local\Microsoft\Windows\Temporary Internet Files\u0056n2\AppData\Local\Microsoft\Windows\Temporary Internet Files\Content.Outlook\AppData\Local\Microsoft\Windows\Temporary Internet Files\Content.Outlook\AppData\C7001U05\u0039c8\Program Files\Defensie\Logos\RO_BEELDMERK_Briefinprint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1578610"/>
                        </a:xfrm>
                        <a:prstGeom prst="rect">
                          <a:avLst/>
                        </a:prstGeom>
                        <a:noFill/>
                        <a:ln>
                          <a:noFill/>
                        </a:ln>
                      </pic:spPr>
                    </pic:pic>
                  </a:graphicData>
                </a:graphic>
              </wp:inline>
            </w:drawing>
          </w:r>
        </w:p>
      </w:tc>
      <w:tc>
        <w:tcPr>
          <w:tcW w:w="2815" w:type="dxa"/>
          <w:shd w:val="clear" w:color="auto" w:fill="auto"/>
          <w:vAlign w:val="bottom"/>
        </w:tcPr>
        <w:p w:rsidR="00E51F27" w:rsidRPr="00CB6999" w:rsidRDefault="00E51F27" w:rsidP="00C35EC5">
          <w:pPr>
            <w:framePr w:hSpace="180" w:wrap="around" w:vAnchor="page" w:hAnchor="page" w:x="5529" w:y="1"/>
          </w:pPr>
          <w:bookmarkStart w:id="503" w:name="logo_mark"/>
          <w:bookmarkEnd w:id="503"/>
          <w:r>
            <w:rPr>
              <w:noProof/>
              <w:lang w:eastAsia="nl-NL"/>
            </w:rPr>
            <w:drawing>
              <wp:anchor distT="0" distB="0" distL="114300" distR="114300" simplePos="0" relativeHeight="251658240" behindDoc="1" locked="0" layoutInCell="1" allowOverlap="1" wp14:anchorId="0CD35E33" wp14:editId="23D1947C">
                <wp:simplePos x="0" y="0"/>
                <wp:positionH relativeFrom="column">
                  <wp:posOffset>0</wp:posOffset>
                </wp:positionH>
                <wp:positionV relativeFrom="paragraph">
                  <wp:posOffset>-381000</wp:posOffset>
                </wp:positionV>
                <wp:extent cx="2340610" cy="1583690"/>
                <wp:effectExtent l="0" t="0" r="0" b="0"/>
                <wp:wrapNone/>
                <wp:docPr id="4" name="Afbeelding 3"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3690"/>
                        </a:xfrm>
                        <a:prstGeom prst="rect">
                          <a:avLst/>
                        </a:prstGeom>
                        <a:noFill/>
                      </pic:spPr>
                    </pic:pic>
                  </a:graphicData>
                </a:graphic>
                <wp14:sizeRelH relativeFrom="page">
                  <wp14:pctWidth>0</wp14:pctWidth>
                </wp14:sizeRelH>
                <wp14:sizeRelV relativeFrom="page">
                  <wp14:pctHeight>0</wp14:pctHeight>
                </wp14:sizeRelV>
              </wp:anchor>
            </w:drawing>
          </w:r>
        </w:p>
      </w:tc>
    </w:tr>
  </w:tbl>
  <w:p w:rsidR="00E51F27" w:rsidRPr="003600B6" w:rsidRDefault="00E51F27" w:rsidP="00C35EC5">
    <w:pPr>
      <w:rPr>
        <w:vanish/>
      </w:rPr>
    </w:pPr>
    <w:bookmarkStart w:id="504" w:name="classif_type_first"/>
    <w:bookmarkEnd w:id="504"/>
  </w:p>
  <w:tbl>
    <w:tblPr>
      <w:tblW w:w="8506" w:type="dxa"/>
      <w:tblCellMar>
        <w:left w:w="0" w:type="dxa"/>
        <w:right w:w="0" w:type="dxa"/>
      </w:tblCellMar>
      <w:tblLook w:val="01E0" w:firstRow="1" w:lastRow="1" w:firstColumn="1" w:lastColumn="1" w:noHBand="0" w:noVBand="0"/>
    </w:tblPr>
    <w:tblGrid>
      <w:gridCol w:w="2064"/>
      <w:gridCol w:w="6442"/>
    </w:tblGrid>
    <w:tr w:rsidR="00E51F27" w:rsidRPr="00CB6999" w:rsidTr="00D3138C">
      <w:trPr>
        <w:trHeight w:val="2600"/>
      </w:trPr>
      <w:tc>
        <w:tcPr>
          <w:tcW w:w="8506" w:type="dxa"/>
          <w:gridSpan w:val="2"/>
          <w:shd w:val="clear" w:color="auto" w:fill="auto"/>
        </w:tcPr>
        <w:p w:rsidR="00E51F27" w:rsidRPr="00D3138C" w:rsidRDefault="00E51F27" w:rsidP="00D3138C">
          <w:pPr>
            <w:framePr w:hSpace="180" w:wrap="around" w:vAnchor="page" w:hAnchor="page" w:x="2793" w:y="3916"/>
            <w:spacing w:line="300" w:lineRule="atLeast"/>
            <w:rPr>
              <w:b/>
              <w:bCs/>
              <w:sz w:val="24"/>
            </w:rPr>
          </w:pPr>
          <w:r w:rsidRPr="379A8C9B">
            <w:rPr>
              <w:b/>
              <w:bCs/>
              <w:sz w:val="24"/>
            </w:rPr>
            <w:t>Jaarlijkse Voortgangsrapportage</w:t>
          </w:r>
        </w:p>
        <w:p w:rsidR="00E51F27" w:rsidRPr="00D3138C" w:rsidRDefault="00E51F27" w:rsidP="00D3138C">
          <w:pPr>
            <w:framePr w:hSpace="180" w:wrap="around" w:vAnchor="page" w:hAnchor="page" w:x="2793" w:y="3916"/>
            <w:spacing w:line="300" w:lineRule="atLeast"/>
            <w:rPr>
              <w:b/>
              <w:bCs/>
              <w:sz w:val="24"/>
            </w:rPr>
          </w:pPr>
          <w:r w:rsidRPr="379A8C9B">
            <w:rPr>
              <w:b/>
              <w:bCs/>
              <w:sz w:val="24"/>
            </w:rPr>
            <w:t>Overige Missiebijdragen mei 2023 tot en met april 2024</w:t>
          </w:r>
        </w:p>
        <w:p w:rsidR="00E51F27" w:rsidRPr="002F6801" w:rsidRDefault="00E51F27" w:rsidP="00C35EC5">
          <w:pPr>
            <w:framePr w:hSpace="180" w:wrap="around" w:vAnchor="page" w:hAnchor="page" w:x="2793" w:y="3916"/>
            <w:spacing w:line="300" w:lineRule="atLeast"/>
            <w:rPr>
              <w:sz w:val="24"/>
            </w:rPr>
          </w:pPr>
        </w:p>
        <w:p w:rsidR="00E51F27" w:rsidRPr="00CB6999" w:rsidRDefault="00E51F27" w:rsidP="00C35EC5">
          <w:pPr>
            <w:framePr w:hSpace="180" w:wrap="around" w:vAnchor="page" w:hAnchor="page" w:x="2793" w:y="3916"/>
            <w:spacing w:line="300" w:lineRule="atLeast"/>
          </w:pPr>
          <w:bookmarkStart w:id="505" w:name="version_first"/>
          <w:bookmarkEnd w:id="505"/>
        </w:p>
      </w:tc>
    </w:tr>
    <w:tr w:rsidR="00E51F27" w:rsidRPr="00CB6999" w:rsidTr="379A8C9B">
      <w:trPr>
        <w:trHeight w:val="240"/>
      </w:trPr>
      <w:tc>
        <w:tcPr>
          <w:tcW w:w="2064" w:type="dxa"/>
          <w:shd w:val="clear" w:color="auto" w:fill="auto"/>
        </w:tcPr>
        <w:p w:rsidR="00E51F27" w:rsidRDefault="00E51F27" w:rsidP="00C35EC5">
          <w:pPr>
            <w:framePr w:hSpace="180" w:wrap="around" w:vAnchor="page" w:hAnchor="page" w:x="2793" w:y="3916"/>
            <w:spacing w:line="180" w:lineRule="atLeast"/>
          </w:pPr>
          <w:bookmarkStart w:id="506" w:name="ldate"/>
          <w:r w:rsidRPr="00CB6999">
            <w:t>Datum</w:t>
          </w:r>
          <w:bookmarkEnd w:id="506"/>
          <w:r>
            <w:t>:</w:t>
          </w:r>
        </w:p>
        <w:p w:rsidR="00E51F27" w:rsidRDefault="00E51F27" w:rsidP="00C35EC5">
          <w:pPr>
            <w:framePr w:hSpace="180" w:wrap="around" w:vAnchor="page" w:hAnchor="page" w:x="2793" w:y="3916"/>
            <w:spacing w:line="180" w:lineRule="atLeast"/>
          </w:pPr>
          <w:r>
            <w:t xml:space="preserve">Concept </w:t>
          </w:r>
          <w:r w:rsidRPr="00041B78">
            <w:t>april</w:t>
          </w:r>
        </w:p>
        <w:p w:rsidR="00E51F27" w:rsidRPr="00CB6999" w:rsidRDefault="00E51F27" w:rsidP="00C35EC5">
          <w:pPr>
            <w:framePr w:hSpace="180" w:wrap="around" w:vAnchor="page" w:hAnchor="page" w:x="2793" w:y="3916"/>
            <w:spacing w:line="180" w:lineRule="atLeast"/>
          </w:pPr>
        </w:p>
      </w:tc>
      <w:tc>
        <w:tcPr>
          <w:tcW w:w="6442" w:type="dxa"/>
          <w:shd w:val="clear" w:color="auto" w:fill="auto"/>
        </w:tcPr>
        <w:p w:rsidR="00E51F27" w:rsidRPr="00B74527" w:rsidRDefault="00E51F27" w:rsidP="00C35EC5">
          <w:pPr>
            <w:framePr w:hSpace="180" w:wrap="around" w:vAnchor="page" w:hAnchor="page" w:x="2793" w:y="3916"/>
            <w:spacing w:line="180" w:lineRule="atLeast"/>
          </w:pPr>
        </w:p>
      </w:tc>
    </w:tr>
    <w:tr w:rsidR="00E51F27" w:rsidRPr="00CB6999" w:rsidTr="379A8C9B">
      <w:trPr>
        <w:trHeight w:val="275"/>
      </w:trPr>
      <w:tc>
        <w:tcPr>
          <w:tcW w:w="2064" w:type="dxa"/>
          <w:shd w:val="clear" w:color="auto" w:fill="auto"/>
        </w:tcPr>
        <w:p w:rsidR="00E51F27" w:rsidRPr="00CB6999" w:rsidRDefault="00E51F27" w:rsidP="00C35EC5">
          <w:pPr>
            <w:framePr w:hSpace="180" w:wrap="around" w:vAnchor="page" w:hAnchor="page" w:x="2793" w:y="3916"/>
            <w:spacing w:line="180" w:lineRule="atLeast"/>
          </w:pPr>
        </w:p>
      </w:tc>
      <w:tc>
        <w:tcPr>
          <w:tcW w:w="6442" w:type="dxa"/>
          <w:shd w:val="clear" w:color="auto" w:fill="auto"/>
        </w:tcPr>
        <w:p w:rsidR="00E51F27" w:rsidRPr="00B74527" w:rsidRDefault="00E51F27" w:rsidP="00C35EC5">
          <w:pPr>
            <w:framePr w:hSpace="180" w:wrap="around" w:vAnchor="page" w:hAnchor="page" w:x="2793" w:y="3916"/>
            <w:spacing w:line="180" w:lineRule="atLeast"/>
          </w:pPr>
        </w:p>
      </w:tc>
    </w:tr>
  </w:tbl>
  <w:tbl>
    <w:tblPr>
      <w:tblW w:w="0" w:type="auto"/>
      <w:tblLayout w:type="fixed"/>
      <w:tblCellMar>
        <w:left w:w="0" w:type="dxa"/>
        <w:right w:w="0" w:type="dxa"/>
      </w:tblCellMar>
      <w:tblLook w:val="01E0" w:firstRow="1" w:lastRow="1" w:firstColumn="1" w:lastColumn="1" w:noHBand="0" w:noVBand="0"/>
    </w:tblPr>
    <w:tblGrid>
      <w:gridCol w:w="7483"/>
    </w:tblGrid>
    <w:tr w:rsidR="00E51F27" w:rsidRPr="00CB6999" w:rsidTr="00C35EC5">
      <w:trPr>
        <w:trHeight w:val="2410"/>
      </w:trPr>
      <w:tc>
        <w:tcPr>
          <w:tcW w:w="7483" w:type="dxa"/>
          <w:shd w:val="clear" w:color="auto" w:fill="auto"/>
        </w:tcPr>
        <w:p w:rsidR="00E51F27" w:rsidRDefault="00E51F27" w:rsidP="00C35EC5">
          <w:pPr>
            <w:pStyle w:val="Koptekst"/>
          </w:pPr>
          <w:r>
            <w:t xml:space="preserve"> </w:t>
          </w:r>
        </w:p>
        <w:p w:rsidR="00E51F27" w:rsidRDefault="00E51F27" w:rsidP="00C35EC5"/>
        <w:p w:rsidR="00E51F27" w:rsidRPr="00AC0C1C" w:rsidRDefault="00E51F27" w:rsidP="00C35EC5">
          <w:pPr>
            <w:tabs>
              <w:tab w:val="left" w:pos="2136"/>
            </w:tabs>
          </w:pPr>
          <w:r>
            <w:tab/>
          </w:r>
        </w:p>
      </w:tc>
    </w:tr>
  </w:tbl>
  <w:p w:rsidR="00E51F27" w:rsidRPr="003600B6" w:rsidRDefault="00E51F27" w:rsidP="00C35EC5">
    <w:pPr>
      <w:rPr>
        <w:vanish/>
      </w:rPr>
    </w:pPr>
    <w:bookmarkStart w:id="507" w:name="title"/>
  </w:p>
  <w:bookmarkEnd w:id="507"/>
  <w:p w:rsidR="00E51F27" w:rsidRPr="00CB6999" w:rsidRDefault="00E51F27" w:rsidP="00C35EC5">
    <w:pPr>
      <w:pStyle w:val="Koptekst"/>
      <w:tabs>
        <w:tab w:val="clear" w:pos="4536"/>
        <w:tab w:val="clear" w:pos="9072"/>
        <w:tab w:val="left" w:pos="1100"/>
      </w:tabs>
    </w:pPr>
  </w:p>
  <w:p w:rsidR="00E51F27" w:rsidRDefault="00E51F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EFD"/>
    <w:multiLevelType w:val="hybridMultilevel"/>
    <w:tmpl w:val="8A4C0D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6477237"/>
    <w:multiLevelType w:val="multilevel"/>
    <w:tmpl w:val="926240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842375A"/>
    <w:multiLevelType w:val="hybridMultilevel"/>
    <w:tmpl w:val="533A41A4"/>
    <w:lvl w:ilvl="0" w:tplc="5F281B4A">
      <w:start w:val="1"/>
      <w:numFmt w:val="bullet"/>
      <w:pStyle w:val="Bulletswithtext"/>
      <w:lvlText w:val=""/>
      <w:lvlJc w:val="left"/>
      <w:pPr>
        <w:tabs>
          <w:tab w:val="num" w:pos="340"/>
        </w:tabs>
        <w:ind w:left="340" w:hanging="340"/>
      </w:pPr>
      <w:rPr>
        <w:rFonts w:ascii="Symbol" w:hAnsi="Symbol" w:hint="default"/>
        <w:b w:val="0"/>
        <w:i w:val="0"/>
        <w:color w:val="auto"/>
        <w:position w:val="3"/>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2ED3"/>
    <w:multiLevelType w:val="multilevel"/>
    <w:tmpl w:val="55587148"/>
    <w:lvl w:ilvl="0">
      <w:start w:val="1"/>
      <w:numFmt w:val="decimal"/>
      <w:pStyle w:val="appendix"/>
      <w:lvlText w:val="Bijlage %1"/>
      <w:lvlJc w:val="right"/>
      <w:pPr>
        <w:tabs>
          <w:tab w:val="num" w:pos="936"/>
        </w:tabs>
        <w:ind w:left="936" w:hanging="227"/>
      </w:pPr>
      <w:rPr>
        <w:rFonts w:ascii="Verdana" w:hAnsi="Verdan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EC02B26"/>
    <w:multiLevelType w:val="multilevel"/>
    <w:tmpl w:val="199AAF48"/>
    <w:lvl w:ilvl="0">
      <w:start w:val="2"/>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2F000000"/>
    <w:multiLevelType w:val="hybridMultilevel"/>
    <w:tmpl w:val="2FBA9A30"/>
    <w:lvl w:ilvl="0" w:tplc="848C6FAA">
      <w:start w:val="1"/>
      <w:numFmt w:val="lowerRoman"/>
      <w:lvlText w:val="%1)"/>
      <w:lvlJc w:val="left"/>
      <w:pPr>
        <w:ind w:left="1080" w:hanging="720"/>
      </w:pPr>
      <w:rPr>
        <w:rFonts w:hint="default"/>
        <w:b w:val="0"/>
        <w:shd w:val="clear" w:color="auto" w:fill="auto"/>
      </w:rPr>
    </w:lvl>
    <w:lvl w:ilvl="1" w:tplc="4DFAD27A">
      <w:start w:val="1"/>
      <w:numFmt w:val="lowerLetter"/>
      <w:lvlText w:val="%2."/>
      <w:lvlJc w:val="left"/>
      <w:pPr>
        <w:ind w:left="1440" w:hanging="360"/>
      </w:pPr>
      <w:rPr>
        <w:b w:val="0"/>
        <w:shd w:val="clear" w:color="auto" w:fill="auto"/>
      </w:rPr>
    </w:lvl>
    <w:lvl w:ilvl="2" w:tplc="0EA8CA2E">
      <w:start w:val="1"/>
      <w:numFmt w:val="lowerRoman"/>
      <w:lvlText w:val="%3."/>
      <w:lvlJc w:val="right"/>
      <w:pPr>
        <w:ind w:left="2160" w:hanging="180"/>
      </w:pPr>
      <w:rPr>
        <w:shd w:val="clear" w:color="auto" w:fill="auto"/>
      </w:rPr>
    </w:lvl>
    <w:lvl w:ilvl="3" w:tplc="F6EA1962">
      <w:start w:val="1"/>
      <w:numFmt w:val="decimal"/>
      <w:lvlText w:val="%4."/>
      <w:lvlJc w:val="left"/>
      <w:pPr>
        <w:ind w:left="2880" w:hanging="360"/>
      </w:pPr>
      <w:rPr>
        <w:shd w:val="clear" w:color="auto" w:fill="auto"/>
      </w:rPr>
    </w:lvl>
    <w:lvl w:ilvl="4" w:tplc="2DD46EEC">
      <w:start w:val="1"/>
      <w:numFmt w:val="lowerLetter"/>
      <w:lvlText w:val="%5."/>
      <w:lvlJc w:val="left"/>
      <w:pPr>
        <w:ind w:left="3600" w:hanging="360"/>
      </w:pPr>
      <w:rPr>
        <w:shd w:val="clear" w:color="auto" w:fill="auto"/>
      </w:rPr>
    </w:lvl>
    <w:lvl w:ilvl="5" w:tplc="DDF232B2">
      <w:start w:val="1"/>
      <w:numFmt w:val="lowerRoman"/>
      <w:lvlText w:val="%6."/>
      <w:lvlJc w:val="right"/>
      <w:pPr>
        <w:ind w:left="4320" w:hanging="180"/>
      </w:pPr>
      <w:rPr>
        <w:shd w:val="clear" w:color="auto" w:fill="auto"/>
      </w:rPr>
    </w:lvl>
    <w:lvl w:ilvl="6" w:tplc="48FC4A50">
      <w:start w:val="1"/>
      <w:numFmt w:val="decimal"/>
      <w:lvlText w:val="%7."/>
      <w:lvlJc w:val="left"/>
      <w:pPr>
        <w:ind w:left="5040" w:hanging="360"/>
      </w:pPr>
      <w:rPr>
        <w:shd w:val="clear" w:color="auto" w:fill="auto"/>
      </w:rPr>
    </w:lvl>
    <w:lvl w:ilvl="7" w:tplc="733AECC8">
      <w:start w:val="1"/>
      <w:numFmt w:val="lowerLetter"/>
      <w:lvlText w:val="%8."/>
      <w:lvlJc w:val="left"/>
      <w:pPr>
        <w:ind w:left="5760" w:hanging="360"/>
      </w:pPr>
      <w:rPr>
        <w:shd w:val="clear" w:color="auto" w:fill="auto"/>
      </w:rPr>
    </w:lvl>
    <w:lvl w:ilvl="8" w:tplc="5B96FEBE">
      <w:start w:val="1"/>
      <w:numFmt w:val="lowerRoman"/>
      <w:lvlText w:val="%9."/>
      <w:lvlJc w:val="right"/>
      <w:pPr>
        <w:ind w:left="6480" w:hanging="180"/>
      </w:pPr>
      <w:rPr>
        <w:shd w:val="clear" w:color="auto" w:fill="auto"/>
      </w:rPr>
    </w:lvl>
  </w:abstractNum>
  <w:abstractNum w:abstractNumId="6" w15:restartNumberingAfterBreak="0">
    <w:nsid w:val="31415659"/>
    <w:multiLevelType w:val="hybridMultilevel"/>
    <w:tmpl w:val="CD304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6C02637"/>
    <w:multiLevelType w:val="multilevel"/>
    <w:tmpl w:val="8D9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616BC"/>
    <w:multiLevelType w:val="hybridMultilevel"/>
    <w:tmpl w:val="4ED6C7DA"/>
    <w:lvl w:ilvl="0" w:tplc="0778DD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220C68"/>
    <w:multiLevelType w:val="hybridMultilevel"/>
    <w:tmpl w:val="9CC6E5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D155279"/>
    <w:multiLevelType w:val="hybridMultilevel"/>
    <w:tmpl w:val="AB60F9BC"/>
    <w:lvl w:ilvl="0" w:tplc="074E8B0C">
      <w:start w:val="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391696"/>
    <w:multiLevelType w:val="hybridMultilevel"/>
    <w:tmpl w:val="6450CBC4"/>
    <w:lvl w:ilvl="0" w:tplc="AA2A8616">
      <w:start w:val="1"/>
      <w:numFmt w:val="decimal"/>
      <w:pStyle w:val="Enumerationwithtext"/>
      <w:lvlText w:val="%1"/>
      <w:lvlJc w:val="left"/>
      <w:pPr>
        <w:tabs>
          <w:tab w:val="num" w:pos="340"/>
        </w:tabs>
        <w:ind w:left="340" w:hanging="340"/>
      </w:pPr>
      <w:rPr>
        <w:rFonts w:ascii="Verdana" w:hAnsi="Verdana"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90A7355"/>
    <w:multiLevelType w:val="hybridMultilevel"/>
    <w:tmpl w:val="C3DC4554"/>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F461B15"/>
    <w:multiLevelType w:val="multilevel"/>
    <w:tmpl w:val="B4D0FE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0105363"/>
    <w:multiLevelType w:val="hybridMultilevel"/>
    <w:tmpl w:val="A844C120"/>
    <w:lvl w:ilvl="0" w:tplc="20D84BA4">
      <w:start w:val="1"/>
      <w:numFmt w:val="bullet"/>
      <w:pStyle w:val="Indentedenumerationwithtext"/>
      <w:lvlText w:val="-"/>
      <w:lvlJc w:val="left"/>
      <w:pPr>
        <w:tabs>
          <w:tab w:val="num" w:pos="340"/>
        </w:tabs>
        <w:ind w:left="680" w:hanging="340"/>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13"/>
  </w:num>
  <w:num w:numId="5">
    <w:abstractNumId w:val="3"/>
  </w:num>
  <w:num w:numId="6">
    <w:abstractNumId w:val="13"/>
  </w:num>
  <w:num w:numId="7">
    <w:abstractNumId w:val="7"/>
  </w:num>
  <w:num w:numId="8">
    <w:abstractNumId w:val="8"/>
  </w:num>
  <w:num w:numId="9">
    <w:abstractNumId w:val="13"/>
  </w:num>
  <w:num w:numId="10">
    <w:abstractNumId w:val="6"/>
  </w:num>
  <w:num w:numId="11">
    <w:abstractNumId w:val="9"/>
  </w:num>
  <w:num w:numId="12">
    <w:abstractNumId w:val="1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5"/>
  </w:num>
  <w:num w:numId="18">
    <w:abstractNumId w:val="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26"/>
    <w:rsid w:val="00000B4D"/>
    <w:rsid w:val="00000C83"/>
    <w:rsid w:val="00000D72"/>
    <w:rsid w:val="00001098"/>
    <w:rsid w:val="000010B2"/>
    <w:rsid w:val="00001642"/>
    <w:rsid w:val="00001789"/>
    <w:rsid w:val="00001C77"/>
    <w:rsid w:val="00002712"/>
    <w:rsid w:val="00002B2C"/>
    <w:rsid w:val="00003764"/>
    <w:rsid w:val="000037E4"/>
    <w:rsid w:val="00003ACA"/>
    <w:rsid w:val="0000512D"/>
    <w:rsid w:val="00005341"/>
    <w:rsid w:val="00005731"/>
    <w:rsid w:val="00005AA4"/>
    <w:rsid w:val="00005DA2"/>
    <w:rsid w:val="00006320"/>
    <w:rsid w:val="00006D56"/>
    <w:rsid w:val="00007F53"/>
    <w:rsid w:val="00010577"/>
    <w:rsid w:val="00010FE7"/>
    <w:rsid w:val="00011566"/>
    <w:rsid w:val="0001194D"/>
    <w:rsid w:val="00011AB4"/>
    <w:rsid w:val="00011DAA"/>
    <w:rsid w:val="00012255"/>
    <w:rsid w:val="000125C0"/>
    <w:rsid w:val="00012962"/>
    <w:rsid w:val="00012B39"/>
    <w:rsid w:val="00012FB9"/>
    <w:rsid w:val="00013A83"/>
    <w:rsid w:val="00013B60"/>
    <w:rsid w:val="00013C3C"/>
    <w:rsid w:val="00013FF1"/>
    <w:rsid w:val="0001432D"/>
    <w:rsid w:val="00014EE0"/>
    <w:rsid w:val="0001523C"/>
    <w:rsid w:val="0001541E"/>
    <w:rsid w:val="00015862"/>
    <w:rsid w:val="00016201"/>
    <w:rsid w:val="00016C78"/>
    <w:rsid w:val="000171D5"/>
    <w:rsid w:val="000172B8"/>
    <w:rsid w:val="00017D2D"/>
    <w:rsid w:val="0002040E"/>
    <w:rsid w:val="0002079C"/>
    <w:rsid w:val="00020881"/>
    <w:rsid w:val="0002128D"/>
    <w:rsid w:val="000228D3"/>
    <w:rsid w:val="00023745"/>
    <w:rsid w:val="00023747"/>
    <w:rsid w:val="00023FCA"/>
    <w:rsid w:val="0002449A"/>
    <w:rsid w:val="000245E0"/>
    <w:rsid w:val="00024721"/>
    <w:rsid w:val="0002542A"/>
    <w:rsid w:val="00025AC0"/>
    <w:rsid w:val="00025D24"/>
    <w:rsid w:val="0002623E"/>
    <w:rsid w:val="0002652A"/>
    <w:rsid w:val="000268C8"/>
    <w:rsid w:val="00026E1D"/>
    <w:rsid w:val="00027A54"/>
    <w:rsid w:val="00031220"/>
    <w:rsid w:val="000312E0"/>
    <w:rsid w:val="0003154B"/>
    <w:rsid w:val="000318C1"/>
    <w:rsid w:val="000319BA"/>
    <w:rsid w:val="0003204C"/>
    <w:rsid w:val="00033075"/>
    <w:rsid w:val="0003337B"/>
    <w:rsid w:val="00033454"/>
    <w:rsid w:val="00034208"/>
    <w:rsid w:val="000344AD"/>
    <w:rsid w:val="0003459B"/>
    <w:rsid w:val="00034AC5"/>
    <w:rsid w:val="00034D79"/>
    <w:rsid w:val="0003526B"/>
    <w:rsid w:val="000353CC"/>
    <w:rsid w:val="00035405"/>
    <w:rsid w:val="000354C4"/>
    <w:rsid w:val="000354EB"/>
    <w:rsid w:val="00035F6D"/>
    <w:rsid w:val="0003644B"/>
    <w:rsid w:val="000367AC"/>
    <w:rsid w:val="00036F42"/>
    <w:rsid w:val="000370B1"/>
    <w:rsid w:val="000379DE"/>
    <w:rsid w:val="0004051D"/>
    <w:rsid w:val="000408EA"/>
    <w:rsid w:val="00040950"/>
    <w:rsid w:val="00040D0D"/>
    <w:rsid w:val="00040E39"/>
    <w:rsid w:val="0004117A"/>
    <w:rsid w:val="0004129D"/>
    <w:rsid w:val="000416A1"/>
    <w:rsid w:val="00041B78"/>
    <w:rsid w:val="00041CF1"/>
    <w:rsid w:val="0004274C"/>
    <w:rsid w:val="0004326F"/>
    <w:rsid w:val="00043975"/>
    <w:rsid w:val="00043F67"/>
    <w:rsid w:val="00044869"/>
    <w:rsid w:val="0004513F"/>
    <w:rsid w:val="000454F1"/>
    <w:rsid w:val="000459FD"/>
    <w:rsid w:val="00045BED"/>
    <w:rsid w:val="00045F27"/>
    <w:rsid w:val="00046837"/>
    <w:rsid w:val="00046CB2"/>
    <w:rsid w:val="00047446"/>
    <w:rsid w:val="000474B6"/>
    <w:rsid w:val="000476C9"/>
    <w:rsid w:val="00050086"/>
    <w:rsid w:val="0005094F"/>
    <w:rsid w:val="00051290"/>
    <w:rsid w:val="00051328"/>
    <w:rsid w:val="0005144A"/>
    <w:rsid w:val="000521CE"/>
    <w:rsid w:val="000521DF"/>
    <w:rsid w:val="000527A1"/>
    <w:rsid w:val="000529DA"/>
    <w:rsid w:val="00052EEE"/>
    <w:rsid w:val="0005329D"/>
    <w:rsid w:val="00053341"/>
    <w:rsid w:val="00053692"/>
    <w:rsid w:val="00053A2D"/>
    <w:rsid w:val="00053EE4"/>
    <w:rsid w:val="00054598"/>
    <w:rsid w:val="00054D0D"/>
    <w:rsid w:val="000558E6"/>
    <w:rsid w:val="00055FA4"/>
    <w:rsid w:val="00056068"/>
    <w:rsid w:val="000568F0"/>
    <w:rsid w:val="00056A55"/>
    <w:rsid w:val="00056A65"/>
    <w:rsid w:val="00056C24"/>
    <w:rsid w:val="00057527"/>
    <w:rsid w:val="0005772D"/>
    <w:rsid w:val="000577C8"/>
    <w:rsid w:val="00057892"/>
    <w:rsid w:val="00057D37"/>
    <w:rsid w:val="00057E0F"/>
    <w:rsid w:val="00057EAB"/>
    <w:rsid w:val="0006070F"/>
    <w:rsid w:val="00061035"/>
    <w:rsid w:val="0006155E"/>
    <w:rsid w:val="000616CA"/>
    <w:rsid w:val="000623B5"/>
    <w:rsid w:val="00062E65"/>
    <w:rsid w:val="000631F4"/>
    <w:rsid w:val="00063520"/>
    <w:rsid w:val="00063F0F"/>
    <w:rsid w:val="0006416F"/>
    <w:rsid w:val="00064326"/>
    <w:rsid w:val="0006477E"/>
    <w:rsid w:val="00064958"/>
    <w:rsid w:val="00064EB1"/>
    <w:rsid w:val="00065122"/>
    <w:rsid w:val="0006516F"/>
    <w:rsid w:val="000656B4"/>
    <w:rsid w:val="00065BCC"/>
    <w:rsid w:val="00065D00"/>
    <w:rsid w:val="00065D51"/>
    <w:rsid w:val="00065F95"/>
    <w:rsid w:val="00065FFE"/>
    <w:rsid w:val="00066587"/>
    <w:rsid w:val="00066DC8"/>
    <w:rsid w:val="00067103"/>
    <w:rsid w:val="00067423"/>
    <w:rsid w:val="00067B4C"/>
    <w:rsid w:val="00067DCC"/>
    <w:rsid w:val="00070468"/>
    <w:rsid w:val="0007075C"/>
    <w:rsid w:val="0007106A"/>
    <w:rsid w:val="00071575"/>
    <w:rsid w:val="000716BE"/>
    <w:rsid w:val="000719F0"/>
    <w:rsid w:val="000725D4"/>
    <w:rsid w:val="00072800"/>
    <w:rsid w:val="000734A0"/>
    <w:rsid w:val="000734F7"/>
    <w:rsid w:val="0007379D"/>
    <w:rsid w:val="00073F3F"/>
    <w:rsid w:val="0007455D"/>
    <w:rsid w:val="00074B11"/>
    <w:rsid w:val="000766C0"/>
    <w:rsid w:val="00076E0E"/>
    <w:rsid w:val="0007741E"/>
    <w:rsid w:val="000774DE"/>
    <w:rsid w:val="00077501"/>
    <w:rsid w:val="00077A21"/>
    <w:rsid w:val="00077A93"/>
    <w:rsid w:val="00077F37"/>
    <w:rsid w:val="00077FA8"/>
    <w:rsid w:val="00080BE6"/>
    <w:rsid w:val="000817C5"/>
    <w:rsid w:val="00081826"/>
    <w:rsid w:val="00081F55"/>
    <w:rsid w:val="00082035"/>
    <w:rsid w:val="00082431"/>
    <w:rsid w:val="0008257E"/>
    <w:rsid w:val="0008280C"/>
    <w:rsid w:val="000828DC"/>
    <w:rsid w:val="00082901"/>
    <w:rsid w:val="00082A33"/>
    <w:rsid w:val="00082C8C"/>
    <w:rsid w:val="00082FDF"/>
    <w:rsid w:val="0008302D"/>
    <w:rsid w:val="00083361"/>
    <w:rsid w:val="000836D2"/>
    <w:rsid w:val="0008371F"/>
    <w:rsid w:val="00083864"/>
    <w:rsid w:val="00083BB8"/>
    <w:rsid w:val="00084084"/>
    <w:rsid w:val="00084474"/>
    <w:rsid w:val="00084539"/>
    <w:rsid w:val="00084AD3"/>
    <w:rsid w:val="00085405"/>
    <w:rsid w:val="0008559C"/>
    <w:rsid w:val="00085802"/>
    <w:rsid w:val="000862E7"/>
    <w:rsid w:val="000867E9"/>
    <w:rsid w:val="00086A4F"/>
    <w:rsid w:val="00087614"/>
    <w:rsid w:val="0008762B"/>
    <w:rsid w:val="00087B02"/>
    <w:rsid w:val="00087EBB"/>
    <w:rsid w:val="0009030A"/>
    <w:rsid w:val="000910F3"/>
    <w:rsid w:val="00091172"/>
    <w:rsid w:val="000911E2"/>
    <w:rsid w:val="000917F4"/>
    <w:rsid w:val="000918AC"/>
    <w:rsid w:val="00091980"/>
    <w:rsid w:val="00092F9C"/>
    <w:rsid w:val="000931CF"/>
    <w:rsid w:val="00093980"/>
    <w:rsid w:val="00093C4A"/>
    <w:rsid w:val="00094B0A"/>
    <w:rsid w:val="00094DDE"/>
    <w:rsid w:val="00094E15"/>
    <w:rsid w:val="00094E1B"/>
    <w:rsid w:val="0009546B"/>
    <w:rsid w:val="000965C7"/>
    <w:rsid w:val="00097A7B"/>
    <w:rsid w:val="00097AB6"/>
    <w:rsid w:val="00097B5F"/>
    <w:rsid w:val="00097FD9"/>
    <w:rsid w:val="000A077F"/>
    <w:rsid w:val="000A0866"/>
    <w:rsid w:val="000A1A90"/>
    <w:rsid w:val="000A1ABE"/>
    <w:rsid w:val="000A1BC2"/>
    <w:rsid w:val="000A2EDB"/>
    <w:rsid w:val="000A32C9"/>
    <w:rsid w:val="000A3300"/>
    <w:rsid w:val="000A3855"/>
    <w:rsid w:val="000A45FC"/>
    <w:rsid w:val="000A46AD"/>
    <w:rsid w:val="000A6FA7"/>
    <w:rsid w:val="000B00B7"/>
    <w:rsid w:val="000B0599"/>
    <w:rsid w:val="000B1333"/>
    <w:rsid w:val="000B170C"/>
    <w:rsid w:val="000B1804"/>
    <w:rsid w:val="000B19FB"/>
    <w:rsid w:val="000B286B"/>
    <w:rsid w:val="000B34A4"/>
    <w:rsid w:val="000B3B8E"/>
    <w:rsid w:val="000B3E6E"/>
    <w:rsid w:val="000B41E8"/>
    <w:rsid w:val="000B4A81"/>
    <w:rsid w:val="000B4CAD"/>
    <w:rsid w:val="000B4CC8"/>
    <w:rsid w:val="000B5441"/>
    <w:rsid w:val="000B5CBE"/>
    <w:rsid w:val="000B61A2"/>
    <w:rsid w:val="000B6AAD"/>
    <w:rsid w:val="000B6C16"/>
    <w:rsid w:val="000B71A3"/>
    <w:rsid w:val="000B7278"/>
    <w:rsid w:val="000B7431"/>
    <w:rsid w:val="000B7A24"/>
    <w:rsid w:val="000C0305"/>
    <w:rsid w:val="000C0665"/>
    <w:rsid w:val="000C0887"/>
    <w:rsid w:val="000C0CD3"/>
    <w:rsid w:val="000C13D0"/>
    <w:rsid w:val="000C1AA1"/>
    <w:rsid w:val="000C205F"/>
    <w:rsid w:val="000C2232"/>
    <w:rsid w:val="000C283B"/>
    <w:rsid w:val="000C2859"/>
    <w:rsid w:val="000C2FDD"/>
    <w:rsid w:val="000C3333"/>
    <w:rsid w:val="000C4BB2"/>
    <w:rsid w:val="000C5511"/>
    <w:rsid w:val="000C64B7"/>
    <w:rsid w:val="000C64EE"/>
    <w:rsid w:val="000C73EE"/>
    <w:rsid w:val="000C7722"/>
    <w:rsid w:val="000C7757"/>
    <w:rsid w:val="000C79C0"/>
    <w:rsid w:val="000C7ACC"/>
    <w:rsid w:val="000C7DCD"/>
    <w:rsid w:val="000C7DF0"/>
    <w:rsid w:val="000D0B5F"/>
    <w:rsid w:val="000D193C"/>
    <w:rsid w:val="000D1F6A"/>
    <w:rsid w:val="000D249A"/>
    <w:rsid w:val="000D24EC"/>
    <w:rsid w:val="000D2D5B"/>
    <w:rsid w:val="000D2D8D"/>
    <w:rsid w:val="000D313F"/>
    <w:rsid w:val="000D3145"/>
    <w:rsid w:val="000D31E1"/>
    <w:rsid w:val="000D3606"/>
    <w:rsid w:val="000D422F"/>
    <w:rsid w:val="000D483D"/>
    <w:rsid w:val="000D4907"/>
    <w:rsid w:val="000D4936"/>
    <w:rsid w:val="000D54DC"/>
    <w:rsid w:val="000D5BC4"/>
    <w:rsid w:val="000D5E39"/>
    <w:rsid w:val="000D6B31"/>
    <w:rsid w:val="000D70D5"/>
    <w:rsid w:val="000D70ED"/>
    <w:rsid w:val="000D72F9"/>
    <w:rsid w:val="000D75D6"/>
    <w:rsid w:val="000D79A4"/>
    <w:rsid w:val="000D7CB3"/>
    <w:rsid w:val="000E01C6"/>
    <w:rsid w:val="000E01C8"/>
    <w:rsid w:val="000E01FA"/>
    <w:rsid w:val="000E03A9"/>
    <w:rsid w:val="000E10F8"/>
    <w:rsid w:val="000E14AE"/>
    <w:rsid w:val="000E1BBB"/>
    <w:rsid w:val="000E2184"/>
    <w:rsid w:val="000E21BC"/>
    <w:rsid w:val="000E23B5"/>
    <w:rsid w:val="000E37AD"/>
    <w:rsid w:val="000E3E0D"/>
    <w:rsid w:val="000E3EDB"/>
    <w:rsid w:val="000E4191"/>
    <w:rsid w:val="000E44C4"/>
    <w:rsid w:val="000E4AA8"/>
    <w:rsid w:val="000E4FAF"/>
    <w:rsid w:val="000E55AD"/>
    <w:rsid w:val="000E5EEF"/>
    <w:rsid w:val="000E6502"/>
    <w:rsid w:val="000E69E8"/>
    <w:rsid w:val="000E7A18"/>
    <w:rsid w:val="000E7DCF"/>
    <w:rsid w:val="000F04EF"/>
    <w:rsid w:val="000F09AF"/>
    <w:rsid w:val="000F0F35"/>
    <w:rsid w:val="000F1495"/>
    <w:rsid w:val="000F14F6"/>
    <w:rsid w:val="000F1509"/>
    <w:rsid w:val="000F157B"/>
    <w:rsid w:val="000F1627"/>
    <w:rsid w:val="000F1663"/>
    <w:rsid w:val="000F1A16"/>
    <w:rsid w:val="000F1AA9"/>
    <w:rsid w:val="000F2233"/>
    <w:rsid w:val="000F321C"/>
    <w:rsid w:val="000F3740"/>
    <w:rsid w:val="000F46AA"/>
    <w:rsid w:val="000F4A8E"/>
    <w:rsid w:val="000F5232"/>
    <w:rsid w:val="000F62CE"/>
    <w:rsid w:val="000F6DCD"/>
    <w:rsid w:val="000F746E"/>
    <w:rsid w:val="000F75DF"/>
    <w:rsid w:val="0010066D"/>
    <w:rsid w:val="00101252"/>
    <w:rsid w:val="00101269"/>
    <w:rsid w:val="001012B5"/>
    <w:rsid w:val="0010226C"/>
    <w:rsid w:val="001024D2"/>
    <w:rsid w:val="00102985"/>
    <w:rsid w:val="001034D1"/>
    <w:rsid w:val="0010388E"/>
    <w:rsid w:val="0010492E"/>
    <w:rsid w:val="00104A95"/>
    <w:rsid w:val="001057FD"/>
    <w:rsid w:val="00106C49"/>
    <w:rsid w:val="00106C54"/>
    <w:rsid w:val="00107538"/>
    <w:rsid w:val="001079A8"/>
    <w:rsid w:val="00110025"/>
    <w:rsid w:val="00110A5B"/>
    <w:rsid w:val="00110B6A"/>
    <w:rsid w:val="0011195A"/>
    <w:rsid w:val="00111F00"/>
    <w:rsid w:val="00112344"/>
    <w:rsid w:val="0011254C"/>
    <w:rsid w:val="00112832"/>
    <w:rsid w:val="00112CF1"/>
    <w:rsid w:val="00112E6C"/>
    <w:rsid w:val="00113023"/>
    <w:rsid w:val="0011384A"/>
    <w:rsid w:val="0011406F"/>
    <w:rsid w:val="00114326"/>
    <w:rsid w:val="00114505"/>
    <w:rsid w:val="00114815"/>
    <w:rsid w:val="0011495B"/>
    <w:rsid w:val="00114B07"/>
    <w:rsid w:val="00114D00"/>
    <w:rsid w:val="00115203"/>
    <w:rsid w:val="00115522"/>
    <w:rsid w:val="0011563B"/>
    <w:rsid w:val="00115B19"/>
    <w:rsid w:val="00116784"/>
    <w:rsid w:val="00116EBF"/>
    <w:rsid w:val="00117270"/>
    <w:rsid w:val="00117463"/>
    <w:rsid w:val="001178CE"/>
    <w:rsid w:val="00117D17"/>
    <w:rsid w:val="00117DDC"/>
    <w:rsid w:val="00117E85"/>
    <w:rsid w:val="00117F99"/>
    <w:rsid w:val="0012160E"/>
    <w:rsid w:val="00121706"/>
    <w:rsid w:val="00121857"/>
    <w:rsid w:val="001223B5"/>
    <w:rsid w:val="00122860"/>
    <w:rsid w:val="00122959"/>
    <w:rsid w:val="00122CAE"/>
    <w:rsid w:val="001236BC"/>
    <w:rsid w:val="00123F59"/>
    <w:rsid w:val="001247C1"/>
    <w:rsid w:val="001249EA"/>
    <w:rsid w:val="00125BE7"/>
    <w:rsid w:val="00125F72"/>
    <w:rsid w:val="001264DD"/>
    <w:rsid w:val="00126762"/>
    <w:rsid w:val="001272F9"/>
    <w:rsid w:val="00127335"/>
    <w:rsid w:val="00127418"/>
    <w:rsid w:val="001274D7"/>
    <w:rsid w:val="00127773"/>
    <w:rsid w:val="00130677"/>
    <w:rsid w:val="001306C6"/>
    <w:rsid w:val="001307BC"/>
    <w:rsid w:val="00131139"/>
    <w:rsid w:val="00131564"/>
    <w:rsid w:val="00131E08"/>
    <w:rsid w:val="001325F0"/>
    <w:rsid w:val="0013267A"/>
    <w:rsid w:val="00133160"/>
    <w:rsid w:val="0013324E"/>
    <w:rsid w:val="001334F2"/>
    <w:rsid w:val="00133890"/>
    <w:rsid w:val="00133B3C"/>
    <w:rsid w:val="00133CE5"/>
    <w:rsid w:val="0013431B"/>
    <w:rsid w:val="00134F2C"/>
    <w:rsid w:val="00134FC8"/>
    <w:rsid w:val="001351FE"/>
    <w:rsid w:val="00135350"/>
    <w:rsid w:val="0013561E"/>
    <w:rsid w:val="00136598"/>
    <w:rsid w:val="00136DAB"/>
    <w:rsid w:val="001370C7"/>
    <w:rsid w:val="00137956"/>
    <w:rsid w:val="00137A71"/>
    <w:rsid w:val="00137CBB"/>
    <w:rsid w:val="00137F70"/>
    <w:rsid w:val="00140364"/>
    <w:rsid w:val="0014173D"/>
    <w:rsid w:val="001418F6"/>
    <w:rsid w:val="00141DEA"/>
    <w:rsid w:val="00141F2D"/>
    <w:rsid w:val="0014207E"/>
    <w:rsid w:val="00142089"/>
    <w:rsid w:val="00142316"/>
    <w:rsid w:val="0014276B"/>
    <w:rsid w:val="001444E8"/>
    <w:rsid w:val="0014452B"/>
    <w:rsid w:val="00144810"/>
    <w:rsid w:val="00145EDB"/>
    <w:rsid w:val="00145F83"/>
    <w:rsid w:val="00146DB5"/>
    <w:rsid w:val="0014783C"/>
    <w:rsid w:val="00147C88"/>
    <w:rsid w:val="001507AE"/>
    <w:rsid w:val="00150FCA"/>
    <w:rsid w:val="0015138F"/>
    <w:rsid w:val="0015152E"/>
    <w:rsid w:val="00151F74"/>
    <w:rsid w:val="00152525"/>
    <w:rsid w:val="00153302"/>
    <w:rsid w:val="0015346B"/>
    <w:rsid w:val="001537FB"/>
    <w:rsid w:val="001538D4"/>
    <w:rsid w:val="00153DAA"/>
    <w:rsid w:val="001540EB"/>
    <w:rsid w:val="00154116"/>
    <w:rsid w:val="0015466F"/>
    <w:rsid w:val="00154947"/>
    <w:rsid w:val="00154A52"/>
    <w:rsid w:val="00154ACC"/>
    <w:rsid w:val="0015523C"/>
    <w:rsid w:val="00155257"/>
    <w:rsid w:val="00155865"/>
    <w:rsid w:val="00155CB4"/>
    <w:rsid w:val="0015781B"/>
    <w:rsid w:val="001579B8"/>
    <w:rsid w:val="00157CE8"/>
    <w:rsid w:val="00160045"/>
    <w:rsid w:val="00160065"/>
    <w:rsid w:val="00160E96"/>
    <w:rsid w:val="00161073"/>
    <w:rsid w:val="001614BD"/>
    <w:rsid w:val="00161D01"/>
    <w:rsid w:val="001622BD"/>
    <w:rsid w:val="00162726"/>
    <w:rsid w:val="0016333B"/>
    <w:rsid w:val="001635B5"/>
    <w:rsid w:val="00163A96"/>
    <w:rsid w:val="0016428C"/>
    <w:rsid w:val="00164D72"/>
    <w:rsid w:val="00165112"/>
    <w:rsid w:val="001651CA"/>
    <w:rsid w:val="0016569F"/>
    <w:rsid w:val="00165973"/>
    <w:rsid w:val="00165C93"/>
    <w:rsid w:val="00165F9C"/>
    <w:rsid w:val="00166AA8"/>
    <w:rsid w:val="00166D9C"/>
    <w:rsid w:val="0016719E"/>
    <w:rsid w:val="0016736D"/>
    <w:rsid w:val="001675B9"/>
    <w:rsid w:val="00167FF2"/>
    <w:rsid w:val="001706DB"/>
    <w:rsid w:val="0017098A"/>
    <w:rsid w:val="00170D6B"/>
    <w:rsid w:val="00170EC6"/>
    <w:rsid w:val="00170FB5"/>
    <w:rsid w:val="00172E0A"/>
    <w:rsid w:val="0017341A"/>
    <w:rsid w:val="00173430"/>
    <w:rsid w:val="001737D2"/>
    <w:rsid w:val="00173D1D"/>
    <w:rsid w:val="00174B05"/>
    <w:rsid w:val="0017520C"/>
    <w:rsid w:val="00175557"/>
    <w:rsid w:val="00175AC9"/>
    <w:rsid w:val="00175E10"/>
    <w:rsid w:val="001761CE"/>
    <w:rsid w:val="001761E8"/>
    <w:rsid w:val="00176B1F"/>
    <w:rsid w:val="00176B3F"/>
    <w:rsid w:val="00176D4B"/>
    <w:rsid w:val="00176DE2"/>
    <w:rsid w:val="00177C3F"/>
    <w:rsid w:val="001808BA"/>
    <w:rsid w:val="001808D2"/>
    <w:rsid w:val="00180ACE"/>
    <w:rsid w:val="00180B3C"/>
    <w:rsid w:val="00180EF4"/>
    <w:rsid w:val="0018105A"/>
    <w:rsid w:val="00181511"/>
    <w:rsid w:val="00181BE9"/>
    <w:rsid w:val="00181C4E"/>
    <w:rsid w:val="00181CA8"/>
    <w:rsid w:val="00181E02"/>
    <w:rsid w:val="00182596"/>
    <w:rsid w:val="00183362"/>
    <w:rsid w:val="00183995"/>
    <w:rsid w:val="00183B2B"/>
    <w:rsid w:val="00183D86"/>
    <w:rsid w:val="001841BD"/>
    <w:rsid w:val="00184A09"/>
    <w:rsid w:val="00185CD9"/>
    <w:rsid w:val="001864DF"/>
    <w:rsid w:val="0018666B"/>
    <w:rsid w:val="00186C6E"/>
    <w:rsid w:val="00186D7A"/>
    <w:rsid w:val="00187119"/>
    <w:rsid w:val="001873DC"/>
    <w:rsid w:val="00187E1D"/>
    <w:rsid w:val="00187E8A"/>
    <w:rsid w:val="00187EC5"/>
    <w:rsid w:val="00187FE1"/>
    <w:rsid w:val="001904A7"/>
    <w:rsid w:val="00190AAA"/>
    <w:rsid w:val="00190E21"/>
    <w:rsid w:val="0019114E"/>
    <w:rsid w:val="001914B6"/>
    <w:rsid w:val="00191A3D"/>
    <w:rsid w:val="001920FF"/>
    <w:rsid w:val="0019219C"/>
    <w:rsid w:val="001921D5"/>
    <w:rsid w:val="00192888"/>
    <w:rsid w:val="001931E7"/>
    <w:rsid w:val="001933A9"/>
    <w:rsid w:val="00193534"/>
    <w:rsid w:val="0019444C"/>
    <w:rsid w:val="0019523D"/>
    <w:rsid w:val="001953AE"/>
    <w:rsid w:val="00195FEF"/>
    <w:rsid w:val="00196300"/>
    <w:rsid w:val="00196886"/>
    <w:rsid w:val="001969FA"/>
    <w:rsid w:val="00196AF2"/>
    <w:rsid w:val="00196B12"/>
    <w:rsid w:val="00196C02"/>
    <w:rsid w:val="00196E41"/>
    <w:rsid w:val="00196F7C"/>
    <w:rsid w:val="001A002F"/>
    <w:rsid w:val="001A07E1"/>
    <w:rsid w:val="001A1AA9"/>
    <w:rsid w:val="001A1D9A"/>
    <w:rsid w:val="001A24FE"/>
    <w:rsid w:val="001A25A6"/>
    <w:rsid w:val="001A2A08"/>
    <w:rsid w:val="001A33AA"/>
    <w:rsid w:val="001A38C9"/>
    <w:rsid w:val="001A3E6B"/>
    <w:rsid w:val="001A42C6"/>
    <w:rsid w:val="001A440E"/>
    <w:rsid w:val="001A45CB"/>
    <w:rsid w:val="001A4A9A"/>
    <w:rsid w:val="001A4E20"/>
    <w:rsid w:val="001A4E60"/>
    <w:rsid w:val="001A561F"/>
    <w:rsid w:val="001A5E33"/>
    <w:rsid w:val="001A62E4"/>
    <w:rsid w:val="001A6935"/>
    <w:rsid w:val="001A6E13"/>
    <w:rsid w:val="001A72CE"/>
    <w:rsid w:val="001A7530"/>
    <w:rsid w:val="001B00F1"/>
    <w:rsid w:val="001B0331"/>
    <w:rsid w:val="001B04FC"/>
    <w:rsid w:val="001B055F"/>
    <w:rsid w:val="001B09CB"/>
    <w:rsid w:val="001B1114"/>
    <w:rsid w:val="001B124E"/>
    <w:rsid w:val="001B195B"/>
    <w:rsid w:val="001B1AE4"/>
    <w:rsid w:val="001B2915"/>
    <w:rsid w:val="001B2E89"/>
    <w:rsid w:val="001B32C5"/>
    <w:rsid w:val="001B3869"/>
    <w:rsid w:val="001B3DD5"/>
    <w:rsid w:val="001B3E8A"/>
    <w:rsid w:val="001B4A1C"/>
    <w:rsid w:val="001B4A39"/>
    <w:rsid w:val="001B5542"/>
    <w:rsid w:val="001B5A9B"/>
    <w:rsid w:val="001B5F2B"/>
    <w:rsid w:val="001B64D5"/>
    <w:rsid w:val="001B666E"/>
    <w:rsid w:val="001B6DF0"/>
    <w:rsid w:val="001B74F5"/>
    <w:rsid w:val="001B77A0"/>
    <w:rsid w:val="001B7A57"/>
    <w:rsid w:val="001B7D33"/>
    <w:rsid w:val="001C0191"/>
    <w:rsid w:val="001C0781"/>
    <w:rsid w:val="001C0BE3"/>
    <w:rsid w:val="001C0D15"/>
    <w:rsid w:val="001C119F"/>
    <w:rsid w:val="001C123F"/>
    <w:rsid w:val="001C1629"/>
    <w:rsid w:val="001C1815"/>
    <w:rsid w:val="001C1910"/>
    <w:rsid w:val="001C1AA3"/>
    <w:rsid w:val="001C1E3A"/>
    <w:rsid w:val="001C1FA4"/>
    <w:rsid w:val="001C29F7"/>
    <w:rsid w:val="001C2F25"/>
    <w:rsid w:val="001C3DAD"/>
    <w:rsid w:val="001C45CE"/>
    <w:rsid w:val="001C4BFC"/>
    <w:rsid w:val="001C51C2"/>
    <w:rsid w:val="001C5554"/>
    <w:rsid w:val="001C5D93"/>
    <w:rsid w:val="001C5DA6"/>
    <w:rsid w:val="001C603A"/>
    <w:rsid w:val="001C6408"/>
    <w:rsid w:val="001C64A6"/>
    <w:rsid w:val="001C6691"/>
    <w:rsid w:val="001C6B98"/>
    <w:rsid w:val="001C74D7"/>
    <w:rsid w:val="001C74D8"/>
    <w:rsid w:val="001C76E2"/>
    <w:rsid w:val="001C76FA"/>
    <w:rsid w:val="001D03F9"/>
    <w:rsid w:val="001D04B2"/>
    <w:rsid w:val="001D0645"/>
    <w:rsid w:val="001D0704"/>
    <w:rsid w:val="001D0B69"/>
    <w:rsid w:val="001D0F3E"/>
    <w:rsid w:val="001D13C5"/>
    <w:rsid w:val="001D21D8"/>
    <w:rsid w:val="001D21DA"/>
    <w:rsid w:val="001D2387"/>
    <w:rsid w:val="001D289C"/>
    <w:rsid w:val="001D2F18"/>
    <w:rsid w:val="001D2F33"/>
    <w:rsid w:val="001D2FC1"/>
    <w:rsid w:val="001D3C09"/>
    <w:rsid w:val="001D3E79"/>
    <w:rsid w:val="001D47D1"/>
    <w:rsid w:val="001D4A38"/>
    <w:rsid w:val="001D5196"/>
    <w:rsid w:val="001D5229"/>
    <w:rsid w:val="001D53B4"/>
    <w:rsid w:val="001D55D2"/>
    <w:rsid w:val="001D5A85"/>
    <w:rsid w:val="001D76D0"/>
    <w:rsid w:val="001D7A8C"/>
    <w:rsid w:val="001E0844"/>
    <w:rsid w:val="001E0A57"/>
    <w:rsid w:val="001E1E20"/>
    <w:rsid w:val="001E2409"/>
    <w:rsid w:val="001E2576"/>
    <w:rsid w:val="001E2AEF"/>
    <w:rsid w:val="001E2CDC"/>
    <w:rsid w:val="001E2F7E"/>
    <w:rsid w:val="001E3A4E"/>
    <w:rsid w:val="001E4284"/>
    <w:rsid w:val="001E47F9"/>
    <w:rsid w:val="001E4E36"/>
    <w:rsid w:val="001E500C"/>
    <w:rsid w:val="001E5717"/>
    <w:rsid w:val="001E5A43"/>
    <w:rsid w:val="001E6067"/>
    <w:rsid w:val="001E62A9"/>
    <w:rsid w:val="001E6C69"/>
    <w:rsid w:val="001E77F7"/>
    <w:rsid w:val="001E7E1C"/>
    <w:rsid w:val="001F057A"/>
    <w:rsid w:val="001F0E34"/>
    <w:rsid w:val="001F0FDB"/>
    <w:rsid w:val="001F163D"/>
    <w:rsid w:val="001F240E"/>
    <w:rsid w:val="001F2E71"/>
    <w:rsid w:val="001F3037"/>
    <w:rsid w:val="001F30AA"/>
    <w:rsid w:val="001F31DB"/>
    <w:rsid w:val="001F3557"/>
    <w:rsid w:val="001F3686"/>
    <w:rsid w:val="001F3AE1"/>
    <w:rsid w:val="001F4954"/>
    <w:rsid w:val="001F5681"/>
    <w:rsid w:val="001F5BAA"/>
    <w:rsid w:val="001F6046"/>
    <w:rsid w:val="001F6167"/>
    <w:rsid w:val="001F62C5"/>
    <w:rsid w:val="001F6347"/>
    <w:rsid w:val="001F765A"/>
    <w:rsid w:val="001F7C87"/>
    <w:rsid w:val="001F7CE9"/>
    <w:rsid w:val="001F7DE0"/>
    <w:rsid w:val="001F7E8A"/>
    <w:rsid w:val="001F7E8E"/>
    <w:rsid w:val="001F7F17"/>
    <w:rsid w:val="00201ADB"/>
    <w:rsid w:val="00201E3F"/>
    <w:rsid w:val="00202288"/>
    <w:rsid w:val="002024B4"/>
    <w:rsid w:val="002024BD"/>
    <w:rsid w:val="00202C3B"/>
    <w:rsid w:val="00203451"/>
    <w:rsid w:val="002039F4"/>
    <w:rsid w:val="00203E75"/>
    <w:rsid w:val="002041FB"/>
    <w:rsid w:val="0020427C"/>
    <w:rsid w:val="002044CD"/>
    <w:rsid w:val="002047DF"/>
    <w:rsid w:val="002050BE"/>
    <w:rsid w:val="002059B3"/>
    <w:rsid w:val="00205E1D"/>
    <w:rsid w:val="00205F09"/>
    <w:rsid w:val="00206579"/>
    <w:rsid w:val="00206FBD"/>
    <w:rsid w:val="002071FA"/>
    <w:rsid w:val="0020781E"/>
    <w:rsid w:val="002101F5"/>
    <w:rsid w:val="002104CC"/>
    <w:rsid w:val="002105AA"/>
    <w:rsid w:val="00210B58"/>
    <w:rsid w:val="00210C0B"/>
    <w:rsid w:val="00210DDF"/>
    <w:rsid w:val="002110B7"/>
    <w:rsid w:val="002113F2"/>
    <w:rsid w:val="002118D3"/>
    <w:rsid w:val="00211BD4"/>
    <w:rsid w:val="00211CA6"/>
    <w:rsid w:val="00211D09"/>
    <w:rsid w:val="0021238B"/>
    <w:rsid w:val="00212648"/>
    <w:rsid w:val="002128F7"/>
    <w:rsid w:val="002141D9"/>
    <w:rsid w:val="00214CC0"/>
    <w:rsid w:val="00214E2D"/>
    <w:rsid w:val="00214EE5"/>
    <w:rsid w:val="002150F0"/>
    <w:rsid w:val="00216709"/>
    <w:rsid w:val="0021718C"/>
    <w:rsid w:val="002177C6"/>
    <w:rsid w:val="002179D4"/>
    <w:rsid w:val="0022035B"/>
    <w:rsid w:val="0022042D"/>
    <w:rsid w:val="002206EA"/>
    <w:rsid w:val="00220A18"/>
    <w:rsid w:val="00221230"/>
    <w:rsid w:val="002221D2"/>
    <w:rsid w:val="00222DA3"/>
    <w:rsid w:val="00222DE3"/>
    <w:rsid w:val="002230D9"/>
    <w:rsid w:val="00223A86"/>
    <w:rsid w:val="00223C12"/>
    <w:rsid w:val="00223C88"/>
    <w:rsid w:val="00223EA6"/>
    <w:rsid w:val="002243F6"/>
    <w:rsid w:val="00224492"/>
    <w:rsid w:val="00224923"/>
    <w:rsid w:val="00224CBA"/>
    <w:rsid w:val="00224E35"/>
    <w:rsid w:val="00225171"/>
    <w:rsid w:val="002255C2"/>
    <w:rsid w:val="002267F2"/>
    <w:rsid w:val="00226908"/>
    <w:rsid w:val="00226E7A"/>
    <w:rsid w:val="002274BF"/>
    <w:rsid w:val="00230380"/>
    <w:rsid w:val="002307BA"/>
    <w:rsid w:val="002311A5"/>
    <w:rsid w:val="002312FE"/>
    <w:rsid w:val="00231D1E"/>
    <w:rsid w:val="00231DFF"/>
    <w:rsid w:val="00232899"/>
    <w:rsid w:val="002328ED"/>
    <w:rsid w:val="00232E2E"/>
    <w:rsid w:val="00233025"/>
    <w:rsid w:val="00233736"/>
    <w:rsid w:val="0023387F"/>
    <w:rsid w:val="00233B6F"/>
    <w:rsid w:val="00234C43"/>
    <w:rsid w:val="00235193"/>
    <w:rsid w:val="0023535C"/>
    <w:rsid w:val="00235CE8"/>
    <w:rsid w:val="00236069"/>
    <w:rsid w:val="00236701"/>
    <w:rsid w:val="0023681E"/>
    <w:rsid w:val="00236997"/>
    <w:rsid w:val="00236CD9"/>
    <w:rsid w:val="0023740C"/>
    <w:rsid w:val="00237C93"/>
    <w:rsid w:val="0024033F"/>
    <w:rsid w:val="0024063D"/>
    <w:rsid w:val="002407FD"/>
    <w:rsid w:val="00241700"/>
    <w:rsid w:val="002426D0"/>
    <w:rsid w:val="00242D2D"/>
    <w:rsid w:val="002433D9"/>
    <w:rsid w:val="002439E1"/>
    <w:rsid w:val="00243EDE"/>
    <w:rsid w:val="00244180"/>
    <w:rsid w:val="00244536"/>
    <w:rsid w:val="002448FC"/>
    <w:rsid w:val="00245CB2"/>
    <w:rsid w:val="00245DF6"/>
    <w:rsid w:val="00246F45"/>
    <w:rsid w:val="0024748B"/>
    <w:rsid w:val="00247782"/>
    <w:rsid w:val="002479A5"/>
    <w:rsid w:val="002500E7"/>
    <w:rsid w:val="00250DE5"/>
    <w:rsid w:val="00251252"/>
    <w:rsid w:val="002514CE"/>
    <w:rsid w:val="0025180B"/>
    <w:rsid w:val="00251B24"/>
    <w:rsid w:val="0025225C"/>
    <w:rsid w:val="0025263B"/>
    <w:rsid w:val="00252AF6"/>
    <w:rsid w:val="00252E21"/>
    <w:rsid w:val="0025369C"/>
    <w:rsid w:val="0025475F"/>
    <w:rsid w:val="0025486B"/>
    <w:rsid w:val="00254872"/>
    <w:rsid w:val="00254EAC"/>
    <w:rsid w:val="002552FC"/>
    <w:rsid w:val="00255881"/>
    <w:rsid w:val="00255AAE"/>
    <w:rsid w:val="00255C29"/>
    <w:rsid w:val="00255CE4"/>
    <w:rsid w:val="0025617B"/>
    <w:rsid w:val="002563B8"/>
    <w:rsid w:val="00257434"/>
    <w:rsid w:val="00260098"/>
    <w:rsid w:val="002603E4"/>
    <w:rsid w:val="002609AC"/>
    <w:rsid w:val="002624E4"/>
    <w:rsid w:val="0026290B"/>
    <w:rsid w:val="00262A15"/>
    <w:rsid w:val="00263805"/>
    <w:rsid w:val="00264113"/>
    <w:rsid w:val="00264992"/>
    <w:rsid w:val="00264FB6"/>
    <w:rsid w:val="00266381"/>
    <w:rsid w:val="00266A3A"/>
    <w:rsid w:val="002670B0"/>
    <w:rsid w:val="00267439"/>
    <w:rsid w:val="00267C1C"/>
    <w:rsid w:val="00267D0E"/>
    <w:rsid w:val="002703B3"/>
    <w:rsid w:val="00270784"/>
    <w:rsid w:val="00270D0B"/>
    <w:rsid w:val="002719E5"/>
    <w:rsid w:val="00271AD0"/>
    <w:rsid w:val="00271B01"/>
    <w:rsid w:val="00272140"/>
    <w:rsid w:val="00272E6C"/>
    <w:rsid w:val="0027320A"/>
    <w:rsid w:val="00273471"/>
    <w:rsid w:val="002744FF"/>
    <w:rsid w:val="00274D77"/>
    <w:rsid w:val="002755EB"/>
    <w:rsid w:val="0027566D"/>
    <w:rsid w:val="00275930"/>
    <w:rsid w:val="002760A3"/>
    <w:rsid w:val="00276822"/>
    <w:rsid w:val="00276B66"/>
    <w:rsid w:val="00276C61"/>
    <w:rsid w:val="0027743D"/>
    <w:rsid w:val="002775EB"/>
    <w:rsid w:val="00277CBE"/>
    <w:rsid w:val="00277D53"/>
    <w:rsid w:val="00277D89"/>
    <w:rsid w:val="00277EAA"/>
    <w:rsid w:val="00280993"/>
    <w:rsid w:val="00280DA1"/>
    <w:rsid w:val="00281524"/>
    <w:rsid w:val="00282611"/>
    <w:rsid w:val="002826FA"/>
    <w:rsid w:val="00282767"/>
    <w:rsid w:val="00282A45"/>
    <w:rsid w:val="00282EF5"/>
    <w:rsid w:val="00283A0F"/>
    <w:rsid w:val="00284739"/>
    <w:rsid w:val="002848CC"/>
    <w:rsid w:val="00284BE0"/>
    <w:rsid w:val="00284E5F"/>
    <w:rsid w:val="00284EE6"/>
    <w:rsid w:val="002851AF"/>
    <w:rsid w:val="00285AE2"/>
    <w:rsid w:val="00286724"/>
    <w:rsid w:val="00286A7C"/>
    <w:rsid w:val="00286DE8"/>
    <w:rsid w:val="00286E58"/>
    <w:rsid w:val="00287044"/>
    <w:rsid w:val="0028717A"/>
    <w:rsid w:val="00287C4A"/>
    <w:rsid w:val="00287EE6"/>
    <w:rsid w:val="00287F70"/>
    <w:rsid w:val="0029087A"/>
    <w:rsid w:val="00290C38"/>
    <w:rsid w:val="00290F3E"/>
    <w:rsid w:val="00291232"/>
    <w:rsid w:val="002916C8"/>
    <w:rsid w:val="00291CE4"/>
    <w:rsid w:val="00292B77"/>
    <w:rsid w:val="00292D9A"/>
    <w:rsid w:val="002935B4"/>
    <w:rsid w:val="002944AB"/>
    <w:rsid w:val="002950EB"/>
    <w:rsid w:val="002951E1"/>
    <w:rsid w:val="00295F1B"/>
    <w:rsid w:val="00296075"/>
    <w:rsid w:val="0029683F"/>
    <w:rsid w:val="00297C0E"/>
    <w:rsid w:val="00297CE5"/>
    <w:rsid w:val="002A0018"/>
    <w:rsid w:val="002A0183"/>
    <w:rsid w:val="002A0283"/>
    <w:rsid w:val="002A07CD"/>
    <w:rsid w:val="002A0881"/>
    <w:rsid w:val="002A0DC2"/>
    <w:rsid w:val="002A181E"/>
    <w:rsid w:val="002A249B"/>
    <w:rsid w:val="002A30A0"/>
    <w:rsid w:val="002A3631"/>
    <w:rsid w:val="002A3A46"/>
    <w:rsid w:val="002A421D"/>
    <w:rsid w:val="002A4225"/>
    <w:rsid w:val="002A45A7"/>
    <w:rsid w:val="002A4897"/>
    <w:rsid w:val="002A4A1E"/>
    <w:rsid w:val="002A4A67"/>
    <w:rsid w:val="002A555E"/>
    <w:rsid w:val="002A58A5"/>
    <w:rsid w:val="002A59D0"/>
    <w:rsid w:val="002A6818"/>
    <w:rsid w:val="002A7430"/>
    <w:rsid w:val="002A774B"/>
    <w:rsid w:val="002A79FF"/>
    <w:rsid w:val="002A7B44"/>
    <w:rsid w:val="002A7C27"/>
    <w:rsid w:val="002A7C40"/>
    <w:rsid w:val="002A7F41"/>
    <w:rsid w:val="002B0128"/>
    <w:rsid w:val="002B01BC"/>
    <w:rsid w:val="002B0214"/>
    <w:rsid w:val="002B022F"/>
    <w:rsid w:val="002B0A30"/>
    <w:rsid w:val="002B0E13"/>
    <w:rsid w:val="002B15ED"/>
    <w:rsid w:val="002B19D2"/>
    <w:rsid w:val="002B1C77"/>
    <w:rsid w:val="002B1D56"/>
    <w:rsid w:val="002B212F"/>
    <w:rsid w:val="002B21D8"/>
    <w:rsid w:val="002B244C"/>
    <w:rsid w:val="002B25A2"/>
    <w:rsid w:val="002B2A47"/>
    <w:rsid w:val="002B2C4A"/>
    <w:rsid w:val="002B2F9B"/>
    <w:rsid w:val="002B35B8"/>
    <w:rsid w:val="002B36BF"/>
    <w:rsid w:val="002B3842"/>
    <w:rsid w:val="002B3A83"/>
    <w:rsid w:val="002B45B5"/>
    <w:rsid w:val="002B4D33"/>
    <w:rsid w:val="002B5AB8"/>
    <w:rsid w:val="002B5B92"/>
    <w:rsid w:val="002B5C99"/>
    <w:rsid w:val="002B5F95"/>
    <w:rsid w:val="002B6381"/>
    <w:rsid w:val="002B6385"/>
    <w:rsid w:val="002B6577"/>
    <w:rsid w:val="002B6673"/>
    <w:rsid w:val="002B6689"/>
    <w:rsid w:val="002B6B94"/>
    <w:rsid w:val="002B6F30"/>
    <w:rsid w:val="002B72CB"/>
    <w:rsid w:val="002B77E5"/>
    <w:rsid w:val="002B7A82"/>
    <w:rsid w:val="002B7D1D"/>
    <w:rsid w:val="002C000A"/>
    <w:rsid w:val="002C10BB"/>
    <w:rsid w:val="002C14F5"/>
    <w:rsid w:val="002C18C1"/>
    <w:rsid w:val="002C1DF1"/>
    <w:rsid w:val="002C23B8"/>
    <w:rsid w:val="002C25BB"/>
    <w:rsid w:val="002C260F"/>
    <w:rsid w:val="002C275A"/>
    <w:rsid w:val="002C29A9"/>
    <w:rsid w:val="002C2B0D"/>
    <w:rsid w:val="002C2CF9"/>
    <w:rsid w:val="002C30AB"/>
    <w:rsid w:val="002C30B1"/>
    <w:rsid w:val="002C32D3"/>
    <w:rsid w:val="002C374D"/>
    <w:rsid w:val="002C377F"/>
    <w:rsid w:val="002C384A"/>
    <w:rsid w:val="002C4EA9"/>
    <w:rsid w:val="002C54EA"/>
    <w:rsid w:val="002C55D8"/>
    <w:rsid w:val="002C58D3"/>
    <w:rsid w:val="002C65EC"/>
    <w:rsid w:val="002C6AEC"/>
    <w:rsid w:val="002C73A7"/>
    <w:rsid w:val="002C7B80"/>
    <w:rsid w:val="002C7C1A"/>
    <w:rsid w:val="002C7C1B"/>
    <w:rsid w:val="002D02D4"/>
    <w:rsid w:val="002D0727"/>
    <w:rsid w:val="002D147A"/>
    <w:rsid w:val="002D167F"/>
    <w:rsid w:val="002D1F01"/>
    <w:rsid w:val="002D348A"/>
    <w:rsid w:val="002D3A36"/>
    <w:rsid w:val="002D3B2E"/>
    <w:rsid w:val="002D4054"/>
    <w:rsid w:val="002D41B7"/>
    <w:rsid w:val="002D451A"/>
    <w:rsid w:val="002D473F"/>
    <w:rsid w:val="002D476C"/>
    <w:rsid w:val="002D47B4"/>
    <w:rsid w:val="002D4E67"/>
    <w:rsid w:val="002D5365"/>
    <w:rsid w:val="002D5644"/>
    <w:rsid w:val="002D5661"/>
    <w:rsid w:val="002D56EB"/>
    <w:rsid w:val="002D5E4F"/>
    <w:rsid w:val="002D6019"/>
    <w:rsid w:val="002D64F0"/>
    <w:rsid w:val="002D6C86"/>
    <w:rsid w:val="002D6F2A"/>
    <w:rsid w:val="002D71AF"/>
    <w:rsid w:val="002D75BD"/>
    <w:rsid w:val="002D7D51"/>
    <w:rsid w:val="002D7E91"/>
    <w:rsid w:val="002E08E4"/>
    <w:rsid w:val="002E1B3F"/>
    <w:rsid w:val="002E22CA"/>
    <w:rsid w:val="002E24A6"/>
    <w:rsid w:val="002E2753"/>
    <w:rsid w:val="002E3031"/>
    <w:rsid w:val="002E3420"/>
    <w:rsid w:val="002E415C"/>
    <w:rsid w:val="002E4800"/>
    <w:rsid w:val="002E52F6"/>
    <w:rsid w:val="002E534D"/>
    <w:rsid w:val="002E57DD"/>
    <w:rsid w:val="002E5E69"/>
    <w:rsid w:val="002E63BA"/>
    <w:rsid w:val="002E67D2"/>
    <w:rsid w:val="002E69B2"/>
    <w:rsid w:val="002E736C"/>
    <w:rsid w:val="002E74D3"/>
    <w:rsid w:val="002E7D91"/>
    <w:rsid w:val="002F0639"/>
    <w:rsid w:val="002F07EE"/>
    <w:rsid w:val="002F0A23"/>
    <w:rsid w:val="002F0BF3"/>
    <w:rsid w:val="002F1162"/>
    <w:rsid w:val="002F17AB"/>
    <w:rsid w:val="002F18CF"/>
    <w:rsid w:val="002F2216"/>
    <w:rsid w:val="002F2EA8"/>
    <w:rsid w:val="002F34F8"/>
    <w:rsid w:val="002F3646"/>
    <w:rsid w:val="002F3C40"/>
    <w:rsid w:val="002F4015"/>
    <w:rsid w:val="002F421C"/>
    <w:rsid w:val="002F458D"/>
    <w:rsid w:val="002F4DE1"/>
    <w:rsid w:val="002F5145"/>
    <w:rsid w:val="002F52EC"/>
    <w:rsid w:val="002F53FF"/>
    <w:rsid w:val="002F5D1C"/>
    <w:rsid w:val="002F5FD8"/>
    <w:rsid w:val="002F6AB0"/>
    <w:rsid w:val="002F6AD6"/>
    <w:rsid w:val="002F7031"/>
    <w:rsid w:val="002F764F"/>
    <w:rsid w:val="002F7F36"/>
    <w:rsid w:val="00300598"/>
    <w:rsid w:val="00300F69"/>
    <w:rsid w:val="003010E4"/>
    <w:rsid w:val="003012F9"/>
    <w:rsid w:val="00301346"/>
    <w:rsid w:val="003018FF"/>
    <w:rsid w:val="00301B4B"/>
    <w:rsid w:val="00302E15"/>
    <w:rsid w:val="00303139"/>
    <w:rsid w:val="00303341"/>
    <w:rsid w:val="0030338E"/>
    <w:rsid w:val="003036AA"/>
    <w:rsid w:val="00303958"/>
    <w:rsid w:val="0030462B"/>
    <w:rsid w:val="00304900"/>
    <w:rsid w:val="00304A2C"/>
    <w:rsid w:val="00305398"/>
    <w:rsid w:val="003053BB"/>
    <w:rsid w:val="0030563D"/>
    <w:rsid w:val="003056B6"/>
    <w:rsid w:val="00305D91"/>
    <w:rsid w:val="00306D62"/>
    <w:rsid w:val="00306EEF"/>
    <w:rsid w:val="00307135"/>
    <w:rsid w:val="0030794C"/>
    <w:rsid w:val="00310006"/>
    <w:rsid w:val="00310ADA"/>
    <w:rsid w:val="0031123A"/>
    <w:rsid w:val="0031181F"/>
    <w:rsid w:val="0031231F"/>
    <w:rsid w:val="00312504"/>
    <w:rsid w:val="0031290A"/>
    <w:rsid w:val="00312AD3"/>
    <w:rsid w:val="00313128"/>
    <w:rsid w:val="00313172"/>
    <w:rsid w:val="00313358"/>
    <w:rsid w:val="0031384D"/>
    <w:rsid w:val="0031400B"/>
    <w:rsid w:val="003141BC"/>
    <w:rsid w:val="0031456C"/>
    <w:rsid w:val="0031496B"/>
    <w:rsid w:val="003150C1"/>
    <w:rsid w:val="003154F3"/>
    <w:rsid w:val="00315794"/>
    <w:rsid w:val="003159AE"/>
    <w:rsid w:val="003159C7"/>
    <w:rsid w:val="00315A3C"/>
    <w:rsid w:val="00316799"/>
    <w:rsid w:val="0031684C"/>
    <w:rsid w:val="00316A3A"/>
    <w:rsid w:val="00316B7F"/>
    <w:rsid w:val="00316C33"/>
    <w:rsid w:val="0032037C"/>
    <w:rsid w:val="00320452"/>
    <w:rsid w:val="00321165"/>
    <w:rsid w:val="00321289"/>
    <w:rsid w:val="00321826"/>
    <w:rsid w:val="00321894"/>
    <w:rsid w:val="0032211F"/>
    <w:rsid w:val="003223E7"/>
    <w:rsid w:val="00322537"/>
    <w:rsid w:val="0032272D"/>
    <w:rsid w:val="0032298D"/>
    <w:rsid w:val="003233FE"/>
    <w:rsid w:val="00323440"/>
    <w:rsid w:val="0032349A"/>
    <w:rsid w:val="0032396E"/>
    <w:rsid w:val="00323A0E"/>
    <w:rsid w:val="00323E80"/>
    <w:rsid w:val="00324016"/>
    <w:rsid w:val="0032494A"/>
    <w:rsid w:val="00324F27"/>
    <w:rsid w:val="003254EA"/>
    <w:rsid w:val="003259D5"/>
    <w:rsid w:val="00325BE5"/>
    <w:rsid w:val="003260C5"/>
    <w:rsid w:val="003262C5"/>
    <w:rsid w:val="0032703F"/>
    <w:rsid w:val="00327586"/>
    <w:rsid w:val="00327989"/>
    <w:rsid w:val="00327B43"/>
    <w:rsid w:val="00327E1D"/>
    <w:rsid w:val="00327EF9"/>
    <w:rsid w:val="003302D0"/>
    <w:rsid w:val="003309F1"/>
    <w:rsid w:val="003319F8"/>
    <w:rsid w:val="00331D25"/>
    <w:rsid w:val="00331E7F"/>
    <w:rsid w:val="0033204F"/>
    <w:rsid w:val="003321E9"/>
    <w:rsid w:val="00332748"/>
    <w:rsid w:val="00332DF1"/>
    <w:rsid w:val="00333048"/>
    <w:rsid w:val="00333857"/>
    <w:rsid w:val="003338BE"/>
    <w:rsid w:val="00333AC8"/>
    <w:rsid w:val="003343FC"/>
    <w:rsid w:val="003351CF"/>
    <w:rsid w:val="00335885"/>
    <w:rsid w:val="0033627E"/>
    <w:rsid w:val="00336AE5"/>
    <w:rsid w:val="00337289"/>
    <w:rsid w:val="003377D4"/>
    <w:rsid w:val="00337BB8"/>
    <w:rsid w:val="00337CBC"/>
    <w:rsid w:val="00337DF7"/>
    <w:rsid w:val="003407E1"/>
    <w:rsid w:val="00340F37"/>
    <w:rsid w:val="00340F4F"/>
    <w:rsid w:val="00341020"/>
    <w:rsid w:val="00341235"/>
    <w:rsid w:val="00341490"/>
    <w:rsid w:val="003415C8"/>
    <w:rsid w:val="00341E20"/>
    <w:rsid w:val="00341EA2"/>
    <w:rsid w:val="00341F1B"/>
    <w:rsid w:val="003422C5"/>
    <w:rsid w:val="00342EE5"/>
    <w:rsid w:val="003438AF"/>
    <w:rsid w:val="00343B22"/>
    <w:rsid w:val="00344039"/>
    <w:rsid w:val="00344762"/>
    <w:rsid w:val="00344BD7"/>
    <w:rsid w:val="003459C0"/>
    <w:rsid w:val="00346056"/>
    <w:rsid w:val="00346C1B"/>
    <w:rsid w:val="0034701F"/>
    <w:rsid w:val="00347DE0"/>
    <w:rsid w:val="003502B3"/>
    <w:rsid w:val="00350368"/>
    <w:rsid w:val="003510E7"/>
    <w:rsid w:val="00352155"/>
    <w:rsid w:val="003521A1"/>
    <w:rsid w:val="0035224D"/>
    <w:rsid w:val="00352961"/>
    <w:rsid w:val="00352A14"/>
    <w:rsid w:val="00352C36"/>
    <w:rsid w:val="00352C38"/>
    <w:rsid w:val="00352CC4"/>
    <w:rsid w:val="00352F58"/>
    <w:rsid w:val="003531BB"/>
    <w:rsid w:val="003539E9"/>
    <w:rsid w:val="00354103"/>
    <w:rsid w:val="0035428C"/>
    <w:rsid w:val="00354A93"/>
    <w:rsid w:val="00354C21"/>
    <w:rsid w:val="00354C4B"/>
    <w:rsid w:val="0035507A"/>
    <w:rsid w:val="00355153"/>
    <w:rsid w:val="0035537A"/>
    <w:rsid w:val="0035592A"/>
    <w:rsid w:val="0035682D"/>
    <w:rsid w:val="003569D9"/>
    <w:rsid w:val="00356AA3"/>
    <w:rsid w:val="00356BC8"/>
    <w:rsid w:val="00356C4E"/>
    <w:rsid w:val="00356FF3"/>
    <w:rsid w:val="00357D70"/>
    <w:rsid w:val="003609E4"/>
    <w:rsid w:val="003611EF"/>
    <w:rsid w:val="003614CE"/>
    <w:rsid w:val="003616D1"/>
    <w:rsid w:val="003617BC"/>
    <w:rsid w:val="00362B2A"/>
    <w:rsid w:val="00362CFB"/>
    <w:rsid w:val="003632AA"/>
    <w:rsid w:val="0036380E"/>
    <w:rsid w:val="00363BEA"/>
    <w:rsid w:val="00363D16"/>
    <w:rsid w:val="003641FD"/>
    <w:rsid w:val="0036499B"/>
    <w:rsid w:val="00365843"/>
    <w:rsid w:val="0036588B"/>
    <w:rsid w:val="00365D48"/>
    <w:rsid w:val="0036748F"/>
    <w:rsid w:val="00367781"/>
    <w:rsid w:val="003679CC"/>
    <w:rsid w:val="00367AAA"/>
    <w:rsid w:val="0037069F"/>
    <w:rsid w:val="0037083B"/>
    <w:rsid w:val="00370D3C"/>
    <w:rsid w:val="00370F9F"/>
    <w:rsid w:val="0037106B"/>
    <w:rsid w:val="003717F2"/>
    <w:rsid w:val="0037194E"/>
    <w:rsid w:val="00371E97"/>
    <w:rsid w:val="00372229"/>
    <w:rsid w:val="003730F2"/>
    <w:rsid w:val="003736EA"/>
    <w:rsid w:val="00373787"/>
    <w:rsid w:val="0037383B"/>
    <w:rsid w:val="00374237"/>
    <w:rsid w:val="003743D5"/>
    <w:rsid w:val="00374999"/>
    <w:rsid w:val="00374ADA"/>
    <w:rsid w:val="00375B41"/>
    <w:rsid w:val="003762C2"/>
    <w:rsid w:val="0037662C"/>
    <w:rsid w:val="00377AEF"/>
    <w:rsid w:val="00377BF3"/>
    <w:rsid w:val="00377C6B"/>
    <w:rsid w:val="0038006C"/>
    <w:rsid w:val="0038020D"/>
    <w:rsid w:val="003806A5"/>
    <w:rsid w:val="00381906"/>
    <w:rsid w:val="0038192C"/>
    <w:rsid w:val="00381C46"/>
    <w:rsid w:val="0038253B"/>
    <w:rsid w:val="00382A78"/>
    <w:rsid w:val="0038383A"/>
    <w:rsid w:val="00383EDA"/>
    <w:rsid w:val="00383F01"/>
    <w:rsid w:val="00384AEA"/>
    <w:rsid w:val="003871BB"/>
    <w:rsid w:val="00387360"/>
    <w:rsid w:val="003875BA"/>
    <w:rsid w:val="003876F2"/>
    <w:rsid w:val="00387AB2"/>
    <w:rsid w:val="00387C4B"/>
    <w:rsid w:val="00390013"/>
    <w:rsid w:val="003905BC"/>
    <w:rsid w:val="0039083F"/>
    <w:rsid w:val="0039096E"/>
    <w:rsid w:val="003911D5"/>
    <w:rsid w:val="00391612"/>
    <w:rsid w:val="00391699"/>
    <w:rsid w:val="0039225B"/>
    <w:rsid w:val="003922ED"/>
    <w:rsid w:val="00392525"/>
    <w:rsid w:val="0039288B"/>
    <w:rsid w:val="00392A1F"/>
    <w:rsid w:val="00392CD3"/>
    <w:rsid w:val="003934B0"/>
    <w:rsid w:val="00393B41"/>
    <w:rsid w:val="00393D01"/>
    <w:rsid w:val="00393FA1"/>
    <w:rsid w:val="00394AEB"/>
    <w:rsid w:val="00395140"/>
    <w:rsid w:val="0039534F"/>
    <w:rsid w:val="003953D4"/>
    <w:rsid w:val="003954DC"/>
    <w:rsid w:val="00395510"/>
    <w:rsid w:val="00395954"/>
    <w:rsid w:val="00395FCE"/>
    <w:rsid w:val="00396D67"/>
    <w:rsid w:val="00397080"/>
    <w:rsid w:val="003975B1"/>
    <w:rsid w:val="003977C6"/>
    <w:rsid w:val="00397B45"/>
    <w:rsid w:val="003A017D"/>
    <w:rsid w:val="003A061F"/>
    <w:rsid w:val="003A0E33"/>
    <w:rsid w:val="003A1FF4"/>
    <w:rsid w:val="003A21AF"/>
    <w:rsid w:val="003A2369"/>
    <w:rsid w:val="003A2BEC"/>
    <w:rsid w:val="003A37C9"/>
    <w:rsid w:val="003A3B87"/>
    <w:rsid w:val="003A3E98"/>
    <w:rsid w:val="003A41AA"/>
    <w:rsid w:val="003A4682"/>
    <w:rsid w:val="003A486A"/>
    <w:rsid w:val="003A5281"/>
    <w:rsid w:val="003A54F6"/>
    <w:rsid w:val="003A5710"/>
    <w:rsid w:val="003A589F"/>
    <w:rsid w:val="003A5A0C"/>
    <w:rsid w:val="003A63A6"/>
    <w:rsid w:val="003A6936"/>
    <w:rsid w:val="003A6C70"/>
    <w:rsid w:val="003A6E1A"/>
    <w:rsid w:val="003A7197"/>
    <w:rsid w:val="003A7C0D"/>
    <w:rsid w:val="003B030E"/>
    <w:rsid w:val="003B0315"/>
    <w:rsid w:val="003B07C3"/>
    <w:rsid w:val="003B097A"/>
    <w:rsid w:val="003B0CE4"/>
    <w:rsid w:val="003B0D5C"/>
    <w:rsid w:val="003B1106"/>
    <w:rsid w:val="003B197A"/>
    <w:rsid w:val="003B2140"/>
    <w:rsid w:val="003B249D"/>
    <w:rsid w:val="003B39E8"/>
    <w:rsid w:val="003B3BEA"/>
    <w:rsid w:val="003B3C1D"/>
    <w:rsid w:val="003B433F"/>
    <w:rsid w:val="003B438B"/>
    <w:rsid w:val="003B450A"/>
    <w:rsid w:val="003B5185"/>
    <w:rsid w:val="003B5BFC"/>
    <w:rsid w:val="003B62F1"/>
    <w:rsid w:val="003B663A"/>
    <w:rsid w:val="003B6843"/>
    <w:rsid w:val="003B6B33"/>
    <w:rsid w:val="003B726D"/>
    <w:rsid w:val="003C0263"/>
    <w:rsid w:val="003C06AE"/>
    <w:rsid w:val="003C136B"/>
    <w:rsid w:val="003C1460"/>
    <w:rsid w:val="003C1B09"/>
    <w:rsid w:val="003C1E91"/>
    <w:rsid w:val="003C1EBF"/>
    <w:rsid w:val="003C208E"/>
    <w:rsid w:val="003C2602"/>
    <w:rsid w:val="003C2B6C"/>
    <w:rsid w:val="003C2CAC"/>
    <w:rsid w:val="003C2E07"/>
    <w:rsid w:val="003C2E76"/>
    <w:rsid w:val="003C365B"/>
    <w:rsid w:val="003C4105"/>
    <w:rsid w:val="003C4548"/>
    <w:rsid w:val="003C549E"/>
    <w:rsid w:val="003C5583"/>
    <w:rsid w:val="003C57A3"/>
    <w:rsid w:val="003C5871"/>
    <w:rsid w:val="003C5A0A"/>
    <w:rsid w:val="003C5CC7"/>
    <w:rsid w:val="003C649E"/>
    <w:rsid w:val="003C69A6"/>
    <w:rsid w:val="003C705A"/>
    <w:rsid w:val="003C78C9"/>
    <w:rsid w:val="003C7E2C"/>
    <w:rsid w:val="003D05EC"/>
    <w:rsid w:val="003D07EB"/>
    <w:rsid w:val="003D0E3A"/>
    <w:rsid w:val="003D0FB7"/>
    <w:rsid w:val="003D1067"/>
    <w:rsid w:val="003D1660"/>
    <w:rsid w:val="003D1B65"/>
    <w:rsid w:val="003D1BAF"/>
    <w:rsid w:val="003D24E0"/>
    <w:rsid w:val="003D255E"/>
    <w:rsid w:val="003D2AE7"/>
    <w:rsid w:val="003D2C91"/>
    <w:rsid w:val="003D2F91"/>
    <w:rsid w:val="003D316F"/>
    <w:rsid w:val="003D3418"/>
    <w:rsid w:val="003D3674"/>
    <w:rsid w:val="003D3B21"/>
    <w:rsid w:val="003D3CD5"/>
    <w:rsid w:val="003D4092"/>
    <w:rsid w:val="003D4136"/>
    <w:rsid w:val="003D4681"/>
    <w:rsid w:val="003D4985"/>
    <w:rsid w:val="003D4C71"/>
    <w:rsid w:val="003D4E24"/>
    <w:rsid w:val="003D5130"/>
    <w:rsid w:val="003D57A1"/>
    <w:rsid w:val="003D5CCE"/>
    <w:rsid w:val="003D5CE1"/>
    <w:rsid w:val="003D6A14"/>
    <w:rsid w:val="003D6BF8"/>
    <w:rsid w:val="003D7C06"/>
    <w:rsid w:val="003D7C8B"/>
    <w:rsid w:val="003D7ED6"/>
    <w:rsid w:val="003E0774"/>
    <w:rsid w:val="003E1BF4"/>
    <w:rsid w:val="003E1CB0"/>
    <w:rsid w:val="003E1F1E"/>
    <w:rsid w:val="003E1F71"/>
    <w:rsid w:val="003E2430"/>
    <w:rsid w:val="003E2A04"/>
    <w:rsid w:val="003E30E9"/>
    <w:rsid w:val="003E396F"/>
    <w:rsid w:val="003E3C91"/>
    <w:rsid w:val="003E425C"/>
    <w:rsid w:val="003E432C"/>
    <w:rsid w:val="003E48BC"/>
    <w:rsid w:val="003E4D09"/>
    <w:rsid w:val="003E5313"/>
    <w:rsid w:val="003E55E4"/>
    <w:rsid w:val="003E56E0"/>
    <w:rsid w:val="003E5712"/>
    <w:rsid w:val="003E586C"/>
    <w:rsid w:val="003E7E4A"/>
    <w:rsid w:val="003F0B8E"/>
    <w:rsid w:val="003F0CA9"/>
    <w:rsid w:val="003F13B5"/>
    <w:rsid w:val="003F1A96"/>
    <w:rsid w:val="003F1D39"/>
    <w:rsid w:val="003F217B"/>
    <w:rsid w:val="003F28FB"/>
    <w:rsid w:val="003F3413"/>
    <w:rsid w:val="003F3484"/>
    <w:rsid w:val="003F371E"/>
    <w:rsid w:val="003F3981"/>
    <w:rsid w:val="003F3B75"/>
    <w:rsid w:val="003F4E69"/>
    <w:rsid w:val="003F5415"/>
    <w:rsid w:val="003F5DAB"/>
    <w:rsid w:val="003F6AC9"/>
    <w:rsid w:val="003F7980"/>
    <w:rsid w:val="003F7B0E"/>
    <w:rsid w:val="0040087A"/>
    <w:rsid w:val="004009C2"/>
    <w:rsid w:val="004013A9"/>
    <w:rsid w:val="00401F9E"/>
    <w:rsid w:val="0040274A"/>
    <w:rsid w:val="00402A77"/>
    <w:rsid w:val="00402E4B"/>
    <w:rsid w:val="00403D95"/>
    <w:rsid w:val="004047D0"/>
    <w:rsid w:val="00404A14"/>
    <w:rsid w:val="00404D06"/>
    <w:rsid w:val="00405CD2"/>
    <w:rsid w:val="00406484"/>
    <w:rsid w:val="00406986"/>
    <w:rsid w:val="004069C3"/>
    <w:rsid w:val="00406A98"/>
    <w:rsid w:val="0040713B"/>
    <w:rsid w:val="0040770D"/>
    <w:rsid w:val="00407736"/>
    <w:rsid w:val="00407D8A"/>
    <w:rsid w:val="0041067C"/>
    <w:rsid w:val="00410B31"/>
    <w:rsid w:val="00410F79"/>
    <w:rsid w:val="0041121E"/>
    <w:rsid w:val="0041136B"/>
    <w:rsid w:val="00411EB1"/>
    <w:rsid w:val="00412174"/>
    <w:rsid w:val="004126DC"/>
    <w:rsid w:val="00412769"/>
    <w:rsid w:val="004127A2"/>
    <w:rsid w:val="00412865"/>
    <w:rsid w:val="00412CF5"/>
    <w:rsid w:val="00413702"/>
    <w:rsid w:val="004138B6"/>
    <w:rsid w:val="00413E3D"/>
    <w:rsid w:val="004144EF"/>
    <w:rsid w:val="00414C2E"/>
    <w:rsid w:val="004154C1"/>
    <w:rsid w:val="00415EB4"/>
    <w:rsid w:val="004160F2"/>
    <w:rsid w:val="0041616F"/>
    <w:rsid w:val="004165F6"/>
    <w:rsid w:val="00416C1D"/>
    <w:rsid w:val="00416FE9"/>
    <w:rsid w:val="004175BE"/>
    <w:rsid w:val="00417873"/>
    <w:rsid w:val="00417D01"/>
    <w:rsid w:val="004206E8"/>
    <w:rsid w:val="00420BD2"/>
    <w:rsid w:val="0042107D"/>
    <w:rsid w:val="0042196F"/>
    <w:rsid w:val="00421C82"/>
    <w:rsid w:val="00421F30"/>
    <w:rsid w:val="00422292"/>
    <w:rsid w:val="00423AE4"/>
    <w:rsid w:val="00424EA3"/>
    <w:rsid w:val="0042502B"/>
    <w:rsid w:val="004257AA"/>
    <w:rsid w:val="00425C4C"/>
    <w:rsid w:val="00426282"/>
    <w:rsid w:val="004264FD"/>
    <w:rsid w:val="00427257"/>
    <w:rsid w:val="0042725D"/>
    <w:rsid w:val="00427CD3"/>
    <w:rsid w:val="0043000C"/>
    <w:rsid w:val="00430132"/>
    <w:rsid w:val="0043083C"/>
    <w:rsid w:val="00430BAA"/>
    <w:rsid w:val="0043109F"/>
    <w:rsid w:val="004313B4"/>
    <w:rsid w:val="00431539"/>
    <w:rsid w:val="0043191F"/>
    <w:rsid w:val="00431F09"/>
    <w:rsid w:val="00432074"/>
    <w:rsid w:val="00432973"/>
    <w:rsid w:val="00432A47"/>
    <w:rsid w:val="00432FBD"/>
    <w:rsid w:val="00434AB1"/>
    <w:rsid w:val="00434C00"/>
    <w:rsid w:val="00434EDD"/>
    <w:rsid w:val="00435C5B"/>
    <w:rsid w:val="0043676D"/>
    <w:rsid w:val="00436CA9"/>
    <w:rsid w:val="00436E78"/>
    <w:rsid w:val="004378D5"/>
    <w:rsid w:val="00437B7A"/>
    <w:rsid w:val="00437BC8"/>
    <w:rsid w:val="00440AEF"/>
    <w:rsid w:val="004422A2"/>
    <w:rsid w:val="0044248C"/>
    <w:rsid w:val="00443150"/>
    <w:rsid w:val="0044349B"/>
    <w:rsid w:val="00443893"/>
    <w:rsid w:val="00443C26"/>
    <w:rsid w:val="00443FC0"/>
    <w:rsid w:val="00444649"/>
    <w:rsid w:val="00445B9C"/>
    <w:rsid w:val="00446661"/>
    <w:rsid w:val="004466D3"/>
    <w:rsid w:val="00446FFE"/>
    <w:rsid w:val="00447263"/>
    <w:rsid w:val="004475BE"/>
    <w:rsid w:val="00447D6F"/>
    <w:rsid w:val="00451237"/>
    <w:rsid w:val="0045165B"/>
    <w:rsid w:val="00451B3A"/>
    <w:rsid w:val="00451F4B"/>
    <w:rsid w:val="004520FE"/>
    <w:rsid w:val="004521F1"/>
    <w:rsid w:val="00452456"/>
    <w:rsid w:val="00452C74"/>
    <w:rsid w:val="00452E33"/>
    <w:rsid w:val="004533C3"/>
    <w:rsid w:val="00453588"/>
    <w:rsid w:val="00453CC3"/>
    <w:rsid w:val="00454497"/>
    <w:rsid w:val="0045469A"/>
    <w:rsid w:val="00454BA2"/>
    <w:rsid w:val="00454F45"/>
    <w:rsid w:val="0045621E"/>
    <w:rsid w:val="00456B2C"/>
    <w:rsid w:val="00456E9C"/>
    <w:rsid w:val="00456EA4"/>
    <w:rsid w:val="00457AB7"/>
    <w:rsid w:val="0046034E"/>
    <w:rsid w:val="0046058C"/>
    <w:rsid w:val="00461105"/>
    <w:rsid w:val="004617A6"/>
    <w:rsid w:val="004620E0"/>
    <w:rsid w:val="0046216F"/>
    <w:rsid w:val="0046268E"/>
    <w:rsid w:val="00462735"/>
    <w:rsid w:val="00462834"/>
    <w:rsid w:val="004628CC"/>
    <w:rsid w:val="0046298F"/>
    <w:rsid w:val="00463B69"/>
    <w:rsid w:val="0046492C"/>
    <w:rsid w:val="004650C1"/>
    <w:rsid w:val="004651B4"/>
    <w:rsid w:val="00465B7C"/>
    <w:rsid w:val="00465BCC"/>
    <w:rsid w:val="00466306"/>
    <w:rsid w:val="0046631E"/>
    <w:rsid w:val="0046643B"/>
    <w:rsid w:val="0046683C"/>
    <w:rsid w:val="00466B61"/>
    <w:rsid w:val="00466BCF"/>
    <w:rsid w:val="00467B8F"/>
    <w:rsid w:val="0047008D"/>
    <w:rsid w:val="004703FF"/>
    <w:rsid w:val="004708A6"/>
    <w:rsid w:val="004713B2"/>
    <w:rsid w:val="004717DC"/>
    <w:rsid w:val="00472684"/>
    <w:rsid w:val="00472989"/>
    <w:rsid w:val="00472FA1"/>
    <w:rsid w:val="0047331D"/>
    <w:rsid w:val="0047415F"/>
    <w:rsid w:val="00474579"/>
    <w:rsid w:val="00474671"/>
    <w:rsid w:val="004746AF"/>
    <w:rsid w:val="00474A18"/>
    <w:rsid w:val="00474AA1"/>
    <w:rsid w:val="00474DCE"/>
    <w:rsid w:val="0047534F"/>
    <w:rsid w:val="00475807"/>
    <w:rsid w:val="00475A27"/>
    <w:rsid w:val="00475F07"/>
    <w:rsid w:val="004760FC"/>
    <w:rsid w:val="004766C1"/>
    <w:rsid w:val="004767B5"/>
    <w:rsid w:val="004769FC"/>
    <w:rsid w:val="00476C99"/>
    <w:rsid w:val="00477015"/>
    <w:rsid w:val="0047710B"/>
    <w:rsid w:val="00477E85"/>
    <w:rsid w:val="00477F19"/>
    <w:rsid w:val="00480400"/>
    <w:rsid w:val="0048057D"/>
    <w:rsid w:val="004805CC"/>
    <w:rsid w:val="00480E1B"/>
    <w:rsid w:val="00480FE1"/>
    <w:rsid w:val="00481302"/>
    <w:rsid w:val="004819CF"/>
    <w:rsid w:val="004819FF"/>
    <w:rsid w:val="00481AB4"/>
    <w:rsid w:val="00481EDE"/>
    <w:rsid w:val="004821E7"/>
    <w:rsid w:val="00482344"/>
    <w:rsid w:val="004825E7"/>
    <w:rsid w:val="004829D9"/>
    <w:rsid w:val="00482B11"/>
    <w:rsid w:val="00482C48"/>
    <w:rsid w:val="00482F12"/>
    <w:rsid w:val="00483613"/>
    <w:rsid w:val="00483B90"/>
    <w:rsid w:val="00483C9A"/>
    <w:rsid w:val="00483E53"/>
    <w:rsid w:val="0048401D"/>
    <w:rsid w:val="0048438B"/>
    <w:rsid w:val="00484925"/>
    <w:rsid w:val="00484E8C"/>
    <w:rsid w:val="004851D3"/>
    <w:rsid w:val="00486030"/>
    <w:rsid w:val="00486A46"/>
    <w:rsid w:val="00486F62"/>
    <w:rsid w:val="004873A8"/>
    <w:rsid w:val="0048756E"/>
    <w:rsid w:val="004900B5"/>
    <w:rsid w:val="0049015C"/>
    <w:rsid w:val="0049015E"/>
    <w:rsid w:val="00490680"/>
    <w:rsid w:val="0049092D"/>
    <w:rsid w:val="00490A7E"/>
    <w:rsid w:val="00490AD6"/>
    <w:rsid w:val="004915AC"/>
    <w:rsid w:val="004916C0"/>
    <w:rsid w:val="004917A4"/>
    <w:rsid w:val="00491CC0"/>
    <w:rsid w:val="004920E6"/>
    <w:rsid w:val="00492857"/>
    <w:rsid w:val="00492942"/>
    <w:rsid w:val="00492FA7"/>
    <w:rsid w:val="004934A2"/>
    <w:rsid w:val="0049354A"/>
    <w:rsid w:val="00493656"/>
    <w:rsid w:val="00493C97"/>
    <w:rsid w:val="0049497D"/>
    <w:rsid w:val="004952D7"/>
    <w:rsid w:val="00495EA9"/>
    <w:rsid w:val="00495FCE"/>
    <w:rsid w:val="00496466"/>
    <w:rsid w:val="0049733E"/>
    <w:rsid w:val="00497B12"/>
    <w:rsid w:val="00497FA2"/>
    <w:rsid w:val="004A04C3"/>
    <w:rsid w:val="004A0B22"/>
    <w:rsid w:val="004A0C15"/>
    <w:rsid w:val="004A0C60"/>
    <w:rsid w:val="004A1094"/>
    <w:rsid w:val="004A17A4"/>
    <w:rsid w:val="004A1E66"/>
    <w:rsid w:val="004A25BE"/>
    <w:rsid w:val="004A3DCA"/>
    <w:rsid w:val="004A4844"/>
    <w:rsid w:val="004A48A7"/>
    <w:rsid w:val="004A4C3D"/>
    <w:rsid w:val="004A4E21"/>
    <w:rsid w:val="004A4EC5"/>
    <w:rsid w:val="004A5315"/>
    <w:rsid w:val="004A5687"/>
    <w:rsid w:val="004A5867"/>
    <w:rsid w:val="004A58D2"/>
    <w:rsid w:val="004A5937"/>
    <w:rsid w:val="004A5CA1"/>
    <w:rsid w:val="004A5FF4"/>
    <w:rsid w:val="004A6145"/>
    <w:rsid w:val="004A675C"/>
    <w:rsid w:val="004A686E"/>
    <w:rsid w:val="004A740B"/>
    <w:rsid w:val="004A7803"/>
    <w:rsid w:val="004A7A7D"/>
    <w:rsid w:val="004B02B1"/>
    <w:rsid w:val="004B02FA"/>
    <w:rsid w:val="004B0B0D"/>
    <w:rsid w:val="004B0D82"/>
    <w:rsid w:val="004B0DA2"/>
    <w:rsid w:val="004B1A27"/>
    <w:rsid w:val="004B3EE1"/>
    <w:rsid w:val="004B406D"/>
    <w:rsid w:val="004B41CA"/>
    <w:rsid w:val="004B45EE"/>
    <w:rsid w:val="004B4B45"/>
    <w:rsid w:val="004B52E5"/>
    <w:rsid w:val="004B5402"/>
    <w:rsid w:val="004B5484"/>
    <w:rsid w:val="004B5B97"/>
    <w:rsid w:val="004B5E14"/>
    <w:rsid w:val="004B6063"/>
    <w:rsid w:val="004B7133"/>
    <w:rsid w:val="004B771F"/>
    <w:rsid w:val="004B7C3E"/>
    <w:rsid w:val="004B7D01"/>
    <w:rsid w:val="004C0109"/>
    <w:rsid w:val="004C1443"/>
    <w:rsid w:val="004C1488"/>
    <w:rsid w:val="004C1771"/>
    <w:rsid w:val="004C1894"/>
    <w:rsid w:val="004C20FA"/>
    <w:rsid w:val="004C25FE"/>
    <w:rsid w:val="004C314C"/>
    <w:rsid w:val="004C32C8"/>
    <w:rsid w:val="004C4E3E"/>
    <w:rsid w:val="004C5452"/>
    <w:rsid w:val="004C5532"/>
    <w:rsid w:val="004C6222"/>
    <w:rsid w:val="004C6B30"/>
    <w:rsid w:val="004C6C2A"/>
    <w:rsid w:val="004C6DC3"/>
    <w:rsid w:val="004C7E9D"/>
    <w:rsid w:val="004C7EC4"/>
    <w:rsid w:val="004D085F"/>
    <w:rsid w:val="004D16B1"/>
    <w:rsid w:val="004D1ACB"/>
    <w:rsid w:val="004D1AD7"/>
    <w:rsid w:val="004D1C8E"/>
    <w:rsid w:val="004D1FFB"/>
    <w:rsid w:val="004D29E5"/>
    <w:rsid w:val="004D334E"/>
    <w:rsid w:val="004D3578"/>
    <w:rsid w:val="004D3750"/>
    <w:rsid w:val="004D3E77"/>
    <w:rsid w:val="004D400A"/>
    <w:rsid w:val="004D4413"/>
    <w:rsid w:val="004D44B0"/>
    <w:rsid w:val="004D488F"/>
    <w:rsid w:val="004D584E"/>
    <w:rsid w:val="004D591E"/>
    <w:rsid w:val="004D6037"/>
    <w:rsid w:val="004D6160"/>
    <w:rsid w:val="004D6D9D"/>
    <w:rsid w:val="004E139E"/>
    <w:rsid w:val="004E1C0E"/>
    <w:rsid w:val="004E1D10"/>
    <w:rsid w:val="004E1F16"/>
    <w:rsid w:val="004E20DC"/>
    <w:rsid w:val="004E22CE"/>
    <w:rsid w:val="004E2A31"/>
    <w:rsid w:val="004E2D91"/>
    <w:rsid w:val="004E3005"/>
    <w:rsid w:val="004E317E"/>
    <w:rsid w:val="004E39A8"/>
    <w:rsid w:val="004E3CBC"/>
    <w:rsid w:val="004E4009"/>
    <w:rsid w:val="004E404C"/>
    <w:rsid w:val="004E4072"/>
    <w:rsid w:val="004E436D"/>
    <w:rsid w:val="004E43F2"/>
    <w:rsid w:val="004E4512"/>
    <w:rsid w:val="004E4880"/>
    <w:rsid w:val="004E565C"/>
    <w:rsid w:val="004E620D"/>
    <w:rsid w:val="004E6B5F"/>
    <w:rsid w:val="004E6F5A"/>
    <w:rsid w:val="004E765E"/>
    <w:rsid w:val="004E7755"/>
    <w:rsid w:val="004E77CF"/>
    <w:rsid w:val="004E7C0A"/>
    <w:rsid w:val="004E7F2E"/>
    <w:rsid w:val="004F0038"/>
    <w:rsid w:val="004F0941"/>
    <w:rsid w:val="004F0A08"/>
    <w:rsid w:val="004F1126"/>
    <w:rsid w:val="004F1349"/>
    <w:rsid w:val="004F1409"/>
    <w:rsid w:val="004F19F1"/>
    <w:rsid w:val="004F1CB7"/>
    <w:rsid w:val="004F1E85"/>
    <w:rsid w:val="004F2097"/>
    <w:rsid w:val="004F2445"/>
    <w:rsid w:val="004F2AB0"/>
    <w:rsid w:val="004F4528"/>
    <w:rsid w:val="004F4AE8"/>
    <w:rsid w:val="004F5465"/>
    <w:rsid w:val="004F573C"/>
    <w:rsid w:val="004F5E14"/>
    <w:rsid w:val="004F5F7F"/>
    <w:rsid w:val="004F69C4"/>
    <w:rsid w:val="004F6A29"/>
    <w:rsid w:val="004F72CF"/>
    <w:rsid w:val="004F7744"/>
    <w:rsid w:val="004F79FF"/>
    <w:rsid w:val="004F7BB6"/>
    <w:rsid w:val="004F7DD3"/>
    <w:rsid w:val="0050057F"/>
    <w:rsid w:val="0050091F"/>
    <w:rsid w:val="00500A0D"/>
    <w:rsid w:val="00501A7E"/>
    <w:rsid w:val="00501E81"/>
    <w:rsid w:val="00502150"/>
    <w:rsid w:val="00502409"/>
    <w:rsid w:val="0050244A"/>
    <w:rsid w:val="00502717"/>
    <w:rsid w:val="005028E5"/>
    <w:rsid w:val="00502D8C"/>
    <w:rsid w:val="00502E67"/>
    <w:rsid w:val="00503486"/>
    <w:rsid w:val="005035DE"/>
    <w:rsid w:val="00503AC2"/>
    <w:rsid w:val="00503E6D"/>
    <w:rsid w:val="00504413"/>
    <w:rsid w:val="005047F9"/>
    <w:rsid w:val="0050486B"/>
    <w:rsid w:val="00505515"/>
    <w:rsid w:val="0050556D"/>
    <w:rsid w:val="005063DC"/>
    <w:rsid w:val="00506B26"/>
    <w:rsid w:val="00506B2D"/>
    <w:rsid w:val="00506C8B"/>
    <w:rsid w:val="005071AA"/>
    <w:rsid w:val="00507346"/>
    <w:rsid w:val="0050799C"/>
    <w:rsid w:val="00507DFE"/>
    <w:rsid w:val="00510291"/>
    <w:rsid w:val="00510442"/>
    <w:rsid w:val="00510A37"/>
    <w:rsid w:val="00510DCA"/>
    <w:rsid w:val="00510EE4"/>
    <w:rsid w:val="0051178A"/>
    <w:rsid w:val="00511E7F"/>
    <w:rsid w:val="00511F3F"/>
    <w:rsid w:val="00511F6E"/>
    <w:rsid w:val="005121A6"/>
    <w:rsid w:val="005126F6"/>
    <w:rsid w:val="00512839"/>
    <w:rsid w:val="00512871"/>
    <w:rsid w:val="0051307B"/>
    <w:rsid w:val="00513823"/>
    <w:rsid w:val="00513ABE"/>
    <w:rsid w:val="00513D40"/>
    <w:rsid w:val="005142B7"/>
    <w:rsid w:val="00514553"/>
    <w:rsid w:val="00514937"/>
    <w:rsid w:val="005151B3"/>
    <w:rsid w:val="005151EE"/>
    <w:rsid w:val="0051556D"/>
    <w:rsid w:val="00515887"/>
    <w:rsid w:val="00515D67"/>
    <w:rsid w:val="00516715"/>
    <w:rsid w:val="00517544"/>
    <w:rsid w:val="0051793B"/>
    <w:rsid w:val="0052007E"/>
    <w:rsid w:val="005206B8"/>
    <w:rsid w:val="00521865"/>
    <w:rsid w:val="005219F5"/>
    <w:rsid w:val="00521A39"/>
    <w:rsid w:val="00521B0A"/>
    <w:rsid w:val="00521C0C"/>
    <w:rsid w:val="00521E2E"/>
    <w:rsid w:val="00521FA3"/>
    <w:rsid w:val="0052252F"/>
    <w:rsid w:val="0052272C"/>
    <w:rsid w:val="00522C74"/>
    <w:rsid w:val="00523171"/>
    <w:rsid w:val="005250CF"/>
    <w:rsid w:val="0052551B"/>
    <w:rsid w:val="005258D0"/>
    <w:rsid w:val="00525E89"/>
    <w:rsid w:val="00525F54"/>
    <w:rsid w:val="00526458"/>
    <w:rsid w:val="005267F9"/>
    <w:rsid w:val="00526D1E"/>
    <w:rsid w:val="005271C8"/>
    <w:rsid w:val="00527889"/>
    <w:rsid w:val="005279D4"/>
    <w:rsid w:val="00527A13"/>
    <w:rsid w:val="00527DD3"/>
    <w:rsid w:val="0053015E"/>
    <w:rsid w:val="00530B24"/>
    <w:rsid w:val="0053142E"/>
    <w:rsid w:val="005319C5"/>
    <w:rsid w:val="005320B0"/>
    <w:rsid w:val="00532532"/>
    <w:rsid w:val="00532A20"/>
    <w:rsid w:val="00533271"/>
    <w:rsid w:val="00533C1D"/>
    <w:rsid w:val="00533DB7"/>
    <w:rsid w:val="00533FE9"/>
    <w:rsid w:val="005350BC"/>
    <w:rsid w:val="00535FDA"/>
    <w:rsid w:val="005360A4"/>
    <w:rsid w:val="00536290"/>
    <w:rsid w:val="00536638"/>
    <w:rsid w:val="005366B3"/>
    <w:rsid w:val="00537ABF"/>
    <w:rsid w:val="00537B30"/>
    <w:rsid w:val="00537B3E"/>
    <w:rsid w:val="0054000A"/>
    <w:rsid w:val="005414FA"/>
    <w:rsid w:val="00542343"/>
    <w:rsid w:val="00542587"/>
    <w:rsid w:val="00542BF0"/>
    <w:rsid w:val="00543799"/>
    <w:rsid w:val="0054391E"/>
    <w:rsid w:val="00543BD0"/>
    <w:rsid w:val="00544AD9"/>
    <w:rsid w:val="00544CEF"/>
    <w:rsid w:val="005452D5"/>
    <w:rsid w:val="00545639"/>
    <w:rsid w:val="005457A3"/>
    <w:rsid w:val="00545E1C"/>
    <w:rsid w:val="00545EF0"/>
    <w:rsid w:val="0054619B"/>
    <w:rsid w:val="00546782"/>
    <w:rsid w:val="0054689A"/>
    <w:rsid w:val="0054717A"/>
    <w:rsid w:val="00547988"/>
    <w:rsid w:val="0055054F"/>
    <w:rsid w:val="005505EF"/>
    <w:rsid w:val="00550CF7"/>
    <w:rsid w:val="00550D59"/>
    <w:rsid w:val="00550DA4"/>
    <w:rsid w:val="00550E17"/>
    <w:rsid w:val="005515E0"/>
    <w:rsid w:val="00551F5E"/>
    <w:rsid w:val="00552254"/>
    <w:rsid w:val="0055350E"/>
    <w:rsid w:val="00553A43"/>
    <w:rsid w:val="00554AED"/>
    <w:rsid w:val="00554E47"/>
    <w:rsid w:val="005550C7"/>
    <w:rsid w:val="00555551"/>
    <w:rsid w:val="005556DA"/>
    <w:rsid w:val="005558CA"/>
    <w:rsid w:val="00556BD0"/>
    <w:rsid w:val="005572F2"/>
    <w:rsid w:val="005576C7"/>
    <w:rsid w:val="00557E6B"/>
    <w:rsid w:val="005602A4"/>
    <w:rsid w:val="005602F3"/>
    <w:rsid w:val="005603EB"/>
    <w:rsid w:val="005609DB"/>
    <w:rsid w:val="00560F75"/>
    <w:rsid w:val="005619F9"/>
    <w:rsid w:val="00561AFF"/>
    <w:rsid w:val="00562914"/>
    <w:rsid w:val="00562F0F"/>
    <w:rsid w:val="00563201"/>
    <w:rsid w:val="00563C14"/>
    <w:rsid w:val="00563C31"/>
    <w:rsid w:val="00563D79"/>
    <w:rsid w:val="005641CC"/>
    <w:rsid w:val="00564296"/>
    <w:rsid w:val="005649F1"/>
    <w:rsid w:val="00564E74"/>
    <w:rsid w:val="00565039"/>
    <w:rsid w:val="00565922"/>
    <w:rsid w:val="0056596E"/>
    <w:rsid w:val="005659CA"/>
    <w:rsid w:val="00565AF2"/>
    <w:rsid w:val="005666D7"/>
    <w:rsid w:val="00566791"/>
    <w:rsid w:val="00566876"/>
    <w:rsid w:val="005678B1"/>
    <w:rsid w:val="00567FF7"/>
    <w:rsid w:val="0057006A"/>
    <w:rsid w:val="00570460"/>
    <w:rsid w:val="0057048D"/>
    <w:rsid w:val="005705CD"/>
    <w:rsid w:val="005706D6"/>
    <w:rsid w:val="00570809"/>
    <w:rsid w:val="00570D42"/>
    <w:rsid w:val="00570F03"/>
    <w:rsid w:val="00570F3B"/>
    <w:rsid w:val="005711DF"/>
    <w:rsid w:val="00571379"/>
    <w:rsid w:val="005714C9"/>
    <w:rsid w:val="00571FE3"/>
    <w:rsid w:val="0057281E"/>
    <w:rsid w:val="00572ADC"/>
    <w:rsid w:val="00572CA8"/>
    <w:rsid w:val="00572CB5"/>
    <w:rsid w:val="00573536"/>
    <w:rsid w:val="005737DF"/>
    <w:rsid w:val="0057387E"/>
    <w:rsid w:val="00573989"/>
    <w:rsid w:val="0057432B"/>
    <w:rsid w:val="00574685"/>
    <w:rsid w:val="0057484B"/>
    <w:rsid w:val="0057638D"/>
    <w:rsid w:val="00576B0B"/>
    <w:rsid w:val="00577151"/>
    <w:rsid w:val="0057740B"/>
    <w:rsid w:val="005775F8"/>
    <w:rsid w:val="0057783E"/>
    <w:rsid w:val="005778BC"/>
    <w:rsid w:val="0058052C"/>
    <w:rsid w:val="00580565"/>
    <w:rsid w:val="005806C4"/>
    <w:rsid w:val="00580D07"/>
    <w:rsid w:val="00580DC3"/>
    <w:rsid w:val="00580E90"/>
    <w:rsid w:val="00581692"/>
    <w:rsid w:val="00581EBE"/>
    <w:rsid w:val="00582156"/>
    <w:rsid w:val="00582B11"/>
    <w:rsid w:val="00583724"/>
    <w:rsid w:val="00583A9A"/>
    <w:rsid w:val="005843F7"/>
    <w:rsid w:val="00584E4B"/>
    <w:rsid w:val="00584EB9"/>
    <w:rsid w:val="00585368"/>
    <w:rsid w:val="00585AA1"/>
    <w:rsid w:val="00585AC3"/>
    <w:rsid w:val="00585B81"/>
    <w:rsid w:val="00585C83"/>
    <w:rsid w:val="00586506"/>
    <w:rsid w:val="0058694E"/>
    <w:rsid w:val="005873E5"/>
    <w:rsid w:val="0058756C"/>
    <w:rsid w:val="00587586"/>
    <w:rsid w:val="005876A4"/>
    <w:rsid w:val="0058780C"/>
    <w:rsid w:val="00587BF4"/>
    <w:rsid w:val="00590C19"/>
    <w:rsid w:val="00590F1C"/>
    <w:rsid w:val="0059149E"/>
    <w:rsid w:val="00591E3E"/>
    <w:rsid w:val="005922A6"/>
    <w:rsid w:val="005924F5"/>
    <w:rsid w:val="00592570"/>
    <w:rsid w:val="00593143"/>
    <w:rsid w:val="005931F4"/>
    <w:rsid w:val="005934A3"/>
    <w:rsid w:val="005936B5"/>
    <w:rsid w:val="00593E49"/>
    <w:rsid w:val="0059475F"/>
    <w:rsid w:val="00594A84"/>
    <w:rsid w:val="0059512E"/>
    <w:rsid w:val="00595491"/>
    <w:rsid w:val="00595876"/>
    <w:rsid w:val="00595B5B"/>
    <w:rsid w:val="00595F77"/>
    <w:rsid w:val="0059613C"/>
    <w:rsid w:val="00596E4A"/>
    <w:rsid w:val="00596E93"/>
    <w:rsid w:val="005971A2"/>
    <w:rsid w:val="00597612"/>
    <w:rsid w:val="00597E17"/>
    <w:rsid w:val="005A0628"/>
    <w:rsid w:val="005A0DAE"/>
    <w:rsid w:val="005A1240"/>
    <w:rsid w:val="005A1271"/>
    <w:rsid w:val="005A1506"/>
    <w:rsid w:val="005A1A44"/>
    <w:rsid w:val="005A1E26"/>
    <w:rsid w:val="005A2796"/>
    <w:rsid w:val="005A2ACD"/>
    <w:rsid w:val="005A2E52"/>
    <w:rsid w:val="005A31C8"/>
    <w:rsid w:val="005A3233"/>
    <w:rsid w:val="005A39AF"/>
    <w:rsid w:val="005A3B69"/>
    <w:rsid w:val="005A3C70"/>
    <w:rsid w:val="005A4156"/>
    <w:rsid w:val="005A48BB"/>
    <w:rsid w:val="005A4F8F"/>
    <w:rsid w:val="005A4FAC"/>
    <w:rsid w:val="005A52CD"/>
    <w:rsid w:val="005A5493"/>
    <w:rsid w:val="005A5B01"/>
    <w:rsid w:val="005A5EE6"/>
    <w:rsid w:val="005A5FD6"/>
    <w:rsid w:val="005A65B8"/>
    <w:rsid w:val="005A67FE"/>
    <w:rsid w:val="005A6D8B"/>
    <w:rsid w:val="005A700C"/>
    <w:rsid w:val="005A7644"/>
    <w:rsid w:val="005A7AB5"/>
    <w:rsid w:val="005A7F2C"/>
    <w:rsid w:val="005B0676"/>
    <w:rsid w:val="005B088D"/>
    <w:rsid w:val="005B1923"/>
    <w:rsid w:val="005B1CAA"/>
    <w:rsid w:val="005B3DB7"/>
    <w:rsid w:val="005B492C"/>
    <w:rsid w:val="005B5301"/>
    <w:rsid w:val="005B5436"/>
    <w:rsid w:val="005B568F"/>
    <w:rsid w:val="005B58B1"/>
    <w:rsid w:val="005B5BBD"/>
    <w:rsid w:val="005B6240"/>
    <w:rsid w:val="005B6662"/>
    <w:rsid w:val="005B6A1F"/>
    <w:rsid w:val="005B6DFE"/>
    <w:rsid w:val="005B6E86"/>
    <w:rsid w:val="005B74AA"/>
    <w:rsid w:val="005B7608"/>
    <w:rsid w:val="005B7D8D"/>
    <w:rsid w:val="005C0791"/>
    <w:rsid w:val="005C087D"/>
    <w:rsid w:val="005C0F4C"/>
    <w:rsid w:val="005C22C7"/>
    <w:rsid w:val="005C2744"/>
    <w:rsid w:val="005C3A8E"/>
    <w:rsid w:val="005C3D87"/>
    <w:rsid w:val="005C3E19"/>
    <w:rsid w:val="005C455D"/>
    <w:rsid w:val="005C4EF3"/>
    <w:rsid w:val="005C6923"/>
    <w:rsid w:val="005C7DD9"/>
    <w:rsid w:val="005D00E4"/>
    <w:rsid w:val="005D078B"/>
    <w:rsid w:val="005D0D05"/>
    <w:rsid w:val="005D112E"/>
    <w:rsid w:val="005D1672"/>
    <w:rsid w:val="005D2958"/>
    <w:rsid w:val="005D2C10"/>
    <w:rsid w:val="005D39DA"/>
    <w:rsid w:val="005D3A1D"/>
    <w:rsid w:val="005D3B5C"/>
    <w:rsid w:val="005D42B0"/>
    <w:rsid w:val="005D4369"/>
    <w:rsid w:val="005D4473"/>
    <w:rsid w:val="005D461E"/>
    <w:rsid w:val="005D4791"/>
    <w:rsid w:val="005D4B2B"/>
    <w:rsid w:val="005D52F8"/>
    <w:rsid w:val="005D54D7"/>
    <w:rsid w:val="005D54DE"/>
    <w:rsid w:val="005D5F80"/>
    <w:rsid w:val="005D6121"/>
    <w:rsid w:val="005D65C4"/>
    <w:rsid w:val="005D6C14"/>
    <w:rsid w:val="005D6EDD"/>
    <w:rsid w:val="005D6FED"/>
    <w:rsid w:val="005D724E"/>
    <w:rsid w:val="005D738C"/>
    <w:rsid w:val="005D7CA0"/>
    <w:rsid w:val="005D7CDD"/>
    <w:rsid w:val="005D7F4B"/>
    <w:rsid w:val="005E011C"/>
    <w:rsid w:val="005E03C8"/>
    <w:rsid w:val="005E090F"/>
    <w:rsid w:val="005E1284"/>
    <w:rsid w:val="005E1873"/>
    <w:rsid w:val="005E1E24"/>
    <w:rsid w:val="005E1EA7"/>
    <w:rsid w:val="005E2083"/>
    <w:rsid w:val="005E21DB"/>
    <w:rsid w:val="005E2963"/>
    <w:rsid w:val="005E29D1"/>
    <w:rsid w:val="005E2A80"/>
    <w:rsid w:val="005E2BA1"/>
    <w:rsid w:val="005E2FF0"/>
    <w:rsid w:val="005E3728"/>
    <w:rsid w:val="005E380C"/>
    <w:rsid w:val="005E3841"/>
    <w:rsid w:val="005E3F6E"/>
    <w:rsid w:val="005E4577"/>
    <w:rsid w:val="005E4760"/>
    <w:rsid w:val="005E4AB8"/>
    <w:rsid w:val="005E4B51"/>
    <w:rsid w:val="005E4BA2"/>
    <w:rsid w:val="005E4E40"/>
    <w:rsid w:val="005E5134"/>
    <w:rsid w:val="005E6348"/>
    <w:rsid w:val="005E6641"/>
    <w:rsid w:val="005E69D2"/>
    <w:rsid w:val="005E6B1D"/>
    <w:rsid w:val="005E6BB1"/>
    <w:rsid w:val="005E7119"/>
    <w:rsid w:val="005F0152"/>
    <w:rsid w:val="005F02E7"/>
    <w:rsid w:val="005F0357"/>
    <w:rsid w:val="005F090A"/>
    <w:rsid w:val="005F15D2"/>
    <w:rsid w:val="005F168D"/>
    <w:rsid w:val="005F1C17"/>
    <w:rsid w:val="005F2807"/>
    <w:rsid w:val="005F2F0B"/>
    <w:rsid w:val="005F356B"/>
    <w:rsid w:val="005F3CB1"/>
    <w:rsid w:val="005F489F"/>
    <w:rsid w:val="005F4C3C"/>
    <w:rsid w:val="005F5323"/>
    <w:rsid w:val="005F56B0"/>
    <w:rsid w:val="005F58D8"/>
    <w:rsid w:val="005F5FC9"/>
    <w:rsid w:val="005F6373"/>
    <w:rsid w:val="005F6690"/>
    <w:rsid w:val="005F6920"/>
    <w:rsid w:val="005F6ACE"/>
    <w:rsid w:val="005F74C2"/>
    <w:rsid w:val="005F74DE"/>
    <w:rsid w:val="005F7971"/>
    <w:rsid w:val="005F7B5C"/>
    <w:rsid w:val="005F7E23"/>
    <w:rsid w:val="0060038D"/>
    <w:rsid w:val="006003BE"/>
    <w:rsid w:val="00601A71"/>
    <w:rsid w:val="00601DD5"/>
    <w:rsid w:val="00601FA2"/>
    <w:rsid w:val="00602606"/>
    <w:rsid w:val="006026A7"/>
    <w:rsid w:val="006037A3"/>
    <w:rsid w:val="00604077"/>
    <w:rsid w:val="00604DE8"/>
    <w:rsid w:val="00605924"/>
    <w:rsid w:val="006059F2"/>
    <w:rsid w:val="00605C3D"/>
    <w:rsid w:val="006078D3"/>
    <w:rsid w:val="00607EB9"/>
    <w:rsid w:val="00610492"/>
    <w:rsid w:val="00611035"/>
    <w:rsid w:val="0061179C"/>
    <w:rsid w:val="006118AA"/>
    <w:rsid w:val="006118B5"/>
    <w:rsid w:val="00612076"/>
    <w:rsid w:val="0061249F"/>
    <w:rsid w:val="00612CBE"/>
    <w:rsid w:val="00612E8D"/>
    <w:rsid w:val="00613EB8"/>
    <w:rsid w:val="006141A1"/>
    <w:rsid w:val="00614324"/>
    <w:rsid w:val="00614D01"/>
    <w:rsid w:val="00614DC1"/>
    <w:rsid w:val="006150FD"/>
    <w:rsid w:val="00615FB3"/>
    <w:rsid w:val="006167A1"/>
    <w:rsid w:val="00616D31"/>
    <w:rsid w:val="0061765B"/>
    <w:rsid w:val="00617753"/>
    <w:rsid w:val="0061782F"/>
    <w:rsid w:val="00617F17"/>
    <w:rsid w:val="006201B5"/>
    <w:rsid w:val="006201BE"/>
    <w:rsid w:val="00620367"/>
    <w:rsid w:val="006214B3"/>
    <w:rsid w:val="00621AEE"/>
    <w:rsid w:val="00622311"/>
    <w:rsid w:val="00622382"/>
    <w:rsid w:val="00622418"/>
    <w:rsid w:val="00622517"/>
    <w:rsid w:val="0062279D"/>
    <w:rsid w:val="0062286C"/>
    <w:rsid w:val="006228AB"/>
    <w:rsid w:val="00622A4C"/>
    <w:rsid w:val="0062316C"/>
    <w:rsid w:val="00623428"/>
    <w:rsid w:val="0062392A"/>
    <w:rsid w:val="00623E8B"/>
    <w:rsid w:val="0062439D"/>
    <w:rsid w:val="00624C7D"/>
    <w:rsid w:val="006250B9"/>
    <w:rsid w:val="0062517A"/>
    <w:rsid w:val="00625199"/>
    <w:rsid w:val="00625B85"/>
    <w:rsid w:val="00626642"/>
    <w:rsid w:val="00626963"/>
    <w:rsid w:val="00627689"/>
    <w:rsid w:val="006279AD"/>
    <w:rsid w:val="00630511"/>
    <w:rsid w:val="0063087E"/>
    <w:rsid w:val="00630D67"/>
    <w:rsid w:val="00631AC9"/>
    <w:rsid w:val="00631B37"/>
    <w:rsid w:val="006328FE"/>
    <w:rsid w:val="0063357C"/>
    <w:rsid w:val="00633DEA"/>
    <w:rsid w:val="00633E77"/>
    <w:rsid w:val="006344CF"/>
    <w:rsid w:val="006348AC"/>
    <w:rsid w:val="0063492C"/>
    <w:rsid w:val="00636105"/>
    <w:rsid w:val="00637667"/>
    <w:rsid w:val="006408B6"/>
    <w:rsid w:val="00640EC2"/>
    <w:rsid w:val="006411DA"/>
    <w:rsid w:val="00641433"/>
    <w:rsid w:val="00641491"/>
    <w:rsid w:val="006415F3"/>
    <w:rsid w:val="00641AEC"/>
    <w:rsid w:val="006420CA"/>
    <w:rsid w:val="00642580"/>
    <w:rsid w:val="006428BB"/>
    <w:rsid w:val="006432BB"/>
    <w:rsid w:val="0064336C"/>
    <w:rsid w:val="0064350D"/>
    <w:rsid w:val="00643870"/>
    <w:rsid w:val="00643979"/>
    <w:rsid w:val="00643AD9"/>
    <w:rsid w:val="00643F50"/>
    <w:rsid w:val="006449E5"/>
    <w:rsid w:val="006456C3"/>
    <w:rsid w:val="00645A0C"/>
    <w:rsid w:val="00645A77"/>
    <w:rsid w:val="00647548"/>
    <w:rsid w:val="00647803"/>
    <w:rsid w:val="00647970"/>
    <w:rsid w:val="00647D73"/>
    <w:rsid w:val="00647D8D"/>
    <w:rsid w:val="00651015"/>
    <w:rsid w:val="00651104"/>
    <w:rsid w:val="00651151"/>
    <w:rsid w:val="006524CC"/>
    <w:rsid w:val="00652D41"/>
    <w:rsid w:val="0065370E"/>
    <w:rsid w:val="00653789"/>
    <w:rsid w:val="006538E3"/>
    <w:rsid w:val="00653F44"/>
    <w:rsid w:val="006545F9"/>
    <w:rsid w:val="006546C9"/>
    <w:rsid w:val="00654EB9"/>
    <w:rsid w:val="00655424"/>
    <w:rsid w:val="006555BA"/>
    <w:rsid w:val="006558C8"/>
    <w:rsid w:val="00655ECD"/>
    <w:rsid w:val="00655F08"/>
    <w:rsid w:val="006567AB"/>
    <w:rsid w:val="00656EF4"/>
    <w:rsid w:val="0065700F"/>
    <w:rsid w:val="006601F0"/>
    <w:rsid w:val="00660F88"/>
    <w:rsid w:val="00661813"/>
    <w:rsid w:val="00661819"/>
    <w:rsid w:val="00661AAA"/>
    <w:rsid w:val="00661F50"/>
    <w:rsid w:val="00661F99"/>
    <w:rsid w:val="006626C4"/>
    <w:rsid w:val="00662BE3"/>
    <w:rsid w:val="0066339F"/>
    <w:rsid w:val="00663909"/>
    <w:rsid w:val="00663AEC"/>
    <w:rsid w:val="00663AF1"/>
    <w:rsid w:val="00663EC3"/>
    <w:rsid w:val="006649E7"/>
    <w:rsid w:val="0066505C"/>
    <w:rsid w:val="00665894"/>
    <w:rsid w:val="006658F5"/>
    <w:rsid w:val="006661F3"/>
    <w:rsid w:val="00666CEC"/>
    <w:rsid w:val="00667502"/>
    <w:rsid w:val="00667D01"/>
    <w:rsid w:val="0067018A"/>
    <w:rsid w:val="00670942"/>
    <w:rsid w:val="006715B0"/>
    <w:rsid w:val="00671642"/>
    <w:rsid w:val="00671705"/>
    <w:rsid w:val="00671879"/>
    <w:rsid w:val="00671B46"/>
    <w:rsid w:val="006721BE"/>
    <w:rsid w:val="00672B08"/>
    <w:rsid w:val="00672FBA"/>
    <w:rsid w:val="00673056"/>
    <w:rsid w:val="00673066"/>
    <w:rsid w:val="00674893"/>
    <w:rsid w:val="00674B2C"/>
    <w:rsid w:val="00674CC0"/>
    <w:rsid w:val="00675718"/>
    <w:rsid w:val="006758F4"/>
    <w:rsid w:val="00675A1F"/>
    <w:rsid w:val="00675EC9"/>
    <w:rsid w:val="006763E2"/>
    <w:rsid w:val="0067641C"/>
    <w:rsid w:val="0067678F"/>
    <w:rsid w:val="00676A5D"/>
    <w:rsid w:val="00677F60"/>
    <w:rsid w:val="00680324"/>
    <w:rsid w:val="00680A6C"/>
    <w:rsid w:val="00680B36"/>
    <w:rsid w:val="00680FC3"/>
    <w:rsid w:val="006817A5"/>
    <w:rsid w:val="0068185E"/>
    <w:rsid w:val="006818F7"/>
    <w:rsid w:val="00681B34"/>
    <w:rsid w:val="0068229F"/>
    <w:rsid w:val="0068302F"/>
    <w:rsid w:val="00683200"/>
    <w:rsid w:val="0068384F"/>
    <w:rsid w:val="00683B9D"/>
    <w:rsid w:val="00684D9A"/>
    <w:rsid w:val="00684F2D"/>
    <w:rsid w:val="0068506B"/>
    <w:rsid w:val="00685BDF"/>
    <w:rsid w:val="00685D1B"/>
    <w:rsid w:val="00685FC2"/>
    <w:rsid w:val="0068640B"/>
    <w:rsid w:val="00686B50"/>
    <w:rsid w:val="0068701C"/>
    <w:rsid w:val="0068735C"/>
    <w:rsid w:val="00687693"/>
    <w:rsid w:val="00687779"/>
    <w:rsid w:val="00687827"/>
    <w:rsid w:val="006878D2"/>
    <w:rsid w:val="00687902"/>
    <w:rsid w:val="00687F60"/>
    <w:rsid w:val="006905DE"/>
    <w:rsid w:val="00690A31"/>
    <w:rsid w:val="00691384"/>
    <w:rsid w:val="006922C5"/>
    <w:rsid w:val="00692A50"/>
    <w:rsid w:val="00692CAE"/>
    <w:rsid w:val="00693030"/>
    <w:rsid w:val="00694115"/>
    <w:rsid w:val="00694DFE"/>
    <w:rsid w:val="0069545B"/>
    <w:rsid w:val="00695943"/>
    <w:rsid w:val="00695B33"/>
    <w:rsid w:val="0069621E"/>
    <w:rsid w:val="00696988"/>
    <w:rsid w:val="00696E5B"/>
    <w:rsid w:val="00697759"/>
    <w:rsid w:val="006978EA"/>
    <w:rsid w:val="006979F5"/>
    <w:rsid w:val="00697BE2"/>
    <w:rsid w:val="00697FEB"/>
    <w:rsid w:val="006A001A"/>
    <w:rsid w:val="006A1249"/>
    <w:rsid w:val="006A180B"/>
    <w:rsid w:val="006A1920"/>
    <w:rsid w:val="006A1AA0"/>
    <w:rsid w:val="006A203C"/>
    <w:rsid w:val="006A217E"/>
    <w:rsid w:val="006A222A"/>
    <w:rsid w:val="006A27AA"/>
    <w:rsid w:val="006A2945"/>
    <w:rsid w:val="006A297E"/>
    <w:rsid w:val="006A2E97"/>
    <w:rsid w:val="006A2F51"/>
    <w:rsid w:val="006A3447"/>
    <w:rsid w:val="006A394B"/>
    <w:rsid w:val="006A3B53"/>
    <w:rsid w:val="006A4F7B"/>
    <w:rsid w:val="006A5092"/>
    <w:rsid w:val="006A5636"/>
    <w:rsid w:val="006A585A"/>
    <w:rsid w:val="006A61C2"/>
    <w:rsid w:val="006A64A4"/>
    <w:rsid w:val="006A6BB6"/>
    <w:rsid w:val="006A76C0"/>
    <w:rsid w:val="006A786E"/>
    <w:rsid w:val="006B187D"/>
    <w:rsid w:val="006B18DA"/>
    <w:rsid w:val="006B1AAD"/>
    <w:rsid w:val="006B24C4"/>
    <w:rsid w:val="006B2AB9"/>
    <w:rsid w:val="006B2B07"/>
    <w:rsid w:val="006B2BFC"/>
    <w:rsid w:val="006B2CC3"/>
    <w:rsid w:val="006B31F2"/>
    <w:rsid w:val="006B3A6A"/>
    <w:rsid w:val="006B405E"/>
    <w:rsid w:val="006B4DEC"/>
    <w:rsid w:val="006B5F0D"/>
    <w:rsid w:val="006B6174"/>
    <w:rsid w:val="006B6197"/>
    <w:rsid w:val="006B643E"/>
    <w:rsid w:val="006B647C"/>
    <w:rsid w:val="006B6C43"/>
    <w:rsid w:val="006B6E0A"/>
    <w:rsid w:val="006B6FED"/>
    <w:rsid w:val="006B724B"/>
    <w:rsid w:val="006B76A9"/>
    <w:rsid w:val="006B7757"/>
    <w:rsid w:val="006B7A05"/>
    <w:rsid w:val="006B7DFA"/>
    <w:rsid w:val="006C0C5C"/>
    <w:rsid w:val="006C0EE8"/>
    <w:rsid w:val="006C11DD"/>
    <w:rsid w:val="006C12AB"/>
    <w:rsid w:val="006C1962"/>
    <w:rsid w:val="006C2B5B"/>
    <w:rsid w:val="006C2F7F"/>
    <w:rsid w:val="006C34F0"/>
    <w:rsid w:val="006C3930"/>
    <w:rsid w:val="006C3F78"/>
    <w:rsid w:val="006C4234"/>
    <w:rsid w:val="006C4639"/>
    <w:rsid w:val="006C46D8"/>
    <w:rsid w:val="006C4A15"/>
    <w:rsid w:val="006C4BC7"/>
    <w:rsid w:val="006C4D22"/>
    <w:rsid w:val="006C5633"/>
    <w:rsid w:val="006C5794"/>
    <w:rsid w:val="006C5A22"/>
    <w:rsid w:val="006C5EA8"/>
    <w:rsid w:val="006C602E"/>
    <w:rsid w:val="006C60DF"/>
    <w:rsid w:val="006C6235"/>
    <w:rsid w:val="006C6B90"/>
    <w:rsid w:val="006C7562"/>
    <w:rsid w:val="006C7A4D"/>
    <w:rsid w:val="006D14D1"/>
    <w:rsid w:val="006D2484"/>
    <w:rsid w:val="006D2698"/>
    <w:rsid w:val="006D33A9"/>
    <w:rsid w:val="006D34C8"/>
    <w:rsid w:val="006D3980"/>
    <w:rsid w:val="006D39E0"/>
    <w:rsid w:val="006D41F4"/>
    <w:rsid w:val="006D473C"/>
    <w:rsid w:val="006D4B32"/>
    <w:rsid w:val="006D549E"/>
    <w:rsid w:val="006D581F"/>
    <w:rsid w:val="006D5FF2"/>
    <w:rsid w:val="006D6148"/>
    <w:rsid w:val="006D6D89"/>
    <w:rsid w:val="006D7349"/>
    <w:rsid w:val="006D7D9E"/>
    <w:rsid w:val="006D7DD5"/>
    <w:rsid w:val="006E0627"/>
    <w:rsid w:val="006E079D"/>
    <w:rsid w:val="006E091D"/>
    <w:rsid w:val="006E0A46"/>
    <w:rsid w:val="006E0DED"/>
    <w:rsid w:val="006E0F27"/>
    <w:rsid w:val="006E1CA8"/>
    <w:rsid w:val="006E265E"/>
    <w:rsid w:val="006E2769"/>
    <w:rsid w:val="006E281B"/>
    <w:rsid w:val="006E2CF4"/>
    <w:rsid w:val="006E33D1"/>
    <w:rsid w:val="006E3BF1"/>
    <w:rsid w:val="006E3DDB"/>
    <w:rsid w:val="006E3E23"/>
    <w:rsid w:val="006E3ECF"/>
    <w:rsid w:val="006E45C2"/>
    <w:rsid w:val="006E46FB"/>
    <w:rsid w:val="006E4B30"/>
    <w:rsid w:val="006E4CFD"/>
    <w:rsid w:val="006E550E"/>
    <w:rsid w:val="006E6456"/>
    <w:rsid w:val="006E6714"/>
    <w:rsid w:val="006E69DF"/>
    <w:rsid w:val="006E730B"/>
    <w:rsid w:val="006E77BD"/>
    <w:rsid w:val="006E7FD1"/>
    <w:rsid w:val="006F0147"/>
    <w:rsid w:val="006F01D5"/>
    <w:rsid w:val="006F0465"/>
    <w:rsid w:val="006F0A2A"/>
    <w:rsid w:val="006F13F1"/>
    <w:rsid w:val="006F20DC"/>
    <w:rsid w:val="006F2B57"/>
    <w:rsid w:val="006F2F80"/>
    <w:rsid w:val="006F3785"/>
    <w:rsid w:val="006F37B3"/>
    <w:rsid w:val="006F41B5"/>
    <w:rsid w:val="006F43CD"/>
    <w:rsid w:val="006F4527"/>
    <w:rsid w:val="006F4918"/>
    <w:rsid w:val="006F4930"/>
    <w:rsid w:val="006F4D52"/>
    <w:rsid w:val="006F51BE"/>
    <w:rsid w:val="006F534D"/>
    <w:rsid w:val="006F5B6C"/>
    <w:rsid w:val="006F5C3B"/>
    <w:rsid w:val="006F64ED"/>
    <w:rsid w:val="006F75C9"/>
    <w:rsid w:val="006F7781"/>
    <w:rsid w:val="006F7DB7"/>
    <w:rsid w:val="00700298"/>
    <w:rsid w:val="0070056B"/>
    <w:rsid w:val="00700B65"/>
    <w:rsid w:val="00701377"/>
    <w:rsid w:val="00701924"/>
    <w:rsid w:val="007025BC"/>
    <w:rsid w:val="00702B65"/>
    <w:rsid w:val="00702D9E"/>
    <w:rsid w:val="00703112"/>
    <w:rsid w:val="00703F36"/>
    <w:rsid w:val="007040F8"/>
    <w:rsid w:val="007044EB"/>
    <w:rsid w:val="007046C5"/>
    <w:rsid w:val="00704D10"/>
    <w:rsid w:val="0070509E"/>
    <w:rsid w:val="007053F6"/>
    <w:rsid w:val="00705A34"/>
    <w:rsid w:val="00705C6A"/>
    <w:rsid w:val="00706866"/>
    <w:rsid w:val="00706A51"/>
    <w:rsid w:val="0070799D"/>
    <w:rsid w:val="007079FA"/>
    <w:rsid w:val="00707F66"/>
    <w:rsid w:val="00707FAD"/>
    <w:rsid w:val="00710174"/>
    <w:rsid w:val="00710807"/>
    <w:rsid w:val="007113F4"/>
    <w:rsid w:val="00711DAD"/>
    <w:rsid w:val="00711DD7"/>
    <w:rsid w:val="00711E2A"/>
    <w:rsid w:val="0071201B"/>
    <w:rsid w:val="00712157"/>
    <w:rsid w:val="0071301B"/>
    <w:rsid w:val="007131AC"/>
    <w:rsid w:val="007134EF"/>
    <w:rsid w:val="0071356C"/>
    <w:rsid w:val="00713A35"/>
    <w:rsid w:val="00713ADB"/>
    <w:rsid w:val="0071407C"/>
    <w:rsid w:val="00714150"/>
    <w:rsid w:val="007142AA"/>
    <w:rsid w:val="00714343"/>
    <w:rsid w:val="00714B75"/>
    <w:rsid w:val="00715322"/>
    <w:rsid w:val="00715369"/>
    <w:rsid w:val="0071540F"/>
    <w:rsid w:val="007155CD"/>
    <w:rsid w:val="0071568C"/>
    <w:rsid w:val="00716249"/>
    <w:rsid w:val="007163CC"/>
    <w:rsid w:val="0071753E"/>
    <w:rsid w:val="007178B2"/>
    <w:rsid w:val="007179B1"/>
    <w:rsid w:val="00717B00"/>
    <w:rsid w:val="00717D10"/>
    <w:rsid w:val="007201C4"/>
    <w:rsid w:val="007201DE"/>
    <w:rsid w:val="00720F7F"/>
    <w:rsid w:val="00720FC2"/>
    <w:rsid w:val="007212CD"/>
    <w:rsid w:val="00721347"/>
    <w:rsid w:val="00721866"/>
    <w:rsid w:val="00721998"/>
    <w:rsid w:val="00721D2B"/>
    <w:rsid w:val="007222EF"/>
    <w:rsid w:val="00722832"/>
    <w:rsid w:val="00722BC9"/>
    <w:rsid w:val="00722C88"/>
    <w:rsid w:val="00722E84"/>
    <w:rsid w:val="00722F33"/>
    <w:rsid w:val="00723340"/>
    <w:rsid w:val="007235D1"/>
    <w:rsid w:val="007239B9"/>
    <w:rsid w:val="007247BF"/>
    <w:rsid w:val="007249A4"/>
    <w:rsid w:val="00724A2B"/>
    <w:rsid w:val="00724E7B"/>
    <w:rsid w:val="007250E5"/>
    <w:rsid w:val="00725700"/>
    <w:rsid w:val="00725EE0"/>
    <w:rsid w:val="007265DF"/>
    <w:rsid w:val="007266E1"/>
    <w:rsid w:val="00727335"/>
    <w:rsid w:val="007301A8"/>
    <w:rsid w:val="00731573"/>
    <w:rsid w:val="00731C80"/>
    <w:rsid w:val="00731DA6"/>
    <w:rsid w:val="0073399A"/>
    <w:rsid w:val="00733A3E"/>
    <w:rsid w:val="00733AFE"/>
    <w:rsid w:val="00733E55"/>
    <w:rsid w:val="00734A62"/>
    <w:rsid w:val="00735B1D"/>
    <w:rsid w:val="0073637D"/>
    <w:rsid w:val="00736E10"/>
    <w:rsid w:val="00736E37"/>
    <w:rsid w:val="00736EA9"/>
    <w:rsid w:val="0074040D"/>
    <w:rsid w:val="007411F6"/>
    <w:rsid w:val="00741D1A"/>
    <w:rsid w:val="00742410"/>
    <w:rsid w:val="00742836"/>
    <w:rsid w:val="00742BA3"/>
    <w:rsid w:val="007431EC"/>
    <w:rsid w:val="007434FC"/>
    <w:rsid w:val="00743545"/>
    <w:rsid w:val="00743792"/>
    <w:rsid w:val="007442BF"/>
    <w:rsid w:val="007445DA"/>
    <w:rsid w:val="007447EB"/>
    <w:rsid w:val="00745AF3"/>
    <w:rsid w:val="00745D20"/>
    <w:rsid w:val="007461A1"/>
    <w:rsid w:val="007465AF"/>
    <w:rsid w:val="007466E5"/>
    <w:rsid w:val="007470A0"/>
    <w:rsid w:val="0074721B"/>
    <w:rsid w:val="00747227"/>
    <w:rsid w:val="00750526"/>
    <w:rsid w:val="007506A8"/>
    <w:rsid w:val="0075140A"/>
    <w:rsid w:val="0075334E"/>
    <w:rsid w:val="007534F7"/>
    <w:rsid w:val="00753607"/>
    <w:rsid w:val="00753B20"/>
    <w:rsid w:val="00753D7D"/>
    <w:rsid w:val="00754009"/>
    <w:rsid w:val="007546FF"/>
    <w:rsid w:val="00754F57"/>
    <w:rsid w:val="00754FAC"/>
    <w:rsid w:val="00755DAC"/>
    <w:rsid w:val="00756082"/>
    <w:rsid w:val="007563E7"/>
    <w:rsid w:val="007566A7"/>
    <w:rsid w:val="00756771"/>
    <w:rsid w:val="00756816"/>
    <w:rsid w:val="00756FAD"/>
    <w:rsid w:val="00757080"/>
    <w:rsid w:val="00760867"/>
    <w:rsid w:val="00760876"/>
    <w:rsid w:val="00761414"/>
    <w:rsid w:val="00762907"/>
    <w:rsid w:val="00762A35"/>
    <w:rsid w:val="00762D06"/>
    <w:rsid w:val="007632B9"/>
    <w:rsid w:val="007636AF"/>
    <w:rsid w:val="00763EE6"/>
    <w:rsid w:val="007641DD"/>
    <w:rsid w:val="007645CF"/>
    <w:rsid w:val="00764AC7"/>
    <w:rsid w:val="00764F24"/>
    <w:rsid w:val="007651E6"/>
    <w:rsid w:val="0076546F"/>
    <w:rsid w:val="007655B9"/>
    <w:rsid w:val="00766412"/>
    <w:rsid w:val="00766B63"/>
    <w:rsid w:val="0076779C"/>
    <w:rsid w:val="007679B6"/>
    <w:rsid w:val="00767D57"/>
    <w:rsid w:val="007700B8"/>
    <w:rsid w:val="0077037A"/>
    <w:rsid w:val="00770707"/>
    <w:rsid w:val="0077070C"/>
    <w:rsid w:val="00770A3A"/>
    <w:rsid w:val="00770CF3"/>
    <w:rsid w:val="00770DDE"/>
    <w:rsid w:val="00771324"/>
    <w:rsid w:val="0077141D"/>
    <w:rsid w:val="00771541"/>
    <w:rsid w:val="00772DC6"/>
    <w:rsid w:val="007738D9"/>
    <w:rsid w:val="00773B05"/>
    <w:rsid w:val="007743E8"/>
    <w:rsid w:val="00774AFB"/>
    <w:rsid w:val="00774CDD"/>
    <w:rsid w:val="00774DAD"/>
    <w:rsid w:val="00775293"/>
    <w:rsid w:val="00775817"/>
    <w:rsid w:val="00775A93"/>
    <w:rsid w:val="00775C42"/>
    <w:rsid w:val="00775EFA"/>
    <w:rsid w:val="00775FB3"/>
    <w:rsid w:val="00776474"/>
    <w:rsid w:val="00776A87"/>
    <w:rsid w:val="00776BA7"/>
    <w:rsid w:val="00777006"/>
    <w:rsid w:val="007772BF"/>
    <w:rsid w:val="0077774B"/>
    <w:rsid w:val="00780926"/>
    <w:rsid w:val="00780AAE"/>
    <w:rsid w:val="00780FEA"/>
    <w:rsid w:val="007814BF"/>
    <w:rsid w:val="0078155D"/>
    <w:rsid w:val="00782111"/>
    <w:rsid w:val="00782C3E"/>
    <w:rsid w:val="007833B3"/>
    <w:rsid w:val="007837FF"/>
    <w:rsid w:val="00783B9D"/>
    <w:rsid w:val="0078405D"/>
    <w:rsid w:val="00784665"/>
    <w:rsid w:val="0078576A"/>
    <w:rsid w:val="00785845"/>
    <w:rsid w:val="0078586B"/>
    <w:rsid w:val="00785C85"/>
    <w:rsid w:val="007860EB"/>
    <w:rsid w:val="00786820"/>
    <w:rsid w:val="007878DC"/>
    <w:rsid w:val="00787B0B"/>
    <w:rsid w:val="00790553"/>
    <w:rsid w:val="00791120"/>
    <w:rsid w:val="0079135A"/>
    <w:rsid w:val="007913EF"/>
    <w:rsid w:val="007921DC"/>
    <w:rsid w:val="0079288F"/>
    <w:rsid w:val="00792FFF"/>
    <w:rsid w:val="007931DC"/>
    <w:rsid w:val="0079349A"/>
    <w:rsid w:val="00793A35"/>
    <w:rsid w:val="00793BCA"/>
    <w:rsid w:val="00794673"/>
    <w:rsid w:val="00794F4D"/>
    <w:rsid w:val="00795236"/>
    <w:rsid w:val="007956FB"/>
    <w:rsid w:val="00795FC3"/>
    <w:rsid w:val="007960E2"/>
    <w:rsid w:val="00796266"/>
    <w:rsid w:val="00796B54"/>
    <w:rsid w:val="00797E11"/>
    <w:rsid w:val="00797ED6"/>
    <w:rsid w:val="007A0214"/>
    <w:rsid w:val="007A1587"/>
    <w:rsid w:val="007A16B5"/>
    <w:rsid w:val="007A19CE"/>
    <w:rsid w:val="007A1C6A"/>
    <w:rsid w:val="007A1FC6"/>
    <w:rsid w:val="007A25C9"/>
    <w:rsid w:val="007A25DC"/>
    <w:rsid w:val="007A3327"/>
    <w:rsid w:val="007A3398"/>
    <w:rsid w:val="007A404F"/>
    <w:rsid w:val="007A5022"/>
    <w:rsid w:val="007A568E"/>
    <w:rsid w:val="007A5ED3"/>
    <w:rsid w:val="007A63B3"/>
    <w:rsid w:val="007A6426"/>
    <w:rsid w:val="007A685D"/>
    <w:rsid w:val="007A6884"/>
    <w:rsid w:val="007A6B16"/>
    <w:rsid w:val="007A70C2"/>
    <w:rsid w:val="007A7291"/>
    <w:rsid w:val="007A7301"/>
    <w:rsid w:val="007A7757"/>
    <w:rsid w:val="007A7B52"/>
    <w:rsid w:val="007B039A"/>
    <w:rsid w:val="007B0423"/>
    <w:rsid w:val="007B0DB1"/>
    <w:rsid w:val="007B1311"/>
    <w:rsid w:val="007B2D0A"/>
    <w:rsid w:val="007B39CC"/>
    <w:rsid w:val="007B3CAA"/>
    <w:rsid w:val="007B3CE4"/>
    <w:rsid w:val="007B3FC1"/>
    <w:rsid w:val="007B402E"/>
    <w:rsid w:val="007B40BC"/>
    <w:rsid w:val="007B41F9"/>
    <w:rsid w:val="007B484D"/>
    <w:rsid w:val="007B5089"/>
    <w:rsid w:val="007B5C9A"/>
    <w:rsid w:val="007B6A07"/>
    <w:rsid w:val="007B7DA0"/>
    <w:rsid w:val="007B7DBC"/>
    <w:rsid w:val="007C0305"/>
    <w:rsid w:val="007C0313"/>
    <w:rsid w:val="007C05F3"/>
    <w:rsid w:val="007C0B79"/>
    <w:rsid w:val="007C0E94"/>
    <w:rsid w:val="007C0EC5"/>
    <w:rsid w:val="007C2006"/>
    <w:rsid w:val="007C2E17"/>
    <w:rsid w:val="007C3669"/>
    <w:rsid w:val="007C4B09"/>
    <w:rsid w:val="007C4E35"/>
    <w:rsid w:val="007C4E8C"/>
    <w:rsid w:val="007C50F6"/>
    <w:rsid w:val="007C54AE"/>
    <w:rsid w:val="007C5B2F"/>
    <w:rsid w:val="007C5E6A"/>
    <w:rsid w:val="007C5ED1"/>
    <w:rsid w:val="007C616C"/>
    <w:rsid w:val="007C694C"/>
    <w:rsid w:val="007C6CCB"/>
    <w:rsid w:val="007C7980"/>
    <w:rsid w:val="007D01F2"/>
    <w:rsid w:val="007D0C52"/>
    <w:rsid w:val="007D1E7D"/>
    <w:rsid w:val="007D20D0"/>
    <w:rsid w:val="007D2805"/>
    <w:rsid w:val="007D2FEC"/>
    <w:rsid w:val="007D3ABD"/>
    <w:rsid w:val="007D3AC4"/>
    <w:rsid w:val="007D40E5"/>
    <w:rsid w:val="007D4BCA"/>
    <w:rsid w:val="007D4CE5"/>
    <w:rsid w:val="007D5245"/>
    <w:rsid w:val="007D5AA0"/>
    <w:rsid w:val="007D5EAE"/>
    <w:rsid w:val="007D63B8"/>
    <w:rsid w:val="007D63CE"/>
    <w:rsid w:val="007D6D88"/>
    <w:rsid w:val="007D731C"/>
    <w:rsid w:val="007D75E5"/>
    <w:rsid w:val="007D77A3"/>
    <w:rsid w:val="007D7C0C"/>
    <w:rsid w:val="007E005A"/>
    <w:rsid w:val="007E0453"/>
    <w:rsid w:val="007E0D3B"/>
    <w:rsid w:val="007E1068"/>
    <w:rsid w:val="007E106B"/>
    <w:rsid w:val="007E10DD"/>
    <w:rsid w:val="007E14FF"/>
    <w:rsid w:val="007E172D"/>
    <w:rsid w:val="007E2800"/>
    <w:rsid w:val="007E3844"/>
    <w:rsid w:val="007E3A2F"/>
    <w:rsid w:val="007E3D7A"/>
    <w:rsid w:val="007E3EAD"/>
    <w:rsid w:val="007E3F9C"/>
    <w:rsid w:val="007E403B"/>
    <w:rsid w:val="007E406B"/>
    <w:rsid w:val="007E4154"/>
    <w:rsid w:val="007E459A"/>
    <w:rsid w:val="007E4954"/>
    <w:rsid w:val="007E4FA3"/>
    <w:rsid w:val="007E5D9D"/>
    <w:rsid w:val="007E5DE2"/>
    <w:rsid w:val="007E65B3"/>
    <w:rsid w:val="007E68FE"/>
    <w:rsid w:val="007E6B63"/>
    <w:rsid w:val="007E756B"/>
    <w:rsid w:val="007E7ABE"/>
    <w:rsid w:val="007F0587"/>
    <w:rsid w:val="007F0593"/>
    <w:rsid w:val="007F0811"/>
    <w:rsid w:val="007F1CA1"/>
    <w:rsid w:val="007F2136"/>
    <w:rsid w:val="007F2568"/>
    <w:rsid w:val="007F290E"/>
    <w:rsid w:val="007F2A35"/>
    <w:rsid w:val="007F2BFF"/>
    <w:rsid w:val="007F32CB"/>
    <w:rsid w:val="007F40DE"/>
    <w:rsid w:val="007F50DB"/>
    <w:rsid w:val="007F55D5"/>
    <w:rsid w:val="007F5BD4"/>
    <w:rsid w:val="007F5EBE"/>
    <w:rsid w:val="007F7107"/>
    <w:rsid w:val="007F75F5"/>
    <w:rsid w:val="007F7775"/>
    <w:rsid w:val="00800052"/>
    <w:rsid w:val="008009C9"/>
    <w:rsid w:val="00801042"/>
    <w:rsid w:val="008011CD"/>
    <w:rsid w:val="008019BF"/>
    <w:rsid w:val="00802628"/>
    <w:rsid w:val="00802748"/>
    <w:rsid w:val="00802A9D"/>
    <w:rsid w:val="00802C2B"/>
    <w:rsid w:val="00803202"/>
    <w:rsid w:val="008043AD"/>
    <w:rsid w:val="00804495"/>
    <w:rsid w:val="00804B1D"/>
    <w:rsid w:val="008052F3"/>
    <w:rsid w:val="00806382"/>
    <w:rsid w:val="008069F9"/>
    <w:rsid w:val="00806AF9"/>
    <w:rsid w:val="00806F49"/>
    <w:rsid w:val="0080717A"/>
    <w:rsid w:val="008103B1"/>
    <w:rsid w:val="00810500"/>
    <w:rsid w:val="00811023"/>
    <w:rsid w:val="0081260B"/>
    <w:rsid w:val="008126DB"/>
    <w:rsid w:val="00812C0B"/>
    <w:rsid w:val="00813ED0"/>
    <w:rsid w:val="008142D2"/>
    <w:rsid w:val="00814BF1"/>
    <w:rsid w:val="008157CC"/>
    <w:rsid w:val="00816279"/>
    <w:rsid w:val="008163BB"/>
    <w:rsid w:val="008167C2"/>
    <w:rsid w:val="0081697B"/>
    <w:rsid w:val="00816E3C"/>
    <w:rsid w:val="00817032"/>
    <w:rsid w:val="0081756C"/>
    <w:rsid w:val="00817E30"/>
    <w:rsid w:val="00820000"/>
    <w:rsid w:val="00820C05"/>
    <w:rsid w:val="00820C65"/>
    <w:rsid w:val="00821412"/>
    <w:rsid w:val="00821535"/>
    <w:rsid w:val="0082161A"/>
    <w:rsid w:val="00821839"/>
    <w:rsid w:val="0082191D"/>
    <w:rsid w:val="00821AFA"/>
    <w:rsid w:val="00821B96"/>
    <w:rsid w:val="00821CF3"/>
    <w:rsid w:val="00821E67"/>
    <w:rsid w:val="008220B1"/>
    <w:rsid w:val="00823A13"/>
    <w:rsid w:val="00824909"/>
    <w:rsid w:val="00824C89"/>
    <w:rsid w:val="008262C4"/>
    <w:rsid w:val="008263EF"/>
    <w:rsid w:val="008265A6"/>
    <w:rsid w:val="008265BD"/>
    <w:rsid w:val="00827D76"/>
    <w:rsid w:val="00827EAA"/>
    <w:rsid w:val="0083036E"/>
    <w:rsid w:val="00830447"/>
    <w:rsid w:val="008309CF"/>
    <w:rsid w:val="00830C63"/>
    <w:rsid w:val="00830E6B"/>
    <w:rsid w:val="00831D00"/>
    <w:rsid w:val="00831E3F"/>
    <w:rsid w:val="0083272E"/>
    <w:rsid w:val="008331B8"/>
    <w:rsid w:val="00833579"/>
    <w:rsid w:val="00833591"/>
    <w:rsid w:val="00833AED"/>
    <w:rsid w:val="0083432F"/>
    <w:rsid w:val="008347EE"/>
    <w:rsid w:val="00834C9C"/>
    <w:rsid w:val="00835B66"/>
    <w:rsid w:val="00835ED5"/>
    <w:rsid w:val="008366A4"/>
    <w:rsid w:val="00837A68"/>
    <w:rsid w:val="00837B34"/>
    <w:rsid w:val="00840392"/>
    <w:rsid w:val="008405ED"/>
    <w:rsid w:val="008410C9"/>
    <w:rsid w:val="0084117E"/>
    <w:rsid w:val="00841365"/>
    <w:rsid w:val="00841D9F"/>
    <w:rsid w:val="00841EFB"/>
    <w:rsid w:val="00841FCA"/>
    <w:rsid w:val="008422B2"/>
    <w:rsid w:val="008428F9"/>
    <w:rsid w:val="00842979"/>
    <w:rsid w:val="00843151"/>
    <w:rsid w:val="0084368B"/>
    <w:rsid w:val="00843E7F"/>
    <w:rsid w:val="008444CF"/>
    <w:rsid w:val="00844B7A"/>
    <w:rsid w:val="00844FD5"/>
    <w:rsid w:val="00845665"/>
    <w:rsid w:val="008459FD"/>
    <w:rsid w:val="00845C40"/>
    <w:rsid w:val="00846406"/>
    <w:rsid w:val="00846672"/>
    <w:rsid w:val="00846AED"/>
    <w:rsid w:val="00846C94"/>
    <w:rsid w:val="00846F9B"/>
    <w:rsid w:val="00847656"/>
    <w:rsid w:val="00847692"/>
    <w:rsid w:val="00847DCD"/>
    <w:rsid w:val="00847E2C"/>
    <w:rsid w:val="00847F0C"/>
    <w:rsid w:val="0085064B"/>
    <w:rsid w:val="00850F9E"/>
    <w:rsid w:val="00851F60"/>
    <w:rsid w:val="0085227C"/>
    <w:rsid w:val="0085262E"/>
    <w:rsid w:val="008529AB"/>
    <w:rsid w:val="0085354C"/>
    <w:rsid w:val="0085363C"/>
    <w:rsid w:val="0085372B"/>
    <w:rsid w:val="008544C4"/>
    <w:rsid w:val="008546AA"/>
    <w:rsid w:val="00854C09"/>
    <w:rsid w:val="008558DA"/>
    <w:rsid w:val="0085698C"/>
    <w:rsid w:val="00857959"/>
    <w:rsid w:val="0086047F"/>
    <w:rsid w:val="0086094A"/>
    <w:rsid w:val="00860EDF"/>
    <w:rsid w:val="00861157"/>
    <w:rsid w:val="008618FA"/>
    <w:rsid w:val="00861FDA"/>
    <w:rsid w:val="008622BF"/>
    <w:rsid w:val="008622E8"/>
    <w:rsid w:val="00862442"/>
    <w:rsid w:val="0086249D"/>
    <w:rsid w:val="00862756"/>
    <w:rsid w:val="0086290B"/>
    <w:rsid w:val="00863081"/>
    <w:rsid w:val="008633DF"/>
    <w:rsid w:val="00863859"/>
    <w:rsid w:val="00863C74"/>
    <w:rsid w:val="0086407D"/>
    <w:rsid w:val="008646E3"/>
    <w:rsid w:val="00864B9B"/>
    <w:rsid w:val="0086594B"/>
    <w:rsid w:val="00865BCC"/>
    <w:rsid w:val="00865DC8"/>
    <w:rsid w:val="00865E2F"/>
    <w:rsid w:val="008669B0"/>
    <w:rsid w:val="00866EA4"/>
    <w:rsid w:val="00866EE6"/>
    <w:rsid w:val="008670EE"/>
    <w:rsid w:val="00867377"/>
    <w:rsid w:val="008674D3"/>
    <w:rsid w:val="00870792"/>
    <w:rsid w:val="00870A40"/>
    <w:rsid w:val="008711F9"/>
    <w:rsid w:val="00871FF3"/>
    <w:rsid w:val="008724C7"/>
    <w:rsid w:val="00873442"/>
    <w:rsid w:val="0087352F"/>
    <w:rsid w:val="00873538"/>
    <w:rsid w:val="0087353E"/>
    <w:rsid w:val="00873D8F"/>
    <w:rsid w:val="00874410"/>
    <w:rsid w:val="00874C9C"/>
    <w:rsid w:val="00874E6B"/>
    <w:rsid w:val="00876293"/>
    <w:rsid w:val="00876570"/>
    <w:rsid w:val="00877286"/>
    <w:rsid w:val="008772F7"/>
    <w:rsid w:val="0087789D"/>
    <w:rsid w:val="00880105"/>
    <w:rsid w:val="00880852"/>
    <w:rsid w:val="008812F0"/>
    <w:rsid w:val="00881737"/>
    <w:rsid w:val="008822EA"/>
    <w:rsid w:val="00882302"/>
    <w:rsid w:val="008828BD"/>
    <w:rsid w:val="00882AC1"/>
    <w:rsid w:val="00882AFD"/>
    <w:rsid w:val="00882FE1"/>
    <w:rsid w:val="008832D7"/>
    <w:rsid w:val="00883310"/>
    <w:rsid w:val="008838EF"/>
    <w:rsid w:val="00884013"/>
    <w:rsid w:val="00884501"/>
    <w:rsid w:val="008847CB"/>
    <w:rsid w:val="00884B24"/>
    <w:rsid w:val="00884E6F"/>
    <w:rsid w:val="00885382"/>
    <w:rsid w:val="008855E1"/>
    <w:rsid w:val="00885673"/>
    <w:rsid w:val="00885879"/>
    <w:rsid w:val="00885B53"/>
    <w:rsid w:val="00885B80"/>
    <w:rsid w:val="00885B85"/>
    <w:rsid w:val="00885CDE"/>
    <w:rsid w:val="008864B4"/>
    <w:rsid w:val="008869B3"/>
    <w:rsid w:val="00886A31"/>
    <w:rsid w:val="008872D7"/>
    <w:rsid w:val="00887C1E"/>
    <w:rsid w:val="00890C56"/>
    <w:rsid w:val="00890DB1"/>
    <w:rsid w:val="0089183F"/>
    <w:rsid w:val="00891948"/>
    <w:rsid w:val="00891B3E"/>
    <w:rsid w:val="00891BFD"/>
    <w:rsid w:val="00891E7F"/>
    <w:rsid w:val="008921E9"/>
    <w:rsid w:val="008922F2"/>
    <w:rsid w:val="00894324"/>
    <w:rsid w:val="00894F86"/>
    <w:rsid w:val="0089516C"/>
    <w:rsid w:val="00895554"/>
    <w:rsid w:val="00895957"/>
    <w:rsid w:val="00895F5E"/>
    <w:rsid w:val="008961B3"/>
    <w:rsid w:val="0089623C"/>
    <w:rsid w:val="00896B30"/>
    <w:rsid w:val="00896C3D"/>
    <w:rsid w:val="00897029"/>
    <w:rsid w:val="00897398"/>
    <w:rsid w:val="00897489"/>
    <w:rsid w:val="00897641"/>
    <w:rsid w:val="00897D7D"/>
    <w:rsid w:val="008A01C2"/>
    <w:rsid w:val="008A061A"/>
    <w:rsid w:val="008A0B83"/>
    <w:rsid w:val="008A0E3B"/>
    <w:rsid w:val="008A18A3"/>
    <w:rsid w:val="008A1A86"/>
    <w:rsid w:val="008A1F02"/>
    <w:rsid w:val="008A29B1"/>
    <w:rsid w:val="008A2F84"/>
    <w:rsid w:val="008A3A1D"/>
    <w:rsid w:val="008A3B83"/>
    <w:rsid w:val="008A3DA0"/>
    <w:rsid w:val="008A4014"/>
    <w:rsid w:val="008A402C"/>
    <w:rsid w:val="008A4D99"/>
    <w:rsid w:val="008A537F"/>
    <w:rsid w:val="008A5D0F"/>
    <w:rsid w:val="008A649A"/>
    <w:rsid w:val="008A6509"/>
    <w:rsid w:val="008A67DE"/>
    <w:rsid w:val="008A68CD"/>
    <w:rsid w:val="008A6D26"/>
    <w:rsid w:val="008A7611"/>
    <w:rsid w:val="008A7693"/>
    <w:rsid w:val="008A77A6"/>
    <w:rsid w:val="008B00C4"/>
    <w:rsid w:val="008B02FB"/>
    <w:rsid w:val="008B0B44"/>
    <w:rsid w:val="008B0D47"/>
    <w:rsid w:val="008B16AF"/>
    <w:rsid w:val="008B1B9C"/>
    <w:rsid w:val="008B2178"/>
    <w:rsid w:val="008B245A"/>
    <w:rsid w:val="008B25E7"/>
    <w:rsid w:val="008B28F7"/>
    <w:rsid w:val="008B2FAD"/>
    <w:rsid w:val="008B38D3"/>
    <w:rsid w:val="008B39F9"/>
    <w:rsid w:val="008B3BB1"/>
    <w:rsid w:val="008B448F"/>
    <w:rsid w:val="008B4D82"/>
    <w:rsid w:val="008B611E"/>
    <w:rsid w:val="008B6E38"/>
    <w:rsid w:val="008B707D"/>
    <w:rsid w:val="008B7179"/>
    <w:rsid w:val="008B741A"/>
    <w:rsid w:val="008B755C"/>
    <w:rsid w:val="008B7FBE"/>
    <w:rsid w:val="008C011A"/>
    <w:rsid w:val="008C0472"/>
    <w:rsid w:val="008C0A63"/>
    <w:rsid w:val="008C1101"/>
    <w:rsid w:val="008C1857"/>
    <w:rsid w:val="008C2241"/>
    <w:rsid w:val="008C229A"/>
    <w:rsid w:val="008C274E"/>
    <w:rsid w:val="008C330C"/>
    <w:rsid w:val="008C330F"/>
    <w:rsid w:val="008C35B9"/>
    <w:rsid w:val="008C4833"/>
    <w:rsid w:val="008C5513"/>
    <w:rsid w:val="008C61EC"/>
    <w:rsid w:val="008C7375"/>
    <w:rsid w:val="008C7A33"/>
    <w:rsid w:val="008C7E78"/>
    <w:rsid w:val="008C7FD7"/>
    <w:rsid w:val="008D1F5A"/>
    <w:rsid w:val="008D23DF"/>
    <w:rsid w:val="008D24BE"/>
    <w:rsid w:val="008D2B76"/>
    <w:rsid w:val="008D2F03"/>
    <w:rsid w:val="008D3078"/>
    <w:rsid w:val="008D373A"/>
    <w:rsid w:val="008D3D27"/>
    <w:rsid w:val="008D3F42"/>
    <w:rsid w:val="008D48A1"/>
    <w:rsid w:val="008D4C39"/>
    <w:rsid w:val="008D4DC7"/>
    <w:rsid w:val="008D556D"/>
    <w:rsid w:val="008D61CC"/>
    <w:rsid w:val="008D6B3A"/>
    <w:rsid w:val="008D6E84"/>
    <w:rsid w:val="008D777D"/>
    <w:rsid w:val="008D7D6D"/>
    <w:rsid w:val="008D7DA7"/>
    <w:rsid w:val="008D7F9B"/>
    <w:rsid w:val="008E0A64"/>
    <w:rsid w:val="008E1BB5"/>
    <w:rsid w:val="008E2496"/>
    <w:rsid w:val="008E2A16"/>
    <w:rsid w:val="008E2F0F"/>
    <w:rsid w:val="008E3015"/>
    <w:rsid w:val="008E30D9"/>
    <w:rsid w:val="008E3F72"/>
    <w:rsid w:val="008E4292"/>
    <w:rsid w:val="008E469B"/>
    <w:rsid w:val="008E4897"/>
    <w:rsid w:val="008E4A2E"/>
    <w:rsid w:val="008E519B"/>
    <w:rsid w:val="008E57FF"/>
    <w:rsid w:val="008E5D46"/>
    <w:rsid w:val="008E5F3C"/>
    <w:rsid w:val="008E62F5"/>
    <w:rsid w:val="008E6428"/>
    <w:rsid w:val="008E6746"/>
    <w:rsid w:val="008E6BAA"/>
    <w:rsid w:val="008E6E3A"/>
    <w:rsid w:val="008F00A2"/>
    <w:rsid w:val="008F08F2"/>
    <w:rsid w:val="008F09AA"/>
    <w:rsid w:val="008F0BFE"/>
    <w:rsid w:val="008F15C2"/>
    <w:rsid w:val="008F221C"/>
    <w:rsid w:val="008F22D7"/>
    <w:rsid w:val="008F2D61"/>
    <w:rsid w:val="008F3069"/>
    <w:rsid w:val="008F379B"/>
    <w:rsid w:val="008F397B"/>
    <w:rsid w:val="008F5AC0"/>
    <w:rsid w:val="008F633F"/>
    <w:rsid w:val="008F65AD"/>
    <w:rsid w:val="008F6C2F"/>
    <w:rsid w:val="008F76BA"/>
    <w:rsid w:val="0090052F"/>
    <w:rsid w:val="0090076D"/>
    <w:rsid w:val="00900A53"/>
    <w:rsid w:val="00900DFC"/>
    <w:rsid w:val="0090124B"/>
    <w:rsid w:val="009018DC"/>
    <w:rsid w:val="00902095"/>
    <w:rsid w:val="009028B9"/>
    <w:rsid w:val="00902B9F"/>
    <w:rsid w:val="009030DA"/>
    <w:rsid w:val="0090357C"/>
    <w:rsid w:val="00903590"/>
    <w:rsid w:val="00903C97"/>
    <w:rsid w:val="00903E5B"/>
    <w:rsid w:val="009040B0"/>
    <w:rsid w:val="00904AFF"/>
    <w:rsid w:val="00904C47"/>
    <w:rsid w:val="00904E62"/>
    <w:rsid w:val="00905225"/>
    <w:rsid w:val="009052A3"/>
    <w:rsid w:val="009053F6"/>
    <w:rsid w:val="00905CA4"/>
    <w:rsid w:val="00905E16"/>
    <w:rsid w:val="0090614D"/>
    <w:rsid w:val="00906557"/>
    <w:rsid w:val="009065AB"/>
    <w:rsid w:val="009069A4"/>
    <w:rsid w:val="00907127"/>
    <w:rsid w:val="00907A1E"/>
    <w:rsid w:val="00907B7A"/>
    <w:rsid w:val="00907ECC"/>
    <w:rsid w:val="00910499"/>
    <w:rsid w:val="009104E6"/>
    <w:rsid w:val="00910A40"/>
    <w:rsid w:val="00911803"/>
    <w:rsid w:val="00911CF4"/>
    <w:rsid w:val="00912368"/>
    <w:rsid w:val="009123C2"/>
    <w:rsid w:val="0091288A"/>
    <w:rsid w:val="00913323"/>
    <w:rsid w:val="00913A51"/>
    <w:rsid w:val="00914133"/>
    <w:rsid w:val="00914518"/>
    <w:rsid w:val="009148D1"/>
    <w:rsid w:val="009148FD"/>
    <w:rsid w:val="00914D7F"/>
    <w:rsid w:val="009151EB"/>
    <w:rsid w:val="00915C27"/>
    <w:rsid w:val="00915F67"/>
    <w:rsid w:val="00916113"/>
    <w:rsid w:val="0091669A"/>
    <w:rsid w:val="00916D03"/>
    <w:rsid w:val="0091731A"/>
    <w:rsid w:val="009176F3"/>
    <w:rsid w:val="009177BB"/>
    <w:rsid w:val="00917AD5"/>
    <w:rsid w:val="00917AF1"/>
    <w:rsid w:val="00917E6E"/>
    <w:rsid w:val="00917FCB"/>
    <w:rsid w:val="00920083"/>
    <w:rsid w:val="0092094E"/>
    <w:rsid w:val="0092109D"/>
    <w:rsid w:val="00921D49"/>
    <w:rsid w:val="009220F5"/>
    <w:rsid w:val="009223A6"/>
    <w:rsid w:val="009226A6"/>
    <w:rsid w:val="00922C6A"/>
    <w:rsid w:val="00923572"/>
    <w:rsid w:val="00923B70"/>
    <w:rsid w:val="00924125"/>
    <w:rsid w:val="009242D8"/>
    <w:rsid w:val="00924BCA"/>
    <w:rsid w:val="00924C3A"/>
    <w:rsid w:val="00925349"/>
    <w:rsid w:val="0092546B"/>
    <w:rsid w:val="00925E1A"/>
    <w:rsid w:val="00925E40"/>
    <w:rsid w:val="0092606A"/>
    <w:rsid w:val="0092734D"/>
    <w:rsid w:val="00927680"/>
    <w:rsid w:val="009279BD"/>
    <w:rsid w:val="0093043E"/>
    <w:rsid w:val="009305E4"/>
    <w:rsid w:val="00930799"/>
    <w:rsid w:val="0093091F"/>
    <w:rsid w:val="00930929"/>
    <w:rsid w:val="00931310"/>
    <w:rsid w:val="0093161F"/>
    <w:rsid w:val="00931E16"/>
    <w:rsid w:val="00932166"/>
    <w:rsid w:val="00932E44"/>
    <w:rsid w:val="009330EF"/>
    <w:rsid w:val="00933A3F"/>
    <w:rsid w:val="00933B23"/>
    <w:rsid w:val="0093510A"/>
    <w:rsid w:val="00935225"/>
    <w:rsid w:val="0093562B"/>
    <w:rsid w:val="00935BA2"/>
    <w:rsid w:val="0093666F"/>
    <w:rsid w:val="009371D6"/>
    <w:rsid w:val="009371D8"/>
    <w:rsid w:val="00937751"/>
    <w:rsid w:val="009377AD"/>
    <w:rsid w:val="009377D3"/>
    <w:rsid w:val="00937C53"/>
    <w:rsid w:val="00940118"/>
    <w:rsid w:val="0094030B"/>
    <w:rsid w:val="00940E0F"/>
    <w:rsid w:val="00941391"/>
    <w:rsid w:val="00941497"/>
    <w:rsid w:val="00941A13"/>
    <w:rsid w:val="00941AFE"/>
    <w:rsid w:val="009420B5"/>
    <w:rsid w:val="0094249F"/>
    <w:rsid w:val="009428E4"/>
    <w:rsid w:val="00942B6C"/>
    <w:rsid w:val="00942C2F"/>
    <w:rsid w:val="00942DD8"/>
    <w:rsid w:val="00943C92"/>
    <w:rsid w:val="00943D62"/>
    <w:rsid w:val="00944ABF"/>
    <w:rsid w:val="00944AFA"/>
    <w:rsid w:val="00945749"/>
    <w:rsid w:val="00945A27"/>
    <w:rsid w:val="00946EB8"/>
    <w:rsid w:val="0094734E"/>
    <w:rsid w:val="00947C15"/>
    <w:rsid w:val="00947C30"/>
    <w:rsid w:val="00947F8D"/>
    <w:rsid w:val="0095043B"/>
    <w:rsid w:val="009507C9"/>
    <w:rsid w:val="009510F1"/>
    <w:rsid w:val="0095171F"/>
    <w:rsid w:val="00951A6B"/>
    <w:rsid w:val="00951F05"/>
    <w:rsid w:val="00951F35"/>
    <w:rsid w:val="00952007"/>
    <w:rsid w:val="009523DD"/>
    <w:rsid w:val="009526AA"/>
    <w:rsid w:val="00952835"/>
    <w:rsid w:val="009528ED"/>
    <w:rsid w:val="00952D61"/>
    <w:rsid w:val="00953183"/>
    <w:rsid w:val="009535A3"/>
    <w:rsid w:val="00953635"/>
    <w:rsid w:val="00953CD2"/>
    <w:rsid w:val="009540F7"/>
    <w:rsid w:val="009541B8"/>
    <w:rsid w:val="009542FA"/>
    <w:rsid w:val="0095430F"/>
    <w:rsid w:val="00954EFE"/>
    <w:rsid w:val="009550D5"/>
    <w:rsid w:val="009552A6"/>
    <w:rsid w:val="00955ABF"/>
    <w:rsid w:val="00955F36"/>
    <w:rsid w:val="0095607E"/>
    <w:rsid w:val="0095668F"/>
    <w:rsid w:val="00956982"/>
    <w:rsid w:val="00956A41"/>
    <w:rsid w:val="00957048"/>
    <w:rsid w:val="0096014A"/>
    <w:rsid w:val="009605C3"/>
    <w:rsid w:val="009609BC"/>
    <w:rsid w:val="00960B7F"/>
    <w:rsid w:val="009610B3"/>
    <w:rsid w:val="009611C0"/>
    <w:rsid w:val="00961A15"/>
    <w:rsid w:val="00963419"/>
    <w:rsid w:val="009634A2"/>
    <w:rsid w:val="009639FA"/>
    <w:rsid w:val="00963C3E"/>
    <w:rsid w:val="00963E1D"/>
    <w:rsid w:val="0096470B"/>
    <w:rsid w:val="00964826"/>
    <w:rsid w:val="00964979"/>
    <w:rsid w:val="00964C65"/>
    <w:rsid w:val="00965110"/>
    <w:rsid w:val="00965113"/>
    <w:rsid w:val="00965364"/>
    <w:rsid w:val="00965493"/>
    <w:rsid w:val="0096567D"/>
    <w:rsid w:val="009657FD"/>
    <w:rsid w:val="00965CB0"/>
    <w:rsid w:val="009664FE"/>
    <w:rsid w:val="00966568"/>
    <w:rsid w:val="00966666"/>
    <w:rsid w:val="00967492"/>
    <w:rsid w:val="00967498"/>
    <w:rsid w:val="00967644"/>
    <w:rsid w:val="00967A57"/>
    <w:rsid w:val="00967B98"/>
    <w:rsid w:val="00967DD9"/>
    <w:rsid w:val="00967E53"/>
    <w:rsid w:val="00970443"/>
    <w:rsid w:val="009704EC"/>
    <w:rsid w:val="00970807"/>
    <w:rsid w:val="009708D7"/>
    <w:rsid w:val="00970C18"/>
    <w:rsid w:val="00970FA8"/>
    <w:rsid w:val="009714B0"/>
    <w:rsid w:val="00971906"/>
    <w:rsid w:val="00971C4A"/>
    <w:rsid w:val="00971EC2"/>
    <w:rsid w:val="009724D0"/>
    <w:rsid w:val="00972BC7"/>
    <w:rsid w:val="00972C57"/>
    <w:rsid w:val="00973A7A"/>
    <w:rsid w:val="00973B81"/>
    <w:rsid w:val="00973F84"/>
    <w:rsid w:val="009740A9"/>
    <w:rsid w:val="0097418E"/>
    <w:rsid w:val="00974832"/>
    <w:rsid w:val="0097584A"/>
    <w:rsid w:val="00976CF1"/>
    <w:rsid w:val="00977240"/>
    <w:rsid w:val="00977648"/>
    <w:rsid w:val="0098026C"/>
    <w:rsid w:val="009804D5"/>
    <w:rsid w:val="009805A0"/>
    <w:rsid w:val="009809FF"/>
    <w:rsid w:val="009812DF"/>
    <w:rsid w:val="0098139D"/>
    <w:rsid w:val="00981EFE"/>
    <w:rsid w:val="009821E7"/>
    <w:rsid w:val="00982204"/>
    <w:rsid w:val="009826B0"/>
    <w:rsid w:val="0098350B"/>
    <w:rsid w:val="009838D3"/>
    <w:rsid w:val="00983AF2"/>
    <w:rsid w:val="009840BD"/>
    <w:rsid w:val="0098495D"/>
    <w:rsid w:val="00986AB4"/>
    <w:rsid w:val="00987994"/>
    <w:rsid w:val="00987F7E"/>
    <w:rsid w:val="00990285"/>
    <w:rsid w:val="00991726"/>
    <w:rsid w:val="00991D6B"/>
    <w:rsid w:val="00992768"/>
    <w:rsid w:val="00992A53"/>
    <w:rsid w:val="00992A85"/>
    <w:rsid w:val="00992C5C"/>
    <w:rsid w:val="0099303F"/>
    <w:rsid w:val="00993926"/>
    <w:rsid w:val="00993A6F"/>
    <w:rsid w:val="00994332"/>
    <w:rsid w:val="00995440"/>
    <w:rsid w:val="00996921"/>
    <w:rsid w:val="009969DE"/>
    <w:rsid w:val="00996A3F"/>
    <w:rsid w:val="009970E5"/>
    <w:rsid w:val="009974FF"/>
    <w:rsid w:val="009A091D"/>
    <w:rsid w:val="009A0BB3"/>
    <w:rsid w:val="009A14EA"/>
    <w:rsid w:val="009A1700"/>
    <w:rsid w:val="009A1A53"/>
    <w:rsid w:val="009A3094"/>
    <w:rsid w:val="009A3432"/>
    <w:rsid w:val="009A368C"/>
    <w:rsid w:val="009A3875"/>
    <w:rsid w:val="009A3C45"/>
    <w:rsid w:val="009A416B"/>
    <w:rsid w:val="009A42DA"/>
    <w:rsid w:val="009A434A"/>
    <w:rsid w:val="009A51A5"/>
    <w:rsid w:val="009A578D"/>
    <w:rsid w:val="009A5804"/>
    <w:rsid w:val="009A582E"/>
    <w:rsid w:val="009A58BC"/>
    <w:rsid w:val="009A5FC6"/>
    <w:rsid w:val="009A62B4"/>
    <w:rsid w:val="009A6AC9"/>
    <w:rsid w:val="009A7106"/>
    <w:rsid w:val="009A726B"/>
    <w:rsid w:val="009A787B"/>
    <w:rsid w:val="009A7BC9"/>
    <w:rsid w:val="009B041E"/>
    <w:rsid w:val="009B04C2"/>
    <w:rsid w:val="009B13AA"/>
    <w:rsid w:val="009B15BC"/>
    <w:rsid w:val="009B16BA"/>
    <w:rsid w:val="009B1B6A"/>
    <w:rsid w:val="009B1C5A"/>
    <w:rsid w:val="009B1F6C"/>
    <w:rsid w:val="009B2276"/>
    <w:rsid w:val="009B3149"/>
    <w:rsid w:val="009B3157"/>
    <w:rsid w:val="009B3308"/>
    <w:rsid w:val="009B3316"/>
    <w:rsid w:val="009B3D4D"/>
    <w:rsid w:val="009B4646"/>
    <w:rsid w:val="009B4B10"/>
    <w:rsid w:val="009B4CE6"/>
    <w:rsid w:val="009B4FF2"/>
    <w:rsid w:val="009B500E"/>
    <w:rsid w:val="009B54C5"/>
    <w:rsid w:val="009B5AFB"/>
    <w:rsid w:val="009B5E96"/>
    <w:rsid w:val="009B6152"/>
    <w:rsid w:val="009B6158"/>
    <w:rsid w:val="009B63C1"/>
    <w:rsid w:val="009B654A"/>
    <w:rsid w:val="009B7951"/>
    <w:rsid w:val="009B7C03"/>
    <w:rsid w:val="009B7CC0"/>
    <w:rsid w:val="009B7E19"/>
    <w:rsid w:val="009C02F7"/>
    <w:rsid w:val="009C041E"/>
    <w:rsid w:val="009C09AA"/>
    <w:rsid w:val="009C0BD5"/>
    <w:rsid w:val="009C0D18"/>
    <w:rsid w:val="009C0F36"/>
    <w:rsid w:val="009C1D78"/>
    <w:rsid w:val="009C2442"/>
    <w:rsid w:val="009C262D"/>
    <w:rsid w:val="009C34C5"/>
    <w:rsid w:val="009C38E0"/>
    <w:rsid w:val="009C3E28"/>
    <w:rsid w:val="009C4FC7"/>
    <w:rsid w:val="009C6948"/>
    <w:rsid w:val="009C6AFA"/>
    <w:rsid w:val="009C6C91"/>
    <w:rsid w:val="009C73B2"/>
    <w:rsid w:val="009C7454"/>
    <w:rsid w:val="009C7C84"/>
    <w:rsid w:val="009C7E38"/>
    <w:rsid w:val="009C7FF8"/>
    <w:rsid w:val="009D00F6"/>
    <w:rsid w:val="009D1324"/>
    <w:rsid w:val="009D14FA"/>
    <w:rsid w:val="009D17B2"/>
    <w:rsid w:val="009D1B26"/>
    <w:rsid w:val="009D22E5"/>
    <w:rsid w:val="009D23C8"/>
    <w:rsid w:val="009D28FE"/>
    <w:rsid w:val="009D2CC3"/>
    <w:rsid w:val="009D2EB5"/>
    <w:rsid w:val="009D339F"/>
    <w:rsid w:val="009D34A5"/>
    <w:rsid w:val="009D3C92"/>
    <w:rsid w:val="009D3CB1"/>
    <w:rsid w:val="009D43CE"/>
    <w:rsid w:val="009D4485"/>
    <w:rsid w:val="009D4741"/>
    <w:rsid w:val="009D4B8D"/>
    <w:rsid w:val="009D4BFE"/>
    <w:rsid w:val="009D4DE8"/>
    <w:rsid w:val="009D5A80"/>
    <w:rsid w:val="009D5B4B"/>
    <w:rsid w:val="009D7814"/>
    <w:rsid w:val="009D7B27"/>
    <w:rsid w:val="009D7EC6"/>
    <w:rsid w:val="009E00F4"/>
    <w:rsid w:val="009E094B"/>
    <w:rsid w:val="009E139F"/>
    <w:rsid w:val="009E1924"/>
    <w:rsid w:val="009E1ABE"/>
    <w:rsid w:val="009E23E7"/>
    <w:rsid w:val="009E2538"/>
    <w:rsid w:val="009E2DBE"/>
    <w:rsid w:val="009E30B0"/>
    <w:rsid w:val="009E3409"/>
    <w:rsid w:val="009E3D24"/>
    <w:rsid w:val="009E3DEE"/>
    <w:rsid w:val="009E483A"/>
    <w:rsid w:val="009E48D9"/>
    <w:rsid w:val="009E4D6C"/>
    <w:rsid w:val="009E5A27"/>
    <w:rsid w:val="009E6157"/>
    <w:rsid w:val="009E655C"/>
    <w:rsid w:val="009E656D"/>
    <w:rsid w:val="009E6E37"/>
    <w:rsid w:val="009E7F6D"/>
    <w:rsid w:val="009F02A8"/>
    <w:rsid w:val="009F0391"/>
    <w:rsid w:val="009F0A38"/>
    <w:rsid w:val="009F1B3D"/>
    <w:rsid w:val="009F1FA2"/>
    <w:rsid w:val="009F2112"/>
    <w:rsid w:val="009F267B"/>
    <w:rsid w:val="009F3445"/>
    <w:rsid w:val="009F34D6"/>
    <w:rsid w:val="009F371C"/>
    <w:rsid w:val="009F391A"/>
    <w:rsid w:val="009F3A55"/>
    <w:rsid w:val="009F3C2F"/>
    <w:rsid w:val="009F3E13"/>
    <w:rsid w:val="009F404F"/>
    <w:rsid w:val="009F4419"/>
    <w:rsid w:val="009F55F4"/>
    <w:rsid w:val="009F5C97"/>
    <w:rsid w:val="009F65E3"/>
    <w:rsid w:val="009F65EE"/>
    <w:rsid w:val="009F672D"/>
    <w:rsid w:val="009F6E74"/>
    <w:rsid w:val="009F7285"/>
    <w:rsid w:val="009F742D"/>
    <w:rsid w:val="009F77DA"/>
    <w:rsid w:val="00A006C4"/>
    <w:rsid w:val="00A007FC"/>
    <w:rsid w:val="00A00EC3"/>
    <w:rsid w:val="00A01326"/>
    <w:rsid w:val="00A0215C"/>
    <w:rsid w:val="00A028AD"/>
    <w:rsid w:val="00A03CF7"/>
    <w:rsid w:val="00A04389"/>
    <w:rsid w:val="00A04664"/>
    <w:rsid w:val="00A048D5"/>
    <w:rsid w:val="00A04D4F"/>
    <w:rsid w:val="00A055B5"/>
    <w:rsid w:val="00A0574D"/>
    <w:rsid w:val="00A062D2"/>
    <w:rsid w:val="00A065AD"/>
    <w:rsid w:val="00A06A5E"/>
    <w:rsid w:val="00A07220"/>
    <w:rsid w:val="00A07CD6"/>
    <w:rsid w:val="00A07EB7"/>
    <w:rsid w:val="00A101DA"/>
    <w:rsid w:val="00A109A7"/>
    <w:rsid w:val="00A11292"/>
    <w:rsid w:val="00A113EA"/>
    <w:rsid w:val="00A116DF"/>
    <w:rsid w:val="00A11954"/>
    <w:rsid w:val="00A1222B"/>
    <w:rsid w:val="00A12C29"/>
    <w:rsid w:val="00A13243"/>
    <w:rsid w:val="00A1357A"/>
    <w:rsid w:val="00A13C53"/>
    <w:rsid w:val="00A13EF3"/>
    <w:rsid w:val="00A1518B"/>
    <w:rsid w:val="00A1525E"/>
    <w:rsid w:val="00A15DCA"/>
    <w:rsid w:val="00A16339"/>
    <w:rsid w:val="00A16738"/>
    <w:rsid w:val="00A16AE0"/>
    <w:rsid w:val="00A203F4"/>
    <w:rsid w:val="00A20B4B"/>
    <w:rsid w:val="00A20E37"/>
    <w:rsid w:val="00A2184D"/>
    <w:rsid w:val="00A2199A"/>
    <w:rsid w:val="00A21CD2"/>
    <w:rsid w:val="00A2281C"/>
    <w:rsid w:val="00A22AA5"/>
    <w:rsid w:val="00A22B94"/>
    <w:rsid w:val="00A22E78"/>
    <w:rsid w:val="00A22FDC"/>
    <w:rsid w:val="00A2398D"/>
    <w:rsid w:val="00A23A69"/>
    <w:rsid w:val="00A23EE2"/>
    <w:rsid w:val="00A24254"/>
    <w:rsid w:val="00A243C8"/>
    <w:rsid w:val="00A252F5"/>
    <w:rsid w:val="00A25976"/>
    <w:rsid w:val="00A25AF4"/>
    <w:rsid w:val="00A265EF"/>
    <w:rsid w:val="00A26727"/>
    <w:rsid w:val="00A2678A"/>
    <w:rsid w:val="00A26F85"/>
    <w:rsid w:val="00A2741A"/>
    <w:rsid w:val="00A3009E"/>
    <w:rsid w:val="00A304F4"/>
    <w:rsid w:val="00A31363"/>
    <w:rsid w:val="00A313A8"/>
    <w:rsid w:val="00A314B7"/>
    <w:rsid w:val="00A317F5"/>
    <w:rsid w:val="00A31A62"/>
    <w:rsid w:val="00A31B92"/>
    <w:rsid w:val="00A32C99"/>
    <w:rsid w:val="00A3368F"/>
    <w:rsid w:val="00A33C7E"/>
    <w:rsid w:val="00A33D21"/>
    <w:rsid w:val="00A34584"/>
    <w:rsid w:val="00A34D17"/>
    <w:rsid w:val="00A34EA3"/>
    <w:rsid w:val="00A35471"/>
    <w:rsid w:val="00A355C7"/>
    <w:rsid w:val="00A35F42"/>
    <w:rsid w:val="00A36960"/>
    <w:rsid w:val="00A373F0"/>
    <w:rsid w:val="00A37872"/>
    <w:rsid w:val="00A37B6E"/>
    <w:rsid w:val="00A37BC4"/>
    <w:rsid w:val="00A37CF0"/>
    <w:rsid w:val="00A4003C"/>
    <w:rsid w:val="00A40666"/>
    <w:rsid w:val="00A409DB"/>
    <w:rsid w:val="00A41A43"/>
    <w:rsid w:val="00A421E9"/>
    <w:rsid w:val="00A42AFC"/>
    <w:rsid w:val="00A42C94"/>
    <w:rsid w:val="00A42D7F"/>
    <w:rsid w:val="00A42F05"/>
    <w:rsid w:val="00A432F3"/>
    <w:rsid w:val="00A43B2C"/>
    <w:rsid w:val="00A43EAC"/>
    <w:rsid w:val="00A44114"/>
    <w:rsid w:val="00A443F1"/>
    <w:rsid w:val="00A444B4"/>
    <w:rsid w:val="00A4485F"/>
    <w:rsid w:val="00A44B1B"/>
    <w:rsid w:val="00A44C16"/>
    <w:rsid w:val="00A4522F"/>
    <w:rsid w:val="00A4524A"/>
    <w:rsid w:val="00A45714"/>
    <w:rsid w:val="00A45C42"/>
    <w:rsid w:val="00A45E0B"/>
    <w:rsid w:val="00A46E7D"/>
    <w:rsid w:val="00A473E4"/>
    <w:rsid w:val="00A47996"/>
    <w:rsid w:val="00A524A3"/>
    <w:rsid w:val="00A52B3D"/>
    <w:rsid w:val="00A52EA0"/>
    <w:rsid w:val="00A52EB0"/>
    <w:rsid w:val="00A531B8"/>
    <w:rsid w:val="00A5322D"/>
    <w:rsid w:val="00A538F2"/>
    <w:rsid w:val="00A53E3E"/>
    <w:rsid w:val="00A53FBD"/>
    <w:rsid w:val="00A54153"/>
    <w:rsid w:val="00A543C9"/>
    <w:rsid w:val="00A54536"/>
    <w:rsid w:val="00A54819"/>
    <w:rsid w:val="00A558A8"/>
    <w:rsid w:val="00A55F0F"/>
    <w:rsid w:val="00A563BA"/>
    <w:rsid w:val="00A56812"/>
    <w:rsid w:val="00A56A28"/>
    <w:rsid w:val="00A56F81"/>
    <w:rsid w:val="00A57A81"/>
    <w:rsid w:val="00A57A82"/>
    <w:rsid w:val="00A57D8B"/>
    <w:rsid w:val="00A6053A"/>
    <w:rsid w:val="00A60631"/>
    <w:rsid w:val="00A606F7"/>
    <w:rsid w:val="00A611D9"/>
    <w:rsid w:val="00A61C34"/>
    <w:rsid w:val="00A62B11"/>
    <w:rsid w:val="00A62B4A"/>
    <w:rsid w:val="00A62DE5"/>
    <w:rsid w:val="00A64223"/>
    <w:rsid w:val="00A6583A"/>
    <w:rsid w:val="00A659D5"/>
    <w:rsid w:val="00A65C0B"/>
    <w:rsid w:val="00A66D3D"/>
    <w:rsid w:val="00A67043"/>
    <w:rsid w:val="00A67A49"/>
    <w:rsid w:val="00A67D90"/>
    <w:rsid w:val="00A67F69"/>
    <w:rsid w:val="00A67FD9"/>
    <w:rsid w:val="00A70383"/>
    <w:rsid w:val="00A70936"/>
    <w:rsid w:val="00A70984"/>
    <w:rsid w:val="00A70A92"/>
    <w:rsid w:val="00A70B41"/>
    <w:rsid w:val="00A729AF"/>
    <w:rsid w:val="00A72B5B"/>
    <w:rsid w:val="00A72BF2"/>
    <w:rsid w:val="00A7319C"/>
    <w:rsid w:val="00A732EF"/>
    <w:rsid w:val="00A73419"/>
    <w:rsid w:val="00A73782"/>
    <w:rsid w:val="00A74013"/>
    <w:rsid w:val="00A7405F"/>
    <w:rsid w:val="00A74304"/>
    <w:rsid w:val="00A749FD"/>
    <w:rsid w:val="00A74B97"/>
    <w:rsid w:val="00A75B81"/>
    <w:rsid w:val="00A76033"/>
    <w:rsid w:val="00A762D8"/>
    <w:rsid w:val="00A7676A"/>
    <w:rsid w:val="00A767A3"/>
    <w:rsid w:val="00A7680B"/>
    <w:rsid w:val="00A7704F"/>
    <w:rsid w:val="00A77215"/>
    <w:rsid w:val="00A7776E"/>
    <w:rsid w:val="00A77D78"/>
    <w:rsid w:val="00A77EDD"/>
    <w:rsid w:val="00A80B4A"/>
    <w:rsid w:val="00A81155"/>
    <w:rsid w:val="00A82224"/>
    <w:rsid w:val="00A825FC"/>
    <w:rsid w:val="00A8274F"/>
    <w:rsid w:val="00A82B8A"/>
    <w:rsid w:val="00A835B2"/>
    <w:rsid w:val="00A83CBB"/>
    <w:rsid w:val="00A84339"/>
    <w:rsid w:val="00A8439E"/>
    <w:rsid w:val="00A8442E"/>
    <w:rsid w:val="00A84AC8"/>
    <w:rsid w:val="00A84E97"/>
    <w:rsid w:val="00A85072"/>
    <w:rsid w:val="00A8589D"/>
    <w:rsid w:val="00A85ACF"/>
    <w:rsid w:val="00A8688C"/>
    <w:rsid w:val="00A86B9F"/>
    <w:rsid w:val="00A86BBC"/>
    <w:rsid w:val="00A87087"/>
    <w:rsid w:val="00A87542"/>
    <w:rsid w:val="00A87858"/>
    <w:rsid w:val="00A87DD9"/>
    <w:rsid w:val="00A90632"/>
    <w:rsid w:val="00A91453"/>
    <w:rsid w:val="00A92092"/>
    <w:rsid w:val="00A920FC"/>
    <w:rsid w:val="00A92570"/>
    <w:rsid w:val="00A92580"/>
    <w:rsid w:val="00A92706"/>
    <w:rsid w:val="00A92C15"/>
    <w:rsid w:val="00A92CEF"/>
    <w:rsid w:val="00A93A65"/>
    <w:rsid w:val="00A94192"/>
    <w:rsid w:val="00A94225"/>
    <w:rsid w:val="00A94EE3"/>
    <w:rsid w:val="00A95124"/>
    <w:rsid w:val="00A956B4"/>
    <w:rsid w:val="00A9626D"/>
    <w:rsid w:val="00A9638C"/>
    <w:rsid w:val="00A96FAA"/>
    <w:rsid w:val="00A9708C"/>
    <w:rsid w:val="00A97575"/>
    <w:rsid w:val="00A97596"/>
    <w:rsid w:val="00A97BBE"/>
    <w:rsid w:val="00A97C9F"/>
    <w:rsid w:val="00AA0849"/>
    <w:rsid w:val="00AA11C8"/>
    <w:rsid w:val="00AA1207"/>
    <w:rsid w:val="00AA187F"/>
    <w:rsid w:val="00AA21B6"/>
    <w:rsid w:val="00AA2219"/>
    <w:rsid w:val="00AA31AC"/>
    <w:rsid w:val="00AA3EE2"/>
    <w:rsid w:val="00AA3F08"/>
    <w:rsid w:val="00AA4046"/>
    <w:rsid w:val="00AA4A50"/>
    <w:rsid w:val="00AA4BC9"/>
    <w:rsid w:val="00AA5D87"/>
    <w:rsid w:val="00AA62A0"/>
    <w:rsid w:val="00AA6458"/>
    <w:rsid w:val="00AA688E"/>
    <w:rsid w:val="00AA6940"/>
    <w:rsid w:val="00AA74A7"/>
    <w:rsid w:val="00AA7A8B"/>
    <w:rsid w:val="00AA7B97"/>
    <w:rsid w:val="00AA7C8D"/>
    <w:rsid w:val="00AB0839"/>
    <w:rsid w:val="00AB0BFD"/>
    <w:rsid w:val="00AB1E2F"/>
    <w:rsid w:val="00AB2F04"/>
    <w:rsid w:val="00AB2F94"/>
    <w:rsid w:val="00AB36B2"/>
    <w:rsid w:val="00AB3E6B"/>
    <w:rsid w:val="00AB4189"/>
    <w:rsid w:val="00AB43D1"/>
    <w:rsid w:val="00AB44E9"/>
    <w:rsid w:val="00AB4E29"/>
    <w:rsid w:val="00AB5AE9"/>
    <w:rsid w:val="00AB64F7"/>
    <w:rsid w:val="00AB6C6E"/>
    <w:rsid w:val="00AB6EB5"/>
    <w:rsid w:val="00AB7347"/>
    <w:rsid w:val="00AB7573"/>
    <w:rsid w:val="00AB78E7"/>
    <w:rsid w:val="00AB7E17"/>
    <w:rsid w:val="00AC005A"/>
    <w:rsid w:val="00AC0A34"/>
    <w:rsid w:val="00AC0C1C"/>
    <w:rsid w:val="00AC1593"/>
    <w:rsid w:val="00AC15EE"/>
    <w:rsid w:val="00AC2517"/>
    <w:rsid w:val="00AC2668"/>
    <w:rsid w:val="00AC2B8B"/>
    <w:rsid w:val="00AC2EAD"/>
    <w:rsid w:val="00AC2EBE"/>
    <w:rsid w:val="00AC3402"/>
    <w:rsid w:val="00AC44A6"/>
    <w:rsid w:val="00AC4647"/>
    <w:rsid w:val="00AC46EC"/>
    <w:rsid w:val="00AC4BC8"/>
    <w:rsid w:val="00AC523F"/>
    <w:rsid w:val="00AC53A9"/>
    <w:rsid w:val="00AC581B"/>
    <w:rsid w:val="00AC5BED"/>
    <w:rsid w:val="00AC66DE"/>
    <w:rsid w:val="00AC6A7A"/>
    <w:rsid w:val="00AC6AFE"/>
    <w:rsid w:val="00AC781E"/>
    <w:rsid w:val="00AC7F91"/>
    <w:rsid w:val="00AD0A99"/>
    <w:rsid w:val="00AD0F48"/>
    <w:rsid w:val="00AD2493"/>
    <w:rsid w:val="00AD2552"/>
    <w:rsid w:val="00AD2C18"/>
    <w:rsid w:val="00AD303C"/>
    <w:rsid w:val="00AD3412"/>
    <w:rsid w:val="00AD3452"/>
    <w:rsid w:val="00AD34D8"/>
    <w:rsid w:val="00AD36D6"/>
    <w:rsid w:val="00AD3754"/>
    <w:rsid w:val="00AD545C"/>
    <w:rsid w:val="00AD6151"/>
    <w:rsid w:val="00AD67DF"/>
    <w:rsid w:val="00AD71B3"/>
    <w:rsid w:val="00AD79A7"/>
    <w:rsid w:val="00AD7BCF"/>
    <w:rsid w:val="00AD7F87"/>
    <w:rsid w:val="00AE00C1"/>
    <w:rsid w:val="00AE0F5C"/>
    <w:rsid w:val="00AE1666"/>
    <w:rsid w:val="00AE2215"/>
    <w:rsid w:val="00AE2900"/>
    <w:rsid w:val="00AE2A1D"/>
    <w:rsid w:val="00AE349C"/>
    <w:rsid w:val="00AE354F"/>
    <w:rsid w:val="00AE3A1B"/>
    <w:rsid w:val="00AE3B20"/>
    <w:rsid w:val="00AE4091"/>
    <w:rsid w:val="00AE41BE"/>
    <w:rsid w:val="00AE4F6E"/>
    <w:rsid w:val="00AE51E5"/>
    <w:rsid w:val="00AE57CC"/>
    <w:rsid w:val="00AE5924"/>
    <w:rsid w:val="00AE5BAA"/>
    <w:rsid w:val="00AE5FC8"/>
    <w:rsid w:val="00AE62FD"/>
    <w:rsid w:val="00AE6849"/>
    <w:rsid w:val="00AE6E18"/>
    <w:rsid w:val="00AE7677"/>
    <w:rsid w:val="00AE7785"/>
    <w:rsid w:val="00AE77A2"/>
    <w:rsid w:val="00AF0B3F"/>
    <w:rsid w:val="00AF21B3"/>
    <w:rsid w:val="00AF227F"/>
    <w:rsid w:val="00AF2AD7"/>
    <w:rsid w:val="00AF2C75"/>
    <w:rsid w:val="00AF2D57"/>
    <w:rsid w:val="00AF3BF3"/>
    <w:rsid w:val="00AF3E85"/>
    <w:rsid w:val="00AF432F"/>
    <w:rsid w:val="00AF4449"/>
    <w:rsid w:val="00AF5B8B"/>
    <w:rsid w:val="00AF5D63"/>
    <w:rsid w:val="00AF6C9B"/>
    <w:rsid w:val="00AF6E4D"/>
    <w:rsid w:val="00AF7B29"/>
    <w:rsid w:val="00B0015F"/>
    <w:rsid w:val="00B00198"/>
    <w:rsid w:val="00B00536"/>
    <w:rsid w:val="00B00A15"/>
    <w:rsid w:val="00B00A79"/>
    <w:rsid w:val="00B00ADF"/>
    <w:rsid w:val="00B00BFE"/>
    <w:rsid w:val="00B01492"/>
    <w:rsid w:val="00B01A59"/>
    <w:rsid w:val="00B01E42"/>
    <w:rsid w:val="00B0227A"/>
    <w:rsid w:val="00B02648"/>
    <w:rsid w:val="00B03435"/>
    <w:rsid w:val="00B03622"/>
    <w:rsid w:val="00B03AE3"/>
    <w:rsid w:val="00B0418E"/>
    <w:rsid w:val="00B0499C"/>
    <w:rsid w:val="00B04E02"/>
    <w:rsid w:val="00B04F91"/>
    <w:rsid w:val="00B0505D"/>
    <w:rsid w:val="00B0560E"/>
    <w:rsid w:val="00B0570A"/>
    <w:rsid w:val="00B05776"/>
    <w:rsid w:val="00B059F2"/>
    <w:rsid w:val="00B05DCC"/>
    <w:rsid w:val="00B05DFF"/>
    <w:rsid w:val="00B06C80"/>
    <w:rsid w:val="00B07226"/>
    <w:rsid w:val="00B103A2"/>
    <w:rsid w:val="00B1042F"/>
    <w:rsid w:val="00B10C70"/>
    <w:rsid w:val="00B11206"/>
    <w:rsid w:val="00B113AD"/>
    <w:rsid w:val="00B124FF"/>
    <w:rsid w:val="00B127B6"/>
    <w:rsid w:val="00B127DC"/>
    <w:rsid w:val="00B135F1"/>
    <w:rsid w:val="00B136CE"/>
    <w:rsid w:val="00B13CE0"/>
    <w:rsid w:val="00B13EDD"/>
    <w:rsid w:val="00B14E09"/>
    <w:rsid w:val="00B15157"/>
    <w:rsid w:val="00B15252"/>
    <w:rsid w:val="00B16527"/>
    <w:rsid w:val="00B16631"/>
    <w:rsid w:val="00B166FF"/>
    <w:rsid w:val="00B16873"/>
    <w:rsid w:val="00B17B1E"/>
    <w:rsid w:val="00B208CF"/>
    <w:rsid w:val="00B209C2"/>
    <w:rsid w:val="00B20B2D"/>
    <w:rsid w:val="00B20D18"/>
    <w:rsid w:val="00B20D52"/>
    <w:rsid w:val="00B21914"/>
    <w:rsid w:val="00B21CB5"/>
    <w:rsid w:val="00B21E02"/>
    <w:rsid w:val="00B22882"/>
    <w:rsid w:val="00B22BB9"/>
    <w:rsid w:val="00B23135"/>
    <w:rsid w:val="00B24174"/>
    <w:rsid w:val="00B24255"/>
    <w:rsid w:val="00B24518"/>
    <w:rsid w:val="00B253B4"/>
    <w:rsid w:val="00B25458"/>
    <w:rsid w:val="00B2569D"/>
    <w:rsid w:val="00B25812"/>
    <w:rsid w:val="00B2582A"/>
    <w:rsid w:val="00B25F18"/>
    <w:rsid w:val="00B265AD"/>
    <w:rsid w:val="00B27257"/>
    <w:rsid w:val="00B27752"/>
    <w:rsid w:val="00B27867"/>
    <w:rsid w:val="00B27E67"/>
    <w:rsid w:val="00B30241"/>
    <w:rsid w:val="00B319ED"/>
    <w:rsid w:val="00B31F77"/>
    <w:rsid w:val="00B32395"/>
    <w:rsid w:val="00B326FA"/>
    <w:rsid w:val="00B328DF"/>
    <w:rsid w:val="00B32944"/>
    <w:rsid w:val="00B32A34"/>
    <w:rsid w:val="00B33C43"/>
    <w:rsid w:val="00B33DD3"/>
    <w:rsid w:val="00B33F1B"/>
    <w:rsid w:val="00B342D5"/>
    <w:rsid w:val="00B34476"/>
    <w:rsid w:val="00B34511"/>
    <w:rsid w:val="00B34DB4"/>
    <w:rsid w:val="00B34EE9"/>
    <w:rsid w:val="00B351A7"/>
    <w:rsid w:val="00B35345"/>
    <w:rsid w:val="00B354D3"/>
    <w:rsid w:val="00B35A01"/>
    <w:rsid w:val="00B3614D"/>
    <w:rsid w:val="00B36224"/>
    <w:rsid w:val="00B3688D"/>
    <w:rsid w:val="00B36BDC"/>
    <w:rsid w:val="00B36E4F"/>
    <w:rsid w:val="00B36F1D"/>
    <w:rsid w:val="00B37A7A"/>
    <w:rsid w:val="00B4032A"/>
    <w:rsid w:val="00B40364"/>
    <w:rsid w:val="00B40739"/>
    <w:rsid w:val="00B4168A"/>
    <w:rsid w:val="00B417B3"/>
    <w:rsid w:val="00B41D6C"/>
    <w:rsid w:val="00B43F2B"/>
    <w:rsid w:val="00B43FD2"/>
    <w:rsid w:val="00B43FFE"/>
    <w:rsid w:val="00B443CA"/>
    <w:rsid w:val="00B4585F"/>
    <w:rsid w:val="00B459CA"/>
    <w:rsid w:val="00B46B32"/>
    <w:rsid w:val="00B46D99"/>
    <w:rsid w:val="00B46FFE"/>
    <w:rsid w:val="00B471BC"/>
    <w:rsid w:val="00B475E9"/>
    <w:rsid w:val="00B47695"/>
    <w:rsid w:val="00B47FA2"/>
    <w:rsid w:val="00B5034B"/>
    <w:rsid w:val="00B5058F"/>
    <w:rsid w:val="00B509AA"/>
    <w:rsid w:val="00B50BF7"/>
    <w:rsid w:val="00B51BA3"/>
    <w:rsid w:val="00B51D62"/>
    <w:rsid w:val="00B52A79"/>
    <w:rsid w:val="00B53F54"/>
    <w:rsid w:val="00B54673"/>
    <w:rsid w:val="00B5531C"/>
    <w:rsid w:val="00B5597A"/>
    <w:rsid w:val="00B55CC3"/>
    <w:rsid w:val="00B5613D"/>
    <w:rsid w:val="00B56453"/>
    <w:rsid w:val="00B564A4"/>
    <w:rsid w:val="00B57374"/>
    <w:rsid w:val="00B577EE"/>
    <w:rsid w:val="00B5785A"/>
    <w:rsid w:val="00B57C96"/>
    <w:rsid w:val="00B602BC"/>
    <w:rsid w:val="00B6036C"/>
    <w:rsid w:val="00B60385"/>
    <w:rsid w:val="00B60759"/>
    <w:rsid w:val="00B62BC1"/>
    <w:rsid w:val="00B63115"/>
    <w:rsid w:val="00B63B4F"/>
    <w:rsid w:val="00B63D42"/>
    <w:rsid w:val="00B64934"/>
    <w:rsid w:val="00B64B35"/>
    <w:rsid w:val="00B652E5"/>
    <w:rsid w:val="00B65759"/>
    <w:rsid w:val="00B6589F"/>
    <w:rsid w:val="00B662F9"/>
    <w:rsid w:val="00B66DF0"/>
    <w:rsid w:val="00B674FE"/>
    <w:rsid w:val="00B67BCE"/>
    <w:rsid w:val="00B70099"/>
    <w:rsid w:val="00B71150"/>
    <w:rsid w:val="00B720A1"/>
    <w:rsid w:val="00B73AD1"/>
    <w:rsid w:val="00B73BE5"/>
    <w:rsid w:val="00B73C1D"/>
    <w:rsid w:val="00B74527"/>
    <w:rsid w:val="00B749D3"/>
    <w:rsid w:val="00B751DB"/>
    <w:rsid w:val="00B75A59"/>
    <w:rsid w:val="00B7605F"/>
    <w:rsid w:val="00B7611A"/>
    <w:rsid w:val="00B765AA"/>
    <w:rsid w:val="00B769F7"/>
    <w:rsid w:val="00B76FB6"/>
    <w:rsid w:val="00B770D3"/>
    <w:rsid w:val="00B77147"/>
    <w:rsid w:val="00B77307"/>
    <w:rsid w:val="00B778D8"/>
    <w:rsid w:val="00B77A40"/>
    <w:rsid w:val="00B77CC1"/>
    <w:rsid w:val="00B77D36"/>
    <w:rsid w:val="00B77D38"/>
    <w:rsid w:val="00B77F16"/>
    <w:rsid w:val="00B80E02"/>
    <w:rsid w:val="00B8286A"/>
    <w:rsid w:val="00B83567"/>
    <w:rsid w:val="00B83AFC"/>
    <w:rsid w:val="00B83F26"/>
    <w:rsid w:val="00B83F6B"/>
    <w:rsid w:val="00B84AB7"/>
    <w:rsid w:val="00B85156"/>
    <w:rsid w:val="00B85330"/>
    <w:rsid w:val="00B85932"/>
    <w:rsid w:val="00B85955"/>
    <w:rsid w:val="00B860C8"/>
    <w:rsid w:val="00B86325"/>
    <w:rsid w:val="00B86443"/>
    <w:rsid w:val="00B869FE"/>
    <w:rsid w:val="00B90032"/>
    <w:rsid w:val="00B900C1"/>
    <w:rsid w:val="00B9078D"/>
    <w:rsid w:val="00B90A08"/>
    <w:rsid w:val="00B910C1"/>
    <w:rsid w:val="00B91201"/>
    <w:rsid w:val="00B91396"/>
    <w:rsid w:val="00B917DE"/>
    <w:rsid w:val="00B91D2D"/>
    <w:rsid w:val="00B91F71"/>
    <w:rsid w:val="00B91F77"/>
    <w:rsid w:val="00B92AAF"/>
    <w:rsid w:val="00B92D4F"/>
    <w:rsid w:val="00B932B4"/>
    <w:rsid w:val="00B93470"/>
    <w:rsid w:val="00B93569"/>
    <w:rsid w:val="00B93B97"/>
    <w:rsid w:val="00B94412"/>
    <w:rsid w:val="00B94450"/>
    <w:rsid w:val="00B947CF"/>
    <w:rsid w:val="00B94BE2"/>
    <w:rsid w:val="00B94D82"/>
    <w:rsid w:val="00B950DD"/>
    <w:rsid w:val="00B95950"/>
    <w:rsid w:val="00B96121"/>
    <w:rsid w:val="00B961DD"/>
    <w:rsid w:val="00B962B2"/>
    <w:rsid w:val="00B96952"/>
    <w:rsid w:val="00B96E11"/>
    <w:rsid w:val="00B975DC"/>
    <w:rsid w:val="00B97BD2"/>
    <w:rsid w:val="00B97DC8"/>
    <w:rsid w:val="00BA03D4"/>
    <w:rsid w:val="00BA0D14"/>
    <w:rsid w:val="00BA1C26"/>
    <w:rsid w:val="00BA33A6"/>
    <w:rsid w:val="00BA356A"/>
    <w:rsid w:val="00BA38F4"/>
    <w:rsid w:val="00BA4383"/>
    <w:rsid w:val="00BA4EB9"/>
    <w:rsid w:val="00BA4F82"/>
    <w:rsid w:val="00BA5501"/>
    <w:rsid w:val="00BA5CBB"/>
    <w:rsid w:val="00BA5CCA"/>
    <w:rsid w:val="00BA61B0"/>
    <w:rsid w:val="00BA63B0"/>
    <w:rsid w:val="00BA6858"/>
    <w:rsid w:val="00BA7952"/>
    <w:rsid w:val="00BB147C"/>
    <w:rsid w:val="00BB18A3"/>
    <w:rsid w:val="00BB1A9C"/>
    <w:rsid w:val="00BB1AE2"/>
    <w:rsid w:val="00BB2210"/>
    <w:rsid w:val="00BB233C"/>
    <w:rsid w:val="00BB2F47"/>
    <w:rsid w:val="00BB3BA9"/>
    <w:rsid w:val="00BB3CD1"/>
    <w:rsid w:val="00BB4019"/>
    <w:rsid w:val="00BB407F"/>
    <w:rsid w:val="00BB42AD"/>
    <w:rsid w:val="00BB44E3"/>
    <w:rsid w:val="00BB4B12"/>
    <w:rsid w:val="00BB4F61"/>
    <w:rsid w:val="00BB56B9"/>
    <w:rsid w:val="00BB5C07"/>
    <w:rsid w:val="00BB5EE4"/>
    <w:rsid w:val="00BB6307"/>
    <w:rsid w:val="00BB6B9E"/>
    <w:rsid w:val="00BB6F12"/>
    <w:rsid w:val="00BB7268"/>
    <w:rsid w:val="00BB73FC"/>
    <w:rsid w:val="00BB7411"/>
    <w:rsid w:val="00BB77CA"/>
    <w:rsid w:val="00BB7A12"/>
    <w:rsid w:val="00BB7F2A"/>
    <w:rsid w:val="00BC082C"/>
    <w:rsid w:val="00BC13FF"/>
    <w:rsid w:val="00BC207B"/>
    <w:rsid w:val="00BC272E"/>
    <w:rsid w:val="00BC2952"/>
    <w:rsid w:val="00BC2AAC"/>
    <w:rsid w:val="00BC3928"/>
    <w:rsid w:val="00BC39EE"/>
    <w:rsid w:val="00BC3AB9"/>
    <w:rsid w:val="00BC3F62"/>
    <w:rsid w:val="00BC40B2"/>
    <w:rsid w:val="00BC48AB"/>
    <w:rsid w:val="00BC4A3B"/>
    <w:rsid w:val="00BC4B41"/>
    <w:rsid w:val="00BC4F8A"/>
    <w:rsid w:val="00BC54E8"/>
    <w:rsid w:val="00BC56A4"/>
    <w:rsid w:val="00BC59DF"/>
    <w:rsid w:val="00BC6C18"/>
    <w:rsid w:val="00BC6DD8"/>
    <w:rsid w:val="00BC7495"/>
    <w:rsid w:val="00BC7956"/>
    <w:rsid w:val="00BC7D80"/>
    <w:rsid w:val="00BD0F9C"/>
    <w:rsid w:val="00BD1A59"/>
    <w:rsid w:val="00BD1A7D"/>
    <w:rsid w:val="00BD219E"/>
    <w:rsid w:val="00BD24DD"/>
    <w:rsid w:val="00BD25DE"/>
    <w:rsid w:val="00BD2748"/>
    <w:rsid w:val="00BD2806"/>
    <w:rsid w:val="00BD294B"/>
    <w:rsid w:val="00BD307B"/>
    <w:rsid w:val="00BD327B"/>
    <w:rsid w:val="00BD32CA"/>
    <w:rsid w:val="00BD3D30"/>
    <w:rsid w:val="00BD4135"/>
    <w:rsid w:val="00BD4187"/>
    <w:rsid w:val="00BD492D"/>
    <w:rsid w:val="00BD5D57"/>
    <w:rsid w:val="00BD5F8A"/>
    <w:rsid w:val="00BD6179"/>
    <w:rsid w:val="00BD7983"/>
    <w:rsid w:val="00BD7F4A"/>
    <w:rsid w:val="00BE014E"/>
    <w:rsid w:val="00BE085D"/>
    <w:rsid w:val="00BE086C"/>
    <w:rsid w:val="00BE0BD2"/>
    <w:rsid w:val="00BE0D86"/>
    <w:rsid w:val="00BE16B7"/>
    <w:rsid w:val="00BE17E7"/>
    <w:rsid w:val="00BE18F3"/>
    <w:rsid w:val="00BE1AE1"/>
    <w:rsid w:val="00BE1F3B"/>
    <w:rsid w:val="00BE214E"/>
    <w:rsid w:val="00BE336F"/>
    <w:rsid w:val="00BE361A"/>
    <w:rsid w:val="00BE37D4"/>
    <w:rsid w:val="00BE40CD"/>
    <w:rsid w:val="00BE4512"/>
    <w:rsid w:val="00BE4B70"/>
    <w:rsid w:val="00BE4C1D"/>
    <w:rsid w:val="00BE52F6"/>
    <w:rsid w:val="00BE5C1E"/>
    <w:rsid w:val="00BE5C88"/>
    <w:rsid w:val="00BE5DFE"/>
    <w:rsid w:val="00BE5F9E"/>
    <w:rsid w:val="00BE6041"/>
    <w:rsid w:val="00BE6DCA"/>
    <w:rsid w:val="00BE7E2D"/>
    <w:rsid w:val="00BF004B"/>
    <w:rsid w:val="00BF05B2"/>
    <w:rsid w:val="00BF09AA"/>
    <w:rsid w:val="00BF2C13"/>
    <w:rsid w:val="00BF3368"/>
    <w:rsid w:val="00BF35FF"/>
    <w:rsid w:val="00BF393E"/>
    <w:rsid w:val="00BF3D64"/>
    <w:rsid w:val="00BF3EBB"/>
    <w:rsid w:val="00BF460E"/>
    <w:rsid w:val="00BF5100"/>
    <w:rsid w:val="00BF5BBF"/>
    <w:rsid w:val="00BF6CF8"/>
    <w:rsid w:val="00BF7392"/>
    <w:rsid w:val="00BF7CE4"/>
    <w:rsid w:val="00BF7DAC"/>
    <w:rsid w:val="00BF7F1B"/>
    <w:rsid w:val="00C0012C"/>
    <w:rsid w:val="00C00A35"/>
    <w:rsid w:val="00C01207"/>
    <w:rsid w:val="00C01B15"/>
    <w:rsid w:val="00C01BBF"/>
    <w:rsid w:val="00C01F2D"/>
    <w:rsid w:val="00C03600"/>
    <w:rsid w:val="00C03B90"/>
    <w:rsid w:val="00C03C86"/>
    <w:rsid w:val="00C03F24"/>
    <w:rsid w:val="00C04257"/>
    <w:rsid w:val="00C04777"/>
    <w:rsid w:val="00C04CEF"/>
    <w:rsid w:val="00C04EBB"/>
    <w:rsid w:val="00C05B75"/>
    <w:rsid w:val="00C05BCB"/>
    <w:rsid w:val="00C06579"/>
    <w:rsid w:val="00C06C80"/>
    <w:rsid w:val="00C06EF6"/>
    <w:rsid w:val="00C0787C"/>
    <w:rsid w:val="00C07CC0"/>
    <w:rsid w:val="00C103BA"/>
    <w:rsid w:val="00C107BD"/>
    <w:rsid w:val="00C10802"/>
    <w:rsid w:val="00C10EC5"/>
    <w:rsid w:val="00C10F3D"/>
    <w:rsid w:val="00C11A45"/>
    <w:rsid w:val="00C12AB2"/>
    <w:rsid w:val="00C135DF"/>
    <w:rsid w:val="00C138A9"/>
    <w:rsid w:val="00C13A46"/>
    <w:rsid w:val="00C13BEB"/>
    <w:rsid w:val="00C14183"/>
    <w:rsid w:val="00C142FF"/>
    <w:rsid w:val="00C145A0"/>
    <w:rsid w:val="00C14960"/>
    <w:rsid w:val="00C14DF4"/>
    <w:rsid w:val="00C14E11"/>
    <w:rsid w:val="00C153FD"/>
    <w:rsid w:val="00C15795"/>
    <w:rsid w:val="00C15C91"/>
    <w:rsid w:val="00C165C4"/>
    <w:rsid w:val="00C1663E"/>
    <w:rsid w:val="00C16710"/>
    <w:rsid w:val="00C1688B"/>
    <w:rsid w:val="00C16A41"/>
    <w:rsid w:val="00C16F12"/>
    <w:rsid w:val="00C17027"/>
    <w:rsid w:val="00C17120"/>
    <w:rsid w:val="00C2008E"/>
    <w:rsid w:val="00C20A26"/>
    <w:rsid w:val="00C20B3D"/>
    <w:rsid w:val="00C20BFA"/>
    <w:rsid w:val="00C20E0A"/>
    <w:rsid w:val="00C21031"/>
    <w:rsid w:val="00C21655"/>
    <w:rsid w:val="00C21828"/>
    <w:rsid w:val="00C218CD"/>
    <w:rsid w:val="00C21AD5"/>
    <w:rsid w:val="00C222E0"/>
    <w:rsid w:val="00C22B03"/>
    <w:rsid w:val="00C23453"/>
    <w:rsid w:val="00C24686"/>
    <w:rsid w:val="00C24944"/>
    <w:rsid w:val="00C24D4A"/>
    <w:rsid w:val="00C252B1"/>
    <w:rsid w:val="00C25A20"/>
    <w:rsid w:val="00C2628F"/>
    <w:rsid w:val="00C2661A"/>
    <w:rsid w:val="00C2683B"/>
    <w:rsid w:val="00C268E0"/>
    <w:rsid w:val="00C26B12"/>
    <w:rsid w:val="00C26B1E"/>
    <w:rsid w:val="00C27344"/>
    <w:rsid w:val="00C27F2D"/>
    <w:rsid w:val="00C30757"/>
    <w:rsid w:val="00C307BE"/>
    <w:rsid w:val="00C30C33"/>
    <w:rsid w:val="00C30D9D"/>
    <w:rsid w:val="00C30DC0"/>
    <w:rsid w:val="00C30EE9"/>
    <w:rsid w:val="00C31147"/>
    <w:rsid w:val="00C316F6"/>
    <w:rsid w:val="00C31B0A"/>
    <w:rsid w:val="00C32478"/>
    <w:rsid w:val="00C324EA"/>
    <w:rsid w:val="00C3314A"/>
    <w:rsid w:val="00C334FD"/>
    <w:rsid w:val="00C3362C"/>
    <w:rsid w:val="00C339FD"/>
    <w:rsid w:val="00C33EBE"/>
    <w:rsid w:val="00C34311"/>
    <w:rsid w:val="00C3468F"/>
    <w:rsid w:val="00C34A25"/>
    <w:rsid w:val="00C35EC5"/>
    <w:rsid w:val="00C35F1A"/>
    <w:rsid w:val="00C366B4"/>
    <w:rsid w:val="00C368A1"/>
    <w:rsid w:val="00C36ACF"/>
    <w:rsid w:val="00C36F7C"/>
    <w:rsid w:val="00C378D2"/>
    <w:rsid w:val="00C37DC5"/>
    <w:rsid w:val="00C37EBF"/>
    <w:rsid w:val="00C40184"/>
    <w:rsid w:val="00C40459"/>
    <w:rsid w:val="00C40E1A"/>
    <w:rsid w:val="00C40E3C"/>
    <w:rsid w:val="00C41048"/>
    <w:rsid w:val="00C415C0"/>
    <w:rsid w:val="00C41C8F"/>
    <w:rsid w:val="00C42264"/>
    <w:rsid w:val="00C42AD6"/>
    <w:rsid w:val="00C43E1C"/>
    <w:rsid w:val="00C440BE"/>
    <w:rsid w:val="00C4446E"/>
    <w:rsid w:val="00C44477"/>
    <w:rsid w:val="00C44A64"/>
    <w:rsid w:val="00C44B71"/>
    <w:rsid w:val="00C44FC9"/>
    <w:rsid w:val="00C4533F"/>
    <w:rsid w:val="00C4571E"/>
    <w:rsid w:val="00C45A26"/>
    <w:rsid w:val="00C45FCB"/>
    <w:rsid w:val="00C46271"/>
    <w:rsid w:val="00C46996"/>
    <w:rsid w:val="00C46DFD"/>
    <w:rsid w:val="00C47093"/>
    <w:rsid w:val="00C4767D"/>
    <w:rsid w:val="00C476AC"/>
    <w:rsid w:val="00C476E8"/>
    <w:rsid w:val="00C479A6"/>
    <w:rsid w:val="00C50355"/>
    <w:rsid w:val="00C51B8A"/>
    <w:rsid w:val="00C51D28"/>
    <w:rsid w:val="00C51D2F"/>
    <w:rsid w:val="00C51D9E"/>
    <w:rsid w:val="00C52206"/>
    <w:rsid w:val="00C53AB7"/>
    <w:rsid w:val="00C54200"/>
    <w:rsid w:val="00C54326"/>
    <w:rsid w:val="00C54D9C"/>
    <w:rsid w:val="00C55429"/>
    <w:rsid w:val="00C55850"/>
    <w:rsid w:val="00C55929"/>
    <w:rsid w:val="00C55E2B"/>
    <w:rsid w:val="00C570A2"/>
    <w:rsid w:val="00C5718C"/>
    <w:rsid w:val="00C5785F"/>
    <w:rsid w:val="00C57D0E"/>
    <w:rsid w:val="00C57ED2"/>
    <w:rsid w:val="00C601C6"/>
    <w:rsid w:val="00C60303"/>
    <w:rsid w:val="00C60907"/>
    <w:rsid w:val="00C60AB6"/>
    <w:rsid w:val="00C60CBB"/>
    <w:rsid w:val="00C611F2"/>
    <w:rsid w:val="00C617BC"/>
    <w:rsid w:val="00C61980"/>
    <w:rsid w:val="00C61BC6"/>
    <w:rsid w:val="00C61F21"/>
    <w:rsid w:val="00C62875"/>
    <w:rsid w:val="00C6310D"/>
    <w:rsid w:val="00C633B6"/>
    <w:rsid w:val="00C633C1"/>
    <w:rsid w:val="00C633FE"/>
    <w:rsid w:val="00C63631"/>
    <w:rsid w:val="00C63EFE"/>
    <w:rsid w:val="00C6477A"/>
    <w:rsid w:val="00C647B8"/>
    <w:rsid w:val="00C6481C"/>
    <w:rsid w:val="00C65130"/>
    <w:rsid w:val="00C6671B"/>
    <w:rsid w:val="00C67CC5"/>
    <w:rsid w:val="00C701C9"/>
    <w:rsid w:val="00C704B3"/>
    <w:rsid w:val="00C70FFD"/>
    <w:rsid w:val="00C726F4"/>
    <w:rsid w:val="00C72895"/>
    <w:rsid w:val="00C729FF"/>
    <w:rsid w:val="00C73694"/>
    <w:rsid w:val="00C736F0"/>
    <w:rsid w:val="00C73D58"/>
    <w:rsid w:val="00C745E5"/>
    <w:rsid w:val="00C749AE"/>
    <w:rsid w:val="00C74FF1"/>
    <w:rsid w:val="00C75058"/>
    <w:rsid w:val="00C75118"/>
    <w:rsid w:val="00C75193"/>
    <w:rsid w:val="00C753CF"/>
    <w:rsid w:val="00C75A57"/>
    <w:rsid w:val="00C767EB"/>
    <w:rsid w:val="00C7694D"/>
    <w:rsid w:val="00C76F9B"/>
    <w:rsid w:val="00C779DE"/>
    <w:rsid w:val="00C77BF6"/>
    <w:rsid w:val="00C8011D"/>
    <w:rsid w:val="00C8026A"/>
    <w:rsid w:val="00C8132E"/>
    <w:rsid w:val="00C81F59"/>
    <w:rsid w:val="00C81FBB"/>
    <w:rsid w:val="00C82DBE"/>
    <w:rsid w:val="00C82EED"/>
    <w:rsid w:val="00C830F5"/>
    <w:rsid w:val="00C83120"/>
    <w:rsid w:val="00C8331E"/>
    <w:rsid w:val="00C83394"/>
    <w:rsid w:val="00C833E9"/>
    <w:rsid w:val="00C8359B"/>
    <w:rsid w:val="00C854E7"/>
    <w:rsid w:val="00C8557B"/>
    <w:rsid w:val="00C862F3"/>
    <w:rsid w:val="00C86744"/>
    <w:rsid w:val="00C872E7"/>
    <w:rsid w:val="00C90DB9"/>
    <w:rsid w:val="00C90E56"/>
    <w:rsid w:val="00C90FD4"/>
    <w:rsid w:val="00C913FF"/>
    <w:rsid w:val="00C91B94"/>
    <w:rsid w:val="00C91DA2"/>
    <w:rsid w:val="00C9227C"/>
    <w:rsid w:val="00C9265A"/>
    <w:rsid w:val="00C9275C"/>
    <w:rsid w:val="00C927CC"/>
    <w:rsid w:val="00C93083"/>
    <w:rsid w:val="00C9398A"/>
    <w:rsid w:val="00C93BB9"/>
    <w:rsid w:val="00C94934"/>
    <w:rsid w:val="00C94A2F"/>
    <w:rsid w:val="00C96315"/>
    <w:rsid w:val="00C96470"/>
    <w:rsid w:val="00C96E09"/>
    <w:rsid w:val="00C97FFC"/>
    <w:rsid w:val="00CA048C"/>
    <w:rsid w:val="00CA04AE"/>
    <w:rsid w:val="00CA04F7"/>
    <w:rsid w:val="00CA05FC"/>
    <w:rsid w:val="00CA0762"/>
    <w:rsid w:val="00CA1148"/>
    <w:rsid w:val="00CA1287"/>
    <w:rsid w:val="00CA170E"/>
    <w:rsid w:val="00CA17D9"/>
    <w:rsid w:val="00CA1C67"/>
    <w:rsid w:val="00CA2BDA"/>
    <w:rsid w:val="00CA348E"/>
    <w:rsid w:val="00CA37E9"/>
    <w:rsid w:val="00CA3CE2"/>
    <w:rsid w:val="00CA4110"/>
    <w:rsid w:val="00CA4122"/>
    <w:rsid w:val="00CA45CC"/>
    <w:rsid w:val="00CA45DF"/>
    <w:rsid w:val="00CA4E33"/>
    <w:rsid w:val="00CA54B3"/>
    <w:rsid w:val="00CA6115"/>
    <w:rsid w:val="00CA6A4A"/>
    <w:rsid w:val="00CA6C38"/>
    <w:rsid w:val="00CA727A"/>
    <w:rsid w:val="00CA73FF"/>
    <w:rsid w:val="00CA78F4"/>
    <w:rsid w:val="00CA7FB1"/>
    <w:rsid w:val="00CB0A97"/>
    <w:rsid w:val="00CB0C53"/>
    <w:rsid w:val="00CB0F5E"/>
    <w:rsid w:val="00CB1814"/>
    <w:rsid w:val="00CB1913"/>
    <w:rsid w:val="00CB1BA4"/>
    <w:rsid w:val="00CB223F"/>
    <w:rsid w:val="00CB23F9"/>
    <w:rsid w:val="00CB2437"/>
    <w:rsid w:val="00CB38BC"/>
    <w:rsid w:val="00CB40E9"/>
    <w:rsid w:val="00CB41F4"/>
    <w:rsid w:val="00CB4A85"/>
    <w:rsid w:val="00CB57DC"/>
    <w:rsid w:val="00CB5A81"/>
    <w:rsid w:val="00CB5F54"/>
    <w:rsid w:val="00CB653A"/>
    <w:rsid w:val="00CB6DBD"/>
    <w:rsid w:val="00CB7C37"/>
    <w:rsid w:val="00CC0743"/>
    <w:rsid w:val="00CC0BD6"/>
    <w:rsid w:val="00CC0C62"/>
    <w:rsid w:val="00CC1AF2"/>
    <w:rsid w:val="00CC1CB2"/>
    <w:rsid w:val="00CC2043"/>
    <w:rsid w:val="00CC255F"/>
    <w:rsid w:val="00CC28A1"/>
    <w:rsid w:val="00CC2B49"/>
    <w:rsid w:val="00CC2CAB"/>
    <w:rsid w:val="00CC2E90"/>
    <w:rsid w:val="00CC3004"/>
    <w:rsid w:val="00CC32AC"/>
    <w:rsid w:val="00CC33F8"/>
    <w:rsid w:val="00CC370E"/>
    <w:rsid w:val="00CC3AB0"/>
    <w:rsid w:val="00CC3D5A"/>
    <w:rsid w:val="00CC4080"/>
    <w:rsid w:val="00CC4631"/>
    <w:rsid w:val="00CC4703"/>
    <w:rsid w:val="00CC5E9D"/>
    <w:rsid w:val="00CC5FF8"/>
    <w:rsid w:val="00CC60E0"/>
    <w:rsid w:val="00CC63D6"/>
    <w:rsid w:val="00CC66C5"/>
    <w:rsid w:val="00CC7154"/>
    <w:rsid w:val="00CC7992"/>
    <w:rsid w:val="00CC7A65"/>
    <w:rsid w:val="00CD038F"/>
    <w:rsid w:val="00CD0585"/>
    <w:rsid w:val="00CD106F"/>
    <w:rsid w:val="00CD1247"/>
    <w:rsid w:val="00CD132D"/>
    <w:rsid w:val="00CD1605"/>
    <w:rsid w:val="00CD1841"/>
    <w:rsid w:val="00CD1AF2"/>
    <w:rsid w:val="00CD2374"/>
    <w:rsid w:val="00CD251B"/>
    <w:rsid w:val="00CD286F"/>
    <w:rsid w:val="00CD2B46"/>
    <w:rsid w:val="00CD511C"/>
    <w:rsid w:val="00CD5C5F"/>
    <w:rsid w:val="00CD5ED6"/>
    <w:rsid w:val="00CD613B"/>
    <w:rsid w:val="00CD6908"/>
    <w:rsid w:val="00CD6B50"/>
    <w:rsid w:val="00CD73FB"/>
    <w:rsid w:val="00CD751E"/>
    <w:rsid w:val="00CD7E04"/>
    <w:rsid w:val="00CD7EE6"/>
    <w:rsid w:val="00CE051B"/>
    <w:rsid w:val="00CE06D4"/>
    <w:rsid w:val="00CE0774"/>
    <w:rsid w:val="00CE0B2C"/>
    <w:rsid w:val="00CE128F"/>
    <w:rsid w:val="00CE1693"/>
    <w:rsid w:val="00CE181B"/>
    <w:rsid w:val="00CE3AEC"/>
    <w:rsid w:val="00CE3F6D"/>
    <w:rsid w:val="00CE4626"/>
    <w:rsid w:val="00CE4976"/>
    <w:rsid w:val="00CE4E8A"/>
    <w:rsid w:val="00CE5565"/>
    <w:rsid w:val="00CE5A32"/>
    <w:rsid w:val="00CE5A51"/>
    <w:rsid w:val="00CE5BF4"/>
    <w:rsid w:val="00CE5CD5"/>
    <w:rsid w:val="00CE5D61"/>
    <w:rsid w:val="00CE6FC0"/>
    <w:rsid w:val="00CE70B1"/>
    <w:rsid w:val="00CF0693"/>
    <w:rsid w:val="00CF0738"/>
    <w:rsid w:val="00CF0B02"/>
    <w:rsid w:val="00CF0C18"/>
    <w:rsid w:val="00CF1B18"/>
    <w:rsid w:val="00CF2757"/>
    <w:rsid w:val="00CF321D"/>
    <w:rsid w:val="00CF4A16"/>
    <w:rsid w:val="00CF4CF1"/>
    <w:rsid w:val="00CF5B2F"/>
    <w:rsid w:val="00CF5D64"/>
    <w:rsid w:val="00CF6188"/>
    <w:rsid w:val="00CF65C6"/>
    <w:rsid w:val="00CF669A"/>
    <w:rsid w:val="00CF72AB"/>
    <w:rsid w:val="00CF7347"/>
    <w:rsid w:val="00CF7A69"/>
    <w:rsid w:val="00CF7BCE"/>
    <w:rsid w:val="00CF7BED"/>
    <w:rsid w:val="00CF7E8B"/>
    <w:rsid w:val="00CF7F4E"/>
    <w:rsid w:val="00CF7FE7"/>
    <w:rsid w:val="00D0004A"/>
    <w:rsid w:val="00D0016D"/>
    <w:rsid w:val="00D015CD"/>
    <w:rsid w:val="00D01DD7"/>
    <w:rsid w:val="00D0216E"/>
    <w:rsid w:val="00D02EBA"/>
    <w:rsid w:val="00D02F73"/>
    <w:rsid w:val="00D031D3"/>
    <w:rsid w:val="00D0355B"/>
    <w:rsid w:val="00D044C3"/>
    <w:rsid w:val="00D0495C"/>
    <w:rsid w:val="00D04CE0"/>
    <w:rsid w:val="00D05987"/>
    <w:rsid w:val="00D064BF"/>
    <w:rsid w:val="00D0655E"/>
    <w:rsid w:val="00D0719A"/>
    <w:rsid w:val="00D0737B"/>
    <w:rsid w:val="00D07DA4"/>
    <w:rsid w:val="00D102EA"/>
    <w:rsid w:val="00D10E5F"/>
    <w:rsid w:val="00D111B7"/>
    <w:rsid w:val="00D11605"/>
    <w:rsid w:val="00D11799"/>
    <w:rsid w:val="00D11DC8"/>
    <w:rsid w:val="00D12C8A"/>
    <w:rsid w:val="00D12D2F"/>
    <w:rsid w:val="00D135C5"/>
    <w:rsid w:val="00D13E7E"/>
    <w:rsid w:val="00D14E74"/>
    <w:rsid w:val="00D156D9"/>
    <w:rsid w:val="00D161DE"/>
    <w:rsid w:val="00D16522"/>
    <w:rsid w:val="00D174AF"/>
    <w:rsid w:val="00D175BF"/>
    <w:rsid w:val="00D17DA3"/>
    <w:rsid w:val="00D17EB8"/>
    <w:rsid w:val="00D17F4B"/>
    <w:rsid w:val="00D20076"/>
    <w:rsid w:val="00D200CB"/>
    <w:rsid w:val="00D2019D"/>
    <w:rsid w:val="00D2084F"/>
    <w:rsid w:val="00D20C35"/>
    <w:rsid w:val="00D20D78"/>
    <w:rsid w:val="00D20FE4"/>
    <w:rsid w:val="00D2120C"/>
    <w:rsid w:val="00D214E0"/>
    <w:rsid w:val="00D21CCF"/>
    <w:rsid w:val="00D21F7C"/>
    <w:rsid w:val="00D23B6D"/>
    <w:rsid w:val="00D24421"/>
    <w:rsid w:val="00D24CC2"/>
    <w:rsid w:val="00D24DB0"/>
    <w:rsid w:val="00D2501D"/>
    <w:rsid w:val="00D253B6"/>
    <w:rsid w:val="00D25789"/>
    <w:rsid w:val="00D259DF"/>
    <w:rsid w:val="00D25AA2"/>
    <w:rsid w:val="00D26292"/>
    <w:rsid w:val="00D2689C"/>
    <w:rsid w:val="00D26A53"/>
    <w:rsid w:val="00D26A80"/>
    <w:rsid w:val="00D276E8"/>
    <w:rsid w:val="00D276E9"/>
    <w:rsid w:val="00D279E0"/>
    <w:rsid w:val="00D27E0F"/>
    <w:rsid w:val="00D27F15"/>
    <w:rsid w:val="00D300E0"/>
    <w:rsid w:val="00D30C56"/>
    <w:rsid w:val="00D3119F"/>
    <w:rsid w:val="00D3138C"/>
    <w:rsid w:val="00D325DD"/>
    <w:rsid w:val="00D32636"/>
    <w:rsid w:val="00D32A62"/>
    <w:rsid w:val="00D32C84"/>
    <w:rsid w:val="00D32EA2"/>
    <w:rsid w:val="00D32F99"/>
    <w:rsid w:val="00D3303F"/>
    <w:rsid w:val="00D33584"/>
    <w:rsid w:val="00D33913"/>
    <w:rsid w:val="00D33AFC"/>
    <w:rsid w:val="00D34151"/>
    <w:rsid w:val="00D3545E"/>
    <w:rsid w:val="00D35BE3"/>
    <w:rsid w:val="00D36085"/>
    <w:rsid w:val="00D36A03"/>
    <w:rsid w:val="00D36B89"/>
    <w:rsid w:val="00D373A6"/>
    <w:rsid w:val="00D3797D"/>
    <w:rsid w:val="00D37E9E"/>
    <w:rsid w:val="00D40091"/>
    <w:rsid w:val="00D40707"/>
    <w:rsid w:val="00D40B77"/>
    <w:rsid w:val="00D411F7"/>
    <w:rsid w:val="00D414CC"/>
    <w:rsid w:val="00D41CA6"/>
    <w:rsid w:val="00D439E1"/>
    <w:rsid w:val="00D44032"/>
    <w:rsid w:val="00D4423E"/>
    <w:rsid w:val="00D44494"/>
    <w:rsid w:val="00D44570"/>
    <w:rsid w:val="00D447C1"/>
    <w:rsid w:val="00D44B22"/>
    <w:rsid w:val="00D44C8C"/>
    <w:rsid w:val="00D44DBB"/>
    <w:rsid w:val="00D452A1"/>
    <w:rsid w:val="00D4551D"/>
    <w:rsid w:val="00D45681"/>
    <w:rsid w:val="00D456F3"/>
    <w:rsid w:val="00D45F3A"/>
    <w:rsid w:val="00D464F4"/>
    <w:rsid w:val="00D46CCA"/>
    <w:rsid w:val="00D46D54"/>
    <w:rsid w:val="00D46F3A"/>
    <w:rsid w:val="00D471CB"/>
    <w:rsid w:val="00D47207"/>
    <w:rsid w:val="00D47328"/>
    <w:rsid w:val="00D4732C"/>
    <w:rsid w:val="00D479EF"/>
    <w:rsid w:val="00D47A97"/>
    <w:rsid w:val="00D50BDC"/>
    <w:rsid w:val="00D50C0A"/>
    <w:rsid w:val="00D50FA7"/>
    <w:rsid w:val="00D52821"/>
    <w:rsid w:val="00D52834"/>
    <w:rsid w:val="00D52A03"/>
    <w:rsid w:val="00D52DE7"/>
    <w:rsid w:val="00D530CB"/>
    <w:rsid w:val="00D53382"/>
    <w:rsid w:val="00D539FA"/>
    <w:rsid w:val="00D53A0D"/>
    <w:rsid w:val="00D543CE"/>
    <w:rsid w:val="00D54B61"/>
    <w:rsid w:val="00D55114"/>
    <w:rsid w:val="00D55CFF"/>
    <w:rsid w:val="00D55D82"/>
    <w:rsid w:val="00D579C5"/>
    <w:rsid w:val="00D606E1"/>
    <w:rsid w:val="00D61052"/>
    <w:rsid w:val="00D61064"/>
    <w:rsid w:val="00D61396"/>
    <w:rsid w:val="00D61A08"/>
    <w:rsid w:val="00D62A26"/>
    <w:rsid w:val="00D62D36"/>
    <w:rsid w:val="00D63441"/>
    <w:rsid w:val="00D63B18"/>
    <w:rsid w:val="00D63D7E"/>
    <w:rsid w:val="00D65964"/>
    <w:rsid w:val="00D65C89"/>
    <w:rsid w:val="00D6664E"/>
    <w:rsid w:val="00D66A86"/>
    <w:rsid w:val="00D66AA8"/>
    <w:rsid w:val="00D670B7"/>
    <w:rsid w:val="00D679DD"/>
    <w:rsid w:val="00D67AD0"/>
    <w:rsid w:val="00D67CC9"/>
    <w:rsid w:val="00D701FD"/>
    <w:rsid w:val="00D706FC"/>
    <w:rsid w:val="00D71E08"/>
    <w:rsid w:val="00D7235B"/>
    <w:rsid w:val="00D72621"/>
    <w:rsid w:val="00D73C0C"/>
    <w:rsid w:val="00D73DA3"/>
    <w:rsid w:val="00D73F31"/>
    <w:rsid w:val="00D740A1"/>
    <w:rsid w:val="00D747B7"/>
    <w:rsid w:val="00D74869"/>
    <w:rsid w:val="00D74F27"/>
    <w:rsid w:val="00D75B71"/>
    <w:rsid w:val="00D76099"/>
    <w:rsid w:val="00D76303"/>
    <w:rsid w:val="00D76344"/>
    <w:rsid w:val="00D76485"/>
    <w:rsid w:val="00D778E8"/>
    <w:rsid w:val="00D80363"/>
    <w:rsid w:val="00D80601"/>
    <w:rsid w:val="00D80897"/>
    <w:rsid w:val="00D8093A"/>
    <w:rsid w:val="00D810BD"/>
    <w:rsid w:val="00D811C8"/>
    <w:rsid w:val="00D81307"/>
    <w:rsid w:val="00D81458"/>
    <w:rsid w:val="00D81C24"/>
    <w:rsid w:val="00D81FE1"/>
    <w:rsid w:val="00D820E2"/>
    <w:rsid w:val="00D82257"/>
    <w:rsid w:val="00D82A26"/>
    <w:rsid w:val="00D83009"/>
    <w:rsid w:val="00D835AE"/>
    <w:rsid w:val="00D835DB"/>
    <w:rsid w:val="00D83BBF"/>
    <w:rsid w:val="00D83BE1"/>
    <w:rsid w:val="00D83E74"/>
    <w:rsid w:val="00D83EFA"/>
    <w:rsid w:val="00D84378"/>
    <w:rsid w:val="00D84385"/>
    <w:rsid w:val="00D8446C"/>
    <w:rsid w:val="00D84654"/>
    <w:rsid w:val="00D8478F"/>
    <w:rsid w:val="00D84AD5"/>
    <w:rsid w:val="00D8519A"/>
    <w:rsid w:val="00D858A9"/>
    <w:rsid w:val="00D85ADC"/>
    <w:rsid w:val="00D85D8F"/>
    <w:rsid w:val="00D85EF1"/>
    <w:rsid w:val="00D861CE"/>
    <w:rsid w:val="00D87375"/>
    <w:rsid w:val="00D8739F"/>
    <w:rsid w:val="00D87B2C"/>
    <w:rsid w:val="00D90A1B"/>
    <w:rsid w:val="00D90C6D"/>
    <w:rsid w:val="00D90C73"/>
    <w:rsid w:val="00D90CEE"/>
    <w:rsid w:val="00D90ED5"/>
    <w:rsid w:val="00D91309"/>
    <w:rsid w:val="00D914D3"/>
    <w:rsid w:val="00D914D7"/>
    <w:rsid w:val="00D916F8"/>
    <w:rsid w:val="00D92C6F"/>
    <w:rsid w:val="00D934B1"/>
    <w:rsid w:val="00D93B0A"/>
    <w:rsid w:val="00D9496D"/>
    <w:rsid w:val="00D94B03"/>
    <w:rsid w:val="00D94B8C"/>
    <w:rsid w:val="00D94DAE"/>
    <w:rsid w:val="00D94E47"/>
    <w:rsid w:val="00D9532D"/>
    <w:rsid w:val="00D95A09"/>
    <w:rsid w:val="00D96460"/>
    <w:rsid w:val="00D96AFC"/>
    <w:rsid w:val="00D96ECC"/>
    <w:rsid w:val="00D97211"/>
    <w:rsid w:val="00D9771F"/>
    <w:rsid w:val="00D97D0E"/>
    <w:rsid w:val="00DA0640"/>
    <w:rsid w:val="00DA087C"/>
    <w:rsid w:val="00DA0B49"/>
    <w:rsid w:val="00DA14F4"/>
    <w:rsid w:val="00DA1EA1"/>
    <w:rsid w:val="00DA29EB"/>
    <w:rsid w:val="00DA36D1"/>
    <w:rsid w:val="00DA3B94"/>
    <w:rsid w:val="00DA3C46"/>
    <w:rsid w:val="00DA4438"/>
    <w:rsid w:val="00DA44EA"/>
    <w:rsid w:val="00DA49EC"/>
    <w:rsid w:val="00DA4C77"/>
    <w:rsid w:val="00DA4E26"/>
    <w:rsid w:val="00DA5000"/>
    <w:rsid w:val="00DA58AC"/>
    <w:rsid w:val="00DA5B23"/>
    <w:rsid w:val="00DA6026"/>
    <w:rsid w:val="00DA670D"/>
    <w:rsid w:val="00DA7423"/>
    <w:rsid w:val="00DA75A3"/>
    <w:rsid w:val="00DB024C"/>
    <w:rsid w:val="00DB034B"/>
    <w:rsid w:val="00DB03F0"/>
    <w:rsid w:val="00DB0A96"/>
    <w:rsid w:val="00DB0C96"/>
    <w:rsid w:val="00DB10F8"/>
    <w:rsid w:val="00DB1A5D"/>
    <w:rsid w:val="00DB1B73"/>
    <w:rsid w:val="00DB1BEC"/>
    <w:rsid w:val="00DB1D35"/>
    <w:rsid w:val="00DB1FD2"/>
    <w:rsid w:val="00DB25FD"/>
    <w:rsid w:val="00DB2801"/>
    <w:rsid w:val="00DB2A3A"/>
    <w:rsid w:val="00DB2C22"/>
    <w:rsid w:val="00DB321D"/>
    <w:rsid w:val="00DB32C3"/>
    <w:rsid w:val="00DB4737"/>
    <w:rsid w:val="00DB4EAC"/>
    <w:rsid w:val="00DB5116"/>
    <w:rsid w:val="00DB5146"/>
    <w:rsid w:val="00DB5B5F"/>
    <w:rsid w:val="00DB629E"/>
    <w:rsid w:val="00DB62C3"/>
    <w:rsid w:val="00DB65C7"/>
    <w:rsid w:val="00DB6E2F"/>
    <w:rsid w:val="00DB6FE3"/>
    <w:rsid w:val="00DB759F"/>
    <w:rsid w:val="00DB7722"/>
    <w:rsid w:val="00DB7A74"/>
    <w:rsid w:val="00DB7A92"/>
    <w:rsid w:val="00DC050B"/>
    <w:rsid w:val="00DC07C2"/>
    <w:rsid w:val="00DC0807"/>
    <w:rsid w:val="00DC09E7"/>
    <w:rsid w:val="00DC0DE4"/>
    <w:rsid w:val="00DC10BE"/>
    <w:rsid w:val="00DC1170"/>
    <w:rsid w:val="00DC1334"/>
    <w:rsid w:val="00DC1C00"/>
    <w:rsid w:val="00DC1EAA"/>
    <w:rsid w:val="00DC26B9"/>
    <w:rsid w:val="00DC35C9"/>
    <w:rsid w:val="00DC4212"/>
    <w:rsid w:val="00DC4299"/>
    <w:rsid w:val="00DC49EA"/>
    <w:rsid w:val="00DC4DEE"/>
    <w:rsid w:val="00DC50A0"/>
    <w:rsid w:val="00DC5488"/>
    <w:rsid w:val="00DC5EB2"/>
    <w:rsid w:val="00DC6004"/>
    <w:rsid w:val="00DC633D"/>
    <w:rsid w:val="00DC695D"/>
    <w:rsid w:val="00DC6F52"/>
    <w:rsid w:val="00DC70D1"/>
    <w:rsid w:val="00DC757A"/>
    <w:rsid w:val="00DC780E"/>
    <w:rsid w:val="00DC7FCB"/>
    <w:rsid w:val="00DD04D7"/>
    <w:rsid w:val="00DD081B"/>
    <w:rsid w:val="00DD0D99"/>
    <w:rsid w:val="00DD11C2"/>
    <w:rsid w:val="00DD1EBB"/>
    <w:rsid w:val="00DD2249"/>
    <w:rsid w:val="00DD2699"/>
    <w:rsid w:val="00DD290A"/>
    <w:rsid w:val="00DD2DAA"/>
    <w:rsid w:val="00DD33C4"/>
    <w:rsid w:val="00DD49EA"/>
    <w:rsid w:val="00DD4C5A"/>
    <w:rsid w:val="00DD4F3C"/>
    <w:rsid w:val="00DD5039"/>
    <w:rsid w:val="00DD563A"/>
    <w:rsid w:val="00DD56B1"/>
    <w:rsid w:val="00DD581D"/>
    <w:rsid w:val="00DD5E07"/>
    <w:rsid w:val="00DD6820"/>
    <w:rsid w:val="00DD68DF"/>
    <w:rsid w:val="00DD7082"/>
    <w:rsid w:val="00DD70BC"/>
    <w:rsid w:val="00DD72A6"/>
    <w:rsid w:val="00DD760F"/>
    <w:rsid w:val="00DE05BE"/>
    <w:rsid w:val="00DE078B"/>
    <w:rsid w:val="00DE0D77"/>
    <w:rsid w:val="00DE1094"/>
    <w:rsid w:val="00DE1983"/>
    <w:rsid w:val="00DE1C2C"/>
    <w:rsid w:val="00DE21D5"/>
    <w:rsid w:val="00DE24E0"/>
    <w:rsid w:val="00DE2A3E"/>
    <w:rsid w:val="00DE2D4A"/>
    <w:rsid w:val="00DE2F29"/>
    <w:rsid w:val="00DE3054"/>
    <w:rsid w:val="00DE3128"/>
    <w:rsid w:val="00DE3195"/>
    <w:rsid w:val="00DE32BD"/>
    <w:rsid w:val="00DE34A9"/>
    <w:rsid w:val="00DE3C46"/>
    <w:rsid w:val="00DE42C9"/>
    <w:rsid w:val="00DE4717"/>
    <w:rsid w:val="00DE47D0"/>
    <w:rsid w:val="00DE4CE9"/>
    <w:rsid w:val="00DE566E"/>
    <w:rsid w:val="00DE56B8"/>
    <w:rsid w:val="00DE5A8E"/>
    <w:rsid w:val="00DE613F"/>
    <w:rsid w:val="00DE65C5"/>
    <w:rsid w:val="00DE6B8A"/>
    <w:rsid w:val="00DE6E62"/>
    <w:rsid w:val="00DE7158"/>
    <w:rsid w:val="00DE723C"/>
    <w:rsid w:val="00DE7450"/>
    <w:rsid w:val="00DF0314"/>
    <w:rsid w:val="00DF09DF"/>
    <w:rsid w:val="00DF0CE5"/>
    <w:rsid w:val="00DF0DD1"/>
    <w:rsid w:val="00DF1BE9"/>
    <w:rsid w:val="00DF20BA"/>
    <w:rsid w:val="00DF2852"/>
    <w:rsid w:val="00DF47EF"/>
    <w:rsid w:val="00DF48B8"/>
    <w:rsid w:val="00DF4EA2"/>
    <w:rsid w:val="00DF50E9"/>
    <w:rsid w:val="00DF51FD"/>
    <w:rsid w:val="00DF566E"/>
    <w:rsid w:val="00DF5F5D"/>
    <w:rsid w:val="00DF673D"/>
    <w:rsid w:val="00DF6771"/>
    <w:rsid w:val="00DF6D5C"/>
    <w:rsid w:val="00DF6E32"/>
    <w:rsid w:val="00DF760F"/>
    <w:rsid w:val="00DF7AAD"/>
    <w:rsid w:val="00DF7B9D"/>
    <w:rsid w:val="00DF7D2D"/>
    <w:rsid w:val="00E005ED"/>
    <w:rsid w:val="00E01510"/>
    <w:rsid w:val="00E01608"/>
    <w:rsid w:val="00E016E0"/>
    <w:rsid w:val="00E01D0C"/>
    <w:rsid w:val="00E02AD5"/>
    <w:rsid w:val="00E02D52"/>
    <w:rsid w:val="00E03116"/>
    <w:rsid w:val="00E03550"/>
    <w:rsid w:val="00E038B1"/>
    <w:rsid w:val="00E03B5C"/>
    <w:rsid w:val="00E03C10"/>
    <w:rsid w:val="00E03E2D"/>
    <w:rsid w:val="00E040C0"/>
    <w:rsid w:val="00E04337"/>
    <w:rsid w:val="00E047D8"/>
    <w:rsid w:val="00E04872"/>
    <w:rsid w:val="00E048E2"/>
    <w:rsid w:val="00E0497C"/>
    <w:rsid w:val="00E04A89"/>
    <w:rsid w:val="00E051D5"/>
    <w:rsid w:val="00E0575A"/>
    <w:rsid w:val="00E0598C"/>
    <w:rsid w:val="00E05AFC"/>
    <w:rsid w:val="00E05CAC"/>
    <w:rsid w:val="00E05EDA"/>
    <w:rsid w:val="00E06C8A"/>
    <w:rsid w:val="00E07052"/>
    <w:rsid w:val="00E074B4"/>
    <w:rsid w:val="00E07707"/>
    <w:rsid w:val="00E07FBD"/>
    <w:rsid w:val="00E1003C"/>
    <w:rsid w:val="00E10488"/>
    <w:rsid w:val="00E10F4D"/>
    <w:rsid w:val="00E1107B"/>
    <w:rsid w:val="00E111D0"/>
    <w:rsid w:val="00E11E16"/>
    <w:rsid w:val="00E11F98"/>
    <w:rsid w:val="00E1211C"/>
    <w:rsid w:val="00E1215F"/>
    <w:rsid w:val="00E124EF"/>
    <w:rsid w:val="00E13B03"/>
    <w:rsid w:val="00E13D26"/>
    <w:rsid w:val="00E13DDE"/>
    <w:rsid w:val="00E13FDF"/>
    <w:rsid w:val="00E14B45"/>
    <w:rsid w:val="00E15330"/>
    <w:rsid w:val="00E157F9"/>
    <w:rsid w:val="00E15A06"/>
    <w:rsid w:val="00E166E0"/>
    <w:rsid w:val="00E16EE3"/>
    <w:rsid w:val="00E1728B"/>
    <w:rsid w:val="00E17358"/>
    <w:rsid w:val="00E17DD4"/>
    <w:rsid w:val="00E20E9F"/>
    <w:rsid w:val="00E218E1"/>
    <w:rsid w:val="00E219CC"/>
    <w:rsid w:val="00E21CF7"/>
    <w:rsid w:val="00E21F64"/>
    <w:rsid w:val="00E22BA6"/>
    <w:rsid w:val="00E24039"/>
    <w:rsid w:val="00E2423D"/>
    <w:rsid w:val="00E2427E"/>
    <w:rsid w:val="00E24551"/>
    <w:rsid w:val="00E24B59"/>
    <w:rsid w:val="00E25C83"/>
    <w:rsid w:val="00E263DD"/>
    <w:rsid w:val="00E268CE"/>
    <w:rsid w:val="00E26D4A"/>
    <w:rsid w:val="00E27A4F"/>
    <w:rsid w:val="00E30501"/>
    <w:rsid w:val="00E3051E"/>
    <w:rsid w:val="00E305DF"/>
    <w:rsid w:val="00E3087A"/>
    <w:rsid w:val="00E308A1"/>
    <w:rsid w:val="00E30CE4"/>
    <w:rsid w:val="00E318A0"/>
    <w:rsid w:val="00E31E4B"/>
    <w:rsid w:val="00E32195"/>
    <w:rsid w:val="00E32B40"/>
    <w:rsid w:val="00E34877"/>
    <w:rsid w:val="00E34C11"/>
    <w:rsid w:val="00E34F6D"/>
    <w:rsid w:val="00E35512"/>
    <w:rsid w:val="00E359BA"/>
    <w:rsid w:val="00E36328"/>
    <w:rsid w:val="00E36C1A"/>
    <w:rsid w:val="00E36D32"/>
    <w:rsid w:val="00E36D6B"/>
    <w:rsid w:val="00E37667"/>
    <w:rsid w:val="00E377E6"/>
    <w:rsid w:val="00E37D1C"/>
    <w:rsid w:val="00E37FB0"/>
    <w:rsid w:val="00E40883"/>
    <w:rsid w:val="00E411F2"/>
    <w:rsid w:val="00E41583"/>
    <w:rsid w:val="00E41665"/>
    <w:rsid w:val="00E418E7"/>
    <w:rsid w:val="00E41BAE"/>
    <w:rsid w:val="00E4224B"/>
    <w:rsid w:val="00E424D9"/>
    <w:rsid w:val="00E42BB8"/>
    <w:rsid w:val="00E42F8C"/>
    <w:rsid w:val="00E4487D"/>
    <w:rsid w:val="00E454D4"/>
    <w:rsid w:val="00E458E8"/>
    <w:rsid w:val="00E4598B"/>
    <w:rsid w:val="00E45D9D"/>
    <w:rsid w:val="00E45EAF"/>
    <w:rsid w:val="00E45F19"/>
    <w:rsid w:val="00E45F70"/>
    <w:rsid w:val="00E47A18"/>
    <w:rsid w:val="00E47BD2"/>
    <w:rsid w:val="00E47D31"/>
    <w:rsid w:val="00E50436"/>
    <w:rsid w:val="00E50891"/>
    <w:rsid w:val="00E509D3"/>
    <w:rsid w:val="00E50A68"/>
    <w:rsid w:val="00E50CDF"/>
    <w:rsid w:val="00E50E68"/>
    <w:rsid w:val="00E511DC"/>
    <w:rsid w:val="00E5165C"/>
    <w:rsid w:val="00E51E25"/>
    <w:rsid w:val="00E51F27"/>
    <w:rsid w:val="00E520AA"/>
    <w:rsid w:val="00E53A96"/>
    <w:rsid w:val="00E53C0B"/>
    <w:rsid w:val="00E53D66"/>
    <w:rsid w:val="00E547A6"/>
    <w:rsid w:val="00E54884"/>
    <w:rsid w:val="00E54D79"/>
    <w:rsid w:val="00E54F5F"/>
    <w:rsid w:val="00E55685"/>
    <w:rsid w:val="00E55A17"/>
    <w:rsid w:val="00E56A2B"/>
    <w:rsid w:val="00E56DC3"/>
    <w:rsid w:val="00E56F40"/>
    <w:rsid w:val="00E5700F"/>
    <w:rsid w:val="00E572D0"/>
    <w:rsid w:val="00E57316"/>
    <w:rsid w:val="00E57492"/>
    <w:rsid w:val="00E57B70"/>
    <w:rsid w:val="00E57CE9"/>
    <w:rsid w:val="00E60A7F"/>
    <w:rsid w:val="00E60CCE"/>
    <w:rsid w:val="00E60EF8"/>
    <w:rsid w:val="00E619F9"/>
    <w:rsid w:val="00E61D71"/>
    <w:rsid w:val="00E61E12"/>
    <w:rsid w:val="00E63324"/>
    <w:rsid w:val="00E634A5"/>
    <w:rsid w:val="00E63B29"/>
    <w:rsid w:val="00E63C88"/>
    <w:rsid w:val="00E64518"/>
    <w:rsid w:val="00E64C6C"/>
    <w:rsid w:val="00E65356"/>
    <w:rsid w:val="00E656C3"/>
    <w:rsid w:val="00E65AEE"/>
    <w:rsid w:val="00E66399"/>
    <w:rsid w:val="00E665A6"/>
    <w:rsid w:val="00E669BC"/>
    <w:rsid w:val="00E66A29"/>
    <w:rsid w:val="00E67C3A"/>
    <w:rsid w:val="00E706C2"/>
    <w:rsid w:val="00E70935"/>
    <w:rsid w:val="00E71281"/>
    <w:rsid w:val="00E71A63"/>
    <w:rsid w:val="00E72381"/>
    <w:rsid w:val="00E7299C"/>
    <w:rsid w:val="00E72CA3"/>
    <w:rsid w:val="00E72D81"/>
    <w:rsid w:val="00E72FD1"/>
    <w:rsid w:val="00E735A8"/>
    <w:rsid w:val="00E7373E"/>
    <w:rsid w:val="00E737D2"/>
    <w:rsid w:val="00E7380D"/>
    <w:rsid w:val="00E739AF"/>
    <w:rsid w:val="00E74CF8"/>
    <w:rsid w:val="00E751C7"/>
    <w:rsid w:val="00E75DEF"/>
    <w:rsid w:val="00E7622F"/>
    <w:rsid w:val="00E7631D"/>
    <w:rsid w:val="00E769D5"/>
    <w:rsid w:val="00E76BCB"/>
    <w:rsid w:val="00E76E9A"/>
    <w:rsid w:val="00E7711E"/>
    <w:rsid w:val="00E7712A"/>
    <w:rsid w:val="00E773FE"/>
    <w:rsid w:val="00E802DD"/>
    <w:rsid w:val="00E80D5D"/>
    <w:rsid w:val="00E80E8A"/>
    <w:rsid w:val="00E80EDB"/>
    <w:rsid w:val="00E8139B"/>
    <w:rsid w:val="00E81571"/>
    <w:rsid w:val="00E824E2"/>
    <w:rsid w:val="00E825C5"/>
    <w:rsid w:val="00E8263E"/>
    <w:rsid w:val="00E828A5"/>
    <w:rsid w:val="00E82B6A"/>
    <w:rsid w:val="00E82DE7"/>
    <w:rsid w:val="00E8339C"/>
    <w:rsid w:val="00E83C88"/>
    <w:rsid w:val="00E83E1E"/>
    <w:rsid w:val="00E83F8B"/>
    <w:rsid w:val="00E8413D"/>
    <w:rsid w:val="00E847F3"/>
    <w:rsid w:val="00E84802"/>
    <w:rsid w:val="00E84D1B"/>
    <w:rsid w:val="00E8603F"/>
    <w:rsid w:val="00E8712F"/>
    <w:rsid w:val="00E876CE"/>
    <w:rsid w:val="00E8794B"/>
    <w:rsid w:val="00E879A1"/>
    <w:rsid w:val="00E9094F"/>
    <w:rsid w:val="00E90D24"/>
    <w:rsid w:val="00E91285"/>
    <w:rsid w:val="00E91E5C"/>
    <w:rsid w:val="00E9249D"/>
    <w:rsid w:val="00E92D4F"/>
    <w:rsid w:val="00E92ECB"/>
    <w:rsid w:val="00E931CA"/>
    <w:rsid w:val="00E93B16"/>
    <w:rsid w:val="00E93DBE"/>
    <w:rsid w:val="00E93FAF"/>
    <w:rsid w:val="00E946A0"/>
    <w:rsid w:val="00E9487B"/>
    <w:rsid w:val="00E95092"/>
    <w:rsid w:val="00E9537D"/>
    <w:rsid w:val="00E95C13"/>
    <w:rsid w:val="00E97094"/>
    <w:rsid w:val="00E973B1"/>
    <w:rsid w:val="00EA0057"/>
    <w:rsid w:val="00EA0581"/>
    <w:rsid w:val="00EA0B5D"/>
    <w:rsid w:val="00EA0D2D"/>
    <w:rsid w:val="00EA0DEB"/>
    <w:rsid w:val="00EA0EB6"/>
    <w:rsid w:val="00EA1302"/>
    <w:rsid w:val="00EA1940"/>
    <w:rsid w:val="00EA1EFC"/>
    <w:rsid w:val="00EA2A38"/>
    <w:rsid w:val="00EA2DE2"/>
    <w:rsid w:val="00EA2FD0"/>
    <w:rsid w:val="00EA30C9"/>
    <w:rsid w:val="00EA3FE2"/>
    <w:rsid w:val="00EA4059"/>
    <w:rsid w:val="00EA45B3"/>
    <w:rsid w:val="00EA4B5B"/>
    <w:rsid w:val="00EA59CB"/>
    <w:rsid w:val="00EA5DC4"/>
    <w:rsid w:val="00EA6172"/>
    <w:rsid w:val="00EA6438"/>
    <w:rsid w:val="00EA65A4"/>
    <w:rsid w:val="00EA6CFC"/>
    <w:rsid w:val="00EA6D7E"/>
    <w:rsid w:val="00EA731D"/>
    <w:rsid w:val="00EA75A9"/>
    <w:rsid w:val="00EA7F29"/>
    <w:rsid w:val="00EB0550"/>
    <w:rsid w:val="00EB1188"/>
    <w:rsid w:val="00EB18EF"/>
    <w:rsid w:val="00EB1908"/>
    <w:rsid w:val="00EB1ABB"/>
    <w:rsid w:val="00EB1F2E"/>
    <w:rsid w:val="00EB1FA5"/>
    <w:rsid w:val="00EB238A"/>
    <w:rsid w:val="00EB28AA"/>
    <w:rsid w:val="00EB29CE"/>
    <w:rsid w:val="00EB37E5"/>
    <w:rsid w:val="00EB4194"/>
    <w:rsid w:val="00EB458B"/>
    <w:rsid w:val="00EB4617"/>
    <w:rsid w:val="00EB47A8"/>
    <w:rsid w:val="00EB480D"/>
    <w:rsid w:val="00EB50F0"/>
    <w:rsid w:val="00EB53FC"/>
    <w:rsid w:val="00EB55CC"/>
    <w:rsid w:val="00EB590D"/>
    <w:rsid w:val="00EB5DFB"/>
    <w:rsid w:val="00EB6101"/>
    <w:rsid w:val="00EB680D"/>
    <w:rsid w:val="00EB6DC4"/>
    <w:rsid w:val="00EB7B05"/>
    <w:rsid w:val="00EB7B2F"/>
    <w:rsid w:val="00EC04DA"/>
    <w:rsid w:val="00EC0B4F"/>
    <w:rsid w:val="00EC1138"/>
    <w:rsid w:val="00EC13C3"/>
    <w:rsid w:val="00EC42C1"/>
    <w:rsid w:val="00EC48C8"/>
    <w:rsid w:val="00EC49DF"/>
    <w:rsid w:val="00EC4C65"/>
    <w:rsid w:val="00EC4E48"/>
    <w:rsid w:val="00EC5B16"/>
    <w:rsid w:val="00EC5FA9"/>
    <w:rsid w:val="00EC6257"/>
    <w:rsid w:val="00EC6689"/>
    <w:rsid w:val="00EC6798"/>
    <w:rsid w:val="00EC76A0"/>
    <w:rsid w:val="00EC7776"/>
    <w:rsid w:val="00EC78C1"/>
    <w:rsid w:val="00ED0243"/>
    <w:rsid w:val="00ED0CD8"/>
    <w:rsid w:val="00ED18C0"/>
    <w:rsid w:val="00ED1DA4"/>
    <w:rsid w:val="00ED1F14"/>
    <w:rsid w:val="00ED27F7"/>
    <w:rsid w:val="00ED2FA2"/>
    <w:rsid w:val="00ED33E4"/>
    <w:rsid w:val="00ED353E"/>
    <w:rsid w:val="00ED35A7"/>
    <w:rsid w:val="00ED3687"/>
    <w:rsid w:val="00ED40F3"/>
    <w:rsid w:val="00ED469D"/>
    <w:rsid w:val="00ED47F8"/>
    <w:rsid w:val="00ED5068"/>
    <w:rsid w:val="00ED5C92"/>
    <w:rsid w:val="00ED6354"/>
    <w:rsid w:val="00ED6BB7"/>
    <w:rsid w:val="00ED6EC3"/>
    <w:rsid w:val="00ED70AA"/>
    <w:rsid w:val="00ED7A52"/>
    <w:rsid w:val="00ED7D50"/>
    <w:rsid w:val="00ED7EC9"/>
    <w:rsid w:val="00EE02EF"/>
    <w:rsid w:val="00EE0373"/>
    <w:rsid w:val="00EE0F00"/>
    <w:rsid w:val="00EE0F67"/>
    <w:rsid w:val="00EE13FE"/>
    <w:rsid w:val="00EE1AF8"/>
    <w:rsid w:val="00EE23D8"/>
    <w:rsid w:val="00EE273C"/>
    <w:rsid w:val="00EE2E96"/>
    <w:rsid w:val="00EE3D75"/>
    <w:rsid w:val="00EE3F9D"/>
    <w:rsid w:val="00EE50FD"/>
    <w:rsid w:val="00EE52C0"/>
    <w:rsid w:val="00EE53A8"/>
    <w:rsid w:val="00EE5423"/>
    <w:rsid w:val="00EE70BD"/>
    <w:rsid w:val="00EE7480"/>
    <w:rsid w:val="00EF0734"/>
    <w:rsid w:val="00EF09E2"/>
    <w:rsid w:val="00EF0A50"/>
    <w:rsid w:val="00EF0B4A"/>
    <w:rsid w:val="00EF1604"/>
    <w:rsid w:val="00EF194D"/>
    <w:rsid w:val="00EF1C29"/>
    <w:rsid w:val="00EF24C5"/>
    <w:rsid w:val="00EF27CA"/>
    <w:rsid w:val="00EF2D33"/>
    <w:rsid w:val="00EF2E78"/>
    <w:rsid w:val="00EF3727"/>
    <w:rsid w:val="00EF393E"/>
    <w:rsid w:val="00EF48C2"/>
    <w:rsid w:val="00EF4B01"/>
    <w:rsid w:val="00EF4C31"/>
    <w:rsid w:val="00EF5020"/>
    <w:rsid w:val="00EF628E"/>
    <w:rsid w:val="00EF6A73"/>
    <w:rsid w:val="00EF6BF0"/>
    <w:rsid w:val="00EF746D"/>
    <w:rsid w:val="00EF7573"/>
    <w:rsid w:val="00F0074C"/>
    <w:rsid w:val="00F01492"/>
    <w:rsid w:val="00F01548"/>
    <w:rsid w:val="00F01589"/>
    <w:rsid w:val="00F0289C"/>
    <w:rsid w:val="00F02DC3"/>
    <w:rsid w:val="00F02DFE"/>
    <w:rsid w:val="00F03177"/>
    <w:rsid w:val="00F0355A"/>
    <w:rsid w:val="00F04254"/>
    <w:rsid w:val="00F04829"/>
    <w:rsid w:val="00F049B3"/>
    <w:rsid w:val="00F04B97"/>
    <w:rsid w:val="00F0546C"/>
    <w:rsid w:val="00F055E1"/>
    <w:rsid w:val="00F059A4"/>
    <w:rsid w:val="00F05A2C"/>
    <w:rsid w:val="00F05B4A"/>
    <w:rsid w:val="00F07585"/>
    <w:rsid w:val="00F0786E"/>
    <w:rsid w:val="00F07E71"/>
    <w:rsid w:val="00F07E8A"/>
    <w:rsid w:val="00F101A0"/>
    <w:rsid w:val="00F101F8"/>
    <w:rsid w:val="00F10241"/>
    <w:rsid w:val="00F10267"/>
    <w:rsid w:val="00F10347"/>
    <w:rsid w:val="00F113CE"/>
    <w:rsid w:val="00F114DC"/>
    <w:rsid w:val="00F11CC1"/>
    <w:rsid w:val="00F12B4A"/>
    <w:rsid w:val="00F13280"/>
    <w:rsid w:val="00F139AB"/>
    <w:rsid w:val="00F13A32"/>
    <w:rsid w:val="00F13B68"/>
    <w:rsid w:val="00F13C92"/>
    <w:rsid w:val="00F1402B"/>
    <w:rsid w:val="00F1411C"/>
    <w:rsid w:val="00F143C3"/>
    <w:rsid w:val="00F14AA1"/>
    <w:rsid w:val="00F15468"/>
    <w:rsid w:val="00F158D4"/>
    <w:rsid w:val="00F15B45"/>
    <w:rsid w:val="00F16D53"/>
    <w:rsid w:val="00F174F0"/>
    <w:rsid w:val="00F17500"/>
    <w:rsid w:val="00F17987"/>
    <w:rsid w:val="00F17A56"/>
    <w:rsid w:val="00F17D77"/>
    <w:rsid w:val="00F20857"/>
    <w:rsid w:val="00F20B70"/>
    <w:rsid w:val="00F22200"/>
    <w:rsid w:val="00F227BA"/>
    <w:rsid w:val="00F2311C"/>
    <w:rsid w:val="00F23338"/>
    <w:rsid w:val="00F23F4A"/>
    <w:rsid w:val="00F240BA"/>
    <w:rsid w:val="00F2442D"/>
    <w:rsid w:val="00F2482A"/>
    <w:rsid w:val="00F252FE"/>
    <w:rsid w:val="00F25DF4"/>
    <w:rsid w:val="00F25E2D"/>
    <w:rsid w:val="00F262A6"/>
    <w:rsid w:val="00F267D8"/>
    <w:rsid w:val="00F26875"/>
    <w:rsid w:val="00F26A14"/>
    <w:rsid w:val="00F275F3"/>
    <w:rsid w:val="00F27992"/>
    <w:rsid w:val="00F3095F"/>
    <w:rsid w:val="00F30FF5"/>
    <w:rsid w:val="00F315C4"/>
    <w:rsid w:val="00F315E8"/>
    <w:rsid w:val="00F3197E"/>
    <w:rsid w:val="00F31AC8"/>
    <w:rsid w:val="00F31D22"/>
    <w:rsid w:val="00F31D38"/>
    <w:rsid w:val="00F31F04"/>
    <w:rsid w:val="00F32026"/>
    <w:rsid w:val="00F32571"/>
    <w:rsid w:val="00F3277B"/>
    <w:rsid w:val="00F327C8"/>
    <w:rsid w:val="00F32C23"/>
    <w:rsid w:val="00F33789"/>
    <w:rsid w:val="00F34DA5"/>
    <w:rsid w:val="00F34FC0"/>
    <w:rsid w:val="00F35449"/>
    <w:rsid w:val="00F359CE"/>
    <w:rsid w:val="00F36132"/>
    <w:rsid w:val="00F3630B"/>
    <w:rsid w:val="00F37058"/>
    <w:rsid w:val="00F3715E"/>
    <w:rsid w:val="00F37463"/>
    <w:rsid w:val="00F3751B"/>
    <w:rsid w:val="00F37A67"/>
    <w:rsid w:val="00F37EA1"/>
    <w:rsid w:val="00F4003F"/>
    <w:rsid w:val="00F40C84"/>
    <w:rsid w:val="00F40DC8"/>
    <w:rsid w:val="00F41333"/>
    <w:rsid w:val="00F421BD"/>
    <w:rsid w:val="00F423BF"/>
    <w:rsid w:val="00F42FC1"/>
    <w:rsid w:val="00F43986"/>
    <w:rsid w:val="00F43A82"/>
    <w:rsid w:val="00F43D44"/>
    <w:rsid w:val="00F44059"/>
    <w:rsid w:val="00F44CCE"/>
    <w:rsid w:val="00F45941"/>
    <w:rsid w:val="00F45ABB"/>
    <w:rsid w:val="00F45FD4"/>
    <w:rsid w:val="00F461C9"/>
    <w:rsid w:val="00F4666C"/>
    <w:rsid w:val="00F46AFC"/>
    <w:rsid w:val="00F47130"/>
    <w:rsid w:val="00F47899"/>
    <w:rsid w:val="00F47F87"/>
    <w:rsid w:val="00F508EE"/>
    <w:rsid w:val="00F5146E"/>
    <w:rsid w:val="00F51CC9"/>
    <w:rsid w:val="00F5286D"/>
    <w:rsid w:val="00F52A3B"/>
    <w:rsid w:val="00F52DE6"/>
    <w:rsid w:val="00F5319D"/>
    <w:rsid w:val="00F53937"/>
    <w:rsid w:val="00F53B5D"/>
    <w:rsid w:val="00F53BA3"/>
    <w:rsid w:val="00F54755"/>
    <w:rsid w:val="00F54CA1"/>
    <w:rsid w:val="00F55008"/>
    <w:rsid w:val="00F55335"/>
    <w:rsid w:val="00F560F7"/>
    <w:rsid w:val="00F56297"/>
    <w:rsid w:val="00F56562"/>
    <w:rsid w:val="00F56BB3"/>
    <w:rsid w:val="00F56CF7"/>
    <w:rsid w:val="00F56DAB"/>
    <w:rsid w:val="00F575A0"/>
    <w:rsid w:val="00F575DD"/>
    <w:rsid w:val="00F57DB1"/>
    <w:rsid w:val="00F603B3"/>
    <w:rsid w:val="00F6076D"/>
    <w:rsid w:val="00F6077E"/>
    <w:rsid w:val="00F60ECA"/>
    <w:rsid w:val="00F61394"/>
    <w:rsid w:val="00F6160B"/>
    <w:rsid w:val="00F61B2B"/>
    <w:rsid w:val="00F61FF0"/>
    <w:rsid w:val="00F629BC"/>
    <w:rsid w:val="00F62F01"/>
    <w:rsid w:val="00F63238"/>
    <w:rsid w:val="00F63BC6"/>
    <w:rsid w:val="00F64182"/>
    <w:rsid w:val="00F646BE"/>
    <w:rsid w:val="00F64943"/>
    <w:rsid w:val="00F650CA"/>
    <w:rsid w:val="00F6621F"/>
    <w:rsid w:val="00F668D4"/>
    <w:rsid w:val="00F668F9"/>
    <w:rsid w:val="00F67155"/>
    <w:rsid w:val="00F67E46"/>
    <w:rsid w:val="00F701BD"/>
    <w:rsid w:val="00F703CB"/>
    <w:rsid w:val="00F70EB0"/>
    <w:rsid w:val="00F71425"/>
    <w:rsid w:val="00F71616"/>
    <w:rsid w:val="00F71634"/>
    <w:rsid w:val="00F724A9"/>
    <w:rsid w:val="00F727AC"/>
    <w:rsid w:val="00F7344B"/>
    <w:rsid w:val="00F73575"/>
    <w:rsid w:val="00F73BAD"/>
    <w:rsid w:val="00F73EEF"/>
    <w:rsid w:val="00F73FEC"/>
    <w:rsid w:val="00F741DA"/>
    <w:rsid w:val="00F748B4"/>
    <w:rsid w:val="00F74AD1"/>
    <w:rsid w:val="00F74C9D"/>
    <w:rsid w:val="00F74CBB"/>
    <w:rsid w:val="00F74DE1"/>
    <w:rsid w:val="00F74DE7"/>
    <w:rsid w:val="00F75577"/>
    <w:rsid w:val="00F7610E"/>
    <w:rsid w:val="00F76298"/>
    <w:rsid w:val="00F763E7"/>
    <w:rsid w:val="00F76BD3"/>
    <w:rsid w:val="00F77267"/>
    <w:rsid w:val="00F7726A"/>
    <w:rsid w:val="00F77AED"/>
    <w:rsid w:val="00F801E0"/>
    <w:rsid w:val="00F809F1"/>
    <w:rsid w:val="00F80DDF"/>
    <w:rsid w:val="00F81A4D"/>
    <w:rsid w:val="00F82A35"/>
    <w:rsid w:val="00F841FA"/>
    <w:rsid w:val="00F84531"/>
    <w:rsid w:val="00F85388"/>
    <w:rsid w:val="00F8610D"/>
    <w:rsid w:val="00F8630E"/>
    <w:rsid w:val="00F8725C"/>
    <w:rsid w:val="00F87563"/>
    <w:rsid w:val="00F876D1"/>
    <w:rsid w:val="00F8783E"/>
    <w:rsid w:val="00F87A2F"/>
    <w:rsid w:val="00F87A84"/>
    <w:rsid w:val="00F90818"/>
    <w:rsid w:val="00F90D85"/>
    <w:rsid w:val="00F90EDF"/>
    <w:rsid w:val="00F910B8"/>
    <w:rsid w:val="00F91B86"/>
    <w:rsid w:val="00F91D4D"/>
    <w:rsid w:val="00F91F37"/>
    <w:rsid w:val="00F91F8B"/>
    <w:rsid w:val="00F922E1"/>
    <w:rsid w:val="00F92373"/>
    <w:rsid w:val="00F92575"/>
    <w:rsid w:val="00F93E43"/>
    <w:rsid w:val="00F946C2"/>
    <w:rsid w:val="00F94A37"/>
    <w:rsid w:val="00F94B74"/>
    <w:rsid w:val="00F94C8D"/>
    <w:rsid w:val="00F95B94"/>
    <w:rsid w:val="00F95DB4"/>
    <w:rsid w:val="00F95ED4"/>
    <w:rsid w:val="00F96558"/>
    <w:rsid w:val="00F96EFA"/>
    <w:rsid w:val="00F97502"/>
    <w:rsid w:val="00F9778A"/>
    <w:rsid w:val="00F979A2"/>
    <w:rsid w:val="00F97A46"/>
    <w:rsid w:val="00F97C3C"/>
    <w:rsid w:val="00F97DBE"/>
    <w:rsid w:val="00FA03EC"/>
    <w:rsid w:val="00FA0CE0"/>
    <w:rsid w:val="00FA1395"/>
    <w:rsid w:val="00FA2050"/>
    <w:rsid w:val="00FA2E62"/>
    <w:rsid w:val="00FA31E9"/>
    <w:rsid w:val="00FA39F6"/>
    <w:rsid w:val="00FA3AD3"/>
    <w:rsid w:val="00FA3BDE"/>
    <w:rsid w:val="00FA3C17"/>
    <w:rsid w:val="00FA3C94"/>
    <w:rsid w:val="00FA40B9"/>
    <w:rsid w:val="00FA47C7"/>
    <w:rsid w:val="00FA55CB"/>
    <w:rsid w:val="00FA588D"/>
    <w:rsid w:val="00FA657B"/>
    <w:rsid w:val="00FA6DCF"/>
    <w:rsid w:val="00FA71CD"/>
    <w:rsid w:val="00FA73A6"/>
    <w:rsid w:val="00FA7748"/>
    <w:rsid w:val="00FA7DD9"/>
    <w:rsid w:val="00FB0A39"/>
    <w:rsid w:val="00FB0E71"/>
    <w:rsid w:val="00FB131C"/>
    <w:rsid w:val="00FB2074"/>
    <w:rsid w:val="00FB2086"/>
    <w:rsid w:val="00FB2199"/>
    <w:rsid w:val="00FB2D06"/>
    <w:rsid w:val="00FB378E"/>
    <w:rsid w:val="00FB37F0"/>
    <w:rsid w:val="00FB4043"/>
    <w:rsid w:val="00FB46B9"/>
    <w:rsid w:val="00FB50B2"/>
    <w:rsid w:val="00FB54C6"/>
    <w:rsid w:val="00FB55E9"/>
    <w:rsid w:val="00FB58C7"/>
    <w:rsid w:val="00FB5F54"/>
    <w:rsid w:val="00FB6528"/>
    <w:rsid w:val="00FB69D9"/>
    <w:rsid w:val="00FB69E8"/>
    <w:rsid w:val="00FB7742"/>
    <w:rsid w:val="00FB7CAA"/>
    <w:rsid w:val="00FC0020"/>
    <w:rsid w:val="00FC0795"/>
    <w:rsid w:val="00FC0F1F"/>
    <w:rsid w:val="00FC0FA6"/>
    <w:rsid w:val="00FC26DD"/>
    <w:rsid w:val="00FC3374"/>
    <w:rsid w:val="00FC3EDD"/>
    <w:rsid w:val="00FC4154"/>
    <w:rsid w:val="00FC41AA"/>
    <w:rsid w:val="00FC421F"/>
    <w:rsid w:val="00FC4D8C"/>
    <w:rsid w:val="00FC53FE"/>
    <w:rsid w:val="00FC58BA"/>
    <w:rsid w:val="00FC59A3"/>
    <w:rsid w:val="00FC628B"/>
    <w:rsid w:val="00FC64A5"/>
    <w:rsid w:val="00FC679B"/>
    <w:rsid w:val="00FC6F78"/>
    <w:rsid w:val="00FC717B"/>
    <w:rsid w:val="00FC7C6E"/>
    <w:rsid w:val="00FC7F1B"/>
    <w:rsid w:val="00FD063C"/>
    <w:rsid w:val="00FD0A6A"/>
    <w:rsid w:val="00FD1832"/>
    <w:rsid w:val="00FD185C"/>
    <w:rsid w:val="00FD1B13"/>
    <w:rsid w:val="00FD20CD"/>
    <w:rsid w:val="00FD2EC7"/>
    <w:rsid w:val="00FD3997"/>
    <w:rsid w:val="00FD4D99"/>
    <w:rsid w:val="00FD5262"/>
    <w:rsid w:val="00FD5344"/>
    <w:rsid w:val="00FD5546"/>
    <w:rsid w:val="00FD5B41"/>
    <w:rsid w:val="00FD5CA2"/>
    <w:rsid w:val="00FD60EF"/>
    <w:rsid w:val="00FD6D48"/>
    <w:rsid w:val="00FD750A"/>
    <w:rsid w:val="00FD7873"/>
    <w:rsid w:val="00FD7EAA"/>
    <w:rsid w:val="00FE01EA"/>
    <w:rsid w:val="00FE07DA"/>
    <w:rsid w:val="00FE08F9"/>
    <w:rsid w:val="00FE15B1"/>
    <w:rsid w:val="00FE176A"/>
    <w:rsid w:val="00FE18FE"/>
    <w:rsid w:val="00FE1A5D"/>
    <w:rsid w:val="00FE1FEB"/>
    <w:rsid w:val="00FE2081"/>
    <w:rsid w:val="00FE221D"/>
    <w:rsid w:val="00FE23D6"/>
    <w:rsid w:val="00FE2A3D"/>
    <w:rsid w:val="00FE3AF0"/>
    <w:rsid w:val="00FE48F2"/>
    <w:rsid w:val="00FE4A5E"/>
    <w:rsid w:val="00FE4CC5"/>
    <w:rsid w:val="00FE532E"/>
    <w:rsid w:val="00FE550B"/>
    <w:rsid w:val="00FE5E4B"/>
    <w:rsid w:val="00FE649C"/>
    <w:rsid w:val="00FE66ED"/>
    <w:rsid w:val="00FE67A7"/>
    <w:rsid w:val="00FE6CBE"/>
    <w:rsid w:val="00FE74B2"/>
    <w:rsid w:val="00FE774A"/>
    <w:rsid w:val="00FF01DD"/>
    <w:rsid w:val="00FF0D88"/>
    <w:rsid w:val="00FF0EE0"/>
    <w:rsid w:val="00FF1D7B"/>
    <w:rsid w:val="00FF1E0B"/>
    <w:rsid w:val="00FF1E77"/>
    <w:rsid w:val="00FF2273"/>
    <w:rsid w:val="00FF28D0"/>
    <w:rsid w:val="00FF29A9"/>
    <w:rsid w:val="00FF2D33"/>
    <w:rsid w:val="00FF2D71"/>
    <w:rsid w:val="00FF2E72"/>
    <w:rsid w:val="00FF30D7"/>
    <w:rsid w:val="00FF3255"/>
    <w:rsid w:val="00FF336E"/>
    <w:rsid w:val="00FF3726"/>
    <w:rsid w:val="00FF3F0A"/>
    <w:rsid w:val="00FF422C"/>
    <w:rsid w:val="00FF42E6"/>
    <w:rsid w:val="00FF4919"/>
    <w:rsid w:val="00FF49D5"/>
    <w:rsid w:val="00FF4E14"/>
    <w:rsid w:val="00FF4F66"/>
    <w:rsid w:val="00FF5441"/>
    <w:rsid w:val="00FF5856"/>
    <w:rsid w:val="00FF5A39"/>
    <w:rsid w:val="00FF6187"/>
    <w:rsid w:val="00FF779A"/>
    <w:rsid w:val="00FF7CF5"/>
    <w:rsid w:val="00FF7D04"/>
    <w:rsid w:val="057B380E"/>
    <w:rsid w:val="06675386"/>
    <w:rsid w:val="0B0C6582"/>
    <w:rsid w:val="0EE97C4C"/>
    <w:rsid w:val="10BF4C76"/>
    <w:rsid w:val="11D078F8"/>
    <w:rsid w:val="122831E5"/>
    <w:rsid w:val="1370FB69"/>
    <w:rsid w:val="13C9BC17"/>
    <w:rsid w:val="14441C6F"/>
    <w:rsid w:val="1787E003"/>
    <w:rsid w:val="17917E59"/>
    <w:rsid w:val="186BF093"/>
    <w:rsid w:val="18D60026"/>
    <w:rsid w:val="19AC7833"/>
    <w:rsid w:val="1C13EFE4"/>
    <w:rsid w:val="1CA4EB29"/>
    <w:rsid w:val="1FF09552"/>
    <w:rsid w:val="2200FB42"/>
    <w:rsid w:val="27F27C9E"/>
    <w:rsid w:val="2885FA11"/>
    <w:rsid w:val="29263219"/>
    <w:rsid w:val="2AF9A3CF"/>
    <w:rsid w:val="2BB8496C"/>
    <w:rsid w:val="2C0B2850"/>
    <w:rsid w:val="306B5577"/>
    <w:rsid w:val="348ED9A9"/>
    <w:rsid w:val="369CD2BB"/>
    <w:rsid w:val="3757229E"/>
    <w:rsid w:val="379A8C9B"/>
    <w:rsid w:val="37B02828"/>
    <w:rsid w:val="3FFA6E39"/>
    <w:rsid w:val="403E14DB"/>
    <w:rsid w:val="4455EA10"/>
    <w:rsid w:val="4AD929E7"/>
    <w:rsid w:val="4D3E1476"/>
    <w:rsid w:val="4E97A5C4"/>
    <w:rsid w:val="54FF3650"/>
    <w:rsid w:val="5FBEE4D5"/>
    <w:rsid w:val="6242A62B"/>
    <w:rsid w:val="6EF0566F"/>
    <w:rsid w:val="6F8A498F"/>
    <w:rsid w:val="728DBED7"/>
    <w:rsid w:val="73B811AD"/>
    <w:rsid w:val="76981CF2"/>
    <w:rsid w:val="7AC0271E"/>
    <w:rsid w:val="7EC88C85"/>
    <w:rsid w:val="7F7D013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29F"/>
    <w:pPr>
      <w:spacing w:after="0" w:line="240" w:lineRule="atLeast"/>
    </w:pPr>
    <w:rPr>
      <w:rFonts w:ascii="Verdana" w:eastAsia="Times New Roman" w:hAnsi="Verdana" w:cs="Times New Roman"/>
      <w:sz w:val="18"/>
      <w:szCs w:val="24"/>
      <w:lang w:eastAsia="bg-BG"/>
    </w:rPr>
  </w:style>
  <w:style w:type="paragraph" w:styleId="Kop1">
    <w:name w:val="heading 1"/>
    <w:basedOn w:val="Standaard"/>
    <w:next w:val="Standaard"/>
    <w:link w:val="Kop1Char"/>
    <w:qFormat/>
    <w:rsid w:val="00A028AD"/>
    <w:pPr>
      <w:keepNext/>
      <w:spacing w:after="720" w:line="300" w:lineRule="atLeast"/>
      <w:ind w:left="432" w:hanging="432"/>
      <w:outlineLvl w:val="0"/>
    </w:pPr>
    <w:rPr>
      <w:rFonts w:eastAsia="Calibri" w:cs="Arial"/>
      <w:bCs/>
      <w:kern w:val="32"/>
      <w:sz w:val="24"/>
      <w:szCs w:val="32"/>
    </w:rPr>
  </w:style>
  <w:style w:type="paragraph" w:styleId="Kop2">
    <w:name w:val="heading 2"/>
    <w:basedOn w:val="Standaard"/>
    <w:next w:val="Standaard"/>
    <w:link w:val="Kop2Char"/>
    <w:qFormat/>
    <w:rsid w:val="00FF3726"/>
    <w:pPr>
      <w:keepNext/>
      <w:ind w:left="576" w:hanging="576"/>
      <w:outlineLvl w:val="1"/>
    </w:pPr>
    <w:rPr>
      <w:rFonts w:cs="Arial"/>
      <w:b/>
      <w:bCs/>
      <w:iCs/>
      <w:szCs w:val="28"/>
    </w:rPr>
  </w:style>
  <w:style w:type="paragraph" w:styleId="Kop3">
    <w:name w:val="heading 3"/>
    <w:basedOn w:val="Standaard"/>
    <w:next w:val="Standaard"/>
    <w:link w:val="Kop3Char"/>
    <w:qFormat/>
    <w:rsid w:val="00FF3726"/>
    <w:pPr>
      <w:keepNext/>
      <w:ind w:left="720" w:hanging="720"/>
      <w:outlineLvl w:val="2"/>
    </w:pPr>
    <w:rPr>
      <w:rFonts w:cs="Arial"/>
      <w:bCs/>
      <w:i/>
      <w:szCs w:val="26"/>
    </w:rPr>
  </w:style>
  <w:style w:type="paragraph" w:styleId="Kop4">
    <w:name w:val="heading 4"/>
    <w:basedOn w:val="Standaard"/>
    <w:next w:val="Standaard"/>
    <w:link w:val="Kop4Char"/>
    <w:qFormat/>
    <w:rsid w:val="007C6CCB"/>
    <w:pPr>
      <w:keepNext/>
      <w:ind w:left="5258" w:hanging="864"/>
      <w:outlineLvl w:val="3"/>
    </w:pPr>
    <w:rPr>
      <w:bCs/>
      <w:szCs w:val="28"/>
    </w:rPr>
  </w:style>
  <w:style w:type="paragraph" w:styleId="Kop5">
    <w:name w:val="heading 5"/>
    <w:basedOn w:val="Standaard"/>
    <w:next w:val="Standaard"/>
    <w:link w:val="Kop5Char"/>
    <w:qFormat/>
    <w:rsid w:val="00FF3726"/>
    <w:pPr>
      <w:ind w:left="1008" w:hanging="1008"/>
      <w:outlineLvl w:val="4"/>
    </w:pPr>
    <w:rPr>
      <w:bCs/>
      <w:iCs/>
      <w:szCs w:val="26"/>
    </w:rPr>
  </w:style>
  <w:style w:type="paragraph" w:styleId="Kop6">
    <w:name w:val="heading 6"/>
    <w:basedOn w:val="Standaard"/>
    <w:next w:val="Standaard"/>
    <w:link w:val="Kop6Char"/>
    <w:qFormat/>
    <w:rsid w:val="00FF3726"/>
    <w:pPr>
      <w:pageBreakBefore/>
      <w:spacing w:after="720" w:line="300" w:lineRule="atLeast"/>
      <w:ind w:left="1152" w:hanging="1152"/>
      <w:outlineLvl w:val="5"/>
    </w:pPr>
    <w:rPr>
      <w:bCs/>
      <w:sz w:val="24"/>
      <w:szCs w:val="22"/>
    </w:rPr>
  </w:style>
  <w:style w:type="paragraph" w:styleId="Kop7">
    <w:name w:val="heading 7"/>
    <w:basedOn w:val="Standaard"/>
    <w:next w:val="Standaard"/>
    <w:link w:val="Kop7Char"/>
    <w:qFormat/>
    <w:rsid w:val="00FF3726"/>
    <w:pPr>
      <w:pageBreakBefore/>
      <w:spacing w:after="720" w:line="300" w:lineRule="atLeast"/>
      <w:ind w:left="1296" w:hanging="1296"/>
      <w:outlineLvl w:val="6"/>
    </w:pPr>
    <w:rPr>
      <w:sz w:val="24"/>
    </w:rPr>
  </w:style>
  <w:style w:type="paragraph" w:styleId="Kop8">
    <w:name w:val="heading 8"/>
    <w:basedOn w:val="Standaard"/>
    <w:next w:val="Standaard"/>
    <w:link w:val="Kop8Char"/>
    <w:uiPriority w:val="9"/>
    <w:semiHidden/>
    <w:unhideWhenUsed/>
    <w:qFormat/>
    <w:rsid w:val="00EA7F29"/>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A7F29"/>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028AD"/>
    <w:rPr>
      <w:rFonts w:ascii="Verdana" w:eastAsia="Calibri" w:hAnsi="Verdana" w:cs="Arial"/>
      <w:bCs/>
      <w:kern w:val="32"/>
      <w:sz w:val="24"/>
      <w:szCs w:val="32"/>
      <w:lang w:eastAsia="bg-BG"/>
    </w:rPr>
  </w:style>
  <w:style w:type="character" w:customStyle="1" w:styleId="Kop2Char">
    <w:name w:val="Kop 2 Char"/>
    <w:basedOn w:val="Standaardalinea-lettertype"/>
    <w:link w:val="Kop2"/>
    <w:rsid w:val="00FF3726"/>
    <w:rPr>
      <w:rFonts w:ascii="Verdana" w:eastAsia="Times New Roman" w:hAnsi="Verdana" w:cs="Arial"/>
      <w:b/>
      <w:bCs/>
      <w:iCs/>
      <w:sz w:val="18"/>
      <w:szCs w:val="28"/>
      <w:lang w:eastAsia="bg-BG"/>
    </w:rPr>
  </w:style>
  <w:style w:type="character" w:customStyle="1" w:styleId="Kop3Char">
    <w:name w:val="Kop 3 Char"/>
    <w:basedOn w:val="Standaardalinea-lettertype"/>
    <w:link w:val="Kop3"/>
    <w:rsid w:val="00FF3726"/>
    <w:rPr>
      <w:rFonts w:ascii="Verdana" w:eastAsia="Times New Roman" w:hAnsi="Verdana" w:cs="Arial"/>
      <w:bCs/>
      <w:i/>
      <w:sz w:val="18"/>
      <w:szCs w:val="26"/>
      <w:lang w:eastAsia="bg-BG"/>
    </w:rPr>
  </w:style>
  <w:style w:type="character" w:customStyle="1" w:styleId="Kop4Char">
    <w:name w:val="Kop 4 Char"/>
    <w:basedOn w:val="Standaardalinea-lettertype"/>
    <w:link w:val="Kop4"/>
    <w:rsid w:val="00FF3726"/>
    <w:rPr>
      <w:rFonts w:ascii="Verdana" w:eastAsia="Times New Roman" w:hAnsi="Verdana" w:cs="Times New Roman"/>
      <w:bCs/>
      <w:sz w:val="18"/>
      <w:szCs w:val="28"/>
      <w:lang w:eastAsia="bg-BG"/>
    </w:rPr>
  </w:style>
  <w:style w:type="character" w:customStyle="1" w:styleId="Kop5Char">
    <w:name w:val="Kop 5 Char"/>
    <w:basedOn w:val="Standaardalinea-lettertype"/>
    <w:link w:val="Kop5"/>
    <w:rsid w:val="00FF3726"/>
    <w:rPr>
      <w:rFonts w:ascii="Verdana" w:eastAsia="Times New Roman" w:hAnsi="Verdana" w:cs="Times New Roman"/>
      <w:bCs/>
      <w:iCs/>
      <w:sz w:val="18"/>
      <w:szCs w:val="26"/>
      <w:lang w:eastAsia="bg-BG"/>
    </w:rPr>
  </w:style>
  <w:style w:type="character" w:customStyle="1" w:styleId="Kop6Char">
    <w:name w:val="Kop 6 Char"/>
    <w:basedOn w:val="Standaardalinea-lettertype"/>
    <w:link w:val="Kop6"/>
    <w:rsid w:val="00FF3726"/>
    <w:rPr>
      <w:rFonts w:ascii="Verdana" w:eastAsia="Times New Roman" w:hAnsi="Verdana" w:cs="Times New Roman"/>
      <w:bCs/>
      <w:sz w:val="24"/>
      <w:lang w:eastAsia="bg-BG"/>
    </w:rPr>
  </w:style>
  <w:style w:type="character" w:customStyle="1" w:styleId="Kop7Char">
    <w:name w:val="Kop 7 Char"/>
    <w:basedOn w:val="Standaardalinea-lettertype"/>
    <w:link w:val="Kop7"/>
    <w:rsid w:val="00FF3726"/>
    <w:rPr>
      <w:rFonts w:ascii="Verdana" w:eastAsia="Times New Roman" w:hAnsi="Verdana" w:cs="Times New Roman"/>
      <w:sz w:val="24"/>
      <w:szCs w:val="24"/>
      <w:lang w:eastAsia="bg-BG"/>
    </w:rPr>
  </w:style>
  <w:style w:type="paragraph" w:styleId="Koptekst">
    <w:name w:val="header"/>
    <w:basedOn w:val="Standaard"/>
    <w:link w:val="KoptekstChar"/>
    <w:rsid w:val="00FF3726"/>
    <w:pPr>
      <w:tabs>
        <w:tab w:val="center" w:pos="4536"/>
        <w:tab w:val="right" w:pos="9072"/>
      </w:tabs>
    </w:pPr>
  </w:style>
  <w:style w:type="character" w:customStyle="1" w:styleId="KoptekstChar">
    <w:name w:val="Koptekst Char"/>
    <w:basedOn w:val="Standaardalinea-lettertype"/>
    <w:link w:val="Koptekst"/>
    <w:rsid w:val="00FF3726"/>
    <w:rPr>
      <w:rFonts w:ascii="Verdana" w:eastAsia="Times New Roman" w:hAnsi="Verdana" w:cs="Times New Roman"/>
      <w:sz w:val="18"/>
      <w:szCs w:val="24"/>
      <w:lang w:eastAsia="bg-BG"/>
    </w:rPr>
  </w:style>
  <w:style w:type="paragraph" w:styleId="Voettekst">
    <w:name w:val="footer"/>
    <w:basedOn w:val="Standaard"/>
    <w:link w:val="VoettekstChar"/>
    <w:uiPriority w:val="99"/>
    <w:rsid w:val="00FF3726"/>
    <w:pPr>
      <w:tabs>
        <w:tab w:val="center" w:pos="4536"/>
        <w:tab w:val="right" w:pos="9072"/>
      </w:tabs>
    </w:pPr>
  </w:style>
  <w:style w:type="character" w:customStyle="1" w:styleId="VoettekstChar">
    <w:name w:val="Voettekst Char"/>
    <w:basedOn w:val="Standaardalinea-lettertype"/>
    <w:link w:val="Voettekst"/>
    <w:uiPriority w:val="99"/>
    <w:rsid w:val="00FF3726"/>
    <w:rPr>
      <w:rFonts w:ascii="Verdana" w:eastAsia="Times New Roman" w:hAnsi="Verdana" w:cs="Times New Roman"/>
      <w:sz w:val="18"/>
      <w:szCs w:val="24"/>
      <w:lang w:eastAsia="bg-BG"/>
    </w:rPr>
  </w:style>
  <w:style w:type="table" w:styleId="Tabelraster">
    <w:name w:val="Table Grid"/>
    <w:basedOn w:val="Standaardtabel"/>
    <w:rsid w:val="00FF3726"/>
    <w:pPr>
      <w:spacing w:after="0" w:line="24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rsid w:val="00FF3726"/>
    <w:pPr>
      <w:numPr>
        <w:numId w:val="1"/>
      </w:numPr>
    </w:pPr>
    <w:rPr>
      <w:lang w:val="en-US"/>
    </w:rPr>
  </w:style>
  <w:style w:type="paragraph" w:customStyle="1" w:styleId="Indentedenumerationwithtext">
    <w:name w:val="Indented enumeration with text"/>
    <w:basedOn w:val="Standaard"/>
    <w:rsid w:val="00FF3726"/>
    <w:pPr>
      <w:numPr>
        <w:numId w:val="2"/>
      </w:numPr>
    </w:pPr>
  </w:style>
  <w:style w:type="paragraph" w:styleId="Inhopg1">
    <w:name w:val="toc 1"/>
    <w:basedOn w:val="Standaard"/>
    <w:next w:val="Standaard"/>
    <w:autoRedefine/>
    <w:uiPriority w:val="39"/>
    <w:rsid w:val="00FF3726"/>
    <w:pPr>
      <w:spacing w:before="240"/>
    </w:pPr>
    <w:rPr>
      <w:b/>
    </w:rPr>
  </w:style>
  <w:style w:type="paragraph" w:customStyle="1" w:styleId="Headingnotnumbered">
    <w:name w:val="Heading not numbered"/>
    <w:basedOn w:val="Kop1"/>
    <w:next w:val="Standaard"/>
    <w:rsid w:val="00FF3726"/>
    <w:pPr>
      <w:ind w:firstLine="0"/>
    </w:pPr>
    <w:rPr>
      <w:lang w:val="en-US"/>
    </w:rPr>
  </w:style>
  <w:style w:type="character" w:styleId="Hyperlink">
    <w:name w:val="Hyperlink"/>
    <w:uiPriority w:val="99"/>
    <w:rsid w:val="00FF3726"/>
    <w:rPr>
      <w:color w:val="0000FF"/>
      <w:u w:val="single"/>
    </w:rPr>
  </w:style>
  <w:style w:type="paragraph" w:customStyle="1" w:styleId="Bulletswithtext">
    <w:name w:val="Bullets with text"/>
    <w:basedOn w:val="Standaard"/>
    <w:rsid w:val="00FF3726"/>
    <w:pPr>
      <w:numPr>
        <w:numId w:val="3"/>
      </w:numPr>
    </w:pPr>
    <w:rPr>
      <w:lang w:val="en-US"/>
    </w:rPr>
  </w:style>
  <w:style w:type="paragraph" w:customStyle="1" w:styleId="appendix">
    <w:name w:val="appendix"/>
    <w:basedOn w:val="Kop6"/>
    <w:next w:val="Standaard"/>
    <w:rsid w:val="00FF3726"/>
    <w:pPr>
      <w:numPr>
        <w:numId w:val="5"/>
      </w:numPr>
      <w:tabs>
        <w:tab w:val="clear" w:pos="936"/>
        <w:tab w:val="num" w:pos="0"/>
      </w:tabs>
      <w:ind w:left="0"/>
    </w:pPr>
  </w:style>
  <w:style w:type="paragraph" w:styleId="Inhopg6">
    <w:name w:val="toc 6"/>
    <w:basedOn w:val="Standaard"/>
    <w:next w:val="Standaard"/>
    <w:autoRedefine/>
    <w:uiPriority w:val="39"/>
    <w:rsid w:val="00B47FA2"/>
    <w:pPr>
      <w:tabs>
        <w:tab w:val="left" w:pos="7938"/>
      </w:tabs>
      <w:spacing w:before="240"/>
      <w:ind w:left="-1134" w:firstLine="1134"/>
      <w:jc w:val="both"/>
    </w:pPr>
    <w:rPr>
      <w:b/>
    </w:rPr>
  </w:style>
  <w:style w:type="paragraph" w:styleId="Inhopg7">
    <w:name w:val="toc 7"/>
    <w:basedOn w:val="Standaard"/>
    <w:next w:val="Standaard"/>
    <w:autoRedefine/>
    <w:uiPriority w:val="39"/>
    <w:rsid w:val="00B47FA2"/>
    <w:pPr>
      <w:tabs>
        <w:tab w:val="left" w:pos="1276"/>
        <w:tab w:val="left" w:pos="1760"/>
        <w:tab w:val="right" w:pos="8080"/>
      </w:tabs>
      <w:spacing w:before="240"/>
      <w:jc w:val="both"/>
    </w:pPr>
    <w:rPr>
      <w:b/>
    </w:rPr>
  </w:style>
  <w:style w:type="paragraph" w:customStyle="1" w:styleId="colofone">
    <w:name w:val="colofone"/>
    <w:basedOn w:val="Kop1"/>
    <w:next w:val="Standaard"/>
    <w:rsid w:val="00FF3726"/>
    <w:pPr>
      <w:ind w:firstLine="0"/>
    </w:pPr>
    <w:rPr>
      <w:lang w:val="en-US"/>
    </w:rPr>
  </w:style>
  <w:style w:type="paragraph" w:styleId="Bijschrift">
    <w:name w:val="caption"/>
    <w:basedOn w:val="Standaard"/>
    <w:next w:val="Standaard"/>
    <w:qFormat/>
    <w:rsid w:val="00FF3726"/>
    <w:rPr>
      <w:b/>
      <w:bCs/>
      <w:sz w:val="20"/>
      <w:szCs w:val="20"/>
    </w:rPr>
  </w:style>
  <w:style w:type="character" w:styleId="Voetnootmarkering">
    <w:name w:val="footnote reference"/>
    <w:basedOn w:val="LijstalineaChar"/>
    <w:uiPriority w:val="99"/>
    <w:rsid w:val="00252E21"/>
    <w:rPr>
      <w:rFonts w:ascii="Calibri" w:eastAsia="Calibri" w:hAnsi="Calibri" w:cs="Calibri"/>
      <w:sz w:val="13"/>
      <w:vertAlign w:val="superscript"/>
      <w:lang w:eastAsia="nl-NL"/>
    </w:rPr>
  </w:style>
  <w:style w:type="paragraph" w:styleId="Voetnoottekst">
    <w:name w:val="footnote text"/>
    <w:basedOn w:val="Standaard"/>
    <w:link w:val="VoetnoottekstChar"/>
    <w:uiPriority w:val="99"/>
    <w:rsid w:val="00FF3726"/>
    <w:pPr>
      <w:framePr w:wrap="notBeside" w:vAnchor="text" w:hAnchor="text" w:y="1"/>
      <w:spacing w:line="180" w:lineRule="atLeast"/>
    </w:pPr>
    <w:rPr>
      <w:sz w:val="13"/>
      <w:szCs w:val="20"/>
    </w:rPr>
  </w:style>
  <w:style w:type="character" w:customStyle="1" w:styleId="VoetnoottekstChar">
    <w:name w:val="Voetnoottekst Char"/>
    <w:basedOn w:val="Standaardalinea-lettertype"/>
    <w:link w:val="Voetnoottekst"/>
    <w:uiPriority w:val="99"/>
    <w:rsid w:val="00FF3726"/>
    <w:rPr>
      <w:rFonts w:ascii="Verdana" w:eastAsia="Times New Roman" w:hAnsi="Verdana" w:cs="Times New Roman"/>
      <w:sz w:val="13"/>
      <w:szCs w:val="20"/>
      <w:lang w:eastAsia="bg-BG"/>
    </w:rPr>
  </w:style>
  <w:style w:type="paragraph" w:styleId="Inhopg2">
    <w:name w:val="toc 2"/>
    <w:basedOn w:val="Standaard"/>
    <w:next w:val="Standaard"/>
    <w:autoRedefine/>
    <w:uiPriority w:val="39"/>
    <w:rsid w:val="00BC4A3B"/>
    <w:pPr>
      <w:tabs>
        <w:tab w:val="left" w:pos="880"/>
        <w:tab w:val="right" w:pos="8097"/>
      </w:tabs>
    </w:pPr>
  </w:style>
  <w:style w:type="paragraph" w:styleId="Inhopg3">
    <w:name w:val="toc 3"/>
    <w:basedOn w:val="Standaard"/>
    <w:next w:val="Standaard"/>
    <w:autoRedefine/>
    <w:uiPriority w:val="39"/>
    <w:rsid w:val="001F3AE1"/>
    <w:pPr>
      <w:tabs>
        <w:tab w:val="left" w:pos="1540"/>
        <w:tab w:val="right" w:pos="8070"/>
      </w:tabs>
      <w:ind w:left="360"/>
    </w:pPr>
  </w:style>
  <w:style w:type="paragraph" w:styleId="Ballontekst">
    <w:name w:val="Balloon Text"/>
    <w:basedOn w:val="Standaard"/>
    <w:link w:val="BallontekstChar"/>
    <w:rsid w:val="00FF372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F3726"/>
    <w:rPr>
      <w:rFonts w:ascii="Tahoma" w:eastAsia="Times New Roman" w:hAnsi="Tahoma" w:cs="Tahoma"/>
      <w:sz w:val="16"/>
      <w:szCs w:val="16"/>
      <w:lang w:eastAsia="bg-BG"/>
    </w:rPr>
  </w:style>
  <w:style w:type="character" w:styleId="Verwijzingopmerking">
    <w:name w:val="annotation reference"/>
    <w:uiPriority w:val="99"/>
    <w:rsid w:val="00FF3726"/>
    <w:rPr>
      <w:sz w:val="16"/>
      <w:szCs w:val="16"/>
    </w:rPr>
  </w:style>
  <w:style w:type="paragraph" w:styleId="Tekstopmerking">
    <w:name w:val="annotation text"/>
    <w:basedOn w:val="Standaard"/>
    <w:link w:val="TekstopmerkingChar"/>
    <w:uiPriority w:val="99"/>
    <w:rsid w:val="00FF3726"/>
    <w:rPr>
      <w:sz w:val="20"/>
      <w:szCs w:val="20"/>
    </w:rPr>
  </w:style>
  <w:style w:type="character" w:customStyle="1" w:styleId="TekstopmerkingChar">
    <w:name w:val="Tekst opmerking Char"/>
    <w:basedOn w:val="Standaardalinea-lettertype"/>
    <w:link w:val="Tekstopmerking"/>
    <w:uiPriority w:val="99"/>
    <w:rsid w:val="00FF3726"/>
    <w:rPr>
      <w:rFonts w:ascii="Verdana" w:eastAsia="Times New Roman" w:hAnsi="Verdana" w:cs="Times New Roman"/>
      <w:sz w:val="20"/>
      <w:szCs w:val="20"/>
      <w:lang w:eastAsia="bg-BG"/>
    </w:rPr>
  </w:style>
  <w:style w:type="paragraph" w:styleId="Onderwerpvanopmerking">
    <w:name w:val="annotation subject"/>
    <w:basedOn w:val="Tekstopmerking"/>
    <w:next w:val="Tekstopmerking"/>
    <w:link w:val="OnderwerpvanopmerkingChar"/>
    <w:rsid w:val="00FF3726"/>
    <w:rPr>
      <w:b/>
      <w:bCs/>
    </w:rPr>
  </w:style>
  <w:style w:type="character" w:customStyle="1" w:styleId="OnderwerpvanopmerkingChar">
    <w:name w:val="Onderwerp van opmerking Char"/>
    <w:basedOn w:val="TekstopmerkingChar"/>
    <w:link w:val="Onderwerpvanopmerking"/>
    <w:rsid w:val="00FF3726"/>
    <w:rPr>
      <w:rFonts w:ascii="Verdana" w:eastAsia="Times New Roman" w:hAnsi="Verdana" w:cs="Times New Roman"/>
      <w:b/>
      <w:bCs/>
      <w:sz w:val="20"/>
      <w:szCs w:val="20"/>
      <w:lang w:eastAsia="bg-BG"/>
    </w:rPr>
  </w:style>
  <w:style w:type="paragraph" w:styleId="Lijstalinea">
    <w:name w:val="List Paragraph"/>
    <w:aliases w:val="3,Bullet 1,Bullet Points,Dot pt,F5 List Paragraph,Indicator Text,Issue Action POC,List Paragraph Char Char Char,List Paragraph1,List Paragraph2,MAIN CONTENT,Normal numbered,Numbered Para 1,POCG Table Text,Bullet,No Spacing1,Bullet List,列出"/>
    <w:basedOn w:val="Standaard"/>
    <w:link w:val="LijstalineaChar"/>
    <w:uiPriority w:val="34"/>
    <w:qFormat/>
    <w:rsid w:val="00FF3726"/>
    <w:pPr>
      <w:spacing w:line="240" w:lineRule="auto"/>
      <w:ind w:left="720"/>
    </w:pPr>
    <w:rPr>
      <w:rFonts w:ascii="Calibri" w:eastAsia="Calibri" w:hAnsi="Calibri" w:cs="Calibri"/>
      <w:sz w:val="22"/>
      <w:szCs w:val="22"/>
      <w:lang w:eastAsia="nl-NL"/>
    </w:rPr>
  </w:style>
  <w:style w:type="paragraph" w:styleId="Geenafstand">
    <w:name w:val="No Spacing"/>
    <w:link w:val="GeenafstandChar"/>
    <w:uiPriority w:val="1"/>
    <w:qFormat/>
    <w:rsid w:val="00FF3726"/>
    <w:pPr>
      <w:spacing w:after="0" w:line="240" w:lineRule="auto"/>
    </w:pPr>
    <w:rPr>
      <w:rFonts w:ascii="Verdana" w:eastAsia="Times New Roman" w:hAnsi="Verdana" w:cs="Times New Roman"/>
      <w:sz w:val="18"/>
      <w:szCs w:val="24"/>
      <w:lang w:eastAsia="bg-BG"/>
    </w:rPr>
  </w:style>
  <w:style w:type="character" w:styleId="GevolgdeHyperlink">
    <w:name w:val="FollowedHyperlink"/>
    <w:rsid w:val="00FF3726"/>
    <w:rPr>
      <w:color w:val="800080"/>
      <w:u w:val="single"/>
    </w:rPr>
  </w:style>
  <w:style w:type="paragraph" w:customStyle="1" w:styleId="Default">
    <w:name w:val="Default"/>
    <w:rsid w:val="00FF3726"/>
    <w:pPr>
      <w:autoSpaceDE w:val="0"/>
      <w:autoSpaceDN w:val="0"/>
      <w:adjustRightInd w:val="0"/>
      <w:spacing w:after="0" w:line="240" w:lineRule="auto"/>
    </w:pPr>
    <w:rPr>
      <w:rFonts w:ascii="Verdana" w:eastAsia="Calibri" w:hAnsi="Verdana" w:cs="Verdana"/>
      <w:color w:val="000000"/>
      <w:sz w:val="24"/>
      <w:szCs w:val="24"/>
      <w:lang w:eastAsia="nl-NL"/>
    </w:rPr>
  </w:style>
  <w:style w:type="paragraph" w:styleId="Revisie">
    <w:name w:val="Revision"/>
    <w:hidden/>
    <w:uiPriority w:val="99"/>
    <w:semiHidden/>
    <w:rsid w:val="00FF3726"/>
    <w:pPr>
      <w:spacing w:after="0" w:line="240" w:lineRule="auto"/>
    </w:pPr>
    <w:rPr>
      <w:rFonts w:ascii="Verdana" w:eastAsia="Times New Roman" w:hAnsi="Verdana" w:cs="Times New Roman"/>
      <w:sz w:val="18"/>
      <w:szCs w:val="24"/>
      <w:lang w:eastAsia="bg-BG"/>
    </w:rPr>
  </w:style>
  <w:style w:type="paragraph" w:styleId="Normaalweb">
    <w:name w:val="Normal (Web)"/>
    <w:basedOn w:val="Standaard"/>
    <w:uiPriority w:val="99"/>
    <w:unhideWhenUsed/>
    <w:rsid w:val="00FF3726"/>
    <w:pPr>
      <w:spacing w:before="100" w:beforeAutospacing="1" w:after="100" w:afterAutospacing="1" w:line="240" w:lineRule="auto"/>
    </w:pPr>
    <w:rPr>
      <w:rFonts w:ascii="Times New Roman" w:hAnsi="Times New Roman"/>
      <w:sz w:val="24"/>
      <w:lang w:eastAsia="nl-NL"/>
    </w:rPr>
  </w:style>
  <w:style w:type="character" w:styleId="Zwaar">
    <w:name w:val="Strong"/>
    <w:basedOn w:val="Standaardalinea-lettertype"/>
    <w:qFormat/>
    <w:rsid w:val="00FF3726"/>
    <w:rPr>
      <w:b/>
      <w:bCs/>
    </w:rPr>
  </w:style>
  <w:style w:type="paragraph" w:styleId="Ondertitel">
    <w:name w:val="Subtitle"/>
    <w:basedOn w:val="Standaard"/>
    <w:next w:val="Standaard"/>
    <w:link w:val="OndertitelChar"/>
    <w:qFormat/>
    <w:rsid w:val="00FF3726"/>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FF3726"/>
    <w:rPr>
      <w:rFonts w:asciiTheme="majorHAnsi" w:eastAsiaTheme="majorEastAsia" w:hAnsiTheme="majorHAnsi" w:cstheme="majorBidi"/>
      <w:i/>
      <w:iCs/>
      <w:color w:val="4F81BD" w:themeColor="accent1"/>
      <w:spacing w:val="15"/>
      <w:sz w:val="24"/>
      <w:szCs w:val="24"/>
      <w:lang w:eastAsia="bg-BG"/>
    </w:rPr>
  </w:style>
  <w:style w:type="character" w:customStyle="1" w:styleId="GeenafstandChar">
    <w:name w:val="Geen afstand Char"/>
    <w:basedOn w:val="Standaardalinea-lettertype"/>
    <w:link w:val="Geenafstand"/>
    <w:uiPriority w:val="1"/>
    <w:rsid w:val="00FF3726"/>
    <w:rPr>
      <w:rFonts w:ascii="Verdana" w:eastAsia="Times New Roman" w:hAnsi="Verdana" w:cs="Times New Roman"/>
      <w:sz w:val="18"/>
      <w:szCs w:val="24"/>
      <w:lang w:eastAsia="bg-BG"/>
    </w:rPr>
  </w:style>
  <w:style w:type="paragraph" w:styleId="Inhopg4">
    <w:name w:val="toc 4"/>
    <w:basedOn w:val="Standaard"/>
    <w:next w:val="Standaard"/>
    <w:autoRedefine/>
    <w:uiPriority w:val="39"/>
    <w:rsid w:val="009C3E28"/>
    <w:pPr>
      <w:tabs>
        <w:tab w:val="left" w:pos="1540"/>
        <w:tab w:val="right" w:pos="8070"/>
      </w:tabs>
      <w:ind w:left="539"/>
    </w:pPr>
  </w:style>
  <w:style w:type="paragraph" w:styleId="Eindnoottekst">
    <w:name w:val="endnote text"/>
    <w:basedOn w:val="Standaard"/>
    <w:link w:val="EindnoottekstChar"/>
    <w:rsid w:val="00FF3726"/>
    <w:pPr>
      <w:spacing w:line="240" w:lineRule="auto"/>
    </w:pPr>
    <w:rPr>
      <w:sz w:val="20"/>
      <w:szCs w:val="20"/>
    </w:rPr>
  </w:style>
  <w:style w:type="character" w:customStyle="1" w:styleId="EindnoottekstChar">
    <w:name w:val="Eindnoottekst Char"/>
    <w:basedOn w:val="Standaardalinea-lettertype"/>
    <w:link w:val="Eindnoottekst"/>
    <w:rsid w:val="00FF3726"/>
    <w:rPr>
      <w:rFonts w:ascii="Verdana" w:eastAsia="Times New Roman" w:hAnsi="Verdana" w:cs="Times New Roman"/>
      <w:sz w:val="20"/>
      <w:szCs w:val="20"/>
      <w:lang w:eastAsia="bg-BG"/>
    </w:rPr>
  </w:style>
  <w:style w:type="character" w:styleId="Eindnootmarkering">
    <w:name w:val="endnote reference"/>
    <w:basedOn w:val="Standaardalinea-lettertype"/>
    <w:rsid w:val="00FF3726"/>
    <w:rPr>
      <w:vertAlign w:val="superscript"/>
    </w:rPr>
  </w:style>
  <w:style w:type="character" w:customStyle="1" w:styleId="normaltextrun">
    <w:name w:val="normaltextrun"/>
    <w:basedOn w:val="Standaardalinea-lettertype"/>
    <w:rsid w:val="00FF3726"/>
  </w:style>
  <w:style w:type="character" w:customStyle="1" w:styleId="st">
    <w:name w:val="st"/>
    <w:basedOn w:val="Standaardalinea-lettertype"/>
    <w:rsid w:val="009F3E13"/>
  </w:style>
  <w:style w:type="character" w:customStyle="1" w:styleId="Huisstijl-GegevenCharChar">
    <w:name w:val="Huisstijl-Gegeven Char Char"/>
    <w:basedOn w:val="Standaardalinea-lettertype"/>
    <w:link w:val="Huisstijl-Gegeven"/>
    <w:locked/>
    <w:rsid w:val="00BC7495"/>
    <w:rPr>
      <w:rFonts w:ascii="Verdana" w:hAnsi="Verdana"/>
      <w:noProof/>
      <w:sz w:val="13"/>
      <w:szCs w:val="24"/>
      <w:lang w:eastAsia="nl-NL"/>
    </w:rPr>
  </w:style>
  <w:style w:type="paragraph" w:customStyle="1" w:styleId="Huisstijl-Gegeven">
    <w:name w:val="Huisstijl-Gegeven"/>
    <w:basedOn w:val="Standaard"/>
    <w:link w:val="Huisstijl-GegevenCharChar"/>
    <w:rsid w:val="00BC7495"/>
    <w:pPr>
      <w:spacing w:after="92" w:line="180" w:lineRule="exact"/>
    </w:pPr>
    <w:rPr>
      <w:rFonts w:eastAsiaTheme="minorHAnsi" w:cstheme="minorBidi"/>
      <w:noProof/>
      <w:sz w:val="13"/>
      <w:lang w:eastAsia="nl-NL"/>
    </w:rPr>
  </w:style>
  <w:style w:type="character" w:styleId="Nadruk">
    <w:name w:val="Emphasis"/>
    <w:basedOn w:val="Standaardalinea-lettertype"/>
    <w:uiPriority w:val="20"/>
    <w:qFormat/>
    <w:rsid w:val="00820000"/>
    <w:rPr>
      <w:i/>
      <w:iCs/>
    </w:rPr>
  </w:style>
  <w:style w:type="character" w:customStyle="1" w:styleId="LijstalineaChar">
    <w:name w:val="Lijstalinea Char"/>
    <w:aliases w:val="3 Char,Bullet 1 Char,Bullet Points Char,Dot pt Char,F5 List Paragraph Char,Indicator Text Char,Issue Action POC Char,List Paragraph Char Char Char Char,List Paragraph1 Char,List Paragraph2 Char,MAIN CONTENT Char,Normal numbered Char"/>
    <w:basedOn w:val="Standaardalinea-lettertype"/>
    <w:link w:val="Lijstalinea"/>
    <w:uiPriority w:val="34"/>
    <w:qFormat/>
    <w:locked/>
    <w:rsid w:val="00820000"/>
    <w:rPr>
      <w:rFonts w:ascii="Calibri" w:eastAsia="Calibri" w:hAnsi="Calibri" w:cs="Calibri"/>
      <w:lang w:eastAsia="nl-NL"/>
    </w:rPr>
  </w:style>
  <w:style w:type="character" w:customStyle="1" w:styleId="Kop8Char">
    <w:name w:val="Kop 8 Char"/>
    <w:basedOn w:val="Standaardalinea-lettertype"/>
    <w:link w:val="Kop8"/>
    <w:uiPriority w:val="9"/>
    <w:semiHidden/>
    <w:rsid w:val="00EA7F29"/>
    <w:rPr>
      <w:rFonts w:asciiTheme="majorHAnsi" w:eastAsiaTheme="majorEastAsia" w:hAnsiTheme="majorHAnsi" w:cstheme="majorBidi"/>
      <w:color w:val="272727" w:themeColor="text1" w:themeTint="D8"/>
      <w:sz w:val="21"/>
      <w:szCs w:val="21"/>
      <w:lang w:eastAsia="bg-BG"/>
    </w:rPr>
  </w:style>
  <w:style w:type="character" w:customStyle="1" w:styleId="Kop9Char">
    <w:name w:val="Kop 9 Char"/>
    <w:basedOn w:val="Standaardalinea-lettertype"/>
    <w:link w:val="Kop9"/>
    <w:uiPriority w:val="9"/>
    <w:semiHidden/>
    <w:rsid w:val="00EA7F29"/>
    <w:rPr>
      <w:rFonts w:asciiTheme="majorHAnsi" w:eastAsiaTheme="majorEastAsia" w:hAnsiTheme="majorHAnsi" w:cstheme="majorBidi"/>
      <w:i/>
      <w:iCs/>
      <w:color w:val="272727" w:themeColor="text1" w:themeTint="D8"/>
      <w:sz w:val="21"/>
      <w:szCs w:val="21"/>
      <w:lang w:eastAsia="bg-BG"/>
    </w:rPr>
  </w:style>
  <w:style w:type="character" w:customStyle="1" w:styleId="m-listlabel">
    <w:name w:val="m-list__label"/>
    <w:basedOn w:val="Standaardalinea-lettertype"/>
    <w:rsid w:val="00FA3AD3"/>
  </w:style>
  <w:style w:type="character" w:customStyle="1" w:styleId="h-visually-hidden">
    <w:name w:val="h-visually-hidden"/>
    <w:basedOn w:val="Standaardalinea-lettertype"/>
    <w:rsid w:val="00FA3AD3"/>
  </w:style>
  <w:style w:type="paragraph" w:styleId="Kopvaninhoudsopgave">
    <w:name w:val="TOC Heading"/>
    <w:basedOn w:val="Kop1"/>
    <w:next w:val="Standaard"/>
    <w:uiPriority w:val="39"/>
    <w:unhideWhenUsed/>
    <w:qFormat/>
    <w:rsid w:val="00B40364"/>
    <w:pPr>
      <w:keepLines/>
      <w:spacing w:before="240" w:after="0" w:line="259" w:lineRule="auto"/>
      <w:ind w:left="0" w:firstLine="0"/>
      <w:outlineLvl w:val="9"/>
    </w:pPr>
    <w:rPr>
      <w:rFonts w:asciiTheme="majorHAnsi" w:eastAsiaTheme="majorEastAsia" w:hAnsiTheme="majorHAnsi" w:cstheme="majorBidi"/>
      <w:bC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365">
      <w:bodyDiv w:val="1"/>
      <w:marLeft w:val="0"/>
      <w:marRight w:val="0"/>
      <w:marTop w:val="0"/>
      <w:marBottom w:val="0"/>
      <w:divBdr>
        <w:top w:val="none" w:sz="0" w:space="0" w:color="auto"/>
        <w:left w:val="none" w:sz="0" w:space="0" w:color="auto"/>
        <w:bottom w:val="none" w:sz="0" w:space="0" w:color="auto"/>
        <w:right w:val="none" w:sz="0" w:space="0" w:color="auto"/>
      </w:divBdr>
    </w:div>
    <w:div w:id="11105353">
      <w:bodyDiv w:val="1"/>
      <w:marLeft w:val="0"/>
      <w:marRight w:val="0"/>
      <w:marTop w:val="0"/>
      <w:marBottom w:val="0"/>
      <w:divBdr>
        <w:top w:val="none" w:sz="0" w:space="0" w:color="auto"/>
        <w:left w:val="none" w:sz="0" w:space="0" w:color="auto"/>
        <w:bottom w:val="none" w:sz="0" w:space="0" w:color="auto"/>
        <w:right w:val="none" w:sz="0" w:space="0" w:color="auto"/>
      </w:divBdr>
    </w:div>
    <w:div w:id="23991414">
      <w:bodyDiv w:val="1"/>
      <w:marLeft w:val="0"/>
      <w:marRight w:val="0"/>
      <w:marTop w:val="0"/>
      <w:marBottom w:val="0"/>
      <w:divBdr>
        <w:top w:val="none" w:sz="0" w:space="0" w:color="auto"/>
        <w:left w:val="none" w:sz="0" w:space="0" w:color="auto"/>
        <w:bottom w:val="none" w:sz="0" w:space="0" w:color="auto"/>
        <w:right w:val="none" w:sz="0" w:space="0" w:color="auto"/>
      </w:divBdr>
    </w:div>
    <w:div w:id="28845772">
      <w:bodyDiv w:val="1"/>
      <w:marLeft w:val="0"/>
      <w:marRight w:val="0"/>
      <w:marTop w:val="0"/>
      <w:marBottom w:val="0"/>
      <w:divBdr>
        <w:top w:val="none" w:sz="0" w:space="0" w:color="auto"/>
        <w:left w:val="none" w:sz="0" w:space="0" w:color="auto"/>
        <w:bottom w:val="none" w:sz="0" w:space="0" w:color="auto"/>
        <w:right w:val="none" w:sz="0" w:space="0" w:color="auto"/>
      </w:divBdr>
    </w:div>
    <w:div w:id="36976172">
      <w:bodyDiv w:val="1"/>
      <w:marLeft w:val="0"/>
      <w:marRight w:val="0"/>
      <w:marTop w:val="0"/>
      <w:marBottom w:val="0"/>
      <w:divBdr>
        <w:top w:val="none" w:sz="0" w:space="0" w:color="auto"/>
        <w:left w:val="none" w:sz="0" w:space="0" w:color="auto"/>
        <w:bottom w:val="none" w:sz="0" w:space="0" w:color="auto"/>
        <w:right w:val="none" w:sz="0" w:space="0" w:color="auto"/>
      </w:divBdr>
    </w:div>
    <w:div w:id="66608489">
      <w:bodyDiv w:val="1"/>
      <w:marLeft w:val="0"/>
      <w:marRight w:val="0"/>
      <w:marTop w:val="0"/>
      <w:marBottom w:val="0"/>
      <w:divBdr>
        <w:top w:val="none" w:sz="0" w:space="0" w:color="auto"/>
        <w:left w:val="none" w:sz="0" w:space="0" w:color="auto"/>
        <w:bottom w:val="none" w:sz="0" w:space="0" w:color="auto"/>
        <w:right w:val="none" w:sz="0" w:space="0" w:color="auto"/>
      </w:divBdr>
    </w:div>
    <w:div w:id="78262386">
      <w:bodyDiv w:val="1"/>
      <w:marLeft w:val="0"/>
      <w:marRight w:val="0"/>
      <w:marTop w:val="0"/>
      <w:marBottom w:val="0"/>
      <w:divBdr>
        <w:top w:val="none" w:sz="0" w:space="0" w:color="auto"/>
        <w:left w:val="none" w:sz="0" w:space="0" w:color="auto"/>
        <w:bottom w:val="none" w:sz="0" w:space="0" w:color="auto"/>
        <w:right w:val="none" w:sz="0" w:space="0" w:color="auto"/>
      </w:divBdr>
    </w:div>
    <w:div w:id="103809794">
      <w:bodyDiv w:val="1"/>
      <w:marLeft w:val="0"/>
      <w:marRight w:val="0"/>
      <w:marTop w:val="0"/>
      <w:marBottom w:val="0"/>
      <w:divBdr>
        <w:top w:val="none" w:sz="0" w:space="0" w:color="auto"/>
        <w:left w:val="none" w:sz="0" w:space="0" w:color="auto"/>
        <w:bottom w:val="none" w:sz="0" w:space="0" w:color="auto"/>
        <w:right w:val="none" w:sz="0" w:space="0" w:color="auto"/>
      </w:divBdr>
    </w:div>
    <w:div w:id="112797053">
      <w:bodyDiv w:val="1"/>
      <w:marLeft w:val="0"/>
      <w:marRight w:val="0"/>
      <w:marTop w:val="0"/>
      <w:marBottom w:val="0"/>
      <w:divBdr>
        <w:top w:val="none" w:sz="0" w:space="0" w:color="auto"/>
        <w:left w:val="none" w:sz="0" w:space="0" w:color="auto"/>
        <w:bottom w:val="none" w:sz="0" w:space="0" w:color="auto"/>
        <w:right w:val="none" w:sz="0" w:space="0" w:color="auto"/>
      </w:divBdr>
    </w:div>
    <w:div w:id="175929945">
      <w:bodyDiv w:val="1"/>
      <w:marLeft w:val="0"/>
      <w:marRight w:val="0"/>
      <w:marTop w:val="0"/>
      <w:marBottom w:val="0"/>
      <w:divBdr>
        <w:top w:val="none" w:sz="0" w:space="0" w:color="auto"/>
        <w:left w:val="none" w:sz="0" w:space="0" w:color="auto"/>
        <w:bottom w:val="none" w:sz="0" w:space="0" w:color="auto"/>
        <w:right w:val="none" w:sz="0" w:space="0" w:color="auto"/>
      </w:divBdr>
    </w:div>
    <w:div w:id="195823648">
      <w:bodyDiv w:val="1"/>
      <w:marLeft w:val="0"/>
      <w:marRight w:val="0"/>
      <w:marTop w:val="0"/>
      <w:marBottom w:val="0"/>
      <w:divBdr>
        <w:top w:val="none" w:sz="0" w:space="0" w:color="auto"/>
        <w:left w:val="none" w:sz="0" w:space="0" w:color="auto"/>
        <w:bottom w:val="none" w:sz="0" w:space="0" w:color="auto"/>
        <w:right w:val="none" w:sz="0" w:space="0" w:color="auto"/>
      </w:divBdr>
    </w:div>
    <w:div w:id="207912494">
      <w:bodyDiv w:val="1"/>
      <w:marLeft w:val="0"/>
      <w:marRight w:val="0"/>
      <w:marTop w:val="0"/>
      <w:marBottom w:val="0"/>
      <w:divBdr>
        <w:top w:val="none" w:sz="0" w:space="0" w:color="auto"/>
        <w:left w:val="none" w:sz="0" w:space="0" w:color="auto"/>
        <w:bottom w:val="none" w:sz="0" w:space="0" w:color="auto"/>
        <w:right w:val="none" w:sz="0" w:space="0" w:color="auto"/>
      </w:divBdr>
    </w:div>
    <w:div w:id="266281647">
      <w:bodyDiv w:val="1"/>
      <w:marLeft w:val="0"/>
      <w:marRight w:val="0"/>
      <w:marTop w:val="0"/>
      <w:marBottom w:val="0"/>
      <w:divBdr>
        <w:top w:val="none" w:sz="0" w:space="0" w:color="auto"/>
        <w:left w:val="none" w:sz="0" w:space="0" w:color="auto"/>
        <w:bottom w:val="none" w:sz="0" w:space="0" w:color="auto"/>
        <w:right w:val="none" w:sz="0" w:space="0" w:color="auto"/>
      </w:divBdr>
    </w:div>
    <w:div w:id="287443417">
      <w:bodyDiv w:val="1"/>
      <w:marLeft w:val="0"/>
      <w:marRight w:val="0"/>
      <w:marTop w:val="0"/>
      <w:marBottom w:val="0"/>
      <w:divBdr>
        <w:top w:val="none" w:sz="0" w:space="0" w:color="auto"/>
        <w:left w:val="none" w:sz="0" w:space="0" w:color="auto"/>
        <w:bottom w:val="none" w:sz="0" w:space="0" w:color="auto"/>
        <w:right w:val="none" w:sz="0" w:space="0" w:color="auto"/>
      </w:divBdr>
    </w:div>
    <w:div w:id="306478054">
      <w:bodyDiv w:val="1"/>
      <w:marLeft w:val="0"/>
      <w:marRight w:val="0"/>
      <w:marTop w:val="0"/>
      <w:marBottom w:val="0"/>
      <w:divBdr>
        <w:top w:val="none" w:sz="0" w:space="0" w:color="auto"/>
        <w:left w:val="none" w:sz="0" w:space="0" w:color="auto"/>
        <w:bottom w:val="none" w:sz="0" w:space="0" w:color="auto"/>
        <w:right w:val="none" w:sz="0" w:space="0" w:color="auto"/>
      </w:divBdr>
    </w:div>
    <w:div w:id="326443017">
      <w:bodyDiv w:val="1"/>
      <w:marLeft w:val="0"/>
      <w:marRight w:val="0"/>
      <w:marTop w:val="0"/>
      <w:marBottom w:val="0"/>
      <w:divBdr>
        <w:top w:val="none" w:sz="0" w:space="0" w:color="auto"/>
        <w:left w:val="none" w:sz="0" w:space="0" w:color="auto"/>
        <w:bottom w:val="none" w:sz="0" w:space="0" w:color="auto"/>
        <w:right w:val="none" w:sz="0" w:space="0" w:color="auto"/>
      </w:divBdr>
    </w:div>
    <w:div w:id="332727935">
      <w:bodyDiv w:val="1"/>
      <w:marLeft w:val="0"/>
      <w:marRight w:val="0"/>
      <w:marTop w:val="0"/>
      <w:marBottom w:val="0"/>
      <w:divBdr>
        <w:top w:val="none" w:sz="0" w:space="0" w:color="auto"/>
        <w:left w:val="none" w:sz="0" w:space="0" w:color="auto"/>
        <w:bottom w:val="none" w:sz="0" w:space="0" w:color="auto"/>
        <w:right w:val="none" w:sz="0" w:space="0" w:color="auto"/>
      </w:divBdr>
    </w:div>
    <w:div w:id="335303563">
      <w:bodyDiv w:val="1"/>
      <w:marLeft w:val="0"/>
      <w:marRight w:val="0"/>
      <w:marTop w:val="0"/>
      <w:marBottom w:val="0"/>
      <w:divBdr>
        <w:top w:val="none" w:sz="0" w:space="0" w:color="auto"/>
        <w:left w:val="none" w:sz="0" w:space="0" w:color="auto"/>
        <w:bottom w:val="none" w:sz="0" w:space="0" w:color="auto"/>
        <w:right w:val="none" w:sz="0" w:space="0" w:color="auto"/>
      </w:divBdr>
    </w:div>
    <w:div w:id="337194625">
      <w:bodyDiv w:val="1"/>
      <w:marLeft w:val="0"/>
      <w:marRight w:val="0"/>
      <w:marTop w:val="0"/>
      <w:marBottom w:val="0"/>
      <w:divBdr>
        <w:top w:val="none" w:sz="0" w:space="0" w:color="auto"/>
        <w:left w:val="none" w:sz="0" w:space="0" w:color="auto"/>
        <w:bottom w:val="none" w:sz="0" w:space="0" w:color="auto"/>
        <w:right w:val="none" w:sz="0" w:space="0" w:color="auto"/>
      </w:divBdr>
    </w:div>
    <w:div w:id="342823421">
      <w:bodyDiv w:val="1"/>
      <w:marLeft w:val="0"/>
      <w:marRight w:val="0"/>
      <w:marTop w:val="0"/>
      <w:marBottom w:val="0"/>
      <w:divBdr>
        <w:top w:val="none" w:sz="0" w:space="0" w:color="auto"/>
        <w:left w:val="none" w:sz="0" w:space="0" w:color="auto"/>
        <w:bottom w:val="none" w:sz="0" w:space="0" w:color="auto"/>
        <w:right w:val="none" w:sz="0" w:space="0" w:color="auto"/>
      </w:divBdr>
    </w:div>
    <w:div w:id="362560102">
      <w:bodyDiv w:val="1"/>
      <w:marLeft w:val="0"/>
      <w:marRight w:val="0"/>
      <w:marTop w:val="0"/>
      <w:marBottom w:val="0"/>
      <w:divBdr>
        <w:top w:val="none" w:sz="0" w:space="0" w:color="auto"/>
        <w:left w:val="none" w:sz="0" w:space="0" w:color="auto"/>
        <w:bottom w:val="none" w:sz="0" w:space="0" w:color="auto"/>
        <w:right w:val="none" w:sz="0" w:space="0" w:color="auto"/>
      </w:divBdr>
    </w:div>
    <w:div w:id="373238259">
      <w:bodyDiv w:val="1"/>
      <w:marLeft w:val="0"/>
      <w:marRight w:val="0"/>
      <w:marTop w:val="0"/>
      <w:marBottom w:val="0"/>
      <w:divBdr>
        <w:top w:val="none" w:sz="0" w:space="0" w:color="auto"/>
        <w:left w:val="none" w:sz="0" w:space="0" w:color="auto"/>
        <w:bottom w:val="none" w:sz="0" w:space="0" w:color="auto"/>
        <w:right w:val="none" w:sz="0" w:space="0" w:color="auto"/>
      </w:divBdr>
      <w:divsChild>
        <w:div w:id="1709720137">
          <w:marLeft w:val="0"/>
          <w:marRight w:val="0"/>
          <w:marTop w:val="0"/>
          <w:marBottom w:val="0"/>
          <w:divBdr>
            <w:top w:val="none" w:sz="0" w:space="0" w:color="auto"/>
            <w:left w:val="none" w:sz="0" w:space="0" w:color="auto"/>
            <w:bottom w:val="none" w:sz="0" w:space="0" w:color="auto"/>
            <w:right w:val="none" w:sz="0" w:space="0" w:color="auto"/>
          </w:divBdr>
        </w:div>
      </w:divsChild>
    </w:div>
    <w:div w:id="386804585">
      <w:bodyDiv w:val="1"/>
      <w:marLeft w:val="0"/>
      <w:marRight w:val="0"/>
      <w:marTop w:val="0"/>
      <w:marBottom w:val="0"/>
      <w:divBdr>
        <w:top w:val="none" w:sz="0" w:space="0" w:color="auto"/>
        <w:left w:val="none" w:sz="0" w:space="0" w:color="auto"/>
        <w:bottom w:val="none" w:sz="0" w:space="0" w:color="auto"/>
        <w:right w:val="none" w:sz="0" w:space="0" w:color="auto"/>
      </w:divBdr>
    </w:div>
    <w:div w:id="410541938">
      <w:bodyDiv w:val="1"/>
      <w:marLeft w:val="0"/>
      <w:marRight w:val="0"/>
      <w:marTop w:val="0"/>
      <w:marBottom w:val="0"/>
      <w:divBdr>
        <w:top w:val="none" w:sz="0" w:space="0" w:color="auto"/>
        <w:left w:val="none" w:sz="0" w:space="0" w:color="auto"/>
        <w:bottom w:val="none" w:sz="0" w:space="0" w:color="auto"/>
        <w:right w:val="none" w:sz="0" w:space="0" w:color="auto"/>
      </w:divBdr>
    </w:div>
    <w:div w:id="417750152">
      <w:bodyDiv w:val="1"/>
      <w:marLeft w:val="0"/>
      <w:marRight w:val="0"/>
      <w:marTop w:val="0"/>
      <w:marBottom w:val="0"/>
      <w:divBdr>
        <w:top w:val="none" w:sz="0" w:space="0" w:color="auto"/>
        <w:left w:val="none" w:sz="0" w:space="0" w:color="auto"/>
        <w:bottom w:val="none" w:sz="0" w:space="0" w:color="auto"/>
        <w:right w:val="none" w:sz="0" w:space="0" w:color="auto"/>
      </w:divBdr>
    </w:div>
    <w:div w:id="419958166">
      <w:bodyDiv w:val="1"/>
      <w:marLeft w:val="0"/>
      <w:marRight w:val="0"/>
      <w:marTop w:val="0"/>
      <w:marBottom w:val="0"/>
      <w:divBdr>
        <w:top w:val="none" w:sz="0" w:space="0" w:color="auto"/>
        <w:left w:val="none" w:sz="0" w:space="0" w:color="auto"/>
        <w:bottom w:val="none" w:sz="0" w:space="0" w:color="auto"/>
        <w:right w:val="none" w:sz="0" w:space="0" w:color="auto"/>
      </w:divBdr>
    </w:div>
    <w:div w:id="433132664">
      <w:bodyDiv w:val="1"/>
      <w:marLeft w:val="0"/>
      <w:marRight w:val="0"/>
      <w:marTop w:val="0"/>
      <w:marBottom w:val="0"/>
      <w:divBdr>
        <w:top w:val="none" w:sz="0" w:space="0" w:color="auto"/>
        <w:left w:val="none" w:sz="0" w:space="0" w:color="auto"/>
        <w:bottom w:val="none" w:sz="0" w:space="0" w:color="auto"/>
        <w:right w:val="none" w:sz="0" w:space="0" w:color="auto"/>
      </w:divBdr>
    </w:div>
    <w:div w:id="450635854">
      <w:bodyDiv w:val="1"/>
      <w:marLeft w:val="0"/>
      <w:marRight w:val="0"/>
      <w:marTop w:val="0"/>
      <w:marBottom w:val="0"/>
      <w:divBdr>
        <w:top w:val="none" w:sz="0" w:space="0" w:color="auto"/>
        <w:left w:val="none" w:sz="0" w:space="0" w:color="auto"/>
        <w:bottom w:val="none" w:sz="0" w:space="0" w:color="auto"/>
        <w:right w:val="none" w:sz="0" w:space="0" w:color="auto"/>
      </w:divBdr>
    </w:div>
    <w:div w:id="451825092">
      <w:bodyDiv w:val="1"/>
      <w:marLeft w:val="0"/>
      <w:marRight w:val="0"/>
      <w:marTop w:val="0"/>
      <w:marBottom w:val="0"/>
      <w:divBdr>
        <w:top w:val="none" w:sz="0" w:space="0" w:color="auto"/>
        <w:left w:val="none" w:sz="0" w:space="0" w:color="auto"/>
        <w:bottom w:val="none" w:sz="0" w:space="0" w:color="auto"/>
        <w:right w:val="none" w:sz="0" w:space="0" w:color="auto"/>
      </w:divBdr>
    </w:div>
    <w:div w:id="457529321">
      <w:bodyDiv w:val="1"/>
      <w:marLeft w:val="0"/>
      <w:marRight w:val="0"/>
      <w:marTop w:val="0"/>
      <w:marBottom w:val="0"/>
      <w:divBdr>
        <w:top w:val="none" w:sz="0" w:space="0" w:color="auto"/>
        <w:left w:val="none" w:sz="0" w:space="0" w:color="auto"/>
        <w:bottom w:val="none" w:sz="0" w:space="0" w:color="auto"/>
        <w:right w:val="none" w:sz="0" w:space="0" w:color="auto"/>
      </w:divBdr>
    </w:div>
    <w:div w:id="498933605">
      <w:bodyDiv w:val="1"/>
      <w:marLeft w:val="0"/>
      <w:marRight w:val="0"/>
      <w:marTop w:val="0"/>
      <w:marBottom w:val="0"/>
      <w:divBdr>
        <w:top w:val="none" w:sz="0" w:space="0" w:color="auto"/>
        <w:left w:val="none" w:sz="0" w:space="0" w:color="auto"/>
        <w:bottom w:val="none" w:sz="0" w:space="0" w:color="auto"/>
        <w:right w:val="none" w:sz="0" w:space="0" w:color="auto"/>
      </w:divBdr>
    </w:div>
    <w:div w:id="509221253">
      <w:bodyDiv w:val="1"/>
      <w:marLeft w:val="0"/>
      <w:marRight w:val="0"/>
      <w:marTop w:val="0"/>
      <w:marBottom w:val="0"/>
      <w:divBdr>
        <w:top w:val="none" w:sz="0" w:space="0" w:color="auto"/>
        <w:left w:val="none" w:sz="0" w:space="0" w:color="auto"/>
        <w:bottom w:val="none" w:sz="0" w:space="0" w:color="auto"/>
        <w:right w:val="none" w:sz="0" w:space="0" w:color="auto"/>
      </w:divBdr>
    </w:div>
    <w:div w:id="517545140">
      <w:bodyDiv w:val="1"/>
      <w:marLeft w:val="0"/>
      <w:marRight w:val="0"/>
      <w:marTop w:val="0"/>
      <w:marBottom w:val="0"/>
      <w:divBdr>
        <w:top w:val="none" w:sz="0" w:space="0" w:color="auto"/>
        <w:left w:val="none" w:sz="0" w:space="0" w:color="auto"/>
        <w:bottom w:val="none" w:sz="0" w:space="0" w:color="auto"/>
        <w:right w:val="none" w:sz="0" w:space="0" w:color="auto"/>
      </w:divBdr>
    </w:div>
    <w:div w:id="523594671">
      <w:bodyDiv w:val="1"/>
      <w:marLeft w:val="0"/>
      <w:marRight w:val="0"/>
      <w:marTop w:val="0"/>
      <w:marBottom w:val="0"/>
      <w:divBdr>
        <w:top w:val="none" w:sz="0" w:space="0" w:color="auto"/>
        <w:left w:val="none" w:sz="0" w:space="0" w:color="auto"/>
        <w:bottom w:val="none" w:sz="0" w:space="0" w:color="auto"/>
        <w:right w:val="none" w:sz="0" w:space="0" w:color="auto"/>
      </w:divBdr>
    </w:div>
    <w:div w:id="532765953">
      <w:bodyDiv w:val="1"/>
      <w:marLeft w:val="0"/>
      <w:marRight w:val="0"/>
      <w:marTop w:val="0"/>
      <w:marBottom w:val="0"/>
      <w:divBdr>
        <w:top w:val="none" w:sz="0" w:space="0" w:color="auto"/>
        <w:left w:val="none" w:sz="0" w:space="0" w:color="auto"/>
        <w:bottom w:val="none" w:sz="0" w:space="0" w:color="auto"/>
        <w:right w:val="none" w:sz="0" w:space="0" w:color="auto"/>
      </w:divBdr>
    </w:div>
    <w:div w:id="567419148">
      <w:bodyDiv w:val="1"/>
      <w:marLeft w:val="0"/>
      <w:marRight w:val="0"/>
      <w:marTop w:val="0"/>
      <w:marBottom w:val="0"/>
      <w:divBdr>
        <w:top w:val="none" w:sz="0" w:space="0" w:color="auto"/>
        <w:left w:val="none" w:sz="0" w:space="0" w:color="auto"/>
        <w:bottom w:val="none" w:sz="0" w:space="0" w:color="auto"/>
        <w:right w:val="none" w:sz="0" w:space="0" w:color="auto"/>
      </w:divBdr>
    </w:div>
    <w:div w:id="569311933">
      <w:bodyDiv w:val="1"/>
      <w:marLeft w:val="0"/>
      <w:marRight w:val="0"/>
      <w:marTop w:val="0"/>
      <w:marBottom w:val="0"/>
      <w:divBdr>
        <w:top w:val="none" w:sz="0" w:space="0" w:color="auto"/>
        <w:left w:val="none" w:sz="0" w:space="0" w:color="auto"/>
        <w:bottom w:val="none" w:sz="0" w:space="0" w:color="auto"/>
        <w:right w:val="none" w:sz="0" w:space="0" w:color="auto"/>
      </w:divBdr>
    </w:div>
    <w:div w:id="569969068">
      <w:bodyDiv w:val="1"/>
      <w:marLeft w:val="0"/>
      <w:marRight w:val="0"/>
      <w:marTop w:val="0"/>
      <w:marBottom w:val="0"/>
      <w:divBdr>
        <w:top w:val="none" w:sz="0" w:space="0" w:color="auto"/>
        <w:left w:val="none" w:sz="0" w:space="0" w:color="auto"/>
        <w:bottom w:val="none" w:sz="0" w:space="0" w:color="auto"/>
        <w:right w:val="none" w:sz="0" w:space="0" w:color="auto"/>
      </w:divBdr>
    </w:div>
    <w:div w:id="583302669">
      <w:bodyDiv w:val="1"/>
      <w:marLeft w:val="0"/>
      <w:marRight w:val="0"/>
      <w:marTop w:val="0"/>
      <w:marBottom w:val="0"/>
      <w:divBdr>
        <w:top w:val="none" w:sz="0" w:space="0" w:color="auto"/>
        <w:left w:val="none" w:sz="0" w:space="0" w:color="auto"/>
        <w:bottom w:val="none" w:sz="0" w:space="0" w:color="auto"/>
        <w:right w:val="none" w:sz="0" w:space="0" w:color="auto"/>
      </w:divBdr>
    </w:div>
    <w:div w:id="590044516">
      <w:bodyDiv w:val="1"/>
      <w:marLeft w:val="0"/>
      <w:marRight w:val="0"/>
      <w:marTop w:val="0"/>
      <w:marBottom w:val="0"/>
      <w:divBdr>
        <w:top w:val="none" w:sz="0" w:space="0" w:color="auto"/>
        <w:left w:val="none" w:sz="0" w:space="0" w:color="auto"/>
        <w:bottom w:val="none" w:sz="0" w:space="0" w:color="auto"/>
        <w:right w:val="none" w:sz="0" w:space="0" w:color="auto"/>
      </w:divBdr>
    </w:div>
    <w:div w:id="593787345">
      <w:bodyDiv w:val="1"/>
      <w:marLeft w:val="0"/>
      <w:marRight w:val="0"/>
      <w:marTop w:val="0"/>
      <w:marBottom w:val="0"/>
      <w:divBdr>
        <w:top w:val="none" w:sz="0" w:space="0" w:color="auto"/>
        <w:left w:val="none" w:sz="0" w:space="0" w:color="auto"/>
        <w:bottom w:val="none" w:sz="0" w:space="0" w:color="auto"/>
        <w:right w:val="none" w:sz="0" w:space="0" w:color="auto"/>
      </w:divBdr>
    </w:div>
    <w:div w:id="606080041">
      <w:bodyDiv w:val="1"/>
      <w:marLeft w:val="0"/>
      <w:marRight w:val="0"/>
      <w:marTop w:val="0"/>
      <w:marBottom w:val="0"/>
      <w:divBdr>
        <w:top w:val="none" w:sz="0" w:space="0" w:color="auto"/>
        <w:left w:val="none" w:sz="0" w:space="0" w:color="auto"/>
        <w:bottom w:val="none" w:sz="0" w:space="0" w:color="auto"/>
        <w:right w:val="none" w:sz="0" w:space="0" w:color="auto"/>
      </w:divBdr>
    </w:div>
    <w:div w:id="613364723">
      <w:bodyDiv w:val="1"/>
      <w:marLeft w:val="0"/>
      <w:marRight w:val="0"/>
      <w:marTop w:val="0"/>
      <w:marBottom w:val="0"/>
      <w:divBdr>
        <w:top w:val="none" w:sz="0" w:space="0" w:color="auto"/>
        <w:left w:val="none" w:sz="0" w:space="0" w:color="auto"/>
        <w:bottom w:val="none" w:sz="0" w:space="0" w:color="auto"/>
        <w:right w:val="none" w:sz="0" w:space="0" w:color="auto"/>
      </w:divBdr>
    </w:div>
    <w:div w:id="640958470">
      <w:bodyDiv w:val="1"/>
      <w:marLeft w:val="0"/>
      <w:marRight w:val="0"/>
      <w:marTop w:val="0"/>
      <w:marBottom w:val="0"/>
      <w:divBdr>
        <w:top w:val="none" w:sz="0" w:space="0" w:color="auto"/>
        <w:left w:val="none" w:sz="0" w:space="0" w:color="auto"/>
        <w:bottom w:val="none" w:sz="0" w:space="0" w:color="auto"/>
        <w:right w:val="none" w:sz="0" w:space="0" w:color="auto"/>
      </w:divBdr>
    </w:div>
    <w:div w:id="656616381">
      <w:bodyDiv w:val="1"/>
      <w:marLeft w:val="0"/>
      <w:marRight w:val="0"/>
      <w:marTop w:val="0"/>
      <w:marBottom w:val="0"/>
      <w:divBdr>
        <w:top w:val="none" w:sz="0" w:space="0" w:color="auto"/>
        <w:left w:val="none" w:sz="0" w:space="0" w:color="auto"/>
        <w:bottom w:val="none" w:sz="0" w:space="0" w:color="auto"/>
        <w:right w:val="none" w:sz="0" w:space="0" w:color="auto"/>
      </w:divBdr>
    </w:div>
    <w:div w:id="665479823">
      <w:bodyDiv w:val="1"/>
      <w:marLeft w:val="0"/>
      <w:marRight w:val="0"/>
      <w:marTop w:val="0"/>
      <w:marBottom w:val="0"/>
      <w:divBdr>
        <w:top w:val="none" w:sz="0" w:space="0" w:color="auto"/>
        <w:left w:val="none" w:sz="0" w:space="0" w:color="auto"/>
        <w:bottom w:val="none" w:sz="0" w:space="0" w:color="auto"/>
        <w:right w:val="none" w:sz="0" w:space="0" w:color="auto"/>
      </w:divBdr>
    </w:div>
    <w:div w:id="670643772">
      <w:bodyDiv w:val="1"/>
      <w:marLeft w:val="0"/>
      <w:marRight w:val="0"/>
      <w:marTop w:val="0"/>
      <w:marBottom w:val="0"/>
      <w:divBdr>
        <w:top w:val="none" w:sz="0" w:space="0" w:color="auto"/>
        <w:left w:val="none" w:sz="0" w:space="0" w:color="auto"/>
        <w:bottom w:val="none" w:sz="0" w:space="0" w:color="auto"/>
        <w:right w:val="none" w:sz="0" w:space="0" w:color="auto"/>
      </w:divBdr>
    </w:div>
    <w:div w:id="707411955">
      <w:bodyDiv w:val="1"/>
      <w:marLeft w:val="0"/>
      <w:marRight w:val="0"/>
      <w:marTop w:val="0"/>
      <w:marBottom w:val="0"/>
      <w:divBdr>
        <w:top w:val="none" w:sz="0" w:space="0" w:color="auto"/>
        <w:left w:val="none" w:sz="0" w:space="0" w:color="auto"/>
        <w:bottom w:val="none" w:sz="0" w:space="0" w:color="auto"/>
        <w:right w:val="none" w:sz="0" w:space="0" w:color="auto"/>
      </w:divBdr>
    </w:div>
    <w:div w:id="745493342">
      <w:bodyDiv w:val="1"/>
      <w:marLeft w:val="0"/>
      <w:marRight w:val="0"/>
      <w:marTop w:val="0"/>
      <w:marBottom w:val="0"/>
      <w:divBdr>
        <w:top w:val="none" w:sz="0" w:space="0" w:color="auto"/>
        <w:left w:val="none" w:sz="0" w:space="0" w:color="auto"/>
        <w:bottom w:val="none" w:sz="0" w:space="0" w:color="auto"/>
        <w:right w:val="none" w:sz="0" w:space="0" w:color="auto"/>
      </w:divBdr>
    </w:div>
    <w:div w:id="757562576">
      <w:bodyDiv w:val="1"/>
      <w:marLeft w:val="0"/>
      <w:marRight w:val="0"/>
      <w:marTop w:val="0"/>
      <w:marBottom w:val="0"/>
      <w:divBdr>
        <w:top w:val="none" w:sz="0" w:space="0" w:color="auto"/>
        <w:left w:val="none" w:sz="0" w:space="0" w:color="auto"/>
        <w:bottom w:val="none" w:sz="0" w:space="0" w:color="auto"/>
        <w:right w:val="none" w:sz="0" w:space="0" w:color="auto"/>
      </w:divBdr>
    </w:div>
    <w:div w:id="769156181">
      <w:bodyDiv w:val="1"/>
      <w:marLeft w:val="0"/>
      <w:marRight w:val="0"/>
      <w:marTop w:val="0"/>
      <w:marBottom w:val="0"/>
      <w:divBdr>
        <w:top w:val="none" w:sz="0" w:space="0" w:color="auto"/>
        <w:left w:val="none" w:sz="0" w:space="0" w:color="auto"/>
        <w:bottom w:val="none" w:sz="0" w:space="0" w:color="auto"/>
        <w:right w:val="none" w:sz="0" w:space="0" w:color="auto"/>
      </w:divBdr>
    </w:div>
    <w:div w:id="772673638">
      <w:bodyDiv w:val="1"/>
      <w:marLeft w:val="0"/>
      <w:marRight w:val="0"/>
      <w:marTop w:val="0"/>
      <w:marBottom w:val="0"/>
      <w:divBdr>
        <w:top w:val="none" w:sz="0" w:space="0" w:color="auto"/>
        <w:left w:val="none" w:sz="0" w:space="0" w:color="auto"/>
        <w:bottom w:val="none" w:sz="0" w:space="0" w:color="auto"/>
        <w:right w:val="none" w:sz="0" w:space="0" w:color="auto"/>
      </w:divBdr>
    </w:div>
    <w:div w:id="783158373">
      <w:bodyDiv w:val="1"/>
      <w:marLeft w:val="0"/>
      <w:marRight w:val="0"/>
      <w:marTop w:val="0"/>
      <w:marBottom w:val="0"/>
      <w:divBdr>
        <w:top w:val="none" w:sz="0" w:space="0" w:color="auto"/>
        <w:left w:val="none" w:sz="0" w:space="0" w:color="auto"/>
        <w:bottom w:val="none" w:sz="0" w:space="0" w:color="auto"/>
        <w:right w:val="none" w:sz="0" w:space="0" w:color="auto"/>
      </w:divBdr>
    </w:div>
    <w:div w:id="784348287">
      <w:bodyDiv w:val="1"/>
      <w:marLeft w:val="0"/>
      <w:marRight w:val="0"/>
      <w:marTop w:val="0"/>
      <w:marBottom w:val="0"/>
      <w:divBdr>
        <w:top w:val="none" w:sz="0" w:space="0" w:color="auto"/>
        <w:left w:val="none" w:sz="0" w:space="0" w:color="auto"/>
        <w:bottom w:val="none" w:sz="0" w:space="0" w:color="auto"/>
        <w:right w:val="none" w:sz="0" w:space="0" w:color="auto"/>
      </w:divBdr>
    </w:div>
    <w:div w:id="791897235">
      <w:bodyDiv w:val="1"/>
      <w:marLeft w:val="0"/>
      <w:marRight w:val="0"/>
      <w:marTop w:val="0"/>
      <w:marBottom w:val="0"/>
      <w:divBdr>
        <w:top w:val="none" w:sz="0" w:space="0" w:color="auto"/>
        <w:left w:val="none" w:sz="0" w:space="0" w:color="auto"/>
        <w:bottom w:val="none" w:sz="0" w:space="0" w:color="auto"/>
        <w:right w:val="none" w:sz="0" w:space="0" w:color="auto"/>
      </w:divBdr>
    </w:div>
    <w:div w:id="797377233">
      <w:bodyDiv w:val="1"/>
      <w:marLeft w:val="0"/>
      <w:marRight w:val="0"/>
      <w:marTop w:val="0"/>
      <w:marBottom w:val="0"/>
      <w:divBdr>
        <w:top w:val="none" w:sz="0" w:space="0" w:color="auto"/>
        <w:left w:val="none" w:sz="0" w:space="0" w:color="auto"/>
        <w:bottom w:val="none" w:sz="0" w:space="0" w:color="auto"/>
        <w:right w:val="none" w:sz="0" w:space="0" w:color="auto"/>
      </w:divBdr>
    </w:div>
    <w:div w:id="799421664">
      <w:bodyDiv w:val="1"/>
      <w:marLeft w:val="0"/>
      <w:marRight w:val="0"/>
      <w:marTop w:val="0"/>
      <w:marBottom w:val="0"/>
      <w:divBdr>
        <w:top w:val="none" w:sz="0" w:space="0" w:color="auto"/>
        <w:left w:val="none" w:sz="0" w:space="0" w:color="auto"/>
        <w:bottom w:val="none" w:sz="0" w:space="0" w:color="auto"/>
        <w:right w:val="none" w:sz="0" w:space="0" w:color="auto"/>
      </w:divBdr>
    </w:div>
    <w:div w:id="804280746">
      <w:bodyDiv w:val="1"/>
      <w:marLeft w:val="0"/>
      <w:marRight w:val="0"/>
      <w:marTop w:val="0"/>
      <w:marBottom w:val="0"/>
      <w:divBdr>
        <w:top w:val="none" w:sz="0" w:space="0" w:color="auto"/>
        <w:left w:val="none" w:sz="0" w:space="0" w:color="auto"/>
        <w:bottom w:val="none" w:sz="0" w:space="0" w:color="auto"/>
        <w:right w:val="none" w:sz="0" w:space="0" w:color="auto"/>
      </w:divBdr>
    </w:div>
    <w:div w:id="850141388">
      <w:bodyDiv w:val="1"/>
      <w:marLeft w:val="0"/>
      <w:marRight w:val="0"/>
      <w:marTop w:val="0"/>
      <w:marBottom w:val="0"/>
      <w:divBdr>
        <w:top w:val="none" w:sz="0" w:space="0" w:color="auto"/>
        <w:left w:val="none" w:sz="0" w:space="0" w:color="auto"/>
        <w:bottom w:val="none" w:sz="0" w:space="0" w:color="auto"/>
        <w:right w:val="none" w:sz="0" w:space="0" w:color="auto"/>
      </w:divBdr>
    </w:div>
    <w:div w:id="861012572">
      <w:bodyDiv w:val="1"/>
      <w:marLeft w:val="0"/>
      <w:marRight w:val="0"/>
      <w:marTop w:val="0"/>
      <w:marBottom w:val="0"/>
      <w:divBdr>
        <w:top w:val="none" w:sz="0" w:space="0" w:color="auto"/>
        <w:left w:val="none" w:sz="0" w:space="0" w:color="auto"/>
        <w:bottom w:val="none" w:sz="0" w:space="0" w:color="auto"/>
        <w:right w:val="none" w:sz="0" w:space="0" w:color="auto"/>
      </w:divBdr>
    </w:div>
    <w:div w:id="902712838">
      <w:bodyDiv w:val="1"/>
      <w:marLeft w:val="0"/>
      <w:marRight w:val="0"/>
      <w:marTop w:val="0"/>
      <w:marBottom w:val="0"/>
      <w:divBdr>
        <w:top w:val="none" w:sz="0" w:space="0" w:color="auto"/>
        <w:left w:val="none" w:sz="0" w:space="0" w:color="auto"/>
        <w:bottom w:val="none" w:sz="0" w:space="0" w:color="auto"/>
        <w:right w:val="none" w:sz="0" w:space="0" w:color="auto"/>
      </w:divBdr>
    </w:div>
    <w:div w:id="922646309">
      <w:bodyDiv w:val="1"/>
      <w:marLeft w:val="0"/>
      <w:marRight w:val="0"/>
      <w:marTop w:val="0"/>
      <w:marBottom w:val="0"/>
      <w:divBdr>
        <w:top w:val="none" w:sz="0" w:space="0" w:color="auto"/>
        <w:left w:val="none" w:sz="0" w:space="0" w:color="auto"/>
        <w:bottom w:val="none" w:sz="0" w:space="0" w:color="auto"/>
        <w:right w:val="none" w:sz="0" w:space="0" w:color="auto"/>
      </w:divBdr>
    </w:div>
    <w:div w:id="928536530">
      <w:bodyDiv w:val="1"/>
      <w:marLeft w:val="0"/>
      <w:marRight w:val="0"/>
      <w:marTop w:val="0"/>
      <w:marBottom w:val="0"/>
      <w:divBdr>
        <w:top w:val="none" w:sz="0" w:space="0" w:color="auto"/>
        <w:left w:val="none" w:sz="0" w:space="0" w:color="auto"/>
        <w:bottom w:val="none" w:sz="0" w:space="0" w:color="auto"/>
        <w:right w:val="none" w:sz="0" w:space="0" w:color="auto"/>
      </w:divBdr>
    </w:div>
    <w:div w:id="943878748">
      <w:bodyDiv w:val="1"/>
      <w:marLeft w:val="0"/>
      <w:marRight w:val="0"/>
      <w:marTop w:val="0"/>
      <w:marBottom w:val="0"/>
      <w:divBdr>
        <w:top w:val="none" w:sz="0" w:space="0" w:color="auto"/>
        <w:left w:val="none" w:sz="0" w:space="0" w:color="auto"/>
        <w:bottom w:val="none" w:sz="0" w:space="0" w:color="auto"/>
        <w:right w:val="none" w:sz="0" w:space="0" w:color="auto"/>
      </w:divBdr>
    </w:div>
    <w:div w:id="951471018">
      <w:bodyDiv w:val="1"/>
      <w:marLeft w:val="0"/>
      <w:marRight w:val="0"/>
      <w:marTop w:val="0"/>
      <w:marBottom w:val="0"/>
      <w:divBdr>
        <w:top w:val="none" w:sz="0" w:space="0" w:color="auto"/>
        <w:left w:val="none" w:sz="0" w:space="0" w:color="auto"/>
        <w:bottom w:val="none" w:sz="0" w:space="0" w:color="auto"/>
        <w:right w:val="none" w:sz="0" w:space="0" w:color="auto"/>
      </w:divBdr>
    </w:div>
    <w:div w:id="975791296">
      <w:bodyDiv w:val="1"/>
      <w:marLeft w:val="0"/>
      <w:marRight w:val="0"/>
      <w:marTop w:val="0"/>
      <w:marBottom w:val="0"/>
      <w:divBdr>
        <w:top w:val="none" w:sz="0" w:space="0" w:color="auto"/>
        <w:left w:val="none" w:sz="0" w:space="0" w:color="auto"/>
        <w:bottom w:val="none" w:sz="0" w:space="0" w:color="auto"/>
        <w:right w:val="none" w:sz="0" w:space="0" w:color="auto"/>
      </w:divBdr>
    </w:div>
    <w:div w:id="1023364766">
      <w:bodyDiv w:val="1"/>
      <w:marLeft w:val="0"/>
      <w:marRight w:val="0"/>
      <w:marTop w:val="0"/>
      <w:marBottom w:val="0"/>
      <w:divBdr>
        <w:top w:val="none" w:sz="0" w:space="0" w:color="auto"/>
        <w:left w:val="none" w:sz="0" w:space="0" w:color="auto"/>
        <w:bottom w:val="none" w:sz="0" w:space="0" w:color="auto"/>
        <w:right w:val="none" w:sz="0" w:space="0" w:color="auto"/>
      </w:divBdr>
    </w:div>
    <w:div w:id="1039621800">
      <w:bodyDiv w:val="1"/>
      <w:marLeft w:val="0"/>
      <w:marRight w:val="0"/>
      <w:marTop w:val="0"/>
      <w:marBottom w:val="0"/>
      <w:divBdr>
        <w:top w:val="none" w:sz="0" w:space="0" w:color="auto"/>
        <w:left w:val="none" w:sz="0" w:space="0" w:color="auto"/>
        <w:bottom w:val="none" w:sz="0" w:space="0" w:color="auto"/>
        <w:right w:val="none" w:sz="0" w:space="0" w:color="auto"/>
      </w:divBdr>
    </w:div>
    <w:div w:id="1058014111">
      <w:bodyDiv w:val="1"/>
      <w:marLeft w:val="0"/>
      <w:marRight w:val="0"/>
      <w:marTop w:val="0"/>
      <w:marBottom w:val="0"/>
      <w:divBdr>
        <w:top w:val="none" w:sz="0" w:space="0" w:color="auto"/>
        <w:left w:val="none" w:sz="0" w:space="0" w:color="auto"/>
        <w:bottom w:val="none" w:sz="0" w:space="0" w:color="auto"/>
        <w:right w:val="none" w:sz="0" w:space="0" w:color="auto"/>
      </w:divBdr>
    </w:div>
    <w:div w:id="1061171189">
      <w:bodyDiv w:val="1"/>
      <w:marLeft w:val="0"/>
      <w:marRight w:val="0"/>
      <w:marTop w:val="0"/>
      <w:marBottom w:val="0"/>
      <w:divBdr>
        <w:top w:val="none" w:sz="0" w:space="0" w:color="auto"/>
        <w:left w:val="none" w:sz="0" w:space="0" w:color="auto"/>
        <w:bottom w:val="none" w:sz="0" w:space="0" w:color="auto"/>
        <w:right w:val="none" w:sz="0" w:space="0" w:color="auto"/>
      </w:divBdr>
    </w:div>
    <w:div w:id="1063018975">
      <w:bodyDiv w:val="1"/>
      <w:marLeft w:val="0"/>
      <w:marRight w:val="0"/>
      <w:marTop w:val="0"/>
      <w:marBottom w:val="0"/>
      <w:divBdr>
        <w:top w:val="none" w:sz="0" w:space="0" w:color="auto"/>
        <w:left w:val="none" w:sz="0" w:space="0" w:color="auto"/>
        <w:bottom w:val="none" w:sz="0" w:space="0" w:color="auto"/>
        <w:right w:val="none" w:sz="0" w:space="0" w:color="auto"/>
      </w:divBdr>
    </w:div>
    <w:div w:id="1069230236">
      <w:bodyDiv w:val="1"/>
      <w:marLeft w:val="0"/>
      <w:marRight w:val="0"/>
      <w:marTop w:val="0"/>
      <w:marBottom w:val="0"/>
      <w:divBdr>
        <w:top w:val="none" w:sz="0" w:space="0" w:color="auto"/>
        <w:left w:val="none" w:sz="0" w:space="0" w:color="auto"/>
        <w:bottom w:val="none" w:sz="0" w:space="0" w:color="auto"/>
        <w:right w:val="none" w:sz="0" w:space="0" w:color="auto"/>
      </w:divBdr>
    </w:div>
    <w:div w:id="1079593533">
      <w:bodyDiv w:val="1"/>
      <w:marLeft w:val="0"/>
      <w:marRight w:val="0"/>
      <w:marTop w:val="0"/>
      <w:marBottom w:val="0"/>
      <w:divBdr>
        <w:top w:val="none" w:sz="0" w:space="0" w:color="auto"/>
        <w:left w:val="none" w:sz="0" w:space="0" w:color="auto"/>
        <w:bottom w:val="none" w:sz="0" w:space="0" w:color="auto"/>
        <w:right w:val="none" w:sz="0" w:space="0" w:color="auto"/>
      </w:divBdr>
    </w:div>
    <w:div w:id="1114524300">
      <w:bodyDiv w:val="1"/>
      <w:marLeft w:val="0"/>
      <w:marRight w:val="0"/>
      <w:marTop w:val="0"/>
      <w:marBottom w:val="0"/>
      <w:divBdr>
        <w:top w:val="none" w:sz="0" w:space="0" w:color="auto"/>
        <w:left w:val="none" w:sz="0" w:space="0" w:color="auto"/>
        <w:bottom w:val="none" w:sz="0" w:space="0" w:color="auto"/>
        <w:right w:val="none" w:sz="0" w:space="0" w:color="auto"/>
      </w:divBdr>
    </w:div>
    <w:div w:id="1117021248">
      <w:bodyDiv w:val="1"/>
      <w:marLeft w:val="0"/>
      <w:marRight w:val="0"/>
      <w:marTop w:val="0"/>
      <w:marBottom w:val="0"/>
      <w:divBdr>
        <w:top w:val="none" w:sz="0" w:space="0" w:color="auto"/>
        <w:left w:val="none" w:sz="0" w:space="0" w:color="auto"/>
        <w:bottom w:val="none" w:sz="0" w:space="0" w:color="auto"/>
        <w:right w:val="none" w:sz="0" w:space="0" w:color="auto"/>
      </w:divBdr>
    </w:div>
    <w:div w:id="1136990957">
      <w:bodyDiv w:val="1"/>
      <w:marLeft w:val="0"/>
      <w:marRight w:val="0"/>
      <w:marTop w:val="0"/>
      <w:marBottom w:val="0"/>
      <w:divBdr>
        <w:top w:val="none" w:sz="0" w:space="0" w:color="auto"/>
        <w:left w:val="none" w:sz="0" w:space="0" w:color="auto"/>
        <w:bottom w:val="none" w:sz="0" w:space="0" w:color="auto"/>
        <w:right w:val="none" w:sz="0" w:space="0" w:color="auto"/>
      </w:divBdr>
    </w:div>
    <w:div w:id="1137798921">
      <w:bodyDiv w:val="1"/>
      <w:marLeft w:val="0"/>
      <w:marRight w:val="0"/>
      <w:marTop w:val="0"/>
      <w:marBottom w:val="0"/>
      <w:divBdr>
        <w:top w:val="none" w:sz="0" w:space="0" w:color="auto"/>
        <w:left w:val="none" w:sz="0" w:space="0" w:color="auto"/>
        <w:bottom w:val="none" w:sz="0" w:space="0" w:color="auto"/>
        <w:right w:val="none" w:sz="0" w:space="0" w:color="auto"/>
      </w:divBdr>
    </w:div>
    <w:div w:id="1166747231">
      <w:bodyDiv w:val="1"/>
      <w:marLeft w:val="0"/>
      <w:marRight w:val="0"/>
      <w:marTop w:val="0"/>
      <w:marBottom w:val="0"/>
      <w:divBdr>
        <w:top w:val="none" w:sz="0" w:space="0" w:color="auto"/>
        <w:left w:val="none" w:sz="0" w:space="0" w:color="auto"/>
        <w:bottom w:val="none" w:sz="0" w:space="0" w:color="auto"/>
        <w:right w:val="none" w:sz="0" w:space="0" w:color="auto"/>
      </w:divBdr>
    </w:div>
    <w:div w:id="1189369382">
      <w:bodyDiv w:val="1"/>
      <w:marLeft w:val="0"/>
      <w:marRight w:val="0"/>
      <w:marTop w:val="0"/>
      <w:marBottom w:val="0"/>
      <w:divBdr>
        <w:top w:val="none" w:sz="0" w:space="0" w:color="auto"/>
        <w:left w:val="none" w:sz="0" w:space="0" w:color="auto"/>
        <w:bottom w:val="none" w:sz="0" w:space="0" w:color="auto"/>
        <w:right w:val="none" w:sz="0" w:space="0" w:color="auto"/>
      </w:divBdr>
    </w:div>
    <w:div w:id="1191184384">
      <w:bodyDiv w:val="1"/>
      <w:marLeft w:val="0"/>
      <w:marRight w:val="0"/>
      <w:marTop w:val="0"/>
      <w:marBottom w:val="0"/>
      <w:divBdr>
        <w:top w:val="none" w:sz="0" w:space="0" w:color="auto"/>
        <w:left w:val="none" w:sz="0" w:space="0" w:color="auto"/>
        <w:bottom w:val="none" w:sz="0" w:space="0" w:color="auto"/>
        <w:right w:val="none" w:sz="0" w:space="0" w:color="auto"/>
      </w:divBdr>
    </w:div>
    <w:div w:id="1200629757">
      <w:bodyDiv w:val="1"/>
      <w:marLeft w:val="0"/>
      <w:marRight w:val="0"/>
      <w:marTop w:val="0"/>
      <w:marBottom w:val="0"/>
      <w:divBdr>
        <w:top w:val="none" w:sz="0" w:space="0" w:color="auto"/>
        <w:left w:val="none" w:sz="0" w:space="0" w:color="auto"/>
        <w:bottom w:val="none" w:sz="0" w:space="0" w:color="auto"/>
        <w:right w:val="none" w:sz="0" w:space="0" w:color="auto"/>
      </w:divBdr>
    </w:div>
    <w:div w:id="1246498615">
      <w:bodyDiv w:val="1"/>
      <w:marLeft w:val="0"/>
      <w:marRight w:val="0"/>
      <w:marTop w:val="0"/>
      <w:marBottom w:val="0"/>
      <w:divBdr>
        <w:top w:val="none" w:sz="0" w:space="0" w:color="auto"/>
        <w:left w:val="none" w:sz="0" w:space="0" w:color="auto"/>
        <w:bottom w:val="none" w:sz="0" w:space="0" w:color="auto"/>
        <w:right w:val="none" w:sz="0" w:space="0" w:color="auto"/>
      </w:divBdr>
    </w:div>
    <w:div w:id="1266766592">
      <w:bodyDiv w:val="1"/>
      <w:marLeft w:val="0"/>
      <w:marRight w:val="0"/>
      <w:marTop w:val="0"/>
      <w:marBottom w:val="0"/>
      <w:divBdr>
        <w:top w:val="none" w:sz="0" w:space="0" w:color="auto"/>
        <w:left w:val="none" w:sz="0" w:space="0" w:color="auto"/>
        <w:bottom w:val="none" w:sz="0" w:space="0" w:color="auto"/>
        <w:right w:val="none" w:sz="0" w:space="0" w:color="auto"/>
      </w:divBdr>
    </w:div>
    <w:div w:id="1299339347">
      <w:bodyDiv w:val="1"/>
      <w:marLeft w:val="0"/>
      <w:marRight w:val="0"/>
      <w:marTop w:val="0"/>
      <w:marBottom w:val="0"/>
      <w:divBdr>
        <w:top w:val="none" w:sz="0" w:space="0" w:color="auto"/>
        <w:left w:val="none" w:sz="0" w:space="0" w:color="auto"/>
        <w:bottom w:val="none" w:sz="0" w:space="0" w:color="auto"/>
        <w:right w:val="none" w:sz="0" w:space="0" w:color="auto"/>
      </w:divBdr>
    </w:div>
    <w:div w:id="1316840146">
      <w:bodyDiv w:val="1"/>
      <w:marLeft w:val="0"/>
      <w:marRight w:val="0"/>
      <w:marTop w:val="0"/>
      <w:marBottom w:val="0"/>
      <w:divBdr>
        <w:top w:val="none" w:sz="0" w:space="0" w:color="auto"/>
        <w:left w:val="none" w:sz="0" w:space="0" w:color="auto"/>
        <w:bottom w:val="none" w:sz="0" w:space="0" w:color="auto"/>
        <w:right w:val="none" w:sz="0" w:space="0" w:color="auto"/>
      </w:divBdr>
    </w:div>
    <w:div w:id="1319964187">
      <w:bodyDiv w:val="1"/>
      <w:marLeft w:val="0"/>
      <w:marRight w:val="0"/>
      <w:marTop w:val="0"/>
      <w:marBottom w:val="0"/>
      <w:divBdr>
        <w:top w:val="none" w:sz="0" w:space="0" w:color="auto"/>
        <w:left w:val="none" w:sz="0" w:space="0" w:color="auto"/>
        <w:bottom w:val="none" w:sz="0" w:space="0" w:color="auto"/>
        <w:right w:val="none" w:sz="0" w:space="0" w:color="auto"/>
      </w:divBdr>
    </w:div>
    <w:div w:id="1330063455">
      <w:bodyDiv w:val="1"/>
      <w:marLeft w:val="0"/>
      <w:marRight w:val="0"/>
      <w:marTop w:val="0"/>
      <w:marBottom w:val="0"/>
      <w:divBdr>
        <w:top w:val="none" w:sz="0" w:space="0" w:color="auto"/>
        <w:left w:val="none" w:sz="0" w:space="0" w:color="auto"/>
        <w:bottom w:val="none" w:sz="0" w:space="0" w:color="auto"/>
        <w:right w:val="none" w:sz="0" w:space="0" w:color="auto"/>
      </w:divBdr>
    </w:div>
    <w:div w:id="1333751503">
      <w:bodyDiv w:val="1"/>
      <w:marLeft w:val="0"/>
      <w:marRight w:val="0"/>
      <w:marTop w:val="0"/>
      <w:marBottom w:val="0"/>
      <w:divBdr>
        <w:top w:val="none" w:sz="0" w:space="0" w:color="auto"/>
        <w:left w:val="none" w:sz="0" w:space="0" w:color="auto"/>
        <w:bottom w:val="none" w:sz="0" w:space="0" w:color="auto"/>
        <w:right w:val="none" w:sz="0" w:space="0" w:color="auto"/>
      </w:divBdr>
    </w:div>
    <w:div w:id="1359237021">
      <w:bodyDiv w:val="1"/>
      <w:marLeft w:val="0"/>
      <w:marRight w:val="0"/>
      <w:marTop w:val="0"/>
      <w:marBottom w:val="0"/>
      <w:divBdr>
        <w:top w:val="none" w:sz="0" w:space="0" w:color="auto"/>
        <w:left w:val="none" w:sz="0" w:space="0" w:color="auto"/>
        <w:bottom w:val="none" w:sz="0" w:space="0" w:color="auto"/>
        <w:right w:val="none" w:sz="0" w:space="0" w:color="auto"/>
      </w:divBdr>
    </w:div>
    <w:div w:id="1362629673">
      <w:bodyDiv w:val="1"/>
      <w:marLeft w:val="0"/>
      <w:marRight w:val="0"/>
      <w:marTop w:val="0"/>
      <w:marBottom w:val="0"/>
      <w:divBdr>
        <w:top w:val="none" w:sz="0" w:space="0" w:color="auto"/>
        <w:left w:val="none" w:sz="0" w:space="0" w:color="auto"/>
        <w:bottom w:val="none" w:sz="0" w:space="0" w:color="auto"/>
        <w:right w:val="none" w:sz="0" w:space="0" w:color="auto"/>
      </w:divBdr>
    </w:div>
    <w:div w:id="1365525096">
      <w:bodyDiv w:val="1"/>
      <w:marLeft w:val="0"/>
      <w:marRight w:val="0"/>
      <w:marTop w:val="0"/>
      <w:marBottom w:val="0"/>
      <w:divBdr>
        <w:top w:val="none" w:sz="0" w:space="0" w:color="auto"/>
        <w:left w:val="none" w:sz="0" w:space="0" w:color="auto"/>
        <w:bottom w:val="none" w:sz="0" w:space="0" w:color="auto"/>
        <w:right w:val="none" w:sz="0" w:space="0" w:color="auto"/>
      </w:divBdr>
    </w:div>
    <w:div w:id="1368138819">
      <w:bodyDiv w:val="1"/>
      <w:marLeft w:val="0"/>
      <w:marRight w:val="0"/>
      <w:marTop w:val="0"/>
      <w:marBottom w:val="0"/>
      <w:divBdr>
        <w:top w:val="none" w:sz="0" w:space="0" w:color="auto"/>
        <w:left w:val="none" w:sz="0" w:space="0" w:color="auto"/>
        <w:bottom w:val="none" w:sz="0" w:space="0" w:color="auto"/>
        <w:right w:val="none" w:sz="0" w:space="0" w:color="auto"/>
      </w:divBdr>
    </w:div>
    <w:div w:id="1373380986">
      <w:bodyDiv w:val="1"/>
      <w:marLeft w:val="0"/>
      <w:marRight w:val="0"/>
      <w:marTop w:val="0"/>
      <w:marBottom w:val="0"/>
      <w:divBdr>
        <w:top w:val="none" w:sz="0" w:space="0" w:color="auto"/>
        <w:left w:val="none" w:sz="0" w:space="0" w:color="auto"/>
        <w:bottom w:val="none" w:sz="0" w:space="0" w:color="auto"/>
        <w:right w:val="none" w:sz="0" w:space="0" w:color="auto"/>
      </w:divBdr>
    </w:div>
    <w:div w:id="1378778283">
      <w:bodyDiv w:val="1"/>
      <w:marLeft w:val="0"/>
      <w:marRight w:val="0"/>
      <w:marTop w:val="0"/>
      <w:marBottom w:val="0"/>
      <w:divBdr>
        <w:top w:val="none" w:sz="0" w:space="0" w:color="auto"/>
        <w:left w:val="none" w:sz="0" w:space="0" w:color="auto"/>
        <w:bottom w:val="none" w:sz="0" w:space="0" w:color="auto"/>
        <w:right w:val="none" w:sz="0" w:space="0" w:color="auto"/>
      </w:divBdr>
    </w:div>
    <w:div w:id="1385786874">
      <w:bodyDiv w:val="1"/>
      <w:marLeft w:val="0"/>
      <w:marRight w:val="0"/>
      <w:marTop w:val="0"/>
      <w:marBottom w:val="0"/>
      <w:divBdr>
        <w:top w:val="none" w:sz="0" w:space="0" w:color="auto"/>
        <w:left w:val="none" w:sz="0" w:space="0" w:color="auto"/>
        <w:bottom w:val="none" w:sz="0" w:space="0" w:color="auto"/>
        <w:right w:val="none" w:sz="0" w:space="0" w:color="auto"/>
      </w:divBdr>
    </w:div>
    <w:div w:id="1386174506">
      <w:bodyDiv w:val="1"/>
      <w:marLeft w:val="0"/>
      <w:marRight w:val="0"/>
      <w:marTop w:val="0"/>
      <w:marBottom w:val="0"/>
      <w:divBdr>
        <w:top w:val="none" w:sz="0" w:space="0" w:color="auto"/>
        <w:left w:val="none" w:sz="0" w:space="0" w:color="auto"/>
        <w:bottom w:val="none" w:sz="0" w:space="0" w:color="auto"/>
        <w:right w:val="none" w:sz="0" w:space="0" w:color="auto"/>
      </w:divBdr>
    </w:div>
    <w:div w:id="1423454635">
      <w:bodyDiv w:val="1"/>
      <w:marLeft w:val="0"/>
      <w:marRight w:val="0"/>
      <w:marTop w:val="0"/>
      <w:marBottom w:val="0"/>
      <w:divBdr>
        <w:top w:val="none" w:sz="0" w:space="0" w:color="auto"/>
        <w:left w:val="none" w:sz="0" w:space="0" w:color="auto"/>
        <w:bottom w:val="none" w:sz="0" w:space="0" w:color="auto"/>
        <w:right w:val="none" w:sz="0" w:space="0" w:color="auto"/>
      </w:divBdr>
    </w:div>
    <w:div w:id="1426001079">
      <w:bodyDiv w:val="1"/>
      <w:marLeft w:val="0"/>
      <w:marRight w:val="0"/>
      <w:marTop w:val="0"/>
      <w:marBottom w:val="0"/>
      <w:divBdr>
        <w:top w:val="none" w:sz="0" w:space="0" w:color="auto"/>
        <w:left w:val="none" w:sz="0" w:space="0" w:color="auto"/>
        <w:bottom w:val="none" w:sz="0" w:space="0" w:color="auto"/>
        <w:right w:val="none" w:sz="0" w:space="0" w:color="auto"/>
      </w:divBdr>
    </w:div>
    <w:div w:id="1449813708">
      <w:bodyDiv w:val="1"/>
      <w:marLeft w:val="0"/>
      <w:marRight w:val="0"/>
      <w:marTop w:val="0"/>
      <w:marBottom w:val="0"/>
      <w:divBdr>
        <w:top w:val="none" w:sz="0" w:space="0" w:color="auto"/>
        <w:left w:val="none" w:sz="0" w:space="0" w:color="auto"/>
        <w:bottom w:val="none" w:sz="0" w:space="0" w:color="auto"/>
        <w:right w:val="none" w:sz="0" w:space="0" w:color="auto"/>
      </w:divBdr>
    </w:div>
    <w:div w:id="1515262707">
      <w:bodyDiv w:val="1"/>
      <w:marLeft w:val="0"/>
      <w:marRight w:val="0"/>
      <w:marTop w:val="0"/>
      <w:marBottom w:val="0"/>
      <w:divBdr>
        <w:top w:val="none" w:sz="0" w:space="0" w:color="auto"/>
        <w:left w:val="none" w:sz="0" w:space="0" w:color="auto"/>
        <w:bottom w:val="none" w:sz="0" w:space="0" w:color="auto"/>
        <w:right w:val="none" w:sz="0" w:space="0" w:color="auto"/>
      </w:divBdr>
    </w:div>
    <w:div w:id="1525750603">
      <w:bodyDiv w:val="1"/>
      <w:marLeft w:val="0"/>
      <w:marRight w:val="0"/>
      <w:marTop w:val="0"/>
      <w:marBottom w:val="0"/>
      <w:divBdr>
        <w:top w:val="none" w:sz="0" w:space="0" w:color="auto"/>
        <w:left w:val="none" w:sz="0" w:space="0" w:color="auto"/>
        <w:bottom w:val="none" w:sz="0" w:space="0" w:color="auto"/>
        <w:right w:val="none" w:sz="0" w:space="0" w:color="auto"/>
      </w:divBdr>
    </w:div>
    <w:div w:id="1542404429">
      <w:bodyDiv w:val="1"/>
      <w:marLeft w:val="0"/>
      <w:marRight w:val="0"/>
      <w:marTop w:val="0"/>
      <w:marBottom w:val="0"/>
      <w:divBdr>
        <w:top w:val="none" w:sz="0" w:space="0" w:color="auto"/>
        <w:left w:val="none" w:sz="0" w:space="0" w:color="auto"/>
        <w:bottom w:val="none" w:sz="0" w:space="0" w:color="auto"/>
        <w:right w:val="none" w:sz="0" w:space="0" w:color="auto"/>
      </w:divBdr>
    </w:div>
    <w:div w:id="1596091648">
      <w:bodyDiv w:val="1"/>
      <w:marLeft w:val="0"/>
      <w:marRight w:val="0"/>
      <w:marTop w:val="0"/>
      <w:marBottom w:val="0"/>
      <w:divBdr>
        <w:top w:val="none" w:sz="0" w:space="0" w:color="auto"/>
        <w:left w:val="none" w:sz="0" w:space="0" w:color="auto"/>
        <w:bottom w:val="none" w:sz="0" w:space="0" w:color="auto"/>
        <w:right w:val="none" w:sz="0" w:space="0" w:color="auto"/>
      </w:divBdr>
    </w:div>
    <w:div w:id="1609846401">
      <w:bodyDiv w:val="1"/>
      <w:marLeft w:val="0"/>
      <w:marRight w:val="0"/>
      <w:marTop w:val="0"/>
      <w:marBottom w:val="0"/>
      <w:divBdr>
        <w:top w:val="none" w:sz="0" w:space="0" w:color="auto"/>
        <w:left w:val="none" w:sz="0" w:space="0" w:color="auto"/>
        <w:bottom w:val="none" w:sz="0" w:space="0" w:color="auto"/>
        <w:right w:val="none" w:sz="0" w:space="0" w:color="auto"/>
      </w:divBdr>
    </w:div>
    <w:div w:id="1620255915">
      <w:bodyDiv w:val="1"/>
      <w:marLeft w:val="0"/>
      <w:marRight w:val="0"/>
      <w:marTop w:val="0"/>
      <w:marBottom w:val="0"/>
      <w:divBdr>
        <w:top w:val="none" w:sz="0" w:space="0" w:color="auto"/>
        <w:left w:val="none" w:sz="0" w:space="0" w:color="auto"/>
        <w:bottom w:val="none" w:sz="0" w:space="0" w:color="auto"/>
        <w:right w:val="none" w:sz="0" w:space="0" w:color="auto"/>
      </w:divBdr>
    </w:div>
    <w:div w:id="1638097860">
      <w:bodyDiv w:val="1"/>
      <w:marLeft w:val="0"/>
      <w:marRight w:val="0"/>
      <w:marTop w:val="0"/>
      <w:marBottom w:val="0"/>
      <w:divBdr>
        <w:top w:val="none" w:sz="0" w:space="0" w:color="auto"/>
        <w:left w:val="none" w:sz="0" w:space="0" w:color="auto"/>
        <w:bottom w:val="none" w:sz="0" w:space="0" w:color="auto"/>
        <w:right w:val="none" w:sz="0" w:space="0" w:color="auto"/>
      </w:divBdr>
    </w:div>
    <w:div w:id="1645429175">
      <w:bodyDiv w:val="1"/>
      <w:marLeft w:val="0"/>
      <w:marRight w:val="0"/>
      <w:marTop w:val="0"/>
      <w:marBottom w:val="0"/>
      <w:divBdr>
        <w:top w:val="none" w:sz="0" w:space="0" w:color="auto"/>
        <w:left w:val="none" w:sz="0" w:space="0" w:color="auto"/>
        <w:bottom w:val="none" w:sz="0" w:space="0" w:color="auto"/>
        <w:right w:val="none" w:sz="0" w:space="0" w:color="auto"/>
      </w:divBdr>
    </w:div>
    <w:div w:id="1657999628">
      <w:bodyDiv w:val="1"/>
      <w:marLeft w:val="0"/>
      <w:marRight w:val="0"/>
      <w:marTop w:val="0"/>
      <w:marBottom w:val="0"/>
      <w:divBdr>
        <w:top w:val="none" w:sz="0" w:space="0" w:color="auto"/>
        <w:left w:val="none" w:sz="0" w:space="0" w:color="auto"/>
        <w:bottom w:val="none" w:sz="0" w:space="0" w:color="auto"/>
        <w:right w:val="none" w:sz="0" w:space="0" w:color="auto"/>
      </w:divBdr>
    </w:div>
    <w:div w:id="1710033364">
      <w:bodyDiv w:val="1"/>
      <w:marLeft w:val="0"/>
      <w:marRight w:val="0"/>
      <w:marTop w:val="0"/>
      <w:marBottom w:val="0"/>
      <w:divBdr>
        <w:top w:val="none" w:sz="0" w:space="0" w:color="auto"/>
        <w:left w:val="none" w:sz="0" w:space="0" w:color="auto"/>
        <w:bottom w:val="none" w:sz="0" w:space="0" w:color="auto"/>
        <w:right w:val="none" w:sz="0" w:space="0" w:color="auto"/>
      </w:divBdr>
    </w:div>
    <w:div w:id="1710833101">
      <w:bodyDiv w:val="1"/>
      <w:marLeft w:val="0"/>
      <w:marRight w:val="0"/>
      <w:marTop w:val="0"/>
      <w:marBottom w:val="0"/>
      <w:divBdr>
        <w:top w:val="none" w:sz="0" w:space="0" w:color="auto"/>
        <w:left w:val="none" w:sz="0" w:space="0" w:color="auto"/>
        <w:bottom w:val="none" w:sz="0" w:space="0" w:color="auto"/>
        <w:right w:val="none" w:sz="0" w:space="0" w:color="auto"/>
      </w:divBdr>
    </w:div>
    <w:div w:id="1739328959">
      <w:bodyDiv w:val="1"/>
      <w:marLeft w:val="0"/>
      <w:marRight w:val="0"/>
      <w:marTop w:val="0"/>
      <w:marBottom w:val="0"/>
      <w:divBdr>
        <w:top w:val="none" w:sz="0" w:space="0" w:color="auto"/>
        <w:left w:val="none" w:sz="0" w:space="0" w:color="auto"/>
        <w:bottom w:val="none" w:sz="0" w:space="0" w:color="auto"/>
        <w:right w:val="none" w:sz="0" w:space="0" w:color="auto"/>
      </w:divBdr>
    </w:div>
    <w:div w:id="1740638320">
      <w:bodyDiv w:val="1"/>
      <w:marLeft w:val="0"/>
      <w:marRight w:val="0"/>
      <w:marTop w:val="0"/>
      <w:marBottom w:val="0"/>
      <w:divBdr>
        <w:top w:val="none" w:sz="0" w:space="0" w:color="auto"/>
        <w:left w:val="none" w:sz="0" w:space="0" w:color="auto"/>
        <w:bottom w:val="none" w:sz="0" w:space="0" w:color="auto"/>
        <w:right w:val="none" w:sz="0" w:space="0" w:color="auto"/>
      </w:divBdr>
    </w:div>
    <w:div w:id="1766531954">
      <w:bodyDiv w:val="1"/>
      <w:marLeft w:val="0"/>
      <w:marRight w:val="0"/>
      <w:marTop w:val="0"/>
      <w:marBottom w:val="0"/>
      <w:divBdr>
        <w:top w:val="none" w:sz="0" w:space="0" w:color="auto"/>
        <w:left w:val="none" w:sz="0" w:space="0" w:color="auto"/>
        <w:bottom w:val="none" w:sz="0" w:space="0" w:color="auto"/>
        <w:right w:val="none" w:sz="0" w:space="0" w:color="auto"/>
      </w:divBdr>
    </w:div>
    <w:div w:id="1771464604">
      <w:bodyDiv w:val="1"/>
      <w:marLeft w:val="0"/>
      <w:marRight w:val="0"/>
      <w:marTop w:val="0"/>
      <w:marBottom w:val="0"/>
      <w:divBdr>
        <w:top w:val="none" w:sz="0" w:space="0" w:color="auto"/>
        <w:left w:val="none" w:sz="0" w:space="0" w:color="auto"/>
        <w:bottom w:val="none" w:sz="0" w:space="0" w:color="auto"/>
        <w:right w:val="none" w:sz="0" w:space="0" w:color="auto"/>
      </w:divBdr>
    </w:div>
    <w:div w:id="1779060048">
      <w:bodyDiv w:val="1"/>
      <w:marLeft w:val="0"/>
      <w:marRight w:val="0"/>
      <w:marTop w:val="0"/>
      <w:marBottom w:val="0"/>
      <w:divBdr>
        <w:top w:val="none" w:sz="0" w:space="0" w:color="auto"/>
        <w:left w:val="none" w:sz="0" w:space="0" w:color="auto"/>
        <w:bottom w:val="none" w:sz="0" w:space="0" w:color="auto"/>
        <w:right w:val="none" w:sz="0" w:space="0" w:color="auto"/>
      </w:divBdr>
    </w:div>
    <w:div w:id="1810049620">
      <w:bodyDiv w:val="1"/>
      <w:marLeft w:val="0"/>
      <w:marRight w:val="0"/>
      <w:marTop w:val="0"/>
      <w:marBottom w:val="0"/>
      <w:divBdr>
        <w:top w:val="none" w:sz="0" w:space="0" w:color="auto"/>
        <w:left w:val="none" w:sz="0" w:space="0" w:color="auto"/>
        <w:bottom w:val="none" w:sz="0" w:space="0" w:color="auto"/>
        <w:right w:val="none" w:sz="0" w:space="0" w:color="auto"/>
      </w:divBdr>
    </w:div>
    <w:div w:id="1826580926">
      <w:bodyDiv w:val="1"/>
      <w:marLeft w:val="0"/>
      <w:marRight w:val="0"/>
      <w:marTop w:val="0"/>
      <w:marBottom w:val="0"/>
      <w:divBdr>
        <w:top w:val="none" w:sz="0" w:space="0" w:color="auto"/>
        <w:left w:val="none" w:sz="0" w:space="0" w:color="auto"/>
        <w:bottom w:val="none" w:sz="0" w:space="0" w:color="auto"/>
        <w:right w:val="none" w:sz="0" w:space="0" w:color="auto"/>
      </w:divBdr>
    </w:div>
    <w:div w:id="1840776515">
      <w:bodyDiv w:val="1"/>
      <w:marLeft w:val="0"/>
      <w:marRight w:val="0"/>
      <w:marTop w:val="0"/>
      <w:marBottom w:val="0"/>
      <w:divBdr>
        <w:top w:val="none" w:sz="0" w:space="0" w:color="auto"/>
        <w:left w:val="none" w:sz="0" w:space="0" w:color="auto"/>
        <w:bottom w:val="none" w:sz="0" w:space="0" w:color="auto"/>
        <w:right w:val="none" w:sz="0" w:space="0" w:color="auto"/>
      </w:divBdr>
    </w:div>
    <w:div w:id="1844588351">
      <w:bodyDiv w:val="1"/>
      <w:marLeft w:val="0"/>
      <w:marRight w:val="0"/>
      <w:marTop w:val="0"/>
      <w:marBottom w:val="0"/>
      <w:divBdr>
        <w:top w:val="none" w:sz="0" w:space="0" w:color="auto"/>
        <w:left w:val="none" w:sz="0" w:space="0" w:color="auto"/>
        <w:bottom w:val="none" w:sz="0" w:space="0" w:color="auto"/>
        <w:right w:val="none" w:sz="0" w:space="0" w:color="auto"/>
      </w:divBdr>
    </w:div>
    <w:div w:id="1849439244">
      <w:bodyDiv w:val="1"/>
      <w:marLeft w:val="0"/>
      <w:marRight w:val="0"/>
      <w:marTop w:val="0"/>
      <w:marBottom w:val="0"/>
      <w:divBdr>
        <w:top w:val="none" w:sz="0" w:space="0" w:color="auto"/>
        <w:left w:val="none" w:sz="0" w:space="0" w:color="auto"/>
        <w:bottom w:val="none" w:sz="0" w:space="0" w:color="auto"/>
        <w:right w:val="none" w:sz="0" w:space="0" w:color="auto"/>
      </w:divBdr>
    </w:div>
    <w:div w:id="1860050101">
      <w:bodyDiv w:val="1"/>
      <w:marLeft w:val="0"/>
      <w:marRight w:val="0"/>
      <w:marTop w:val="0"/>
      <w:marBottom w:val="0"/>
      <w:divBdr>
        <w:top w:val="none" w:sz="0" w:space="0" w:color="auto"/>
        <w:left w:val="none" w:sz="0" w:space="0" w:color="auto"/>
        <w:bottom w:val="none" w:sz="0" w:space="0" w:color="auto"/>
        <w:right w:val="none" w:sz="0" w:space="0" w:color="auto"/>
      </w:divBdr>
    </w:div>
    <w:div w:id="1875844471">
      <w:bodyDiv w:val="1"/>
      <w:marLeft w:val="0"/>
      <w:marRight w:val="0"/>
      <w:marTop w:val="0"/>
      <w:marBottom w:val="0"/>
      <w:divBdr>
        <w:top w:val="none" w:sz="0" w:space="0" w:color="auto"/>
        <w:left w:val="none" w:sz="0" w:space="0" w:color="auto"/>
        <w:bottom w:val="none" w:sz="0" w:space="0" w:color="auto"/>
        <w:right w:val="none" w:sz="0" w:space="0" w:color="auto"/>
      </w:divBdr>
      <w:divsChild>
        <w:div w:id="1759669232">
          <w:marLeft w:val="0"/>
          <w:marRight w:val="0"/>
          <w:marTop w:val="0"/>
          <w:marBottom w:val="0"/>
          <w:divBdr>
            <w:top w:val="none" w:sz="0" w:space="0" w:color="auto"/>
            <w:left w:val="none" w:sz="0" w:space="0" w:color="auto"/>
            <w:bottom w:val="none" w:sz="0" w:space="0" w:color="auto"/>
            <w:right w:val="none" w:sz="0" w:space="0" w:color="auto"/>
          </w:divBdr>
          <w:divsChild>
            <w:div w:id="1622614281">
              <w:marLeft w:val="0"/>
              <w:marRight w:val="0"/>
              <w:marTop w:val="0"/>
              <w:marBottom w:val="0"/>
              <w:divBdr>
                <w:top w:val="none" w:sz="0" w:space="0" w:color="auto"/>
                <w:left w:val="none" w:sz="0" w:space="0" w:color="auto"/>
                <w:bottom w:val="none" w:sz="0" w:space="0" w:color="auto"/>
                <w:right w:val="none" w:sz="0" w:space="0" w:color="auto"/>
              </w:divBdr>
              <w:divsChild>
                <w:div w:id="7560868">
                  <w:marLeft w:val="0"/>
                  <w:marRight w:val="0"/>
                  <w:marTop w:val="0"/>
                  <w:marBottom w:val="0"/>
                  <w:divBdr>
                    <w:top w:val="none" w:sz="0" w:space="0" w:color="auto"/>
                    <w:left w:val="none" w:sz="0" w:space="0" w:color="auto"/>
                    <w:bottom w:val="none" w:sz="0" w:space="0" w:color="auto"/>
                    <w:right w:val="none" w:sz="0" w:space="0" w:color="auto"/>
                  </w:divBdr>
                  <w:divsChild>
                    <w:div w:id="10672672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80774587">
      <w:bodyDiv w:val="1"/>
      <w:marLeft w:val="0"/>
      <w:marRight w:val="0"/>
      <w:marTop w:val="0"/>
      <w:marBottom w:val="0"/>
      <w:divBdr>
        <w:top w:val="none" w:sz="0" w:space="0" w:color="auto"/>
        <w:left w:val="none" w:sz="0" w:space="0" w:color="auto"/>
        <w:bottom w:val="none" w:sz="0" w:space="0" w:color="auto"/>
        <w:right w:val="none" w:sz="0" w:space="0" w:color="auto"/>
      </w:divBdr>
    </w:div>
    <w:div w:id="1890609481">
      <w:bodyDiv w:val="1"/>
      <w:marLeft w:val="0"/>
      <w:marRight w:val="0"/>
      <w:marTop w:val="0"/>
      <w:marBottom w:val="0"/>
      <w:divBdr>
        <w:top w:val="none" w:sz="0" w:space="0" w:color="auto"/>
        <w:left w:val="none" w:sz="0" w:space="0" w:color="auto"/>
        <w:bottom w:val="none" w:sz="0" w:space="0" w:color="auto"/>
        <w:right w:val="none" w:sz="0" w:space="0" w:color="auto"/>
      </w:divBdr>
    </w:div>
    <w:div w:id="1942372691">
      <w:bodyDiv w:val="1"/>
      <w:marLeft w:val="0"/>
      <w:marRight w:val="0"/>
      <w:marTop w:val="0"/>
      <w:marBottom w:val="0"/>
      <w:divBdr>
        <w:top w:val="none" w:sz="0" w:space="0" w:color="auto"/>
        <w:left w:val="none" w:sz="0" w:space="0" w:color="auto"/>
        <w:bottom w:val="none" w:sz="0" w:space="0" w:color="auto"/>
        <w:right w:val="none" w:sz="0" w:space="0" w:color="auto"/>
      </w:divBdr>
    </w:div>
    <w:div w:id="1963339328">
      <w:bodyDiv w:val="1"/>
      <w:marLeft w:val="0"/>
      <w:marRight w:val="0"/>
      <w:marTop w:val="0"/>
      <w:marBottom w:val="0"/>
      <w:divBdr>
        <w:top w:val="none" w:sz="0" w:space="0" w:color="auto"/>
        <w:left w:val="none" w:sz="0" w:space="0" w:color="auto"/>
        <w:bottom w:val="none" w:sz="0" w:space="0" w:color="auto"/>
        <w:right w:val="none" w:sz="0" w:space="0" w:color="auto"/>
      </w:divBdr>
    </w:div>
    <w:div w:id="1965693335">
      <w:bodyDiv w:val="1"/>
      <w:marLeft w:val="0"/>
      <w:marRight w:val="0"/>
      <w:marTop w:val="0"/>
      <w:marBottom w:val="0"/>
      <w:divBdr>
        <w:top w:val="none" w:sz="0" w:space="0" w:color="auto"/>
        <w:left w:val="none" w:sz="0" w:space="0" w:color="auto"/>
        <w:bottom w:val="none" w:sz="0" w:space="0" w:color="auto"/>
        <w:right w:val="none" w:sz="0" w:space="0" w:color="auto"/>
      </w:divBdr>
    </w:div>
    <w:div w:id="1985625807">
      <w:bodyDiv w:val="1"/>
      <w:marLeft w:val="0"/>
      <w:marRight w:val="0"/>
      <w:marTop w:val="0"/>
      <w:marBottom w:val="0"/>
      <w:divBdr>
        <w:top w:val="none" w:sz="0" w:space="0" w:color="auto"/>
        <w:left w:val="none" w:sz="0" w:space="0" w:color="auto"/>
        <w:bottom w:val="none" w:sz="0" w:space="0" w:color="auto"/>
        <w:right w:val="none" w:sz="0" w:space="0" w:color="auto"/>
      </w:divBdr>
    </w:div>
    <w:div w:id="1993945284">
      <w:bodyDiv w:val="1"/>
      <w:marLeft w:val="0"/>
      <w:marRight w:val="0"/>
      <w:marTop w:val="0"/>
      <w:marBottom w:val="0"/>
      <w:divBdr>
        <w:top w:val="none" w:sz="0" w:space="0" w:color="auto"/>
        <w:left w:val="none" w:sz="0" w:space="0" w:color="auto"/>
        <w:bottom w:val="none" w:sz="0" w:space="0" w:color="auto"/>
        <w:right w:val="none" w:sz="0" w:space="0" w:color="auto"/>
      </w:divBdr>
    </w:div>
    <w:div w:id="2013530128">
      <w:bodyDiv w:val="1"/>
      <w:marLeft w:val="0"/>
      <w:marRight w:val="0"/>
      <w:marTop w:val="0"/>
      <w:marBottom w:val="0"/>
      <w:divBdr>
        <w:top w:val="none" w:sz="0" w:space="0" w:color="auto"/>
        <w:left w:val="none" w:sz="0" w:space="0" w:color="auto"/>
        <w:bottom w:val="none" w:sz="0" w:space="0" w:color="auto"/>
        <w:right w:val="none" w:sz="0" w:space="0" w:color="auto"/>
      </w:divBdr>
    </w:div>
    <w:div w:id="2052412426">
      <w:bodyDiv w:val="1"/>
      <w:marLeft w:val="0"/>
      <w:marRight w:val="0"/>
      <w:marTop w:val="0"/>
      <w:marBottom w:val="0"/>
      <w:divBdr>
        <w:top w:val="none" w:sz="0" w:space="0" w:color="auto"/>
        <w:left w:val="none" w:sz="0" w:space="0" w:color="auto"/>
        <w:bottom w:val="none" w:sz="0" w:space="0" w:color="auto"/>
        <w:right w:val="none" w:sz="0" w:space="0" w:color="auto"/>
      </w:divBdr>
    </w:div>
    <w:div w:id="2055274849">
      <w:bodyDiv w:val="1"/>
      <w:marLeft w:val="0"/>
      <w:marRight w:val="0"/>
      <w:marTop w:val="0"/>
      <w:marBottom w:val="0"/>
      <w:divBdr>
        <w:top w:val="none" w:sz="0" w:space="0" w:color="auto"/>
        <w:left w:val="none" w:sz="0" w:space="0" w:color="auto"/>
        <w:bottom w:val="none" w:sz="0" w:space="0" w:color="auto"/>
        <w:right w:val="none" w:sz="0" w:space="0" w:color="auto"/>
      </w:divBdr>
    </w:div>
    <w:div w:id="2058892988">
      <w:bodyDiv w:val="1"/>
      <w:marLeft w:val="0"/>
      <w:marRight w:val="0"/>
      <w:marTop w:val="0"/>
      <w:marBottom w:val="0"/>
      <w:divBdr>
        <w:top w:val="none" w:sz="0" w:space="0" w:color="auto"/>
        <w:left w:val="none" w:sz="0" w:space="0" w:color="auto"/>
        <w:bottom w:val="none" w:sz="0" w:space="0" w:color="auto"/>
        <w:right w:val="none" w:sz="0" w:space="0" w:color="auto"/>
      </w:divBdr>
    </w:div>
    <w:div w:id="2081097066">
      <w:bodyDiv w:val="1"/>
      <w:marLeft w:val="0"/>
      <w:marRight w:val="0"/>
      <w:marTop w:val="0"/>
      <w:marBottom w:val="0"/>
      <w:divBdr>
        <w:top w:val="none" w:sz="0" w:space="0" w:color="auto"/>
        <w:left w:val="none" w:sz="0" w:space="0" w:color="auto"/>
        <w:bottom w:val="none" w:sz="0" w:space="0" w:color="auto"/>
        <w:right w:val="none" w:sz="0" w:space="0" w:color="auto"/>
      </w:divBdr>
    </w:div>
    <w:div w:id="2099053563">
      <w:bodyDiv w:val="1"/>
      <w:marLeft w:val="0"/>
      <w:marRight w:val="0"/>
      <w:marTop w:val="0"/>
      <w:marBottom w:val="0"/>
      <w:divBdr>
        <w:top w:val="none" w:sz="0" w:space="0" w:color="auto"/>
        <w:left w:val="none" w:sz="0" w:space="0" w:color="auto"/>
        <w:bottom w:val="none" w:sz="0" w:space="0" w:color="auto"/>
        <w:right w:val="none" w:sz="0" w:space="0" w:color="auto"/>
      </w:divBdr>
    </w:div>
    <w:div w:id="2100905880">
      <w:bodyDiv w:val="1"/>
      <w:marLeft w:val="0"/>
      <w:marRight w:val="0"/>
      <w:marTop w:val="0"/>
      <w:marBottom w:val="0"/>
      <w:divBdr>
        <w:top w:val="none" w:sz="0" w:space="0" w:color="auto"/>
        <w:left w:val="none" w:sz="0" w:space="0" w:color="auto"/>
        <w:bottom w:val="none" w:sz="0" w:space="0" w:color="auto"/>
        <w:right w:val="none" w:sz="0" w:space="0" w:color="auto"/>
      </w:divBdr>
    </w:div>
    <w:div w:id="21071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7416</ap:Words>
  <ap:Characters>40789</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2025-05-15T13:03:00.0000000Z</dcterms:created>
  <dcterms:modified xsi:type="dcterms:W3CDTF">2025-05-15T13:04:00.0000000Z</dcterms:modified>
  <category/>
  <contentStatus/>
  <version/>
</coreProperties>
</file>