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5E19" w:rsidR="00C55E19" w:rsidP="00C55E19" w:rsidRDefault="006724E3" w14:paraId="43BAB06B" w14:textId="77777777">
      <w:pPr>
        <w:ind w:left="1410" w:hanging="1410"/>
        <w:rPr>
          <w:rFonts w:ascii="Calibri" w:hAnsi="Calibri" w:cs="Calibri"/>
        </w:rPr>
      </w:pPr>
      <w:r w:rsidRPr="00C55E19">
        <w:rPr>
          <w:rFonts w:ascii="Calibri" w:hAnsi="Calibri" w:cs="Calibri"/>
        </w:rPr>
        <w:t>36600</w:t>
      </w:r>
      <w:r w:rsidRPr="00C55E19" w:rsidR="00C55E19">
        <w:rPr>
          <w:rFonts w:ascii="Calibri" w:hAnsi="Calibri" w:cs="Calibri"/>
        </w:rPr>
        <w:t xml:space="preserve"> </w:t>
      </w:r>
      <w:r w:rsidRPr="00C55E19">
        <w:rPr>
          <w:rFonts w:ascii="Calibri" w:hAnsi="Calibri" w:cs="Calibri"/>
        </w:rPr>
        <w:t>III</w:t>
      </w:r>
      <w:r w:rsidRPr="00C55E19" w:rsidR="00C55E19">
        <w:rPr>
          <w:rFonts w:ascii="Calibri" w:hAnsi="Calibri" w:cs="Calibri"/>
          <w:b/>
          <w:bCs/>
        </w:rPr>
        <w:tab/>
      </w:r>
      <w:r w:rsidRPr="00C55E19" w:rsidR="00C55E19">
        <w:rPr>
          <w:rFonts w:ascii="Calibri" w:hAnsi="Calibri" w:cs="Calibri"/>
          <w:b/>
          <w:bCs/>
        </w:rPr>
        <w:tab/>
      </w:r>
      <w:r w:rsidRPr="00C55E19" w:rsidR="00C55E19">
        <w:rPr>
          <w:rFonts w:ascii="Calibri" w:hAnsi="Calibri" w:cs="Calibri"/>
        </w:rPr>
        <w:t>Vaststelling van de begrotingsstaat van het Ministerie van Algemene Zaken (IIIA), de begrotingsstaat van het Kabinet van de Koning (IIIB) en de begrotingsstaat van de Commissie van Toezicht op de Inlichtingen- en Veiligheidsdiensten (IIIC) voor het jaar 2025</w:t>
      </w:r>
    </w:p>
    <w:p w:rsidRPr="00C55E19" w:rsidR="00C55E19" w:rsidP="00D80872" w:rsidRDefault="00C55E19" w14:paraId="74334E0A" w14:textId="77777777">
      <w:pPr>
        <w:rPr>
          <w:rFonts w:ascii="Calibri" w:hAnsi="Calibri" w:cs="Calibri"/>
        </w:rPr>
      </w:pPr>
      <w:r w:rsidRPr="00C55E19">
        <w:rPr>
          <w:rFonts w:ascii="Calibri" w:hAnsi="Calibri" w:cs="Calibri"/>
        </w:rPr>
        <w:t>Nr. 15</w:t>
      </w:r>
      <w:r w:rsidRPr="00C55E19">
        <w:rPr>
          <w:rFonts w:ascii="Calibri" w:hAnsi="Calibri" w:cs="Calibri"/>
        </w:rPr>
        <w:tab/>
      </w:r>
      <w:r w:rsidRPr="00C55E19">
        <w:rPr>
          <w:rFonts w:ascii="Calibri" w:hAnsi="Calibri" w:cs="Calibri"/>
        </w:rPr>
        <w:tab/>
        <w:t xml:space="preserve">Brief van de </w:t>
      </w:r>
      <w:r w:rsidRPr="00C55E19">
        <w:rPr>
          <w:rFonts w:ascii="Calibri" w:hAnsi="Calibri" w:cs="Calibri"/>
          <w:color w:val="000000"/>
        </w:rPr>
        <w:t xml:space="preserve">minister-president, </w:t>
      </w:r>
      <w:r w:rsidRPr="00C55E19">
        <w:rPr>
          <w:rFonts w:ascii="Calibri" w:hAnsi="Calibri" w:cs="Calibri"/>
        </w:rPr>
        <w:t>minister van Algemene Zaken</w:t>
      </w:r>
    </w:p>
    <w:p w:rsidRPr="00C55E19" w:rsidR="006724E3" w:rsidP="00C55E19" w:rsidRDefault="00C55E19" w14:paraId="53B7671B" w14:textId="134B84AA">
      <w:pPr>
        <w:rPr>
          <w:rFonts w:ascii="Calibri" w:hAnsi="Calibri" w:cs="Calibri"/>
          <w:color w:val="000000"/>
        </w:rPr>
      </w:pPr>
      <w:r w:rsidRPr="00C55E19">
        <w:rPr>
          <w:rFonts w:ascii="Calibri" w:hAnsi="Calibri" w:cs="Calibri"/>
          <w:color w:val="000000"/>
        </w:rPr>
        <w:t>Aan de Voorzitter van de Tweede Kamer der Staten-Generaal</w:t>
      </w:r>
    </w:p>
    <w:p w:rsidRPr="00C55E19" w:rsidR="00C55E19" w:rsidP="00C55E19" w:rsidRDefault="00C55E19" w14:paraId="18C57CE4" w14:textId="053A21CF">
      <w:pPr>
        <w:rPr>
          <w:rFonts w:ascii="Calibri" w:hAnsi="Calibri" w:cs="Calibri"/>
        </w:rPr>
      </w:pPr>
      <w:r w:rsidRPr="00C55E19">
        <w:rPr>
          <w:rFonts w:ascii="Calibri" w:hAnsi="Calibri" w:cs="Calibri"/>
          <w:color w:val="000000"/>
        </w:rPr>
        <w:t>Den Haag, 21 mei 2025</w:t>
      </w:r>
    </w:p>
    <w:p w:rsidRPr="00C55E19" w:rsidR="006724E3" w:rsidP="006724E3" w:rsidRDefault="006724E3" w14:paraId="701AA1E7" w14:textId="77777777">
      <w:pPr>
        <w:pStyle w:val="Default"/>
        <w:rPr>
          <w:rFonts w:ascii="Calibri" w:hAnsi="Calibri" w:cs="Calibri"/>
          <w:sz w:val="22"/>
          <w:szCs w:val="22"/>
        </w:rPr>
      </w:pPr>
    </w:p>
    <w:p w:rsidRPr="00C55E19" w:rsidR="006724E3" w:rsidP="006724E3" w:rsidRDefault="006724E3" w14:paraId="71AE6D7F" w14:textId="3DFB633B">
      <w:pPr>
        <w:pStyle w:val="Default"/>
        <w:rPr>
          <w:rFonts w:ascii="Calibri" w:hAnsi="Calibri" w:cs="Calibri"/>
          <w:sz w:val="22"/>
          <w:szCs w:val="22"/>
        </w:rPr>
      </w:pPr>
      <w:r w:rsidRPr="00C55E19">
        <w:rPr>
          <w:rFonts w:ascii="Calibri" w:hAnsi="Calibri" w:cs="Calibri"/>
          <w:sz w:val="22"/>
          <w:szCs w:val="22"/>
        </w:rPr>
        <w:t xml:space="preserve">Bijgaand ontvangt u de ‘Jaarevaluatie campagnes Rijksoverheid 2024’. In de Jaarevaluatie wordt verantwoording afgelegd over de campagnes van de Rijksoverheid en informatie gegeven over de mediabestedingen van campagnes. </w:t>
      </w:r>
    </w:p>
    <w:p w:rsidRPr="00C55E19" w:rsidR="006724E3" w:rsidP="006724E3" w:rsidRDefault="006724E3" w14:paraId="4BAB8D7C" w14:textId="77777777">
      <w:pPr>
        <w:pStyle w:val="Default"/>
        <w:rPr>
          <w:rFonts w:ascii="Calibri" w:hAnsi="Calibri" w:cs="Calibri"/>
          <w:sz w:val="22"/>
          <w:szCs w:val="22"/>
        </w:rPr>
      </w:pPr>
    </w:p>
    <w:p w:rsidRPr="00C55E19" w:rsidR="006724E3" w:rsidP="006724E3" w:rsidRDefault="006724E3" w14:paraId="0F5F9AB4" w14:textId="77777777">
      <w:pPr>
        <w:pStyle w:val="Default"/>
        <w:rPr>
          <w:rFonts w:ascii="Calibri" w:hAnsi="Calibri" w:cs="Calibri"/>
          <w:sz w:val="22"/>
          <w:szCs w:val="22"/>
        </w:rPr>
      </w:pPr>
      <w:r w:rsidRPr="00C55E19">
        <w:rPr>
          <w:rFonts w:ascii="Calibri" w:hAnsi="Calibri" w:cs="Calibri"/>
          <w:sz w:val="22"/>
          <w:szCs w:val="22"/>
        </w:rPr>
        <w:t xml:space="preserve">Vanuit mijn verantwoordelijkheid voor de coördinatie van het communicatiebeleid van de Rijksoverheid bied ik u deze samenvatting van de Jaarevaluatie campagnes Rijksoverheid op </w:t>
      </w:r>
      <w:proofErr w:type="spellStart"/>
      <w:r w:rsidRPr="00C55E19">
        <w:rPr>
          <w:rFonts w:ascii="Calibri" w:hAnsi="Calibri" w:cs="Calibri"/>
          <w:sz w:val="22"/>
          <w:szCs w:val="22"/>
        </w:rPr>
        <w:t>Verantwoordingsdag</w:t>
      </w:r>
      <w:proofErr w:type="spellEnd"/>
      <w:r w:rsidRPr="00C55E19">
        <w:rPr>
          <w:rFonts w:ascii="Calibri" w:hAnsi="Calibri" w:cs="Calibri"/>
          <w:sz w:val="22"/>
          <w:szCs w:val="22"/>
        </w:rPr>
        <w:t xml:space="preserve"> aan. </w:t>
      </w:r>
    </w:p>
    <w:p w:rsidRPr="00C55E19" w:rsidR="006724E3" w:rsidP="006724E3" w:rsidRDefault="006724E3" w14:paraId="61BE97E5" w14:textId="77777777">
      <w:pPr>
        <w:pStyle w:val="Default"/>
        <w:rPr>
          <w:rFonts w:ascii="Calibri" w:hAnsi="Calibri" w:cs="Calibri"/>
          <w:sz w:val="22"/>
          <w:szCs w:val="22"/>
        </w:rPr>
      </w:pPr>
    </w:p>
    <w:p w:rsidRPr="00C55E19" w:rsidR="006724E3" w:rsidP="006724E3" w:rsidRDefault="006724E3" w14:paraId="67D62858" w14:textId="77777777">
      <w:pPr>
        <w:autoSpaceDE w:val="0"/>
        <w:autoSpaceDN w:val="0"/>
        <w:adjustRightInd w:val="0"/>
        <w:rPr>
          <w:rFonts w:ascii="Calibri" w:hAnsi="Calibri" w:cs="Calibri"/>
        </w:rPr>
      </w:pPr>
      <w:r w:rsidRPr="00C55E19">
        <w:rPr>
          <w:rFonts w:ascii="Calibri" w:hAnsi="Calibri" w:cs="Calibri"/>
        </w:rPr>
        <w:t>De inhoudelijke en financiële verantwoordelijkheid voor de campagnes berust bij de bewindspersoon van het departement dat de campagne(s) voert. De afzonderlijke campagneverslagen worden opgenomen in het dossier ‘campagnes’ op Rijksoverheid.nl.</w:t>
      </w:r>
    </w:p>
    <w:p w:rsidRPr="00C55E19" w:rsidR="006724E3" w:rsidP="006724E3" w:rsidRDefault="006724E3" w14:paraId="1DD6B759" w14:textId="77777777">
      <w:pPr>
        <w:autoSpaceDE w:val="0"/>
        <w:autoSpaceDN w:val="0"/>
        <w:adjustRightInd w:val="0"/>
        <w:rPr>
          <w:rFonts w:ascii="Calibri" w:hAnsi="Calibri" w:cs="Calibri"/>
        </w:rPr>
      </w:pPr>
    </w:p>
    <w:p w:rsidRPr="00C55E19" w:rsidR="00C55E19" w:rsidP="00C55E19" w:rsidRDefault="00C55E19" w14:paraId="615C455C" w14:textId="09339547">
      <w:pPr>
        <w:rPr>
          <w:rFonts w:ascii="Calibri" w:hAnsi="Calibri" w:cs="Calibri"/>
        </w:rPr>
      </w:pPr>
      <w:r w:rsidRPr="00C55E19">
        <w:rPr>
          <w:rFonts w:ascii="Calibri" w:hAnsi="Calibri" w:cs="Calibri"/>
        </w:rPr>
        <w:t>De minister-president,</w:t>
      </w:r>
      <w:r w:rsidRPr="00C55E19">
        <w:rPr>
          <w:rFonts w:ascii="Calibri" w:hAnsi="Calibri" w:cs="Calibri"/>
        </w:rPr>
        <w:br/>
        <w:t>Minister van Algemene Zaken,</w:t>
      </w:r>
      <w:r w:rsidRPr="00C55E19">
        <w:rPr>
          <w:rFonts w:ascii="Calibri" w:hAnsi="Calibri" w:cs="Calibri"/>
        </w:rPr>
        <w:br/>
      </w:r>
      <w:r w:rsidRPr="00C55E19">
        <w:rPr>
          <w:rFonts w:ascii="Calibri" w:hAnsi="Calibri" w:cs="Calibri"/>
        </w:rPr>
        <w:br/>
      </w:r>
      <w:r w:rsidRPr="00C55E19">
        <w:rPr>
          <w:rFonts w:ascii="Calibri" w:hAnsi="Calibri" w:cs="Calibri"/>
        </w:rPr>
        <w:t>H.W.M.</w:t>
      </w:r>
      <w:r w:rsidRPr="00C55E19">
        <w:rPr>
          <w:rFonts w:ascii="Calibri" w:hAnsi="Calibri" w:cs="Calibri"/>
        </w:rPr>
        <w:t xml:space="preserve"> Schoof</w:t>
      </w:r>
    </w:p>
    <w:p w:rsidRPr="00C55E19" w:rsidR="006724E3" w:rsidP="006724E3" w:rsidRDefault="006724E3" w14:paraId="53511D8F" w14:textId="77777777">
      <w:pPr>
        <w:rPr>
          <w:rFonts w:ascii="Calibri" w:hAnsi="Calibri" w:cs="Calibri"/>
        </w:rPr>
      </w:pPr>
    </w:p>
    <w:p w:rsidRPr="00C55E19" w:rsidR="006724E3" w:rsidP="006724E3" w:rsidRDefault="006724E3" w14:paraId="69E7E5C4" w14:textId="77777777">
      <w:pPr>
        <w:spacing w:line="240" w:lineRule="auto"/>
        <w:rPr>
          <w:rFonts w:ascii="Calibri" w:hAnsi="Calibri" w:cs="Calibri"/>
        </w:rPr>
      </w:pPr>
    </w:p>
    <w:p w:rsidRPr="00C55E19" w:rsidR="006724E3" w:rsidP="006724E3" w:rsidRDefault="006724E3" w14:paraId="006682D9" w14:textId="77777777">
      <w:pPr>
        <w:rPr>
          <w:rFonts w:ascii="Calibri" w:hAnsi="Calibri" w:cs="Calibri"/>
        </w:rPr>
      </w:pPr>
    </w:p>
    <w:p w:rsidRPr="00C55E19" w:rsidR="00E6311E" w:rsidRDefault="00E6311E" w14:paraId="77B66EDC" w14:textId="77777777">
      <w:pPr>
        <w:rPr>
          <w:rFonts w:ascii="Calibri" w:hAnsi="Calibri" w:cs="Calibri"/>
        </w:rPr>
      </w:pPr>
    </w:p>
    <w:sectPr w:rsidRPr="00C55E19" w:rsidR="00E6311E" w:rsidSect="006724E3">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AD95" w14:textId="77777777" w:rsidR="006724E3" w:rsidRDefault="006724E3" w:rsidP="006724E3">
      <w:pPr>
        <w:spacing w:after="0" w:line="240" w:lineRule="auto"/>
      </w:pPr>
      <w:r>
        <w:separator/>
      </w:r>
    </w:p>
  </w:endnote>
  <w:endnote w:type="continuationSeparator" w:id="0">
    <w:p w14:paraId="5A64AD63" w14:textId="77777777" w:rsidR="006724E3" w:rsidRDefault="006724E3" w:rsidP="0067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2FA7" w14:textId="77777777" w:rsidR="006724E3" w:rsidRDefault="006724E3" w:rsidP="006724E3">
      <w:pPr>
        <w:spacing w:after="0" w:line="240" w:lineRule="auto"/>
      </w:pPr>
      <w:r>
        <w:separator/>
      </w:r>
    </w:p>
  </w:footnote>
  <w:footnote w:type="continuationSeparator" w:id="0">
    <w:p w14:paraId="27047F35" w14:textId="77777777" w:rsidR="006724E3" w:rsidRDefault="006724E3" w:rsidP="0067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1881" w14:textId="77777777" w:rsidR="006724E3" w:rsidRPr="006724E3" w:rsidRDefault="006724E3" w:rsidP="00672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D7B2" w14:textId="77777777" w:rsidR="006724E3" w:rsidRPr="006724E3" w:rsidRDefault="006724E3" w:rsidP="006724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E3"/>
    <w:rsid w:val="0025703A"/>
    <w:rsid w:val="002742E4"/>
    <w:rsid w:val="006724E3"/>
    <w:rsid w:val="00C55E19"/>
    <w:rsid w:val="00C57495"/>
    <w:rsid w:val="00E6311E"/>
    <w:rsid w:val="00F60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C3D4"/>
  <w15:chartTrackingRefBased/>
  <w15:docId w15:val="{077DB988-ED4A-4C97-B5FE-48136F6E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2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2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24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24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24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24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24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24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24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4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4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4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4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4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4E3"/>
    <w:rPr>
      <w:rFonts w:eastAsiaTheme="majorEastAsia" w:cstheme="majorBidi"/>
      <w:color w:val="272727" w:themeColor="text1" w:themeTint="D8"/>
    </w:rPr>
  </w:style>
  <w:style w:type="paragraph" w:styleId="Titel">
    <w:name w:val="Title"/>
    <w:basedOn w:val="Standaard"/>
    <w:next w:val="Standaard"/>
    <w:link w:val="TitelChar"/>
    <w:uiPriority w:val="10"/>
    <w:qFormat/>
    <w:rsid w:val="00672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2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4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2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4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24E3"/>
    <w:rPr>
      <w:i/>
      <w:iCs/>
      <w:color w:val="404040" w:themeColor="text1" w:themeTint="BF"/>
    </w:rPr>
  </w:style>
  <w:style w:type="paragraph" w:styleId="Lijstalinea">
    <w:name w:val="List Paragraph"/>
    <w:basedOn w:val="Standaard"/>
    <w:uiPriority w:val="34"/>
    <w:qFormat/>
    <w:rsid w:val="006724E3"/>
    <w:pPr>
      <w:ind w:left="720"/>
      <w:contextualSpacing/>
    </w:pPr>
  </w:style>
  <w:style w:type="character" w:styleId="Intensievebenadrukking">
    <w:name w:val="Intense Emphasis"/>
    <w:basedOn w:val="Standaardalinea-lettertype"/>
    <w:uiPriority w:val="21"/>
    <w:qFormat/>
    <w:rsid w:val="006724E3"/>
    <w:rPr>
      <w:i/>
      <w:iCs/>
      <w:color w:val="0F4761" w:themeColor="accent1" w:themeShade="BF"/>
    </w:rPr>
  </w:style>
  <w:style w:type="paragraph" w:styleId="Duidelijkcitaat">
    <w:name w:val="Intense Quote"/>
    <w:basedOn w:val="Standaard"/>
    <w:next w:val="Standaard"/>
    <w:link w:val="DuidelijkcitaatChar"/>
    <w:uiPriority w:val="30"/>
    <w:qFormat/>
    <w:rsid w:val="00672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24E3"/>
    <w:rPr>
      <w:i/>
      <w:iCs/>
      <w:color w:val="0F4761" w:themeColor="accent1" w:themeShade="BF"/>
    </w:rPr>
  </w:style>
  <w:style w:type="character" w:styleId="Intensieveverwijzing">
    <w:name w:val="Intense Reference"/>
    <w:basedOn w:val="Standaardalinea-lettertype"/>
    <w:uiPriority w:val="32"/>
    <w:qFormat/>
    <w:rsid w:val="006724E3"/>
    <w:rPr>
      <w:b/>
      <w:bCs/>
      <w:smallCaps/>
      <w:color w:val="0F4761" w:themeColor="accent1" w:themeShade="BF"/>
      <w:spacing w:val="5"/>
    </w:rPr>
  </w:style>
  <w:style w:type="paragraph" w:styleId="Koptekst">
    <w:name w:val="header"/>
    <w:basedOn w:val="Standaard"/>
    <w:link w:val="KoptekstChar"/>
    <w:rsid w:val="006724E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6724E3"/>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6724E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6724E3"/>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basedOn w:val="Standaardalinea-lettertype"/>
    <w:link w:val="Huisstijl-Gegeven"/>
    <w:rsid w:val="006724E3"/>
    <w:rPr>
      <w:rFonts w:ascii="Verdana" w:hAnsi="Verdana"/>
      <w:noProof/>
      <w:sz w:val="13"/>
      <w:szCs w:val="24"/>
      <w:lang w:eastAsia="nl-NL"/>
    </w:rPr>
  </w:style>
  <w:style w:type="paragraph" w:customStyle="1" w:styleId="Huisstijl-Gegeven">
    <w:name w:val="Huisstijl-Gegeven"/>
    <w:basedOn w:val="Standaard"/>
    <w:link w:val="Huisstijl-GegevenCharChar"/>
    <w:rsid w:val="006724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724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6724E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Paginanummering">
    <w:name w:val="Huisstijl-Paginanummering"/>
    <w:basedOn w:val="Standaard"/>
    <w:rsid w:val="006724E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Default">
    <w:name w:val="Default"/>
    <w:rsid w:val="006724E3"/>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178</ap:Words>
  <ap:Characters>983</ap:Characters>
  <ap:DocSecurity>0</ap:DocSecurity>
  <ap:Lines>8</ap:Lines>
  <ap:Paragraphs>2</ap:Paragraphs>
  <ap:ScaleCrop>false</ap:ScaleCrop>
  <ap:LinksUpToDate>false</ap:LinksUpToDate>
  <ap:CharactersWithSpaces>1159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2025-05-21T14:11:00.0000000Z</dcterms:created>
  <dcterms:modified xsi:type="dcterms:W3CDTF">2025-05-21T14:11:00.0000000Z</dcterms:modified>
  <version/>
  <category/>
</coreProperties>
</file>