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2025Z09781</w:t>
        <w:br/>
      </w:r>
      <w:proofErr w:type="spellEnd"/>
    </w:p>
    <w:p>
      <w:pPr>
        <w:pStyle w:val="Normal"/>
        <w:rPr>
          <w:b w:val="1"/>
          <w:bCs w:val="1"/>
        </w:rPr>
      </w:pPr>
      <w:r w:rsidR="250AE766">
        <w:rPr>
          <w:b w:val="0"/>
          <w:bCs w:val="0"/>
        </w:rPr>
        <w:t>(ingezonden 20 mei 2025)</w:t>
        <w:br/>
      </w:r>
    </w:p>
    <w:p>
      <w:r>
        <w:t xml:space="preserve">Vragen van de leden Hirsch en Thijssen (beiden GroenLinks-PvdA) aan de ministers voor Buitenlandse Handel en Ontwikkelingshulp en van Economische Zaken over de berichtgeving rondom de levering van kritieke grondstoffen uit China</w:t>
      </w:r>
      <w:r>
        <w:br/>
      </w:r>
    </w:p>
    <w:p>
      <w:r>
        <w:t xml:space="preserve"> </w:t>
      </w:r>
      <w:r>
        <w:br/>
      </w:r>
    </w:p>
    <w:p>
      <w:pPr>
        <w:pStyle w:val="ListParagraph"/>
        <w:numPr>
          <w:ilvl w:val="0"/>
          <w:numId w:val="100478400"/>
        </w:numPr>
        <w:ind w:left="360"/>
      </w:pPr>
      <w:r>
        <w:t>Bent u bekend met het artikel “In de handelsoorlog tussen de VS en China springt de strijd om aardmetalen eruit” en de berichtgeving dat China de export van zeven aardmetalen aan banden heeft gelegd?[1]</w:t>
      </w:r>
      <w:r>
        <w:br/>
      </w:r>
    </w:p>
    <w:p>
      <w:pPr>
        <w:pStyle w:val="ListParagraph"/>
        <w:numPr>
          <w:ilvl w:val="0"/>
          <w:numId w:val="100478400"/>
        </w:numPr>
        <w:ind w:left="360"/>
      </w:pPr>
      <w:r>
        <w:t>Heeft het kabinet in aanloop naar de stop waarschuwingen ontvangen? Zo ja, is dit gecommuniceerd richting bedrijven die mogelijk nadelige effecten kunnen ondervinden van de exportstop?</w:t>
      </w:r>
      <w:r>
        <w:br/>
      </w:r>
    </w:p>
    <w:p>
      <w:pPr>
        <w:pStyle w:val="ListParagraph"/>
        <w:numPr>
          <w:ilvl w:val="0"/>
          <w:numId w:val="100478400"/>
        </w:numPr>
        <w:ind w:left="360"/>
      </w:pPr>
      <w:r>
        <w:t>Kunt u een beeld schetsen van de effecten van de exportstop op de Nederlandse economie? In welke sectoren en/of op welke bedrijven heeft de stop het meeste effect? Wat zijn deze effecten? Gaat u maatregelen nemen om de gevolgen van de beperkingen te mitigeren? Kunt u een overzicht geven van alle mogelijke en noodzakelijke maatregelen om de effecten van de exportstop te voorkomen? Welke maatregelen gaat u wel nemen en welke niet en waarom?</w:t>
      </w:r>
      <w:r>
        <w:br/>
      </w:r>
    </w:p>
    <w:p>
      <w:pPr>
        <w:pStyle w:val="ListParagraph"/>
        <w:numPr>
          <w:ilvl w:val="0"/>
          <w:numId w:val="100478400"/>
        </w:numPr>
        <w:ind w:left="360"/>
      </w:pPr>
      <w:r>
        <w:t>Welke rol heeft het Nederlands Materialen Observatorium (NMO) in deze situatie, bijvoorbeeld bij het vroeg signaleren van ontwikkelingen, het opstellen van maatregelen die de Nederlandse industrie kunnen beschermen en maatregelen die de impact van een dergelijke exportstop kunnen beperken?</w:t>
      </w:r>
      <w:r>
        <w:br/>
      </w:r>
    </w:p>
    <w:p>
      <w:pPr>
        <w:pStyle w:val="ListParagraph"/>
        <w:numPr>
          <w:ilvl w:val="0"/>
          <w:numId w:val="100478400"/>
        </w:numPr>
        <w:ind w:left="360"/>
      </w:pPr>
      <w:r>
        <w:t>Heeft het NMO gewaarschuwd voor een exportstop zoals deze? Zo nee, waarom niet? Zo ja, wat is er met die waarschuwingen gedaan?</w:t>
      </w:r>
      <w:r>
        <w:br/>
      </w:r>
    </w:p>
    <w:p>
      <w:pPr>
        <w:pStyle w:val="ListParagraph"/>
        <w:numPr>
          <w:ilvl w:val="0"/>
          <w:numId w:val="100478400"/>
        </w:numPr>
        <w:ind w:left="360"/>
      </w:pPr>
      <w:r>
        <w:t>In hoeverre richt het werk van Economische Zaken en het NMO zich op minder kritieke metalen zoals lithium? Hoe vergelijkt dat zich dat met het werk wat verricht is op het gebied van zeldzame aardmetalen en neodymium, gegeven het feit dat zeldzame aardmetalen veruit bovenaan de EU-lijst van meest kritieke elementen staan? Wat is de scope van de werkzaamheden van het NMO?</w:t>
      </w:r>
      <w:r>
        <w:br/>
      </w:r>
    </w:p>
    <w:p>
      <w:pPr>
        <w:pStyle w:val="ListParagraph"/>
        <w:numPr>
          <w:ilvl w:val="0"/>
          <w:numId w:val="100478400"/>
        </w:numPr>
        <w:ind w:left="360"/>
      </w:pPr>
      <w:r>
        <w:t>Bent u bekend met berichtgeving over het snel teruglopende aanbod van koper vanuit China als gevolg van een toename in import door Amerikaanse bedrijven als gevolg van de aangekondigde tarieven vanuit de Verenigde Staten?[2]</w:t>
      </w:r>
      <w:r>
        <w:br/>
      </w:r>
    </w:p>
    <w:p>
      <w:pPr>
        <w:pStyle w:val="ListParagraph"/>
        <w:numPr>
          <w:ilvl w:val="0"/>
          <w:numId w:val="100478400"/>
        </w:numPr>
        <w:ind w:left="360"/>
      </w:pPr>
      <w:r>
        <w:t>Kunt u aangeven wat de impact van een gebrek aan koper kan hebben op het Nederlands bedrijfsleven? Welke maatregelen kunnen genomen worden om de effecten zoveel mogelijk te mitigeren? Worden dergelijke maatregelen getroffen of voorbereid? Zo nee, waarom niet?</w:t>
      </w:r>
      <w:r>
        <w:br/>
      </w:r>
    </w:p>
    <w:p>
      <w:pPr>
        <w:pStyle w:val="ListParagraph"/>
        <w:numPr>
          <w:ilvl w:val="0"/>
          <w:numId w:val="100478400"/>
        </w:numPr>
        <w:ind w:left="360"/>
      </w:pPr>
      <w:r>
        <w:t>Welke signalen heeft u van tevoren binnengekregen over de forse vermindering van het koperaanbod op de wereldmarkt? Van wie waren die afkomstig? Heeft u hierbij informatie en ondersteuning vanuit het NMO gekregen? Zo nee, waarom niet? Zo ja, in welke vorm? Wat is er met deze signalen gedaan?</w:t>
      </w:r>
      <w:r>
        <w:br/>
      </w:r>
    </w:p>
    <w:p>
      <w:pPr>
        <w:pStyle w:val="ListParagraph"/>
        <w:numPr>
          <w:ilvl w:val="0"/>
          <w:numId w:val="100478400"/>
        </w:numPr>
        <w:ind w:left="360"/>
      </w:pPr>
      <w:r>
        <w:t>Kunt u aangeven wat tot nu toe de rol van het NMO is geweest in het signaleren van leveringsproblemen rondom en het inzetten op verminderen van de vraag? Bent u van mening dat deze rollen tot nu toe effectief vervuld worden? Zo nee, waarom niet? Zo ja, waarom? Heeft het NMO een rol in het verminderen van de vraag naar kritieke grondstoffen door middel van recycling? Zo nee, waarom niet?</w:t>
      </w:r>
      <w:r>
        <w:br/>
      </w:r>
    </w:p>
    <w:p>
      <w:pPr>
        <w:pStyle w:val="ListParagraph"/>
        <w:numPr>
          <w:ilvl w:val="0"/>
          <w:numId w:val="100478400"/>
        </w:numPr>
        <w:ind w:left="360"/>
      </w:pPr>
      <w:r>
        <w:t>Wat doet u, zowel economisch als diplomatiek, om dit soort maatregelen vanuit China te beperken en in de toekomst te voorkomen?</w:t>
      </w:r>
      <w:r>
        <w:br/>
      </w:r>
    </w:p>
    <w:p>
      <w:r>
        <w:t xml:space="preserve"> </w:t>
      </w:r>
      <w:r>
        <w:br/>
      </w:r>
    </w:p>
    <w:p>
      <w:r>
        <w:t xml:space="preserve">[1] NRC, 18 mei 2025, www.nrc.nl/nieuws/2025/04/18/in-handelsoorlog-springt-strijd-om-aardmetalen-eruit-a4890516 </w:t>
      </w:r>
      <w:r>
        <w:br/>
      </w:r>
    </w:p>
    <w:p>
      <w:r>
        <w:t xml:space="preserve">[2] Financial Times, 29 april 2025, "China’s copper supplies set to run out as US tariffs bite, says Mercuria", www.ft.com/content/72da3728-906c-4124-8700-841adbe61f18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