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47FB" w:rsidP="001747FB" w:rsidRDefault="001747FB" w14:paraId="47D8C5CD" w14:textId="77777777">
      <w:bookmarkStart w:name="_Hlk197590603" w:id="0"/>
      <w:r w:rsidRPr="00984B08">
        <w:t xml:space="preserve">Geachte Voorzitter, </w:t>
      </w:r>
    </w:p>
    <w:p w:rsidR="001747FB" w:rsidP="001747FB" w:rsidRDefault="001747FB" w14:paraId="622920EA" w14:textId="77777777"/>
    <w:p w:rsidR="001747FB" w:rsidP="001747FB" w:rsidRDefault="001747FB" w14:paraId="5EE089DF" w14:textId="77777777">
      <w:r w:rsidRPr="00984B08">
        <w:t xml:space="preserve">In de afspraken met de Kamer over EU-informatievoorziening is afgesproken dat elk ministerie ieder kwartaal de EU-kwartaalrapportage, met daarin de stand van zaken van de onderhandelingen over EU-wetgevingsdossiers en de stand van zaken betreffende EU-raadplegingen naar de Kamer stuurt. Hierbij doe ik dat voor dossiers en raadplegingen op het terrein van het ministerie van </w:t>
      </w:r>
      <w:r>
        <w:t>Economische Zaken</w:t>
      </w:r>
      <w:r w:rsidRPr="00984B08">
        <w:t xml:space="preserve">. Het overzicht van het </w:t>
      </w:r>
      <w:r>
        <w:t>eerste</w:t>
      </w:r>
      <w:r w:rsidRPr="00984B08">
        <w:t xml:space="preserve"> kwartaal van 202</w:t>
      </w:r>
      <w:r>
        <w:t>5</w:t>
      </w:r>
      <w:r w:rsidRPr="00984B08">
        <w:t xml:space="preserve"> vindt u in bijlage. </w:t>
      </w:r>
    </w:p>
    <w:p w:rsidR="001747FB" w:rsidP="001747FB" w:rsidRDefault="001747FB" w14:paraId="67161A2F" w14:textId="77777777"/>
    <w:p w:rsidR="001747FB" w:rsidP="001747FB" w:rsidRDefault="001747FB" w14:paraId="55F765AC" w14:textId="77777777">
      <w:r>
        <w:t>In deze periode is vanuit EZ op de volgende raadplegingen gereageerd:</w:t>
      </w:r>
    </w:p>
    <w:p w:rsidR="001747FB" w:rsidP="001747FB" w:rsidRDefault="001747FB" w14:paraId="0F046735" w14:textId="77777777">
      <w:pPr>
        <w:pStyle w:val="Lijstalinea"/>
        <w:numPr>
          <w:ilvl w:val="0"/>
          <w:numId w:val="15"/>
        </w:numPr>
      </w:pPr>
      <w:r>
        <w:t>Mogelijke herziening staatssteunrichtlijnen luchtvaart</w:t>
      </w:r>
    </w:p>
    <w:p w:rsidR="001747FB" w:rsidP="001747FB" w:rsidRDefault="001747FB" w14:paraId="36F80910" w14:textId="77777777">
      <w:pPr>
        <w:pStyle w:val="Lijstalinea"/>
        <w:numPr>
          <w:ilvl w:val="0"/>
          <w:numId w:val="15"/>
        </w:numPr>
      </w:pPr>
      <w:r>
        <w:t>Concept staatssteunkader voor ondersteuning van de Clean Industrial Deal</w:t>
      </w:r>
    </w:p>
    <w:p w:rsidR="001747FB" w:rsidP="001747FB" w:rsidRDefault="001747FB" w14:paraId="6480761D" w14:textId="77777777">
      <w:pPr>
        <w:pStyle w:val="Lijstalinea"/>
        <w:numPr>
          <w:ilvl w:val="0"/>
          <w:numId w:val="15"/>
        </w:numPr>
      </w:pPr>
      <w:r>
        <w:t>Concept wijzigingen van de staatssteunimplementatieverordening omtrent “access to justice in Environmental Matters”</w:t>
      </w:r>
    </w:p>
    <w:p w:rsidRPr="002B68B5" w:rsidR="001747FB" w:rsidP="001747FB" w:rsidRDefault="001747FB" w14:paraId="2F40256E" w14:textId="77777777">
      <w:pPr>
        <w:pStyle w:val="Lijstalinea"/>
        <w:numPr>
          <w:ilvl w:val="0"/>
          <w:numId w:val="15"/>
        </w:numPr>
        <w:rPr>
          <w:lang w:val="en-US"/>
        </w:rPr>
      </w:pPr>
      <w:r w:rsidRPr="002B68B5">
        <w:rPr>
          <w:lang w:val="en-US"/>
        </w:rPr>
        <w:t>Aarhus en staatssteun “access to justisce for environment-relate state aid decisions”</w:t>
      </w:r>
    </w:p>
    <w:p w:rsidR="00574420" w:rsidP="001747FB" w:rsidRDefault="00574420" w14:paraId="0AACCAB5" w14:textId="77777777">
      <w:pPr>
        <w:rPr>
          <w:lang w:val="en-US"/>
        </w:rPr>
      </w:pPr>
    </w:p>
    <w:p w:rsidRPr="002B68B5" w:rsidR="001747FB" w:rsidP="001747FB" w:rsidRDefault="001747FB" w14:paraId="4AE8C035" w14:textId="6FE04B11">
      <w:pPr>
        <w:rPr>
          <w:lang w:val="en-US"/>
        </w:rPr>
      </w:pPr>
      <w:r w:rsidRPr="002B68B5">
        <w:rPr>
          <w:lang w:val="en-US"/>
        </w:rPr>
        <w:br/>
      </w:r>
    </w:p>
    <w:p w:rsidRPr="002B68B5" w:rsidR="001747FB" w:rsidP="001747FB" w:rsidRDefault="001747FB" w14:paraId="5E228386" w14:textId="77777777">
      <w:pPr>
        <w:rPr>
          <w:lang w:val="en-US"/>
        </w:rPr>
      </w:pPr>
    </w:p>
    <w:p w:rsidRPr="002B68B5" w:rsidR="001747FB" w:rsidP="001747FB" w:rsidRDefault="001747FB" w14:paraId="6D1C9673" w14:textId="77777777">
      <w:pPr>
        <w:rPr>
          <w:lang w:val="en-US"/>
        </w:rPr>
      </w:pPr>
    </w:p>
    <w:bookmarkEnd w:id="0"/>
    <w:p w:rsidRPr="00591E4A" w:rsidR="001747FB" w:rsidP="001747FB" w:rsidRDefault="001747FB" w14:paraId="7CC4B3C2" w14:textId="77777777">
      <w:pPr>
        <w:rPr>
          <w:szCs w:val="18"/>
        </w:rPr>
      </w:pPr>
      <w:r>
        <w:rPr>
          <w:szCs w:val="18"/>
        </w:rPr>
        <w:t>Dirk Beljaarts</w:t>
      </w:r>
    </w:p>
    <w:p w:rsidRPr="00012B4F" w:rsidR="001747FB" w:rsidP="001747FB" w:rsidRDefault="001747FB" w14:paraId="21310E97" w14:textId="77777777">
      <w:r w:rsidRPr="005C65B5">
        <w:t>Minister van Economische Zaken</w:t>
      </w:r>
    </w:p>
    <w:p w:rsidR="004425CC" w:rsidP="00810C93" w:rsidRDefault="004425CC" w14:paraId="117F05AF" w14:textId="77777777"/>
    <w:sectPr w:rsidR="004425CC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DF9D3" w14:textId="77777777" w:rsidR="004D7915" w:rsidRDefault="004D7915">
      <w:r>
        <w:separator/>
      </w:r>
    </w:p>
    <w:p w14:paraId="10C5FC08" w14:textId="77777777" w:rsidR="004D7915" w:rsidRDefault="004D7915"/>
  </w:endnote>
  <w:endnote w:type="continuationSeparator" w:id="0">
    <w:p w14:paraId="59F04997" w14:textId="77777777" w:rsidR="004D7915" w:rsidRDefault="004D7915">
      <w:r>
        <w:continuationSeparator/>
      </w:r>
    </w:p>
    <w:p w14:paraId="72441665" w14:textId="77777777" w:rsidR="004D7915" w:rsidRDefault="004D79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C0FA8" w14:textId="77777777" w:rsidR="00A85E91" w:rsidRDefault="00A85E9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A71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A4116" w14:paraId="49849F2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8D2AABA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4EC54F9" w14:textId="77777777" w:rsidR="00527BD4" w:rsidRPr="00645414" w:rsidRDefault="00A85E91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4425CC">
              <w:t>2</w:t>
            </w:r>
          </w:fldSimple>
        </w:p>
      </w:tc>
    </w:tr>
  </w:tbl>
  <w:p w14:paraId="7FDAC567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A4116" w14:paraId="0570750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36DDE29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8F0B585" w14:textId="1F87150D" w:rsidR="00527BD4" w:rsidRPr="00ED539E" w:rsidRDefault="00A85E91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545D12">
              <w:t>1</w:t>
            </w:r>
          </w:fldSimple>
        </w:p>
      </w:tc>
    </w:tr>
  </w:tbl>
  <w:p w14:paraId="464557F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D4D80B0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D2B3F" w14:textId="77777777" w:rsidR="004D7915" w:rsidRDefault="004D7915">
      <w:r>
        <w:separator/>
      </w:r>
    </w:p>
    <w:p w14:paraId="5D00EA06" w14:textId="77777777" w:rsidR="004D7915" w:rsidRDefault="004D7915"/>
  </w:footnote>
  <w:footnote w:type="continuationSeparator" w:id="0">
    <w:p w14:paraId="44FA097A" w14:textId="77777777" w:rsidR="004D7915" w:rsidRDefault="004D7915">
      <w:r>
        <w:continuationSeparator/>
      </w:r>
    </w:p>
    <w:p w14:paraId="474A5D0B" w14:textId="77777777" w:rsidR="004D7915" w:rsidRDefault="004D79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27A75" w14:textId="77777777" w:rsidR="00A85E91" w:rsidRDefault="00A85E9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A4116" w14:paraId="10AD7503" w14:textId="77777777" w:rsidTr="00A50CF6">
      <w:tc>
        <w:tcPr>
          <w:tcW w:w="2156" w:type="dxa"/>
          <w:shd w:val="clear" w:color="auto" w:fill="auto"/>
        </w:tcPr>
        <w:p w14:paraId="76616004" w14:textId="77777777" w:rsidR="00527BD4" w:rsidRPr="005819CE" w:rsidRDefault="00A85E91" w:rsidP="00A50CF6">
          <w:pPr>
            <w:pStyle w:val="Huisstijl-Adres"/>
            <w:rPr>
              <w:b/>
            </w:rPr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</w:tc>
    </w:tr>
    <w:tr w:rsidR="00AA4116" w14:paraId="5827546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96EBBCB" w14:textId="77777777" w:rsidR="00527BD4" w:rsidRPr="005819CE" w:rsidRDefault="00527BD4" w:rsidP="00A50CF6"/>
      </w:tc>
    </w:tr>
    <w:tr w:rsidR="00AA4116" w14:paraId="095998DC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7DED933" w14:textId="77777777" w:rsidR="00527BD4" w:rsidRDefault="00A85E91" w:rsidP="003A5290">
          <w:pPr>
            <w:pStyle w:val="Huisstijl-Kopje"/>
          </w:pPr>
          <w:r>
            <w:t>Ons kenmerk</w:t>
          </w:r>
        </w:p>
        <w:p w14:paraId="3B3F602E" w14:textId="77777777" w:rsidR="00527BD4" w:rsidRPr="005819CE" w:rsidRDefault="00A85E91" w:rsidP="004425CC">
          <w:pPr>
            <w:pStyle w:val="Huisstijl-Kopje"/>
          </w:pPr>
          <w:r>
            <w:rPr>
              <w:b w:val="0"/>
            </w:rPr>
            <w:t>DEIZ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98721811</w:t>
          </w:r>
        </w:p>
      </w:tc>
    </w:tr>
  </w:tbl>
  <w:p w14:paraId="4D49E2B9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268BB2E4" w14:textId="77777777" w:rsidR="00527BD4" w:rsidRDefault="00527BD4" w:rsidP="008C356D"/>
  <w:p w14:paraId="585AACF1" w14:textId="77777777" w:rsidR="00527BD4" w:rsidRPr="00740712" w:rsidRDefault="00527BD4" w:rsidP="008C356D"/>
  <w:p w14:paraId="29A98AC5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83D6CA6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77E0847" w14:textId="77777777" w:rsidR="00527BD4" w:rsidRDefault="00527BD4" w:rsidP="004F44C2"/>
  <w:p w14:paraId="59105BD1" w14:textId="77777777" w:rsidR="00527BD4" w:rsidRPr="00740712" w:rsidRDefault="00527BD4" w:rsidP="004F44C2"/>
  <w:p w14:paraId="639F3A7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A4116" w14:paraId="29CE7EAC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C5CBA34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C601E14" w14:textId="77777777" w:rsidR="00527BD4" w:rsidRDefault="00A85E91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5902E113" wp14:editId="5E816D7E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6EC027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71DE528A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91171F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A4116" w:rsidRPr="00873ED6" w14:paraId="09D4AFA5" w14:textId="77777777" w:rsidTr="00A50CF6">
      <w:tc>
        <w:tcPr>
          <w:tcW w:w="2160" w:type="dxa"/>
          <w:shd w:val="clear" w:color="auto" w:fill="auto"/>
        </w:tcPr>
        <w:p w14:paraId="2D4DF80F" w14:textId="77777777" w:rsidR="00527BD4" w:rsidRPr="005819CE" w:rsidRDefault="00A85E91" w:rsidP="00A50CF6">
          <w:pPr>
            <w:pStyle w:val="Huisstijl-Adres"/>
            <w:rPr>
              <w:b/>
            </w:rPr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  <w:p w14:paraId="23321D82" w14:textId="77777777" w:rsidR="00527BD4" w:rsidRPr="00BE5ED9" w:rsidRDefault="00A85E91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Prinses Beatrixlaan 2</w:t>
          </w:r>
          <w:r w:rsidRPr="005819CE">
            <w:br/>
          </w:r>
          <w:r>
            <w:t>2595 AL Den Haag</w:t>
          </w:r>
        </w:p>
        <w:p w14:paraId="54A2D7B2" w14:textId="77777777" w:rsidR="00EF495B" w:rsidRDefault="00A85E91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639AED8" w14:textId="77777777" w:rsidR="00EF495B" w:rsidRPr="005B3814" w:rsidRDefault="00A85E91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6FDCEF49" w14:textId="5A39926E" w:rsidR="00527BD4" w:rsidRPr="00574420" w:rsidRDefault="00A85E91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AA4116" w:rsidRPr="00873ED6" w14:paraId="54B4D34D" w14:textId="77777777" w:rsidTr="00574420">
      <w:trPr>
        <w:trHeight w:hRule="exact" w:val="80"/>
      </w:trPr>
      <w:tc>
        <w:tcPr>
          <w:tcW w:w="2160" w:type="dxa"/>
          <w:shd w:val="clear" w:color="auto" w:fill="auto"/>
        </w:tcPr>
        <w:p w14:paraId="3F63049D" w14:textId="77777777" w:rsidR="00527BD4" w:rsidRPr="001747FB" w:rsidRDefault="00527BD4" w:rsidP="00A50CF6">
          <w:pPr>
            <w:rPr>
              <w:lang w:val="fr-FR"/>
            </w:rPr>
          </w:pPr>
        </w:p>
      </w:tc>
    </w:tr>
    <w:tr w:rsidR="00AA4116" w14:paraId="76FCFF66" w14:textId="77777777" w:rsidTr="00A50CF6">
      <w:tc>
        <w:tcPr>
          <w:tcW w:w="2160" w:type="dxa"/>
          <w:shd w:val="clear" w:color="auto" w:fill="auto"/>
        </w:tcPr>
        <w:p w14:paraId="381B09C3" w14:textId="77777777" w:rsidR="000C0163" w:rsidRPr="005819CE" w:rsidRDefault="00A85E91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0052610D" w14:textId="77777777" w:rsidR="000C0163" w:rsidRPr="005819CE" w:rsidRDefault="00A85E91" w:rsidP="000C0163">
          <w:pPr>
            <w:pStyle w:val="Huisstijl-Gegeven"/>
          </w:pPr>
          <w:r>
            <w:t>DEIZ</w:t>
          </w:r>
          <w:r w:rsidR="00926AE2">
            <w:t xml:space="preserve"> / </w:t>
          </w:r>
          <w:r>
            <w:t>98721811</w:t>
          </w:r>
        </w:p>
        <w:p w14:paraId="34F619BB" w14:textId="77777777" w:rsidR="00527BD4" w:rsidRPr="005819CE" w:rsidRDefault="00A85E91" w:rsidP="00A50CF6">
          <w:pPr>
            <w:pStyle w:val="Huisstijl-Kopje"/>
          </w:pPr>
          <w:r>
            <w:t>Bijlage(n)</w:t>
          </w:r>
        </w:p>
        <w:p w14:paraId="6045F60B" w14:textId="5889B60E" w:rsidR="00527BD4" w:rsidRPr="005819CE" w:rsidRDefault="00574420" w:rsidP="007D2529">
          <w:pPr>
            <w:pStyle w:val="Huisstijl-Gegeven"/>
          </w:pPr>
          <w:r>
            <w:t>5</w:t>
          </w:r>
        </w:p>
      </w:tc>
    </w:tr>
  </w:tbl>
  <w:p w14:paraId="62DEF279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AA4116" w14:paraId="5B60DB5C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E090711" w14:textId="77777777" w:rsidR="00527BD4" w:rsidRPr="00BC3B53" w:rsidRDefault="00A85E91" w:rsidP="00A50CF6">
          <w:pPr>
            <w:pStyle w:val="Huisstijl-Retouradres"/>
          </w:pPr>
          <w:r>
            <w:t>&gt; Retouradres Postbus 20401 2500 EK Den Haag</w:t>
          </w:r>
        </w:p>
      </w:tc>
    </w:tr>
    <w:tr w:rsidR="00AA4116" w14:paraId="0F60329E" w14:textId="77777777" w:rsidTr="007610AA">
      <w:tc>
        <w:tcPr>
          <w:tcW w:w="7520" w:type="dxa"/>
          <w:gridSpan w:val="2"/>
          <w:shd w:val="clear" w:color="auto" w:fill="auto"/>
        </w:tcPr>
        <w:p w14:paraId="2DCC3D80" w14:textId="77777777" w:rsidR="00527BD4" w:rsidRPr="00983E8F" w:rsidRDefault="00527BD4" w:rsidP="00A50CF6">
          <w:pPr>
            <w:pStyle w:val="Huisstijl-Rubricering"/>
          </w:pPr>
        </w:p>
      </w:tc>
    </w:tr>
    <w:tr w:rsidR="00AA4116" w14:paraId="091ECBBE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8828613" w14:textId="327D74DF" w:rsidR="00527BD4" w:rsidRDefault="00A85E91" w:rsidP="00A50CF6">
          <w:pPr>
            <w:pStyle w:val="Huisstijl-NAW"/>
          </w:pPr>
          <w:r>
            <w:t xml:space="preserve">De </w:t>
          </w:r>
          <w:r w:rsidR="00127D6B">
            <w:t>V</w:t>
          </w:r>
          <w:r>
            <w:t xml:space="preserve">oorzitter van de Tweede Kamer </w:t>
          </w:r>
        </w:p>
        <w:p w14:paraId="425E8D53" w14:textId="77777777" w:rsidR="00AA4116" w:rsidRDefault="00A85E91">
          <w:pPr>
            <w:pStyle w:val="Huisstijl-NAW"/>
          </w:pPr>
          <w:r>
            <w:t xml:space="preserve">der Staten-Generaal </w:t>
          </w:r>
        </w:p>
        <w:p w14:paraId="40607DE6" w14:textId="77777777" w:rsidR="00AA4116" w:rsidRDefault="00A85E91">
          <w:pPr>
            <w:pStyle w:val="Huisstijl-NAW"/>
          </w:pPr>
          <w:r>
            <w:t xml:space="preserve">Prinses Irenestraat 6 </w:t>
          </w:r>
        </w:p>
        <w:p w14:paraId="1B4B5C5D" w14:textId="7A54D516" w:rsidR="00AA4116" w:rsidRDefault="00A85E91">
          <w:pPr>
            <w:pStyle w:val="Huisstijl-NAW"/>
          </w:pPr>
          <w:r>
            <w:t>2595 BD</w:t>
          </w:r>
          <w:r w:rsidR="00574420">
            <w:t xml:space="preserve"> </w:t>
          </w:r>
          <w:r>
            <w:t xml:space="preserve"> DEN HAAG</w:t>
          </w:r>
        </w:p>
        <w:p w14:paraId="1CB43306" w14:textId="77777777" w:rsidR="007D2529" w:rsidRPr="007D2529" w:rsidRDefault="007D2529" w:rsidP="007D2529"/>
        <w:p w14:paraId="7B5CA16E" w14:textId="77777777" w:rsidR="007D2529" w:rsidRDefault="007D2529" w:rsidP="007D2529">
          <w:pPr>
            <w:rPr>
              <w:rFonts w:cs="Verdana"/>
              <w:noProof/>
              <w:szCs w:val="18"/>
            </w:rPr>
          </w:pPr>
        </w:p>
        <w:p w14:paraId="50CAA4BD" w14:textId="40DAB45E" w:rsidR="007D2529" w:rsidRPr="007D2529" w:rsidRDefault="007D2529" w:rsidP="007D2529">
          <w:pPr>
            <w:tabs>
              <w:tab w:val="left" w:pos="5145"/>
            </w:tabs>
          </w:pPr>
          <w:r>
            <w:tab/>
          </w:r>
        </w:p>
      </w:tc>
    </w:tr>
    <w:tr w:rsidR="00AA4116" w14:paraId="6FDA3CF9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D7AECC5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A4116" w14:paraId="1566A93C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261FC98" w14:textId="77777777" w:rsidR="00527BD4" w:rsidRPr="007709EF" w:rsidRDefault="00A85E91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424087F" w14:textId="6EB14AB6" w:rsidR="00527BD4" w:rsidRPr="007709EF" w:rsidRDefault="00127D6B" w:rsidP="00A50CF6">
          <w:r>
            <w:t>19 mei 2025</w:t>
          </w:r>
        </w:p>
      </w:tc>
    </w:tr>
    <w:tr w:rsidR="00AA4116" w14:paraId="1EC394E0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E772603" w14:textId="77777777" w:rsidR="00527BD4" w:rsidRPr="007709EF" w:rsidRDefault="00A85E91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BF9F1F1" w14:textId="77777777" w:rsidR="00527BD4" w:rsidRPr="007709EF" w:rsidRDefault="00A85E91" w:rsidP="00A50CF6">
          <w:r>
            <w:t>EU-kwartaalrapportage EZ Q1 2025</w:t>
          </w:r>
        </w:p>
      </w:tc>
    </w:tr>
  </w:tbl>
  <w:p w14:paraId="5033258C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E62088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EBE7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A228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21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2D4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F47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C6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C4D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1CA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209E2"/>
    <w:multiLevelType w:val="hybridMultilevel"/>
    <w:tmpl w:val="9B64D0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9CE6C3B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AC22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488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1E3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0A9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24E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AB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29F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AED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941628">
    <w:abstractNumId w:val="10"/>
  </w:num>
  <w:num w:numId="2" w16cid:durableId="1687947777">
    <w:abstractNumId w:val="7"/>
  </w:num>
  <w:num w:numId="3" w16cid:durableId="1665620416">
    <w:abstractNumId w:val="6"/>
  </w:num>
  <w:num w:numId="4" w16cid:durableId="479688598">
    <w:abstractNumId w:val="5"/>
  </w:num>
  <w:num w:numId="5" w16cid:durableId="2083062409">
    <w:abstractNumId w:val="4"/>
  </w:num>
  <w:num w:numId="6" w16cid:durableId="209155628">
    <w:abstractNumId w:val="8"/>
  </w:num>
  <w:num w:numId="7" w16cid:durableId="1458328027">
    <w:abstractNumId w:val="3"/>
  </w:num>
  <w:num w:numId="8" w16cid:durableId="1995178163">
    <w:abstractNumId w:val="2"/>
  </w:num>
  <w:num w:numId="9" w16cid:durableId="2093356037">
    <w:abstractNumId w:val="1"/>
  </w:num>
  <w:num w:numId="10" w16cid:durableId="201871343">
    <w:abstractNumId w:val="0"/>
  </w:num>
  <w:num w:numId="11" w16cid:durableId="1842622599">
    <w:abstractNumId w:val="9"/>
  </w:num>
  <w:num w:numId="12" w16cid:durableId="1268345925">
    <w:abstractNumId w:val="11"/>
  </w:num>
  <w:num w:numId="13" w16cid:durableId="176189799">
    <w:abstractNumId w:val="14"/>
  </w:num>
  <w:num w:numId="14" w16cid:durableId="1618027830">
    <w:abstractNumId w:val="13"/>
  </w:num>
  <w:num w:numId="15" w16cid:durableId="35986266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8661A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10E02"/>
    <w:rsid w:val="001217EC"/>
    <w:rsid w:val="00121BF0"/>
    <w:rsid w:val="00123704"/>
    <w:rsid w:val="001270C7"/>
    <w:rsid w:val="00127D6B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7FB"/>
    <w:rsid w:val="00174CC2"/>
    <w:rsid w:val="00176CC6"/>
    <w:rsid w:val="00181BE4"/>
    <w:rsid w:val="00185576"/>
    <w:rsid w:val="00185951"/>
    <w:rsid w:val="00196B8B"/>
    <w:rsid w:val="001A2BEA"/>
    <w:rsid w:val="001A6D93"/>
    <w:rsid w:val="001C071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9BF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A16E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3DA1"/>
    <w:rsid w:val="00385F30"/>
    <w:rsid w:val="00393696"/>
    <w:rsid w:val="00393963"/>
    <w:rsid w:val="00395575"/>
    <w:rsid w:val="00395672"/>
    <w:rsid w:val="003A06C8"/>
    <w:rsid w:val="003A0D7C"/>
    <w:rsid w:val="003A31E2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425CC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D7915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5D12"/>
    <w:rsid w:val="005565F9"/>
    <w:rsid w:val="00571398"/>
    <w:rsid w:val="00573041"/>
    <w:rsid w:val="00574420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46739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4CA7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D2529"/>
    <w:rsid w:val="007E2B20"/>
    <w:rsid w:val="007F1FE4"/>
    <w:rsid w:val="007F439C"/>
    <w:rsid w:val="007F510A"/>
    <w:rsid w:val="007F5331"/>
    <w:rsid w:val="007F64AC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73ED6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06C2E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5241"/>
    <w:rsid w:val="00A77F6F"/>
    <w:rsid w:val="00A831FD"/>
    <w:rsid w:val="00A83352"/>
    <w:rsid w:val="00A850A2"/>
    <w:rsid w:val="00A85E91"/>
    <w:rsid w:val="00A91FA3"/>
    <w:rsid w:val="00A927D3"/>
    <w:rsid w:val="00AA4116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57B8A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1DC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62655"/>
  <w15:docId w15:val="{D465111E-0CA3-4ED3-AF89-6DC94A31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174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794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2025-05-14T12:19:00.0000000Z</dcterms:created>
  <dcterms:modified xsi:type="dcterms:W3CDTF">2025-05-19T12:09:00.0000000Z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hartr</vt:lpwstr>
  </property>
  <property fmtid="{D5CDD505-2E9C-101B-9397-08002B2CF9AE}" pid="3" name="AUTHOR_ID">
    <vt:lpwstr>hartr</vt:lpwstr>
  </property>
  <property fmtid="{D5CDD505-2E9C-101B-9397-08002B2CF9AE}" pid="4" name="A_ADRES">
    <vt:lpwstr>De voorzitter van de Tweede Kamer 
der Staten-Generaal 
Prinses Irenestraat 6 
2595 BD DEN HAAG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EU-kwartaalrapportage EZ Q1 2025</vt:lpwstr>
  </property>
  <property fmtid="{D5CDD505-2E9C-101B-9397-08002B2CF9AE}" pid="9" name="documentId">
    <vt:lpwstr>documentId</vt:lpwstr>
  </property>
  <property fmtid="{D5CDD505-2E9C-101B-9397-08002B2CF9AE}" pid="10" name="Header">
    <vt:lpwstr>Brief - EZ</vt:lpwstr>
  </property>
  <property fmtid="{D5CDD505-2E9C-101B-9397-08002B2CF9AE}" pid="11" name="HeaderId">
    <vt:lpwstr>F47FC491B8054EF2BA2DA29E24BFB169</vt:lpwstr>
  </property>
  <property fmtid="{D5CDD505-2E9C-101B-9397-08002B2CF9AE}" pid="12" name="Template">
    <vt:lpwstr>Brief - EZ</vt:lpwstr>
  </property>
  <property fmtid="{D5CDD505-2E9C-101B-9397-08002B2CF9AE}" pid="13" name="TemplateId">
    <vt:lpwstr>EFDB1B21C0F949259FF82E4D6753CEAF</vt:lpwstr>
  </property>
  <property fmtid="{D5CDD505-2E9C-101B-9397-08002B2CF9AE}" pid="14" name="TYPE_ID">
    <vt:lpwstr>Brief</vt:lpwstr>
  </property>
  <property fmtid="{D5CDD505-2E9C-101B-9397-08002B2CF9AE}" pid="15" name="Typist">
    <vt:lpwstr>hartr</vt:lpwstr>
  </property>
</Properties>
</file>