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23690" w:rsidR="00323690" w:rsidP="00F64B77" w:rsidRDefault="00323690" w14:paraId="389282FF" w14:textId="77777777">
      <w:r w:rsidRPr="00323690">
        <w:t xml:space="preserve">Geachte Voorzitter, </w:t>
      </w:r>
    </w:p>
    <w:p w:rsidRPr="00323690" w:rsidR="00323690" w:rsidP="00F64B77" w:rsidRDefault="00323690" w14:paraId="67B83FE9" w14:textId="77777777"/>
    <w:p w:rsidRPr="00323690" w:rsidR="00323690" w:rsidP="00F64B77" w:rsidRDefault="00323690" w14:paraId="2278AE3B" w14:textId="6C5AE223">
      <w:r w:rsidRPr="00323690">
        <w:t>Ten behoeve van de strategische procedurevergadering van de KGG commissie in mei 2025, heeft uw griffier mij verzocht de</w:t>
      </w:r>
      <w:r w:rsidR="00E85769">
        <w:t xml:space="preserve"> indicatieve</w:t>
      </w:r>
      <w:r w:rsidRPr="00323690">
        <w:t xml:space="preserve"> planning van Kamerbrieven voor het derde en vierde kwartaal aan de Kamer te doen toekomen.</w:t>
      </w:r>
      <w:r w:rsidR="00E85769">
        <w:t xml:space="preserve"> In onderstaand overzicht</w:t>
      </w:r>
      <w:r w:rsidRPr="00323690">
        <w:t xml:space="preserve"> wordt zo nauwkeurig mogelijk aangegeven welke stukken in welke weken ik</w:t>
      </w:r>
      <w:r w:rsidR="00D64E0E">
        <w:t xml:space="preserve"> op dit moment </w:t>
      </w:r>
      <w:r w:rsidRPr="00323690">
        <w:t>verwacht aan de Kamer te</w:t>
      </w:r>
      <w:r w:rsidR="009F0789">
        <w:t xml:space="preserve"> kunnen</w:t>
      </w:r>
      <w:r w:rsidRPr="00323690">
        <w:t xml:space="preserve"> sturen. Hierbij gaat het om wet- en regelgeving, Kamerbrieven, rapportages, beleidsnota’s en beleidsdoorlichtingen. Hieronder treft u het gevraagde overzicht aan.</w:t>
      </w:r>
    </w:p>
    <w:p w:rsidRPr="00323690" w:rsidR="00323690" w:rsidP="00F64B77" w:rsidRDefault="00323690" w14:paraId="0AC0C615" w14:textId="77777777"/>
    <w:p w:rsidRPr="00323690" w:rsidR="00323690" w:rsidP="00F64B77" w:rsidRDefault="00323690" w14:paraId="207BD365" w14:textId="77777777"/>
    <w:p w:rsidRPr="00323690" w:rsidR="00323690" w:rsidP="00F64B77" w:rsidRDefault="00323690" w14:paraId="49699345" w14:textId="77777777"/>
    <w:p w:rsidR="00323690" w:rsidP="00F64B77" w:rsidRDefault="00323690" w14:paraId="38018337" w14:textId="51090D2B"/>
    <w:p w:rsidRPr="00323690" w:rsidR="0071717A" w:rsidP="00F64B77" w:rsidRDefault="0071717A" w14:paraId="02B6A756" w14:textId="77777777"/>
    <w:p w:rsidRPr="00323690" w:rsidR="00323690" w:rsidP="00F64B77" w:rsidRDefault="00323690" w14:paraId="2D139F03" w14:textId="77777777">
      <w:r w:rsidRPr="00323690">
        <w:t>Sophie Hermans</w:t>
      </w:r>
    </w:p>
    <w:p w:rsidRPr="00323690" w:rsidR="00323690" w:rsidP="00F64B77" w:rsidRDefault="00323690" w14:paraId="64C7FB3F" w14:textId="77777777">
      <w:r w:rsidRPr="00323690">
        <w:t>Minister van Klimaat en Groene Groei</w:t>
      </w:r>
    </w:p>
    <w:p w:rsidRPr="00323690" w:rsidR="00323690" w:rsidP="00F64B77" w:rsidRDefault="00323690" w14:paraId="66FE92D3" w14:textId="77777777">
      <w:r w:rsidRPr="00323690">
        <w:br w:type="page"/>
      </w:r>
    </w:p>
    <w:p w:rsidRPr="00323690" w:rsidR="00323690" w:rsidP="00F64B77" w:rsidRDefault="00323690" w14:paraId="4F539AEB" w14:textId="77777777"/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7315"/>
        <w:gridCol w:w="1865"/>
      </w:tblGrid>
      <w:tr w:rsidRPr="00323690" w:rsidR="00323690" w:rsidTr="00323690" w14:paraId="49C95A2A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556B0349" w14:textId="77777777">
            <w:pPr>
              <w:rPr>
                <w:b/>
                <w:bCs/>
                <w:lang w:val="en-US"/>
              </w:rPr>
            </w:pPr>
            <w:r w:rsidRPr="00323690">
              <w:rPr>
                <w:b/>
                <w:bCs/>
                <w:lang w:val="en-US"/>
              </w:rPr>
              <w:t>Onderwerp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569E02A" w14:textId="77777777">
            <w:pPr>
              <w:rPr>
                <w:b/>
                <w:bCs/>
                <w:lang w:val="en-US"/>
              </w:rPr>
            </w:pPr>
            <w:r w:rsidRPr="00323690">
              <w:rPr>
                <w:b/>
                <w:bCs/>
                <w:lang w:val="en-US"/>
              </w:rPr>
              <w:t>Wanneer</w:t>
            </w:r>
          </w:p>
        </w:tc>
      </w:tr>
      <w:tr w:rsidRPr="00323690" w:rsidR="00EE4E75" w:rsidTr="00323690" w14:paraId="08795D51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4E75" w:rsidR="00EE4E75" w:rsidP="00F64B77" w:rsidRDefault="00EE4E75" w14:paraId="5E5F95EE" w14:textId="235E3E75">
            <w:pPr>
              <w:rPr>
                <w:szCs w:val="18"/>
                <w:highlight w:val="green"/>
                <w:lang w:val="en-US"/>
              </w:rPr>
            </w:pPr>
            <w:r w:rsidRPr="00EE4E75">
              <w:rPr>
                <w:lang w:val="en-US"/>
              </w:rPr>
              <w:t>Windenergie infrastructuurplan Noordzee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EE4E75" w:rsidP="00F64B77" w:rsidRDefault="00EE4E75" w14:paraId="1407C0BA" w14:textId="18FADF45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36</w:t>
            </w:r>
          </w:p>
        </w:tc>
      </w:tr>
      <w:tr w:rsidRPr="00323690" w:rsidR="00323690" w:rsidTr="00323690" w14:paraId="34E3D8E7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C94CBDB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Startnotitie Programma Energiehoofdstructuur II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35D7F28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36</w:t>
            </w:r>
          </w:p>
        </w:tc>
      </w:tr>
      <w:tr w:rsidRPr="00323690" w:rsidR="00323690" w:rsidTr="00323690" w14:paraId="31303F2F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404F8AD" w14:textId="77777777">
            <w:r w:rsidRPr="00323690">
              <w:t>Kernenergie: Voortgang Kennis en Internationaal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6DC4C7C2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37</w:t>
            </w:r>
          </w:p>
        </w:tc>
      </w:tr>
      <w:tr w:rsidRPr="00323690" w:rsidR="00323690" w:rsidTr="00323690" w14:paraId="35657D79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2F4C285" w14:textId="77777777">
            <w:pPr>
              <w:rPr>
                <w:lang w:val="en-US"/>
              </w:rPr>
            </w:pPr>
            <w:bookmarkStart w:name="_Hlk198112505" w:id="0"/>
            <w:r w:rsidRPr="00323690">
              <w:rPr>
                <w:lang w:val="en-US"/>
              </w:rPr>
              <w:t>Klimaat- en Energieverkenning 2025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2D736FE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38</w:t>
            </w:r>
          </w:p>
        </w:tc>
      </w:tr>
      <w:bookmarkEnd w:id="0"/>
      <w:tr w:rsidRPr="00323690" w:rsidR="00323690" w:rsidTr="00323690" w14:paraId="6B120F5F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18B6493" w14:textId="77777777">
            <w:r w:rsidRPr="00323690">
              <w:t>Kwartaaloverzicht EU-wetgeving en EU-consultaties over Q2 2025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B9E182C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38</w:t>
            </w:r>
          </w:p>
        </w:tc>
      </w:tr>
      <w:tr w:rsidRPr="00323690" w:rsidR="00323690" w:rsidTr="00323690" w14:paraId="6EE62D03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EE4A2FA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Visie op energiegemeenschappen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44D2737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39</w:t>
            </w:r>
          </w:p>
        </w:tc>
      </w:tr>
      <w:tr w:rsidRPr="00323690" w:rsidR="00323690" w:rsidTr="00323690" w14:paraId="103A4E92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F59C999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Vervolgonderzoek Delta 21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297AFA7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39</w:t>
            </w:r>
          </w:p>
        </w:tc>
      </w:tr>
      <w:tr w:rsidRPr="00323690" w:rsidR="00323690" w:rsidTr="00323690" w14:paraId="47311179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7E4F3A9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Jaarverslag TNO Delftstoffen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56462DA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39</w:t>
            </w:r>
          </w:p>
        </w:tc>
      </w:tr>
      <w:tr w:rsidRPr="00323690" w:rsidR="00EE4E75" w:rsidTr="00323690" w14:paraId="52FC1764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4E75" w:rsidR="00EE4E75" w:rsidP="00F64B77" w:rsidRDefault="00EE4E75" w14:paraId="6A900886" w14:textId="7EAA34AD">
            <w:r w:rsidRPr="00EE4E75">
              <w:t>Actieplan windenergie op zee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E4E75" w:rsidR="00EE4E75" w:rsidP="00F64B77" w:rsidRDefault="00EE4E75" w14:paraId="32A3DA57" w14:textId="2D7FF03B">
            <w:r w:rsidRPr="00323690">
              <w:rPr>
                <w:lang w:val="en-US"/>
              </w:rPr>
              <w:t>Q3 week 39</w:t>
            </w:r>
          </w:p>
        </w:tc>
      </w:tr>
      <w:tr w:rsidRPr="00323690" w:rsidR="00323690" w:rsidTr="00323690" w14:paraId="45D82A13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078255A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Actieagenda Digitalisering Energiesysteem</w:t>
            </w:r>
            <w:r w:rsidRPr="00323690">
              <w:rPr>
                <w:lang w:val="en-US"/>
              </w:rPr>
              <w:tab/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5C3DB1BB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4ED7842B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0D2FE43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Voortgang aanpak netcongestie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970FE46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5E434205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3CF63D10" w14:textId="77777777">
            <w:r w:rsidRPr="00323690">
              <w:t>Instrumentarium collectieve warmte n.a.v. voorjaarsbesluitvorming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D9167AD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2F5B003E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5548A26A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Verzamelbrief Nationaal Klimaat Platform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5E8BAC39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58DD841B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512515D3" w14:textId="77777777">
            <w:r w:rsidRPr="00323690">
              <w:t>Stand van zaken verduurzaming industrie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6C32E8D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3A2A3741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521D214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Voortgang maatwerkaanpak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3D85340A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3E03F623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096875E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Hoofdlijnen maatschappelijke dialoog energiesysteem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9D3D0F4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3F3F1A86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3906655C" w14:textId="77777777">
            <w:r w:rsidRPr="00323690">
              <w:t>Wetsvoorstel ter uitvoering van de sanctiebepaling van verordening 2024/573 inzake F-gassen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56B44E7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40</w:t>
            </w:r>
          </w:p>
        </w:tc>
      </w:tr>
      <w:tr w:rsidRPr="00323690" w:rsidR="00323690" w:rsidTr="00323690" w14:paraId="1EEE97D5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72E960E4" w14:textId="77777777">
            <w:r w:rsidRPr="00323690">
              <w:t>Geannoteerde Agenda Informele Milieuraad (oktober)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7E36FF57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41</w:t>
            </w:r>
          </w:p>
        </w:tc>
      </w:tr>
      <w:tr w:rsidRPr="00323690" w:rsidR="00323690" w:rsidTr="00323690" w14:paraId="5D4404C2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2437728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Verslag Informele Energieraad (september)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313F1CE3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41</w:t>
            </w:r>
          </w:p>
        </w:tc>
      </w:tr>
      <w:tr w:rsidRPr="00323690" w:rsidR="00323690" w:rsidTr="00323690" w14:paraId="02C9301F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5776D95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Geannoteerde Agenda Energieraad (oktober)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1B39E36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Q4 week 41</w:t>
            </w:r>
          </w:p>
        </w:tc>
      </w:tr>
      <w:tr w:rsidRPr="00323690" w:rsidR="00464DA2" w:rsidTr="00323690" w14:paraId="60E4A6C9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464DA2" w:rsidP="00F64B77" w:rsidRDefault="00464DA2" w14:paraId="447D05BD" w14:textId="7A1398DD">
            <w:r w:rsidRPr="00602270">
              <w:t>De brief met de inzet voor COP30  (inclusief overzicht fossiele subsidie)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464DA2" w:rsidP="00F64B77" w:rsidRDefault="00464DA2" w14:paraId="0B51EC58" w14:textId="5CDC57FC">
            <w:pPr>
              <w:rPr>
                <w:lang w:val="en-US"/>
              </w:rPr>
            </w:pPr>
            <w:r w:rsidRPr="00602270">
              <w:t>Q4 week 43</w:t>
            </w:r>
          </w:p>
        </w:tc>
      </w:tr>
      <w:tr w:rsidRPr="00323690" w:rsidR="007C65FE" w:rsidTr="00323690" w14:paraId="4EF64FFE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65FE" w:rsidR="007C65FE" w:rsidP="00F64B77" w:rsidRDefault="007C65FE" w14:paraId="1326D5D9" w14:textId="6103482A">
            <w:r w:rsidRPr="00323690">
              <w:t>Brief vervolg samenhang wind op zee en mijnbouw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7C65FE" w:rsidP="00F64B77" w:rsidRDefault="007C65FE" w14:paraId="53E68E84" w14:textId="55F44B99">
            <w:pPr>
              <w:rPr>
                <w:lang w:val="en-US"/>
              </w:rPr>
            </w:pPr>
            <w:r w:rsidRPr="00323690">
              <w:rPr>
                <w:lang w:val="en-US"/>
              </w:rPr>
              <w:t>Q4 week 4</w:t>
            </w:r>
            <w:r>
              <w:rPr>
                <w:lang w:val="en-US"/>
              </w:rPr>
              <w:t>4</w:t>
            </w:r>
          </w:p>
        </w:tc>
      </w:tr>
      <w:tr w:rsidRPr="00323690" w:rsidR="00323690" w:rsidTr="00323690" w14:paraId="7E5DF582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7B47D912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Verslag Energieraad (oktober)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E5F7025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Q4 week 48</w:t>
            </w:r>
          </w:p>
        </w:tc>
      </w:tr>
      <w:tr w:rsidRPr="00323690" w:rsidR="00323690" w:rsidTr="00323690" w14:paraId="429CCFDA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75A073A9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Verslag Informele Milieuraad (oktober)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78208EA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48</w:t>
            </w:r>
          </w:p>
        </w:tc>
      </w:tr>
      <w:tr w:rsidRPr="00323690" w:rsidR="00323690" w:rsidTr="00323690" w14:paraId="18E559BB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4DEA5AE" w14:textId="77777777">
            <w:r w:rsidRPr="00323690">
              <w:t>Kernenergie: besluitvorming over start aanbesteding techniekselectie en financiering voor nieuwbouw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3C86C2A0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Q3 week 48</w:t>
            </w:r>
          </w:p>
        </w:tc>
      </w:tr>
      <w:tr w:rsidRPr="00323690" w:rsidR="007C65FE" w:rsidTr="007C65FE" w14:paraId="53F2E942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7C65FE" w:rsidP="00F64B77" w:rsidRDefault="007C65FE" w14:paraId="31B01A19" w14:textId="7BBA2906">
            <w:r w:rsidRPr="00323690">
              <w:rPr>
                <w:lang w:val="en-US"/>
              </w:rPr>
              <w:t>Jaarlijkse MIEK-brief 2025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7C65FE" w:rsidP="00F64B77" w:rsidRDefault="007C65FE" w14:paraId="4BE60FA4" w14:textId="2664C0DD">
            <w:pPr>
              <w:rPr>
                <w:lang w:val="en-US"/>
              </w:rPr>
            </w:pPr>
            <w:r w:rsidRPr="00323690">
              <w:rPr>
                <w:lang w:val="en-US"/>
              </w:rPr>
              <w:t xml:space="preserve">Q4 week </w:t>
            </w:r>
            <w:r>
              <w:rPr>
                <w:lang w:val="en-US"/>
              </w:rPr>
              <w:t>48</w:t>
            </w:r>
          </w:p>
        </w:tc>
      </w:tr>
    </w:tbl>
    <w:p w:rsidRPr="00323690" w:rsidR="00323690" w:rsidP="00F64B77" w:rsidRDefault="00323690" w14:paraId="1C3A920C" w14:textId="77777777"/>
    <w:p w:rsidRPr="00323690" w:rsidR="00323690" w:rsidP="00F64B77" w:rsidRDefault="00323690" w14:paraId="0E01941B" w14:textId="77777777"/>
    <w:p w:rsidRPr="00323690" w:rsidR="00323690" w:rsidP="00F64B77" w:rsidRDefault="00323690" w14:paraId="6D9B76B2" w14:textId="77777777"/>
    <w:tbl>
      <w:tblPr>
        <w:tblStyle w:val="Tabelraster"/>
        <w:tblW w:w="9180" w:type="dxa"/>
        <w:tblLayout w:type="fixed"/>
        <w:tblLook w:val="04A0" w:firstRow="1" w:lastRow="0" w:firstColumn="1" w:lastColumn="0" w:noHBand="0" w:noVBand="1"/>
      </w:tblPr>
      <w:tblGrid>
        <w:gridCol w:w="7315"/>
        <w:gridCol w:w="1865"/>
      </w:tblGrid>
      <w:tr w:rsidRPr="00323690" w:rsidR="00EE4E75" w:rsidTr="00323690" w14:paraId="343CD3D9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472" w:rsidR="00EE4E75" w:rsidP="00F64B77" w:rsidRDefault="00EE4E75" w14:paraId="6BC884BB" w14:textId="7EB5AB5C">
            <w:r w:rsidRPr="00323690">
              <w:t>Kwartaaloverzicht EU-wetgeving en EU-consultaties over Q3 2025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472" w:rsidR="00EE4E75" w:rsidP="00F64B77" w:rsidRDefault="00EE4E75" w14:paraId="0698F006" w14:textId="1A7BF1B1">
            <w:r w:rsidRPr="00323690">
              <w:rPr>
                <w:lang w:val="en-US"/>
              </w:rPr>
              <w:t>Q4 week 49</w:t>
            </w:r>
          </w:p>
        </w:tc>
      </w:tr>
      <w:tr w:rsidRPr="00323690" w:rsidR="00EE4E75" w:rsidTr="00323690" w14:paraId="2EEB0776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472" w:rsidR="00EE4E75" w:rsidP="00F64B77" w:rsidRDefault="00EE4E75" w14:paraId="1C97F21E" w14:textId="04CF2AA3">
            <w:r w:rsidRPr="00323690">
              <w:rPr>
                <w:lang w:val="en-US"/>
              </w:rPr>
              <w:t>Geannoteerde Agenda Energieraad (december)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C32472" w:rsidR="00EE4E75" w:rsidP="00F64B77" w:rsidRDefault="00EE4E75" w14:paraId="0C302AEA" w14:textId="1AA352CF">
            <w:r w:rsidRPr="00323690">
              <w:rPr>
                <w:lang w:val="en-US"/>
              </w:rPr>
              <w:t>Q4 week 49</w:t>
            </w:r>
          </w:p>
        </w:tc>
      </w:tr>
      <w:tr w:rsidRPr="00323690" w:rsidR="00464DA2" w:rsidTr="00323690" w14:paraId="3CD17E86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464DA2" w:rsidP="00F64B77" w:rsidRDefault="00464DA2" w14:paraId="29AEA211" w14:textId="6BE247B0">
            <w:pPr>
              <w:rPr>
                <w:lang w:val="en-US"/>
              </w:rPr>
            </w:pPr>
            <w:r w:rsidRPr="00C32472">
              <w:t>Geannoteerde Agenda Milieuraad (december)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464DA2" w:rsidP="00F64B77" w:rsidRDefault="00464DA2" w14:paraId="2B8C34C7" w14:textId="62E52538">
            <w:pPr>
              <w:rPr>
                <w:lang w:val="en-US"/>
              </w:rPr>
            </w:pPr>
            <w:r w:rsidRPr="00C32472">
              <w:t>Q4 week 49</w:t>
            </w:r>
          </w:p>
        </w:tc>
      </w:tr>
      <w:tr w:rsidRPr="00323690" w:rsidR="007C65FE" w:rsidTr="00323690" w14:paraId="2B3DB272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65FE" w:rsidR="007C65FE" w:rsidP="00F64B77" w:rsidRDefault="007C65FE" w14:paraId="0AD3A96F" w14:textId="16492ECD">
            <w:pPr>
              <w:rPr>
                <w:b/>
                <w:bCs/>
                <w:lang w:val="en-US"/>
              </w:rPr>
            </w:pPr>
            <w:r w:rsidRPr="00323690">
              <w:rPr>
                <w:lang w:val="en-US"/>
              </w:rPr>
              <w:t>Schadeafhandeling Limburg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7C65FE" w:rsidR="007C65FE" w:rsidP="00F64B77" w:rsidRDefault="007C65FE" w14:paraId="7517C06B" w14:textId="10951DFB">
            <w:pPr>
              <w:rPr>
                <w:b/>
                <w:bCs/>
                <w:lang w:val="en-US"/>
              </w:rPr>
            </w:pPr>
            <w:r w:rsidRPr="00323690">
              <w:rPr>
                <w:lang w:val="en-US"/>
              </w:rPr>
              <w:t>Q4 week 50</w:t>
            </w:r>
          </w:p>
        </w:tc>
      </w:tr>
      <w:tr w:rsidRPr="00323690" w:rsidR="00464DA2" w:rsidTr="00323690" w14:paraId="3D4772F2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464DA2" w:rsidP="00F64B77" w:rsidRDefault="00464DA2" w14:paraId="7458C39C" w14:textId="033D7D50">
            <w:pPr>
              <w:rPr>
                <w:lang w:val="en-US"/>
              </w:rPr>
            </w:pPr>
            <w:r w:rsidRPr="00F3070A">
              <w:t>Verslag van COP30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464DA2" w:rsidP="00F64B77" w:rsidRDefault="00464DA2" w14:paraId="0C553E65" w14:textId="68FD23F3">
            <w:pPr>
              <w:rPr>
                <w:lang w:val="en-US"/>
              </w:rPr>
            </w:pPr>
            <w:r w:rsidRPr="00F3070A">
              <w:t>Q4 week 50</w:t>
            </w:r>
          </w:p>
        </w:tc>
      </w:tr>
      <w:tr w:rsidRPr="00323690" w:rsidR="00323690" w:rsidTr="00323690" w14:paraId="6FE3F1B4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0256EEC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Wetsvoorstel Uitvoering Methaanverordening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371D08B6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Q4 week 50</w:t>
            </w:r>
          </w:p>
        </w:tc>
      </w:tr>
      <w:tr w:rsidRPr="00323690" w:rsidR="00323690" w:rsidTr="00323690" w14:paraId="4617F6B4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60BB14F2" w14:textId="77777777">
            <w:r w:rsidRPr="00323690">
              <w:t>Toekomst van de SDE++ voor de volgende fase van de energietransitie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041F76A9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Q4 week 52</w:t>
            </w:r>
          </w:p>
        </w:tc>
      </w:tr>
      <w:tr w:rsidRPr="00323690" w:rsidR="00323690" w:rsidTr="00323690" w14:paraId="08327C38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06031E8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Openstelling SCE 2026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56754F2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Q4 week 52</w:t>
            </w:r>
          </w:p>
        </w:tc>
      </w:tr>
      <w:tr w:rsidRPr="00323690" w:rsidR="00323690" w:rsidTr="00323690" w14:paraId="774336C8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13D41B95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Update gasleveringszekerheid 2025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B32CF30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Q4 week 42</w:t>
            </w:r>
          </w:p>
        </w:tc>
      </w:tr>
      <w:tr w:rsidRPr="00323690" w:rsidR="00323690" w:rsidTr="00323690" w14:paraId="5C076C78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66616A8B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Kamerbrief burgerberaad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42413E7F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Eind Q4 2025 / Q1 2026</w:t>
            </w:r>
          </w:p>
        </w:tc>
      </w:tr>
      <w:tr w:rsidRPr="00323690" w:rsidR="00323690" w:rsidTr="00323690" w14:paraId="1C7E5FA7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23D92BBC" w14:textId="77777777">
            <w:r w:rsidRPr="00323690">
              <w:t>Demonstratieproject 1 waterstof op zee – selectie van consortium en start van incidenteel subsidietraject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5D6F939A" w14:textId="77777777">
            <w:pPr>
              <w:rPr>
                <w:lang w:val="en-US"/>
              </w:rPr>
            </w:pPr>
            <w:r w:rsidRPr="00323690">
              <w:rPr>
                <w:lang w:val="en-US"/>
              </w:rPr>
              <w:t>Eind Q4 2025 / Q1 2026</w:t>
            </w:r>
          </w:p>
        </w:tc>
      </w:tr>
      <w:tr w:rsidRPr="00323690" w:rsidR="007C65FE" w:rsidTr="007C65FE" w14:paraId="382CA805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C65FE" w:rsidR="007C65FE" w:rsidP="00F64B77" w:rsidRDefault="007C65FE" w14:paraId="5DECF754" w14:textId="2E00E7AD">
            <w:r w:rsidRPr="007C65FE">
              <w:rPr>
                <w:szCs w:val="18"/>
              </w:rPr>
              <w:t>Windenergie infrastructuurplan Noordzee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7C65FE" w:rsidP="00F64B77" w:rsidRDefault="007C65FE" w14:paraId="66D944AE" w14:textId="6CBB9824">
            <w:r w:rsidRPr="00323690">
              <w:t>Q3, exacte planning is nog niet te zeggen.</w:t>
            </w:r>
          </w:p>
        </w:tc>
      </w:tr>
      <w:tr w:rsidRPr="00323690" w:rsidR="00323690" w:rsidTr="007C65FE" w14:paraId="083A7646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hideMark/>
          </w:tcPr>
          <w:p w:rsidRPr="00323690" w:rsidR="00323690" w:rsidP="00F64B77" w:rsidRDefault="00323690" w14:paraId="4E4E624D" w14:textId="689520A5">
            <w:r w:rsidRPr="00323690">
              <w:t>Brief uitslagen vergunningverlening (tender) windparken Nederwiek 1 A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323690" w:rsidR="00323690" w:rsidP="00F64B77" w:rsidRDefault="00323690" w14:paraId="301DF486" w14:textId="77777777">
            <w:r w:rsidRPr="00323690">
              <w:t>Q4, exacte planning is nog niet te zeggen.</w:t>
            </w:r>
          </w:p>
        </w:tc>
      </w:tr>
      <w:tr w:rsidRPr="00323690" w:rsidR="007C65FE" w:rsidTr="007C65FE" w14:paraId="2286E661" w14:textId="77777777">
        <w:trPr>
          <w:trHeight w:val="397"/>
        </w:trPr>
        <w:tc>
          <w:tcPr>
            <w:tcW w:w="7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7C65FE" w:rsidR="007C65FE" w:rsidP="00F64B77" w:rsidRDefault="007C65FE" w14:paraId="38861A01" w14:textId="0A368479">
            <w:r w:rsidRPr="007C65FE">
              <w:rPr>
                <w:szCs w:val="18"/>
              </w:rPr>
              <w:t>Besluit programma stikstof, energietransitie en industrie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323690" w:rsidR="007C65FE" w:rsidP="00F64B77" w:rsidRDefault="007C65FE" w14:paraId="0BA05FC6" w14:textId="7BDDBB8A">
            <w:r w:rsidRPr="00323690">
              <w:t>Q4, exacte planning is nog niet te zeggen.</w:t>
            </w:r>
          </w:p>
        </w:tc>
      </w:tr>
    </w:tbl>
    <w:p w:rsidRPr="00323690" w:rsidR="00323690" w:rsidP="00F64B77" w:rsidRDefault="00323690" w14:paraId="45D81ABE" w14:textId="77777777"/>
    <w:p w:rsidRPr="00323690" w:rsidR="00323690" w:rsidP="00F64B77" w:rsidRDefault="00323690" w14:paraId="0E86D786" w14:textId="77777777"/>
    <w:p w:rsidRPr="00323690" w:rsidR="00323690" w:rsidP="00F64B77" w:rsidRDefault="00323690" w14:paraId="6606E3C1" w14:textId="77777777"/>
    <w:p w:rsidRPr="00323690" w:rsidR="00323690" w:rsidP="00F64B77" w:rsidRDefault="00323690" w14:paraId="315C462B" w14:textId="77777777"/>
    <w:p w:rsidRPr="00323690" w:rsidR="00323690" w:rsidP="00F64B77" w:rsidRDefault="00323690" w14:paraId="3BFCBE68" w14:textId="77777777"/>
    <w:p w:rsidR="00BC222D" w:rsidP="00F64B77" w:rsidRDefault="00BC222D" w14:paraId="1B328477" w14:textId="77777777"/>
    <w:p w:rsidR="00BC222D" w:rsidP="00F64B77" w:rsidRDefault="00BC222D" w14:paraId="7C107CC7" w14:textId="77777777"/>
    <w:p w:rsidR="00BC222D" w:rsidP="00F64B77" w:rsidRDefault="00BC222D" w14:paraId="1F8FDD4C" w14:textId="77777777"/>
    <w:p w:rsidR="00BC222D" w:rsidP="00F64B77" w:rsidRDefault="00BC222D" w14:paraId="6D2981F3" w14:textId="77777777"/>
    <w:p w:rsidR="00BC222D" w:rsidP="00F64B77" w:rsidRDefault="00BC222D" w14:paraId="6C6B4335" w14:textId="77777777"/>
    <w:p w:rsidR="00BC222D" w:rsidP="00F64B77" w:rsidRDefault="00BC222D" w14:paraId="69FE32E0" w14:textId="77777777"/>
    <w:p w:rsidR="00BC222D" w:rsidP="00F64B77" w:rsidRDefault="00BC222D" w14:paraId="57F2A77F" w14:textId="77777777"/>
    <w:p w:rsidR="00BC222D" w:rsidP="00F64B77" w:rsidRDefault="00BC222D" w14:paraId="1310911A" w14:textId="77777777"/>
    <w:p w:rsidR="00BC222D" w:rsidP="00F64B77" w:rsidRDefault="00BC222D" w14:paraId="7D9B3D60" w14:textId="77777777"/>
    <w:p w:rsidR="00BC222D" w:rsidP="00F64B77" w:rsidRDefault="00BC222D" w14:paraId="478E8F26" w14:textId="77777777"/>
    <w:p w:rsidR="00BC222D" w:rsidP="00F64B77" w:rsidRDefault="00BC222D" w14:paraId="431687A3" w14:textId="77777777"/>
    <w:p w:rsidR="00BC222D" w:rsidP="00F64B77" w:rsidRDefault="00BC222D" w14:paraId="525E4218" w14:textId="77777777"/>
    <w:sectPr w:rsidR="00BC222D" w:rsidSect="00D604B3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398" w:right="2818" w:bottom="1077" w:left="1559" w:header="2398" w:footer="561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94A9C" w14:textId="77777777" w:rsidR="00DC5EF8" w:rsidRDefault="00DC5EF8">
      <w:r>
        <w:separator/>
      </w:r>
    </w:p>
    <w:p w14:paraId="5D4038AF" w14:textId="77777777" w:rsidR="00DC5EF8" w:rsidRDefault="00DC5EF8"/>
  </w:endnote>
  <w:endnote w:type="continuationSeparator" w:id="0">
    <w:p w14:paraId="2E630D7E" w14:textId="77777777" w:rsidR="00DC5EF8" w:rsidRDefault="00DC5EF8">
      <w:r>
        <w:continuationSeparator/>
      </w:r>
    </w:p>
    <w:p w14:paraId="2909584B" w14:textId="77777777" w:rsidR="00DC5EF8" w:rsidRDefault="00DC5EF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62441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5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56"/>
    </w:tblGrid>
    <w:tr w:rsidR="006C004D" w14:paraId="64F23718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6C59986C" w14:textId="77777777" w:rsidR="00527BD4" w:rsidRDefault="00527BD4" w:rsidP="003F1F6B">
          <w:pPr>
            <w:pStyle w:val="Huisstijl-Rubricering"/>
          </w:pPr>
        </w:p>
      </w:tc>
      <w:tc>
        <w:tcPr>
          <w:tcW w:w="2156" w:type="dxa"/>
        </w:tcPr>
        <w:p w14:paraId="44394AAA" w14:textId="745C2E57" w:rsidR="00527BD4" w:rsidRPr="00645414" w:rsidRDefault="00F64B77" w:rsidP="00645414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0F3CAA">
            <w:t>2</w:t>
          </w:r>
          <w:r w:rsidRPr="00645414">
            <w:fldChar w:fldCharType="end"/>
          </w:r>
          <w:r w:rsidRPr="00645414">
            <w:t xml:space="preserve"> </w:t>
          </w:r>
          <w:r>
            <w:t>van</w:t>
          </w:r>
          <w:r w:rsidRPr="00645414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0F0293">
            <w:t>3</w:t>
          </w:r>
          <w:r w:rsidR="00BC222D">
            <w:fldChar w:fldCharType="end"/>
          </w:r>
        </w:p>
      </w:tc>
    </w:tr>
  </w:tbl>
  <w:p w14:paraId="3B387DAB" w14:textId="77777777" w:rsidR="00527BD4" w:rsidRPr="00BC3B53" w:rsidRDefault="00527BD4" w:rsidP="00BC3B53">
    <w:pPr>
      <w:pStyle w:val="Voetteks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7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601"/>
      <w:gridCol w:w="2170"/>
    </w:tblGrid>
    <w:tr w:rsidR="006C004D" w14:paraId="61DF6B67" w14:textId="77777777" w:rsidTr="00CA6A25">
      <w:trPr>
        <w:trHeight w:hRule="exact" w:val="240"/>
      </w:trPr>
      <w:tc>
        <w:tcPr>
          <w:tcW w:w="7601" w:type="dxa"/>
          <w:shd w:val="clear" w:color="auto" w:fill="auto"/>
        </w:tcPr>
        <w:p w14:paraId="5BE03FC1" w14:textId="77777777" w:rsidR="00527BD4" w:rsidRDefault="00527BD4" w:rsidP="008C356D">
          <w:pPr>
            <w:pStyle w:val="Huisstijl-Rubricering"/>
          </w:pPr>
        </w:p>
      </w:tc>
      <w:tc>
        <w:tcPr>
          <w:tcW w:w="2170" w:type="dxa"/>
        </w:tcPr>
        <w:p w14:paraId="44FABADC" w14:textId="451AD287" w:rsidR="00527BD4" w:rsidRPr="00ED539E" w:rsidRDefault="00F64B77" w:rsidP="00ED539E">
          <w:pPr>
            <w:pStyle w:val="Huisstijl-Paginanummering"/>
          </w:pPr>
          <w:r>
            <w:t>Pagina</w:t>
          </w:r>
          <w:r w:rsidRPr="00645414">
            <w:t xml:space="preserve"> </w:t>
          </w:r>
          <w:r w:rsidRPr="00645414">
            <w:fldChar w:fldCharType="begin"/>
          </w:r>
          <w:r w:rsidRPr="00645414">
            <w:instrText xml:space="preserve"> PAGE   \* MERGEFORMAT </w:instrText>
          </w:r>
          <w:r w:rsidRPr="00645414">
            <w:fldChar w:fldCharType="separate"/>
          </w:r>
          <w:r w:rsidR="00831EE4">
            <w:t>1</w:t>
          </w:r>
          <w:r w:rsidRPr="00645414">
            <w:fldChar w:fldCharType="end"/>
          </w:r>
          <w:r w:rsidRPr="00ED539E">
            <w:rPr>
              <w:rStyle w:val="Huisstijl-GegevenCharChar"/>
            </w:rPr>
            <w:t xml:space="preserve"> </w:t>
          </w:r>
          <w:r>
            <w:t>van</w:t>
          </w:r>
          <w:r w:rsidRPr="00ED539E">
            <w:t xml:space="preserve"> </w:t>
          </w:r>
          <w:r w:rsidR="00BC222D">
            <w:fldChar w:fldCharType="begin"/>
          </w:r>
          <w:r>
            <w:instrText xml:space="preserve"> SECTIONPAGES   \* MERGEFORMAT </w:instrText>
          </w:r>
          <w:r w:rsidR="00BC222D">
            <w:fldChar w:fldCharType="separate"/>
          </w:r>
          <w:r w:rsidR="00DC5EF8">
            <w:t>1</w:t>
          </w:r>
          <w:r w:rsidR="00BC222D">
            <w:fldChar w:fldCharType="end"/>
          </w:r>
        </w:p>
      </w:tc>
    </w:tr>
  </w:tbl>
  <w:p w14:paraId="53283452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p w14:paraId="486C08D4" w14:textId="77777777" w:rsidR="00527BD4" w:rsidRPr="00BC3B53" w:rsidRDefault="00527BD4" w:rsidP="00023E9A">
    <w:pPr>
      <w:pStyle w:val="Voetteks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437CD" w14:textId="77777777" w:rsidR="00DC5EF8" w:rsidRDefault="00DC5EF8">
      <w:r>
        <w:separator/>
      </w:r>
    </w:p>
    <w:p w14:paraId="764D7435" w14:textId="77777777" w:rsidR="00DC5EF8" w:rsidRDefault="00DC5EF8"/>
  </w:footnote>
  <w:footnote w:type="continuationSeparator" w:id="0">
    <w:p w14:paraId="2A97FF64" w14:textId="77777777" w:rsidR="00DC5EF8" w:rsidRDefault="00DC5EF8">
      <w:r>
        <w:continuationSeparator/>
      </w:r>
    </w:p>
    <w:p w14:paraId="242D6A1C" w14:textId="77777777" w:rsidR="00DC5EF8" w:rsidRDefault="00DC5EF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tblpX="7628" w:tblpY="2978"/>
      <w:tblOverlap w:val="never"/>
      <w:tblW w:w="215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56"/>
    </w:tblGrid>
    <w:tr w:rsidR="006C004D" w14:paraId="47180929" w14:textId="77777777" w:rsidTr="00A50CF6">
      <w:tc>
        <w:tcPr>
          <w:tcW w:w="2156" w:type="dxa"/>
          <w:shd w:val="clear" w:color="auto" w:fill="auto"/>
        </w:tcPr>
        <w:p w14:paraId="44929983" w14:textId="77777777" w:rsidR="00527BD4" w:rsidRPr="005819CE" w:rsidRDefault="00F64B77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</w:tc>
    </w:tr>
    <w:tr w:rsidR="006C004D" w14:paraId="0B3E89DA" w14:textId="77777777" w:rsidTr="00A50CF6">
      <w:trPr>
        <w:trHeight w:hRule="exact" w:val="200"/>
      </w:trPr>
      <w:tc>
        <w:tcPr>
          <w:tcW w:w="2156" w:type="dxa"/>
          <w:shd w:val="clear" w:color="auto" w:fill="auto"/>
        </w:tcPr>
        <w:p w14:paraId="00244A2E" w14:textId="77777777" w:rsidR="00527BD4" w:rsidRPr="005819CE" w:rsidRDefault="00527BD4" w:rsidP="00A50CF6"/>
      </w:tc>
    </w:tr>
    <w:tr w:rsidR="006C004D" w14:paraId="5FDA7DA4" w14:textId="77777777" w:rsidTr="00502512">
      <w:trPr>
        <w:trHeight w:hRule="exact" w:val="774"/>
      </w:trPr>
      <w:tc>
        <w:tcPr>
          <w:tcW w:w="2156" w:type="dxa"/>
          <w:shd w:val="clear" w:color="auto" w:fill="auto"/>
        </w:tcPr>
        <w:p w14:paraId="793B1A14" w14:textId="77777777" w:rsidR="00527BD4" w:rsidRDefault="00F64B77" w:rsidP="003A5290">
          <w:pPr>
            <w:pStyle w:val="Huisstijl-Kopje"/>
          </w:pPr>
          <w:r>
            <w:t>Ons kenmerk</w:t>
          </w:r>
        </w:p>
        <w:p w14:paraId="6B646E16" w14:textId="2C9F4920" w:rsidR="00502512" w:rsidRPr="00502512" w:rsidRDefault="00F64B77" w:rsidP="003A5290">
          <w:pPr>
            <w:pStyle w:val="Huisstijl-Kopje"/>
            <w:rPr>
              <w:b w:val="0"/>
            </w:rPr>
          </w:pPr>
          <w:r>
            <w:rPr>
              <w:b w:val="0"/>
            </w:rPr>
            <w:t>BBR</w:t>
          </w:r>
          <w:r w:rsidRPr="00502512">
            <w:rPr>
              <w:b w:val="0"/>
            </w:rPr>
            <w:t xml:space="preserve"> / </w:t>
          </w:r>
          <w:r w:rsidRPr="00F64B77">
            <w:rPr>
              <w:rFonts w:cs="Helvetica"/>
              <w:b w:val="0"/>
              <w:bCs/>
              <w:color w:val="000000"/>
              <w:szCs w:val="13"/>
              <w:bdr w:val="none" w:sz="0" w:space="0" w:color="auto" w:frame="1"/>
            </w:rPr>
            <w:t>98883028</w:t>
          </w:r>
        </w:p>
        <w:p w14:paraId="06E0243A" w14:textId="77777777" w:rsidR="00527BD4" w:rsidRPr="005819CE" w:rsidRDefault="00527BD4" w:rsidP="00361A56">
          <w:pPr>
            <w:pStyle w:val="Huisstijl-Kopje"/>
          </w:pPr>
        </w:p>
      </w:tc>
    </w:tr>
  </w:tbl>
  <w:p w14:paraId="5C12DBBC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6C004D" w14:paraId="36DBD363" w14:textId="77777777" w:rsidTr="00751A6A">
      <w:trPr>
        <w:trHeight w:val="2636"/>
      </w:trPr>
      <w:tc>
        <w:tcPr>
          <w:tcW w:w="737" w:type="dxa"/>
          <w:shd w:val="clear" w:color="auto" w:fill="auto"/>
        </w:tcPr>
        <w:p w14:paraId="23D913A5" w14:textId="77777777" w:rsidR="00527BD4" w:rsidRDefault="00527BD4" w:rsidP="00D0609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59D372FD" w14:textId="77777777" w:rsidR="00527BD4" w:rsidRDefault="00F64B77" w:rsidP="00651CEE">
          <w:pPr>
            <w:framePr w:w="6340" w:h="2750" w:hRule="exact" w:hSpace="180" w:wrap="around" w:vAnchor="page" w:hAnchor="text" w:x="3873" w:y="-140"/>
            <w:spacing w:line="240" w:lineRule="auto"/>
          </w:pPr>
          <w:r>
            <w:t xml:space="preserve">   </w:t>
          </w:r>
          <w:r w:rsidRPr="00922290">
            <w:rPr>
              <w:sz w:val="2"/>
              <w:szCs w:val="2"/>
            </w:rPr>
            <w:t xml:space="preserve"> </w:t>
          </w:r>
          <w:r>
            <w:rPr>
              <w:noProof/>
            </w:rPr>
            <w:drawing>
              <wp:inline distT="0" distB="0" distL="0" distR="0" wp14:anchorId="30B72D11" wp14:editId="7E48A5E9">
                <wp:extent cx="2343150" cy="1581150"/>
                <wp:effectExtent l="0" t="0" r="0" b="0"/>
                <wp:docPr id="1" name="Afbeelding 1" descr="Afbeelding met tekst, schermopname, Lettertype, wit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fbeelding 1" descr="Afbeelding met tekst, schermopname, Lettertype, wit&#10;&#10;Automatisch gegenereerde beschrijvi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158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FEF3548" w14:textId="77777777" w:rsidR="007269E3" w:rsidRDefault="007269E3" w:rsidP="00651CEE">
          <w:pPr>
            <w:framePr w:w="6340" w:h="2750" w:hRule="exact" w:hSpace="180" w:wrap="around" w:vAnchor="page" w:hAnchor="text" w:x="3873" w:y="-140"/>
            <w:spacing w:line="240" w:lineRule="auto"/>
          </w:pPr>
        </w:p>
      </w:tc>
    </w:tr>
  </w:tbl>
  <w:p w14:paraId="2A495AB4" w14:textId="77777777" w:rsidR="00527BD4" w:rsidRDefault="00527BD4" w:rsidP="00D0609E">
    <w:pPr>
      <w:framePr w:w="6340" w:h="2750" w:hRule="exact" w:hSpace="180" w:wrap="around" w:vAnchor="page" w:hAnchor="text" w:x="3873" w:y="-140"/>
    </w:pPr>
  </w:p>
  <w:p w14:paraId="5B2967C8" w14:textId="77777777" w:rsidR="00527BD4" w:rsidRDefault="00527BD4" w:rsidP="000049FB">
    <w:pPr>
      <w:pStyle w:val="Koptekst"/>
      <w:tabs>
        <w:tab w:val="clear" w:pos="4536"/>
        <w:tab w:val="clear" w:pos="9072"/>
      </w:tabs>
    </w:pPr>
  </w:p>
  <w:tbl>
    <w:tblPr>
      <w:tblpPr w:leftFromText="142" w:rightFromText="142" w:vertAnchor="page" w:tblpX="7616" w:tblpY="2978"/>
      <w:tblOverlap w:val="never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6C004D" w14:paraId="5B778FFB" w14:textId="77777777" w:rsidTr="00A50CF6">
      <w:tc>
        <w:tcPr>
          <w:tcW w:w="2160" w:type="dxa"/>
          <w:shd w:val="clear" w:color="auto" w:fill="auto"/>
        </w:tcPr>
        <w:p w14:paraId="5E7F4CEE" w14:textId="77777777" w:rsidR="00527BD4" w:rsidRPr="005819CE" w:rsidRDefault="00F64B77" w:rsidP="00A50CF6">
          <w:pPr>
            <w:pStyle w:val="Huisstijl-Adres"/>
            <w:rPr>
              <w:b/>
            </w:rPr>
          </w:pPr>
          <w:r>
            <w:rPr>
              <w:b/>
            </w:rPr>
            <w:t>Bureau Bestuursraad</w:t>
          </w:r>
          <w:r w:rsidRPr="005819CE">
            <w:rPr>
              <w:b/>
            </w:rPr>
            <w:br/>
          </w:r>
        </w:p>
        <w:p w14:paraId="54B7282B" w14:textId="77777777" w:rsidR="00527BD4" w:rsidRPr="00BE5ED9" w:rsidRDefault="00F64B77" w:rsidP="00A50CF6">
          <w:pPr>
            <w:pStyle w:val="Huisstijl-Adres"/>
          </w:pPr>
          <w:r>
            <w:rPr>
              <w:b/>
            </w:rPr>
            <w:t>Bezoekadres</w:t>
          </w:r>
          <w:r>
            <w:rPr>
              <w:b/>
            </w:rPr>
            <w:br/>
          </w:r>
          <w:r>
            <w:t>Bezuidenhoutseweg 73</w:t>
          </w:r>
          <w:r w:rsidRPr="005819CE">
            <w:br/>
          </w:r>
          <w:r>
            <w:t>2594 AC Den Haag</w:t>
          </w:r>
        </w:p>
        <w:p w14:paraId="118CCE12" w14:textId="77777777" w:rsidR="00EF495B" w:rsidRDefault="00F64B77" w:rsidP="0098788A">
          <w:pPr>
            <w:pStyle w:val="Huisstijl-Adres"/>
          </w:pPr>
          <w:r>
            <w:rPr>
              <w:b/>
            </w:rPr>
            <w:t>Postadres</w:t>
          </w:r>
          <w:r>
            <w:rPr>
              <w:b/>
            </w:rPr>
            <w:br/>
          </w:r>
          <w:r>
            <w:t>Postbus 20401</w:t>
          </w:r>
          <w:r w:rsidRPr="005819CE">
            <w:br/>
            <w:t>2500 E</w:t>
          </w:r>
          <w:r>
            <w:t>K</w:t>
          </w:r>
          <w:r w:rsidRPr="005819CE">
            <w:t xml:space="preserve"> Den Haag</w:t>
          </w:r>
        </w:p>
        <w:p w14:paraId="61CA30D9" w14:textId="77777777" w:rsidR="00EF495B" w:rsidRPr="005B3814" w:rsidRDefault="00F64B77" w:rsidP="0098788A">
          <w:pPr>
            <w:pStyle w:val="Huisstijl-Adres"/>
          </w:pPr>
          <w:r>
            <w:rPr>
              <w:b/>
            </w:rPr>
            <w:t>Overheidsidentificatienr</w:t>
          </w:r>
          <w:r>
            <w:rPr>
              <w:b/>
            </w:rPr>
            <w:br/>
          </w:r>
          <w:r w:rsidR="002D0DDB" w:rsidRPr="002D0DDB">
            <w:t>00000003952069570000</w:t>
          </w:r>
        </w:p>
        <w:p w14:paraId="79E4D976" w14:textId="25EE4789" w:rsidR="00527BD4" w:rsidRPr="00EB79F7" w:rsidRDefault="00F64B77" w:rsidP="00A50CF6">
          <w:pPr>
            <w:pStyle w:val="Huisstijl-Adres"/>
            <w:rPr>
              <w:u w:val="single"/>
            </w:rPr>
          </w:pPr>
          <w:r>
            <w:t>T</w:t>
          </w:r>
          <w:r>
            <w:tab/>
            <w:t>070 379 8911 (algemeen)</w:t>
          </w:r>
          <w:r w:rsidRPr="005819CE">
            <w:br/>
          </w:r>
          <w:r w:rsidR="006F751F">
            <w:t>F</w:t>
          </w:r>
          <w:r w:rsidR="006F751F">
            <w:tab/>
            <w:t>0</w:t>
          </w:r>
          <w:r>
            <w:t>70 378 6100</w:t>
          </w:r>
          <w:r w:rsidR="006F751F">
            <w:t xml:space="preserve"> (algemeen)</w:t>
          </w:r>
          <w:r w:rsidR="006F751F" w:rsidRPr="005819CE">
            <w:br/>
          </w:r>
          <w:r w:rsidRPr="007C53DC">
            <w:t>www.rijksoverheid.nl/kgg</w:t>
          </w:r>
        </w:p>
      </w:tc>
    </w:tr>
    <w:tr w:rsidR="006C004D" w14:paraId="445C0D5D" w14:textId="77777777" w:rsidTr="00A50CF6">
      <w:trPr>
        <w:trHeight w:hRule="exact" w:val="200"/>
      </w:trPr>
      <w:tc>
        <w:tcPr>
          <w:tcW w:w="2160" w:type="dxa"/>
          <w:shd w:val="clear" w:color="auto" w:fill="auto"/>
        </w:tcPr>
        <w:p w14:paraId="14DB83CD" w14:textId="77777777" w:rsidR="00527BD4" w:rsidRPr="005819CE" w:rsidRDefault="00527BD4" w:rsidP="00A50CF6"/>
      </w:tc>
    </w:tr>
    <w:tr w:rsidR="006C004D" w14:paraId="00684CA8" w14:textId="77777777" w:rsidTr="00A50CF6">
      <w:tc>
        <w:tcPr>
          <w:tcW w:w="2160" w:type="dxa"/>
          <w:shd w:val="clear" w:color="auto" w:fill="auto"/>
        </w:tcPr>
        <w:p w14:paraId="1A7983FA" w14:textId="77777777" w:rsidR="000C0163" w:rsidRPr="005819CE" w:rsidRDefault="00F64B77" w:rsidP="000C0163">
          <w:pPr>
            <w:pStyle w:val="Huisstijl-Kopje"/>
          </w:pPr>
          <w:r>
            <w:t>Ons kenmerk</w:t>
          </w:r>
          <w:r w:rsidRPr="005819CE">
            <w:t xml:space="preserve"> </w:t>
          </w:r>
        </w:p>
        <w:p w14:paraId="159EF9A5" w14:textId="00692CA9" w:rsidR="00F64B77" w:rsidRPr="00F64B77" w:rsidRDefault="00F64B77" w:rsidP="00F64B77">
          <w:pPr>
            <w:shd w:val="clear" w:color="auto" w:fill="FFFFFF"/>
            <w:spacing w:line="240" w:lineRule="auto"/>
            <w:textAlignment w:val="baseline"/>
            <w:rPr>
              <w:rFonts w:cs="Helvetica"/>
              <w:color w:val="000000"/>
              <w:sz w:val="13"/>
              <w:szCs w:val="13"/>
            </w:rPr>
          </w:pPr>
          <w:r w:rsidRPr="00F64B77">
            <w:rPr>
              <w:sz w:val="13"/>
              <w:szCs w:val="13"/>
            </w:rPr>
            <w:t>BBR</w:t>
          </w:r>
          <w:r w:rsidR="00926AE2" w:rsidRPr="00F64B77">
            <w:rPr>
              <w:sz w:val="13"/>
              <w:szCs w:val="13"/>
            </w:rPr>
            <w:t xml:space="preserve"> / </w:t>
          </w:r>
          <w:r w:rsidRPr="00F64B77">
            <w:rPr>
              <w:rFonts w:cs="Helvetica"/>
              <w:color w:val="000000"/>
              <w:sz w:val="13"/>
              <w:szCs w:val="13"/>
              <w:bdr w:val="none" w:sz="0" w:space="0" w:color="auto" w:frame="1"/>
            </w:rPr>
            <w:t>98883028</w:t>
          </w:r>
        </w:p>
        <w:p w14:paraId="1BB81773" w14:textId="0EDBECC3" w:rsidR="00527BD4" w:rsidRPr="005819CE" w:rsidRDefault="00527BD4" w:rsidP="00EB79F7">
          <w:pPr>
            <w:pStyle w:val="Huisstijl-Gegeven"/>
          </w:pPr>
        </w:p>
      </w:tc>
    </w:tr>
  </w:tbl>
  <w:p w14:paraId="3C516D26" w14:textId="77777777" w:rsidR="00121BF0" w:rsidRPr="00121BF0" w:rsidRDefault="00121BF0" w:rsidP="00121BF0">
    <w:pPr>
      <w:rPr>
        <w:vanish/>
      </w:rPr>
    </w:pPr>
  </w:p>
  <w:tbl>
    <w:tblPr>
      <w:tblW w:w="737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82"/>
      <w:gridCol w:w="6489"/>
    </w:tblGrid>
    <w:tr w:rsidR="006C004D" w14:paraId="7B568BBE" w14:textId="77777777" w:rsidTr="007610AA">
      <w:trPr>
        <w:trHeight w:val="400"/>
      </w:trPr>
      <w:tc>
        <w:tcPr>
          <w:tcW w:w="7520" w:type="dxa"/>
          <w:gridSpan w:val="2"/>
          <w:shd w:val="clear" w:color="auto" w:fill="auto"/>
        </w:tcPr>
        <w:p w14:paraId="1AD5136A" w14:textId="77777777" w:rsidR="00527BD4" w:rsidRPr="00BC3B53" w:rsidRDefault="00F64B77" w:rsidP="00A50CF6">
          <w:pPr>
            <w:pStyle w:val="Huisstijl-Retouradres"/>
          </w:pPr>
          <w:r>
            <w:t>&gt; Retouradres Postbus 20401 2500 EK Den Haag</w:t>
          </w:r>
        </w:p>
      </w:tc>
    </w:tr>
    <w:tr w:rsidR="006C004D" w14:paraId="0F363746" w14:textId="77777777" w:rsidTr="007610AA">
      <w:tc>
        <w:tcPr>
          <w:tcW w:w="7520" w:type="dxa"/>
          <w:gridSpan w:val="2"/>
          <w:shd w:val="clear" w:color="auto" w:fill="auto"/>
        </w:tcPr>
        <w:p w14:paraId="423BE7BE" w14:textId="77777777" w:rsidR="00527BD4" w:rsidRPr="00983E8F" w:rsidRDefault="00527BD4" w:rsidP="00A50CF6">
          <w:pPr>
            <w:pStyle w:val="Huisstijl-Rubricering"/>
          </w:pPr>
        </w:p>
      </w:tc>
    </w:tr>
    <w:tr w:rsidR="006C004D" w14:paraId="0E1086D7" w14:textId="77777777" w:rsidTr="007610AA">
      <w:trPr>
        <w:trHeight w:hRule="exact" w:val="2440"/>
      </w:trPr>
      <w:tc>
        <w:tcPr>
          <w:tcW w:w="7520" w:type="dxa"/>
          <w:gridSpan w:val="2"/>
          <w:shd w:val="clear" w:color="auto" w:fill="auto"/>
        </w:tcPr>
        <w:p w14:paraId="2DF32457" w14:textId="77777777" w:rsidR="00527BD4" w:rsidRDefault="00F64B77" w:rsidP="00A50CF6">
          <w:pPr>
            <w:pStyle w:val="Huisstijl-NAW"/>
          </w:pPr>
          <w:r>
            <w:t xml:space="preserve">De Voorzitter van de Tweede Kamer </w:t>
          </w:r>
        </w:p>
        <w:p w14:paraId="63C5E203" w14:textId="77777777" w:rsidR="006C004D" w:rsidRDefault="00F64B77">
          <w:pPr>
            <w:pStyle w:val="Huisstijl-NAW"/>
          </w:pPr>
          <w:r>
            <w:t>der Staten-Generaal</w:t>
          </w:r>
        </w:p>
        <w:p w14:paraId="397C8713" w14:textId="77777777" w:rsidR="006C004D" w:rsidRDefault="00F64B77">
          <w:pPr>
            <w:pStyle w:val="Huisstijl-NAW"/>
          </w:pPr>
          <w:r>
            <w:t>Prinses Irenestraat 6</w:t>
          </w:r>
        </w:p>
        <w:p w14:paraId="7956B2A6" w14:textId="570B80C2" w:rsidR="006C004D" w:rsidRDefault="00F64B77">
          <w:pPr>
            <w:pStyle w:val="Huisstijl-NAW"/>
          </w:pPr>
          <w:r>
            <w:t>2595 BD</w:t>
          </w:r>
          <w:r w:rsidR="00EB79F7">
            <w:t xml:space="preserve"> </w:t>
          </w:r>
          <w:r>
            <w:t xml:space="preserve"> DEN HAAG</w:t>
          </w:r>
        </w:p>
      </w:tc>
    </w:tr>
    <w:tr w:rsidR="006C004D" w14:paraId="5C9CC20B" w14:textId="77777777" w:rsidTr="007610AA">
      <w:trPr>
        <w:trHeight w:hRule="exact" w:val="400"/>
      </w:trPr>
      <w:tc>
        <w:tcPr>
          <w:tcW w:w="7520" w:type="dxa"/>
          <w:gridSpan w:val="2"/>
          <w:shd w:val="clear" w:color="auto" w:fill="auto"/>
        </w:tcPr>
        <w:p w14:paraId="2B119563" w14:textId="77777777" w:rsidR="00527BD4" w:rsidRPr="00035E67" w:rsidRDefault="00527BD4" w:rsidP="00A50CF6">
          <w:pPr>
            <w:tabs>
              <w:tab w:val="left" w:pos="740"/>
            </w:tabs>
            <w:autoSpaceDE w:val="0"/>
            <w:autoSpaceDN w:val="0"/>
            <w:adjustRightInd w:val="0"/>
            <w:ind w:left="743" w:hanging="743"/>
            <w:rPr>
              <w:rFonts w:cs="Verdana"/>
              <w:szCs w:val="18"/>
            </w:rPr>
          </w:pPr>
        </w:p>
      </w:tc>
    </w:tr>
    <w:tr w:rsidR="006C004D" w14:paraId="606E87AD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4CCF9FD" w14:textId="77777777" w:rsidR="00527BD4" w:rsidRPr="007709EF" w:rsidRDefault="00F64B77" w:rsidP="00A50CF6">
          <w:pPr>
            <w:rPr>
              <w:szCs w:val="18"/>
            </w:rPr>
          </w:pPr>
          <w:r>
            <w:rPr>
              <w:szCs w:val="18"/>
            </w:rPr>
            <w:t>Datum</w:t>
          </w:r>
        </w:p>
      </w:tc>
      <w:tc>
        <w:tcPr>
          <w:tcW w:w="6620" w:type="dxa"/>
          <w:shd w:val="clear" w:color="auto" w:fill="auto"/>
        </w:tcPr>
        <w:p w14:paraId="469F1828" w14:textId="1F4CAD0D" w:rsidR="00527BD4" w:rsidRPr="007709EF" w:rsidRDefault="00F64B77" w:rsidP="00A50CF6">
          <w:r>
            <w:t>16 mei 2025</w:t>
          </w:r>
        </w:p>
      </w:tc>
    </w:tr>
    <w:tr w:rsidR="006C004D" w14:paraId="0CD8EDF0" w14:textId="77777777" w:rsidTr="007610AA">
      <w:trPr>
        <w:trHeight w:val="240"/>
      </w:trPr>
      <w:tc>
        <w:tcPr>
          <w:tcW w:w="900" w:type="dxa"/>
          <w:shd w:val="clear" w:color="auto" w:fill="auto"/>
        </w:tcPr>
        <w:p w14:paraId="0B57ED30" w14:textId="77777777" w:rsidR="00527BD4" w:rsidRPr="007709EF" w:rsidRDefault="00F64B77" w:rsidP="00A50CF6">
          <w:pPr>
            <w:rPr>
              <w:szCs w:val="18"/>
            </w:rPr>
          </w:pPr>
          <w:r>
            <w:rPr>
              <w:szCs w:val="18"/>
            </w:rPr>
            <w:t>Betreft</w:t>
          </w:r>
        </w:p>
      </w:tc>
      <w:tc>
        <w:tcPr>
          <w:tcW w:w="6620" w:type="dxa"/>
          <w:shd w:val="clear" w:color="auto" w:fill="auto"/>
        </w:tcPr>
        <w:p w14:paraId="47330F26" w14:textId="75A250F9" w:rsidR="00527BD4" w:rsidRPr="007709EF" w:rsidRDefault="004B3A9A" w:rsidP="00A50CF6">
          <w:r>
            <w:t xml:space="preserve">Indicatieve planning Kamerbrieven KGG Q3 en Q4 2025 </w:t>
          </w:r>
        </w:p>
      </w:tc>
    </w:tr>
  </w:tbl>
  <w:p w14:paraId="792CCE73" w14:textId="77777777" w:rsidR="00527BD4" w:rsidRPr="00BC4AE3" w:rsidRDefault="00527BD4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B8A19C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AD0FD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BC69A4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F442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D2AF4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7F279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EDCC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36F23D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B20869AC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7374CCF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AC62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9A46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4CA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7251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ED24A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9897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B629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0AD4DF9E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29BEC8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70A2BC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15C09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9A69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25659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C845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4C4F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48B3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4697128">
    <w:abstractNumId w:val="10"/>
  </w:num>
  <w:num w:numId="2" w16cid:durableId="125710040">
    <w:abstractNumId w:val="7"/>
  </w:num>
  <w:num w:numId="3" w16cid:durableId="167869852">
    <w:abstractNumId w:val="6"/>
  </w:num>
  <w:num w:numId="4" w16cid:durableId="1128008782">
    <w:abstractNumId w:val="5"/>
  </w:num>
  <w:num w:numId="5" w16cid:durableId="1500194689">
    <w:abstractNumId w:val="4"/>
  </w:num>
  <w:num w:numId="6" w16cid:durableId="470291456">
    <w:abstractNumId w:val="8"/>
  </w:num>
  <w:num w:numId="7" w16cid:durableId="1727072298">
    <w:abstractNumId w:val="3"/>
  </w:num>
  <w:num w:numId="8" w16cid:durableId="124668136">
    <w:abstractNumId w:val="2"/>
  </w:num>
  <w:num w:numId="9" w16cid:durableId="1232692876">
    <w:abstractNumId w:val="1"/>
  </w:num>
  <w:num w:numId="10" w16cid:durableId="2046707980">
    <w:abstractNumId w:val="0"/>
  </w:num>
  <w:num w:numId="11" w16cid:durableId="497816349">
    <w:abstractNumId w:val="9"/>
  </w:num>
  <w:num w:numId="12" w16cid:durableId="89201608">
    <w:abstractNumId w:val="11"/>
  </w:num>
  <w:num w:numId="13" w16cid:durableId="1660038024">
    <w:abstractNumId w:val="13"/>
  </w:num>
  <w:num w:numId="14" w16cid:durableId="186084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removePersonalInformation/>
  <w:removeDateAndTime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DBC"/>
    <w:rsid w:val="000049FB"/>
    <w:rsid w:val="00013862"/>
    <w:rsid w:val="00013F6D"/>
    <w:rsid w:val="00016012"/>
    <w:rsid w:val="00020189"/>
    <w:rsid w:val="00020EE4"/>
    <w:rsid w:val="00023E9A"/>
    <w:rsid w:val="00033CDD"/>
    <w:rsid w:val="00034A84"/>
    <w:rsid w:val="00035E67"/>
    <w:rsid w:val="000366F3"/>
    <w:rsid w:val="0006024D"/>
    <w:rsid w:val="00071193"/>
    <w:rsid w:val="00071F28"/>
    <w:rsid w:val="00074079"/>
    <w:rsid w:val="00083B9E"/>
    <w:rsid w:val="00092799"/>
    <w:rsid w:val="00092C5F"/>
    <w:rsid w:val="00096680"/>
    <w:rsid w:val="000A0F36"/>
    <w:rsid w:val="000A174A"/>
    <w:rsid w:val="000A3E0A"/>
    <w:rsid w:val="000A65AC"/>
    <w:rsid w:val="000A7159"/>
    <w:rsid w:val="000B7281"/>
    <w:rsid w:val="000B7FAB"/>
    <w:rsid w:val="000C0163"/>
    <w:rsid w:val="000C1BA1"/>
    <w:rsid w:val="000C3EA9"/>
    <w:rsid w:val="000D0225"/>
    <w:rsid w:val="000E7895"/>
    <w:rsid w:val="000F0293"/>
    <w:rsid w:val="000F161D"/>
    <w:rsid w:val="000F3CAA"/>
    <w:rsid w:val="00102ABB"/>
    <w:rsid w:val="00121BF0"/>
    <w:rsid w:val="00123704"/>
    <w:rsid w:val="00123E48"/>
    <w:rsid w:val="001270C7"/>
    <w:rsid w:val="00132540"/>
    <w:rsid w:val="00133F0F"/>
    <w:rsid w:val="0014786A"/>
    <w:rsid w:val="001516A4"/>
    <w:rsid w:val="00151E5F"/>
    <w:rsid w:val="00153E28"/>
    <w:rsid w:val="001569AB"/>
    <w:rsid w:val="00164D63"/>
    <w:rsid w:val="0016725C"/>
    <w:rsid w:val="001726F3"/>
    <w:rsid w:val="00173C51"/>
    <w:rsid w:val="00174CC2"/>
    <w:rsid w:val="00176CC6"/>
    <w:rsid w:val="00181BE4"/>
    <w:rsid w:val="00185576"/>
    <w:rsid w:val="00185951"/>
    <w:rsid w:val="00196B8B"/>
    <w:rsid w:val="001A2BEA"/>
    <w:rsid w:val="001A6D93"/>
    <w:rsid w:val="001C32EC"/>
    <w:rsid w:val="001C38BD"/>
    <w:rsid w:val="001C4D5A"/>
    <w:rsid w:val="001D2D30"/>
    <w:rsid w:val="001E34C6"/>
    <w:rsid w:val="001E4E15"/>
    <w:rsid w:val="001E5581"/>
    <w:rsid w:val="001F3C70"/>
    <w:rsid w:val="00200D88"/>
    <w:rsid w:val="00201F68"/>
    <w:rsid w:val="00212F2A"/>
    <w:rsid w:val="00214F2B"/>
    <w:rsid w:val="00217880"/>
    <w:rsid w:val="00222D66"/>
    <w:rsid w:val="00224A8A"/>
    <w:rsid w:val="002309A8"/>
    <w:rsid w:val="00236CFE"/>
    <w:rsid w:val="00236E8F"/>
    <w:rsid w:val="002428E3"/>
    <w:rsid w:val="00243031"/>
    <w:rsid w:val="002608B6"/>
    <w:rsid w:val="00260BAF"/>
    <w:rsid w:val="002650F7"/>
    <w:rsid w:val="00271A8E"/>
    <w:rsid w:val="00273F3B"/>
    <w:rsid w:val="00274DB7"/>
    <w:rsid w:val="00275984"/>
    <w:rsid w:val="00280F74"/>
    <w:rsid w:val="002822CA"/>
    <w:rsid w:val="00286998"/>
    <w:rsid w:val="00291AB7"/>
    <w:rsid w:val="00292EB2"/>
    <w:rsid w:val="0029422B"/>
    <w:rsid w:val="002A0469"/>
    <w:rsid w:val="002A0938"/>
    <w:rsid w:val="002B153C"/>
    <w:rsid w:val="002B52FC"/>
    <w:rsid w:val="002C2830"/>
    <w:rsid w:val="002D001A"/>
    <w:rsid w:val="002D0DDB"/>
    <w:rsid w:val="002D28E2"/>
    <w:rsid w:val="002D317B"/>
    <w:rsid w:val="002D3587"/>
    <w:rsid w:val="002D502D"/>
    <w:rsid w:val="002E0F69"/>
    <w:rsid w:val="002F5147"/>
    <w:rsid w:val="002F7ABD"/>
    <w:rsid w:val="00312597"/>
    <w:rsid w:val="00323690"/>
    <w:rsid w:val="00327BA5"/>
    <w:rsid w:val="0033326F"/>
    <w:rsid w:val="00334154"/>
    <w:rsid w:val="003372C4"/>
    <w:rsid w:val="00340ECA"/>
    <w:rsid w:val="00341FA0"/>
    <w:rsid w:val="00344F3D"/>
    <w:rsid w:val="00345299"/>
    <w:rsid w:val="00351A8D"/>
    <w:rsid w:val="003526BB"/>
    <w:rsid w:val="00352BCF"/>
    <w:rsid w:val="00352DFB"/>
    <w:rsid w:val="00353932"/>
    <w:rsid w:val="0035464B"/>
    <w:rsid w:val="00361A56"/>
    <w:rsid w:val="0036252A"/>
    <w:rsid w:val="00364D9D"/>
    <w:rsid w:val="00371048"/>
    <w:rsid w:val="0037396C"/>
    <w:rsid w:val="0037421D"/>
    <w:rsid w:val="00376093"/>
    <w:rsid w:val="00383DA1"/>
    <w:rsid w:val="00385F30"/>
    <w:rsid w:val="00393696"/>
    <w:rsid w:val="00393963"/>
    <w:rsid w:val="00395575"/>
    <w:rsid w:val="00395672"/>
    <w:rsid w:val="003A06C8"/>
    <w:rsid w:val="003A0D7C"/>
    <w:rsid w:val="003A5290"/>
    <w:rsid w:val="003B0155"/>
    <w:rsid w:val="003B2BAB"/>
    <w:rsid w:val="003B737B"/>
    <w:rsid w:val="003B7EE7"/>
    <w:rsid w:val="003C2CCB"/>
    <w:rsid w:val="003D39EC"/>
    <w:rsid w:val="003D5DED"/>
    <w:rsid w:val="003E3DD5"/>
    <w:rsid w:val="003F07C6"/>
    <w:rsid w:val="003F1F6B"/>
    <w:rsid w:val="003F3757"/>
    <w:rsid w:val="003F38BD"/>
    <w:rsid w:val="003F44B7"/>
    <w:rsid w:val="004008E9"/>
    <w:rsid w:val="00413B2E"/>
    <w:rsid w:val="00413D48"/>
    <w:rsid w:val="00441AC2"/>
    <w:rsid w:val="0044249B"/>
    <w:rsid w:val="0045023C"/>
    <w:rsid w:val="00451A5B"/>
    <w:rsid w:val="00452BCD"/>
    <w:rsid w:val="00452CEA"/>
    <w:rsid w:val="00464DA2"/>
    <w:rsid w:val="00465B52"/>
    <w:rsid w:val="0046708E"/>
    <w:rsid w:val="00472A65"/>
    <w:rsid w:val="00474463"/>
    <w:rsid w:val="00474B75"/>
    <w:rsid w:val="00483F0B"/>
    <w:rsid w:val="00496319"/>
    <w:rsid w:val="00497279"/>
    <w:rsid w:val="004A163B"/>
    <w:rsid w:val="004A670A"/>
    <w:rsid w:val="004B3A9A"/>
    <w:rsid w:val="004B4ECF"/>
    <w:rsid w:val="004B5465"/>
    <w:rsid w:val="004B70F0"/>
    <w:rsid w:val="004C21A8"/>
    <w:rsid w:val="004D505E"/>
    <w:rsid w:val="004D72CA"/>
    <w:rsid w:val="004E2242"/>
    <w:rsid w:val="004E505E"/>
    <w:rsid w:val="004F42FF"/>
    <w:rsid w:val="004F44C2"/>
    <w:rsid w:val="00502512"/>
    <w:rsid w:val="00503FD2"/>
    <w:rsid w:val="00505262"/>
    <w:rsid w:val="00512549"/>
    <w:rsid w:val="00516022"/>
    <w:rsid w:val="00521CEE"/>
    <w:rsid w:val="00524FB4"/>
    <w:rsid w:val="00527BD4"/>
    <w:rsid w:val="00537095"/>
    <w:rsid w:val="005403C8"/>
    <w:rsid w:val="005429DC"/>
    <w:rsid w:val="005461DA"/>
    <w:rsid w:val="005565F9"/>
    <w:rsid w:val="00573041"/>
    <w:rsid w:val="00575B80"/>
    <w:rsid w:val="0057620F"/>
    <w:rsid w:val="005819CE"/>
    <w:rsid w:val="0058298D"/>
    <w:rsid w:val="00584C1A"/>
    <w:rsid w:val="00593C2B"/>
    <w:rsid w:val="00595231"/>
    <w:rsid w:val="00596166"/>
    <w:rsid w:val="00597F64"/>
    <w:rsid w:val="005A207F"/>
    <w:rsid w:val="005A2F35"/>
    <w:rsid w:val="005B3814"/>
    <w:rsid w:val="005B463E"/>
    <w:rsid w:val="005C34E1"/>
    <w:rsid w:val="005C3FE0"/>
    <w:rsid w:val="005C740C"/>
    <w:rsid w:val="005D625B"/>
    <w:rsid w:val="005F62D3"/>
    <w:rsid w:val="005F6D11"/>
    <w:rsid w:val="00600CF0"/>
    <w:rsid w:val="006048F4"/>
    <w:rsid w:val="0060660A"/>
    <w:rsid w:val="00613B1D"/>
    <w:rsid w:val="00617A44"/>
    <w:rsid w:val="006202B6"/>
    <w:rsid w:val="00625CD0"/>
    <w:rsid w:val="0062627D"/>
    <w:rsid w:val="00627432"/>
    <w:rsid w:val="006448E4"/>
    <w:rsid w:val="00645414"/>
    <w:rsid w:val="00651CEE"/>
    <w:rsid w:val="00653606"/>
    <w:rsid w:val="006540F9"/>
    <w:rsid w:val="006610E9"/>
    <w:rsid w:val="00661591"/>
    <w:rsid w:val="00664678"/>
    <w:rsid w:val="0066632F"/>
    <w:rsid w:val="00674A89"/>
    <w:rsid w:val="00674F3D"/>
    <w:rsid w:val="00685545"/>
    <w:rsid w:val="006864B3"/>
    <w:rsid w:val="00692D64"/>
    <w:rsid w:val="006A10F8"/>
    <w:rsid w:val="006A2100"/>
    <w:rsid w:val="006A5C3B"/>
    <w:rsid w:val="006A72E0"/>
    <w:rsid w:val="006B0BF3"/>
    <w:rsid w:val="006B775E"/>
    <w:rsid w:val="006B7BC7"/>
    <w:rsid w:val="006C004D"/>
    <w:rsid w:val="006C2535"/>
    <w:rsid w:val="006C441E"/>
    <w:rsid w:val="006C4B90"/>
    <w:rsid w:val="006D1016"/>
    <w:rsid w:val="006D17F2"/>
    <w:rsid w:val="006E3546"/>
    <w:rsid w:val="006E3FA9"/>
    <w:rsid w:val="006E7D82"/>
    <w:rsid w:val="006F038F"/>
    <w:rsid w:val="006F0F93"/>
    <w:rsid w:val="006F2275"/>
    <w:rsid w:val="006F31F2"/>
    <w:rsid w:val="006F7494"/>
    <w:rsid w:val="006F751F"/>
    <w:rsid w:val="00705433"/>
    <w:rsid w:val="00714DC5"/>
    <w:rsid w:val="00715237"/>
    <w:rsid w:val="0071717A"/>
    <w:rsid w:val="00721AE1"/>
    <w:rsid w:val="007254A5"/>
    <w:rsid w:val="00725748"/>
    <w:rsid w:val="007269E3"/>
    <w:rsid w:val="00735D88"/>
    <w:rsid w:val="0073720D"/>
    <w:rsid w:val="00737507"/>
    <w:rsid w:val="00740712"/>
    <w:rsid w:val="00742AB9"/>
    <w:rsid w:val="00746C31"/>
    <w:rsid w:val="00751A6A"/>
    <w:rsid w:val="00754FBF"/>
    <w:rsid w:val="007610AA"/>
    <w:rsid w:val="007709EF"/>
    <w:rsid w:val="00782701"/>
    <w:rsid w:val="00783559"/>
    <w:rsid w:val="0079551B"/>
    <w:rsid w:val="00797AA5"/>
    <w:rsid w:val="007A26BD"/>
    <w:rsid w:val="007A4105"/>
    <w:rsid w:val="007B4503"/>
    <w:rsid w:val="007C406E"/>
    <w:rsid w:val="007C5183"/>
    <w:rsid w:val="007C53DC"/>
    <w:rsid w:val="007C65FE"/>
    <w:rsid w:val="007C7573"/>
    <w:rsid w:val="007E2B20"/>
    <w:rsid w:val="007F1FE4"/>
    <w:rsid w:val="007F439C"/>
    <w:rsid w:val="007F5331"/>
    <w:rsid w:val="00800CCA"/>
    <w:rsid w:val="00806120"/>
    <w:rsid w:val="00806F63"/>
    <w:rsid w:val="00810C93"/>
    <w:rsid w:val="00812028"/>
    <w:rsid w:val="00812DD8"/>
    <w:rsid w:val="00813082"/>
    <w:rsid w:val="00814D03"/>
    <w:rsid w:val="00820371"/>
    <w:rsid w:val="00821FC1"/>
    <w:rsid w:val="00823AE2"/>
    <w:rsid w:val="0083178B"/>
    <w:rsid w:val="00831EE4"/>
    <w:rsid w:val="00833695"/>
    <w:rsid w:val="008336B7"/>
    <w:rsid w:val="00833A8E"/>
    <w:rsid w:val="00836ACA"/>
    <w:rsid w:val="00842CD8"/>
    <w:rsid w:val="008431FA"/>
    <w:rsid w:val="00847444"/>
    <w:rsid w:val="008517C6"/>
    <w:rsid w:val="008547BA"/>
    <w:rsid w:val="008553C7"/>
    <w:rsid w:val="00857FEB"/>
    <w:rsid w:val="008601AF"/>
    <w:rsid w:val="00872271"/>
    <w:rsid w:val="00883137"/>
    <w:rsid w:val="00894A3B"/>
    <w:rsid w:val="008A1F5D"/>
    <w:rsid w:val="008A28F5"/>
    <w:rsid w:val="008A5950"/>
    <w:rsid w:val="008B1198"/>
    <w:rsid w:val="008B3471"/>
    <w:rsid w:val="008B3929"/>
    <w:rsid w:val="008B4125"/>
    <w:rsid w:val="008B4CB3"/>
    <w:rsid w:val="008B567B"/>
    <w:rsid w:val="008B7B24"/>
    <w:rsid w:val="008C356D"/>
    <w:rsid w:val="008D43B5"/>
    <w:rsid w:val="008E0B3F"/>
    <w:rsid w:val="008E49AD"/>
    <w:rsid w:val="008E698E"/>
    <w:rsid w:val="008F2584"/>
    <w:rsid w:val="008F3246"/>
    <w:rsid w:val="008F3C1B"/>
    <w:rsid w:val="008F508C"/>
    <w:rsid w:val="00901BE9"/>
    <w:rsid w:val="0090271B"/>
    <w:rsid w:val="00910642"/>
    <w:rsid w:val="00910DDF"/>
    <w:rsid w:val="00922290"/>
    <w:rsid w:val="00926AE2"/>
    <w:rsid w:val="00930B13"/>
    <w:rsid w:val="009311C8"/>
    <w:rsid w:val="00933376"/>
    <w:rsid w:val="00933A2F"/>
    <w:rsid w:val="009716D8"/>
    <w:rsid w:val="009718F9"/>
    <w:rsid w:val="00971F42"/>
    <w:rsid w:val="00972FB9"/>
    <w:rsid w:val="00975112"/>
    <w:rsid w:val="00981768"/>
    <w:rsid w:val="00983E8F"/>
    <w:rsid w:val="0098788A"/>
    <w:rsid w:val="00994FDA"/>
    <w:rsid w:val="009A31BF"/>
    <w:rsid w:val="009A3B71"/>
    <w:rsid w:val="009A61BC"/>
    <w:rsid w:val="009B0138"/>
    <w:rsid w:val="009B0FE9"/>
    <w:rsid w:val="009B173A"/>
    <w:rsid w:val="009C3F20"/>
    <w:rsid w:val="009C7CA1"/>
    <w:rsid w:val="009D043D"/>
    <w:rsid w:val="009E3C59"/>
    <w:rsid w:val="009F0789"/>
    <w:rsid w:val="009F3259"/>
    <w:rsid w:val="00A037D5"/>
    <w:rsid w:val="00A056DE"/>
    <w:rsid w:val="00A128AD"/>
    <w:rsid w:val="00A16D7E"/>
    <w:rsid w:val="00A21E76"/>
    <w:rsid w:val="00A23BC8"/>
    <w:rsid w:val="00A245F8"/>
    <w:rsid w:val="00A30E68"/>
    <w:rsid w:val="00A31933"/>
    <w:rsid w:val="00A329D2"/>
    <w:rsid w:val="00A34AA0"/>
    <w:rsid w:val="00A3715C"/>
    <w:rsid w:val="00A413B4"/>
    <w:rsid w:val="00A41FE2"/>
    <w:rsid w:val="00A46FEF"/>
    <w:rsid w:val="00A47948"/>
    <w:rsid w:val="00A50CF6"/>
    <w:rsid w:val="00A56946"/>
    <w:rsid w:val="00A6170E"/>
    <w:rsid w:val="00A63B8C"/>
    <w:rsid w:val="00A715F8"/>
    <w:rsid w:val="00A7754F"/>
    <w:rsid w:val="00A77F6F"/>
    <w:rsid w:val="00A8117D"/>
    <w:rsid w:val="00A831FD"/>
    <w:rsid w:val="00A83352"/>
    <w:rsid w:val="00A850A2"/>
    <w:rsid w:val="00A91FA3"/>
    <w:rsid w:val="00A927D3"/>
    <w:rsid w:val="00AA7FC9"/>
    <w:rsid w:val="00AB237D"/>
    <w:rsid w:val="00AB5933"/>
    <w:rsid w:val="00AE013D"/>
    <w:rsid w:val="00AE11B7"/>
    <w:rsid w:val="00AE7F68"/>
    <w:rsid w:val="00AF2321"/>
    <w:rsid w:val="00AF52F6"/>
    <w:rsid w:val="00AF52FD"/>
    <w:rsid w:val="00AF54A8"/>
    <w:rsid w:val="00AF7237"/>
    <w:rsid w:val="00B0043A"/>
    <w:rsid w:val="00B00D75"/>
    <w:rsid w:val="00B06399"/>
    <w:rsid w:val="00B070CB"/>
    <w:rsid w:val="00B12456"/>
    <w:rsid w:val="00B145F0"/>
    <w:rsid w:val="00B259C8"/>
    <w:rsid w:val="00B26CCF"/>
    <w:rsid w:val="00B30FC2"/>
    <w:rsid w:val="00B331A2"/>
    <w:rsid w:val="00B425F0"/>
    <w:rsid w:val="00B42DFA"/>
    <w:rsid w:val="00B531DD"/>
    <w:rsid w:val="00B55014"/>
    <w:rsid w:val="00B62232"/>
    <w:rsid w:val="00B70BF3"/>
    <w:rsid w:val="00B71DC2"/>
    <w:rsid w:val="00B849F5"/>
    <w:rsid w:val="00B91CFC"/>
    <w:rsid w:val="00B93893"/>
    <w:rsid w:val="00BA1397"/>
    <w:rsid w:val="00BA7E0A"/>
    <w:rsid w:val="00BC222D"/>
    <w:rsid w:val="00BC2C00"/>
    <w:rsid w:val="00BC3B53"/>
    <w:rsid w:val="00BC3B96"/>
    <w:rsid w:val="00BC4AE3"/>
    <w:rsid w:val="00BC5B28"/>
    <w:rsid w:val="00BD2370"/>
    <w:rsid w:val="00BE08F6"/>
    <w:rsid w:val="00BE1A1C"/>
    <w:rsid w:val="00BE3F88"/>
    <w:rsid w:val="00BE4756"/>
    <w:rsid w:val="00BE5ED9"/>
    <w:rsid w:val="00BE7B41"/>
    <w:rsid w:val="00C15A91"/>
    <w:rsid w:val="00C206F1"/>
    <w:rsid w:val="00C217E1"/>
    <w:rsid w:val="00C219B1"/>
    <w:rsid w:val="00C4015B"/>
    <w:rsid w:val="00C40C60"/>
    <w:rsid w:val="00C43FE6"/>
    <w:rsid w:val="00C5258E"/>
    <w:rsid w:val="00C530C9"/>
    <w:rsid w:val="00C619A7"/>
    <w:rsid w:val="00C73D5F"/>
    <w:rsid w:val="00C82AFE"/>
    <w:rsid w:val="00C83DBC"/>
    <w:rsid w:val="00C97C80"/>
    <w:rsid w:val="00CA47D3"/>
    <w:rsid w:val="00CA6533"/>
    <w:rsid w:val="00CA6A25"/>
    <w:rsid w:val="00CA6A3F"/>
    <w:rsid w:val="00CA7C99"/>
    <w:rsid w:val="00CC6290"/>
    <w:rsid w:val="00CC6947"/>
    <w:rsid w:val="00CC7B6B"/>
    <w:rsid w:val="00CD233D"/>
    <w:rsid w:val="00CD3499"/>
    <w:rsid w:val="00CD362D"/>
    <w:rsid w:val="00CE101D"/>
    <w:rsid w:val="00CE1814"/>
    <w:rsid w:val="00CE1A95"/>
    <w:rsid w:val="00CE1C84"/>
    <w:rsid w:val="00CE5055"/>
    <w:rsid w:val="00CF053F"/>
    <w:rsid w:val="00CF1A17"/>
    <w:rsid w:val="00D0375A"/>
    <w:rsid w:val="00D0609E"/>
    <w:rsid w:val="00D078E1"/>
    <w:rsid w:val="00D100E9"/>
    <w:rsid w:val="00D17942"/>
    <w:rsid w:val="00D21E4B"/>
    <w:rsid w:val="00D22441"/>
    <w:rsid w:val="00D23522"/>
    <w:rsid w:val="00D264D6"/>
    <w:rsid w:val="00D33BF0"/>
    <w:rsid w:val="00D33DE0"/>
    <w:rsid w:val="00D36447"/>
    <w:rsid w:val="00D516BE"/>
    <w:rsid w:val="00D5423B"/>
    <w:rsid w:val="00D54E6A"/>
    <w:rsid w:val="00D54F4E"/>
    <w:rsid w:val="00D56E01"/>
    <w:rsid w:val="00D57A56"/>
    <w:rsid w:val="00D604B3"/>
    <w:rsid w:val="00D60BA4"/>
    <w:rsid w:val="00D62419"/>
    <w:rsid w:val="00D64E0E"/>
    <w:rsid w:val="00D77870"/>
    <w:rsid w:val="00D80977"/>
    <w:rsid w:val="00D80CCE"/>
    <w:rsid w:val="00D86EEA"/>
    <w:rsid w:val="00D87D03"/>
    <w:rsid w:val="00D9360B"/>
    <w:rsid w:val="00D95C88"/>
    <w:rsid w:val="00D97B2E"/>
    <w:rsid w:val="00DA241E"/>
    <w:rsid w:val="00DB36FE"/>
    <w:rsid w:val="00DB533A"/>
    <w:rsid w:val="00DB60AE"/>
    <w:rsid w:val="00DB6307"/>
    <w:rsid w:val="00DC5EF8"/>
    <w:rsid w:val="00DD1DCD"/>
    <w:rsid w:val="00DD338F"/>
    <w:rsid w:val="00DD66F2"/>
    <w:rsid w:val="00DE3FE0"/>
    <w:rsid w:val="00DE578A"/>
    <w:rsid w:val="00DF2583"/>
    <w:rsid w:val="00DF54D9"/>
    <w:rsid w:val="00DF7283"/>
    <w:rsid w:val="00E01A59"/>
    <w:rsid w:val="00E10DC6"/>
    <w:rsid w:val="00E11F8E"/>
    <w:rsid w:val="00E15881"/>
    <w:rsid w:val="00E16A8F"/>
    <w:rsid w:val="00E21DE3"/>
    <w:rsid w:val="00E273C5"/>
    <w:rsid w:val="00E307D1"/>
    <w:rsid w:val="00E3731D"/>
    <w:rsid w:val="00E51469"/>
    <w:rsid w:val="00E634E3"/>
    <w:rsid w:val="00E717C4"/>
    <w:rsid w:val="00E77E18"/>
    <w:rsid w:val="00E77F89"/>
    <w:rsid w:val="00E80330"/>
    <w:rsid w:val="00E806C5"/>
    <w:rsid w:val="00E80E71"/>
    <w:rsid w:val="00E850D3"/>
    <w:rsid w:val="00E853D6"/>
    <w:rsid w:val="00E85769"/>
    <w:rsid w:val="00E876B9"/>
    <w:rsid w:val="00EB79F7"/>
    <w:rsid w:val="00EC0DFF"/>
    <w:rsid w:val="00EC237D"/>
    <w:rsid w:val="00EC2918"/>
    <w:rsid w:val="00EC4D0E"/>
    <w:rsid w:val="00EC4E2B"/>
    <w:rsid w:val="00ED072A"/>
    <w:rsid w:val="00ED539E"/>
    <w:rsid w:val="00EE4A1F"/>
    <w:rsid w:val="00EE4C2D"/>
    <w:rsid w:val="00EE4E75"/>
    <w:rsid w:val="00EF1B5A"/>
    <w:rsid w:val="00EF24FB"/>
    <w:rsid w:val="00EF2CCA"/>
    <w:rsid w:val="00EF495B"/>
    <w:rsid w:val="00EF60DC"/>
    <w:rsid w:val="00F00F54"/>
    <w:rsid w:val="00F03963"/>
    <w:rsid w:val="00F11068"/>
    <w:rsid w:val="00F1256D"/>
    <w:rsid w:val="00F13A4E"/>
    <w:rsid w:val="00F172BB"/>
    <w:rsid w:val="00F17B10"/>
    <w:rsid w:val="00F21BEF"/>
    <w:rsid w:val="00F2315B"/>
    <w:rsid w:val="00F34805"/>
    <w:rsid w:val="00F41A6F"/>
    <w:rsid w:val="00F45A25"/>
    <w:rsid w:val="00F50F86"/>
    <w:rsid w:val="00F53F91"/>
    <w:rsid w:val="00F61569"/>
    <w:rsid w:val="00F61A72"/>
    <w:rsid w:val="00F62B67"/>
    <w:rsid w:val="00F64B77"/>
    <w:rsid w:val="00F66F13"/>
    <w:rsid w:val="00F74073"/>
    <w:rsid w:val="00F75603"/>
    <w:rsid w:val="00F76923"/>
    <w:rsid w:val="00F845B4"/>
    <w:rsid w:val="00F8713B"/>
    <w:rsid w:val="00F93F9E"/>
    <w:rsid w:val="00FA2CD7"/>
    <w:rsid w:val="00FB06ED"/>
    <w:rsid w:val="00FC2311"/>
    <w:rsid w:val="00FC3165"/>
    <w:rsid w:val="00FC36AB"/>
    <w:rsid w:val="00FC4300"/>
    <w:rsid w:val="00FC67C6"/>
    <w:rsid w:val="00FC7F66"/>
    <w:rsid w:val="00FD5776"/>
    <w:rsid w:val="00FE1CB6"/>
    <w:rsid w:val="00FE486B"/>
    <w:rsid w:val="00FE4F08"/>
    <w:rsid w:val="00FF1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FE9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C82AFE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character" w:styleId="Tekstvantijdelijkeaanduiding">
    <w:name w:val="Placeholder Text"/>
    <w:basedOn w:val="Standaardalinea-lettertype"/>
    <w:uiPriority w:val="99"/>
    <w:semiHidden/>
    <w:rsid w:val="00BA1397"/>
    <w:rPr>
      <w:color w:val="808080"/>
    </w:rPr>
  </w:style>
  <w:style w:type="paragraph" w:styleId="Voetnoottekst">
    <w:name w:val="footnote text"/>
    <w:basedOn w:val="Standaard"/>
    <w:link w:val="VoetnoottekstChar"/>
    <w:unhideWhenUsed/>
    <w:rsid w:val="00C82AFE"/>
    <w:pPr>
      <w:spacing w:line="180" w:lineRule="atLeast"/>
    </w:pPr>
    <w:rPr>
      <w:sz w:val="13"/>
      <w:szCs w:val="20"/>
    </w:rPr>
  </w:style>
  <w:style w:type="character" w:customStyle="1" w:styleId="VoetnoottekstChar">
    <w:name w:val="Voetnoottekst Char"/>
    <w:basedOn w:val="Standaardalinea-lettertype"/>
    <w:link w:val="Voetnoottekst"/>
    <w:rsid w:val="00C82AFE"/>
    <w:rPr>
      <w:rFonts w:ascii="Verdana" w:hAnsi="Verdana"/>
      <w:sz w:val="13"/>
      <w:lang w:val="nl-NL" w:eastAsia="nl-NL"/>
    </w:rPr>
  </w:style>
  <w:style w:type="paragraph" w:styleId="Ballontekst">
    <w:name w:val="Balloon Text"/>
    <w:basedOn w:val="Standaard"/>
    <w:link w:val="BallontekstChar"/>
    <w:rsid w:val="004A163B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rsid w:val="004A163B"/>
    <w:rPr>
      <w:rFonts w:ascii="Segoe UI" w:hAnsi="Segoe UI" w:cs="Segoe UI"/>
      <w:sz w:val="18"/>
      <w:szCs w:val="18"/>
      <w:lang w:val="nl-NL" w:eastAsia="nl-NL"/>
    </w:rPr>
  </w:style>
  <w:style w:type="character" w:customStyle="1" w:styleId="KoptekstChar">
    <w:name w:val="Koptekst Char"/>
    <w:basedOn w:val="Standaardalinea-lettertype"/>
    <w:link w:val="Koptekst"/>
    <w:rsid w:val="00841CD9"/>
    <w:rPr>
      <w:rFonts w:ascii="Verdana" w:eastAsia="Times New Roman" w:hAnsi="Verdana" w:cs="Times New Roman"/>
      <w:sz w:val="18"/>
      <w:szCs w:val="24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841CD9"/>
    <w:rPr>
      <w:rFonts w:ascii="Verdana" w:eastAsia="Times New Roman" w:hAnsi="Verdana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ascii="Verdana" w:eastAsia="Times New Roman" w:hAnsi="Verdana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ascii="Verdana" w:eastAsia="Times New Roman" w:hAnsi="Verdana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DE555F"/>
    <w:rPr>
      <w:rFonts w:ascii="Verdana" w:eastAsia="Times New Roman" w:hAnsi="Verdana" w:cs="Times New Roman"/>
      <w:sz w:val="18"/>
      <w:szCs w:val="24"/>
      <w:lang w:val="nl-NL" w:eastAsia="nl-NL"/>
    </w:rPr>
  </w:style>
  <w:style w:type="paragraph" w:styleId="Revisie">
    <w:name w:val="Revision"/>
    <w:hidden/>
    <w:uiPriority w:val="99"/>
    <w:semiHidden/>
    <w:rsid w:val="004B3A9A"/>
    <w:rPr>
      <w:rFonts w:ascii="Verdana" w:hAnsi="Verdana"/>
      <w:sz w:val="18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476</ap:Words>
  <ap:Characters>2623</ap:Characters>
  <ap:DocSecurity>0</ap:DocSecurity>
  <ap:Lines>21</ap:Lines>
  <ap:Paragraphs>6</ap:Paragraphs>
  <ap:ScaleCrop>false</ap:ScaleCrop>
  <ap:LinksUpToDate>false</ap:LinksUpToDate>
  <ap:CharactersWithSpaces>3093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2025-05-16T15:42:00.0000000Z</dcterms:created>
  <dcterms:modified xsi:type="dcterms:W3CDTF">2025-05-16T15:42:00.0000000Z</dcterms:modified>
  <dc:description>------------------------</dc:description>
  <dc:subject/>
  <keywords/>
  <version/>
  <category/>
</coreProperties>
</file>