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2AF9" w:rsidP="00822AF9" w:rsidRDefault="00822AF9" w14:paraId="3A03750C" w14:textId="77777777">
      <w:pPr>
        <w:spacing w:line="276" w:lineRule="auto"/>
      </w:pPr>
    </w:p>
    <w:p w:rsidR="00822AF9" w:rsidP="00822AF9" w:rsidRDefault="00822AF9" w14:paraId="2E5793EE" w14:textId="77777777">
      <w:pPr>
        <w:spacing w:line="276" w:lineRule="auto"/>
      </w:pPr>
    </w:p>
    <w:p w:rsidR="00AB1194" w:rsidP="00822AF9" w:rsidRDefault="00AB1194" w14:paraId="6395770A" w14:textId="00D6583B">
      <w:pPr>
        <w:spacing w:line="276" w:lineRule="auto"/>
      </w:pPr>
      <w:r>
        <w:t>Geachte voorzitter,</w:t>
      </w:r>
    </w:p>
    <w:p w:rsidR="00822AF9" w:rsidP="00822AF9" w:rsidRDefault="00822AF9" w14:paraId="417C89D7" w14:textId="77777777">
      <w:pPr>
        <w:spacing w:line="276" w:lineRule="auto"/>
      </w:pPr>
    </w:p>
    <w:p w:rsidR="00AB1194" w:rsidP="00822AF9" w:rsidRDefault="00AB1194" w14:paraId="06AE451D" w14:textId="7673A5E5">
      <w:pPr>
        <w:spacing w:line="276" w:lineRule="auto"/>
      </w:pPr>
      <w:r>
        <w:t xml:space="preserve">Hierbij bied ik u het onderzoek aan van Wageningen </w:t>
      </w:r>
      <w:r w:rsidRPr="008C0CB7">
        <w:rPr>
          <w:i/>
          <w:iCs/>
        </w:rPr>
        <w:t>Social &amp; Economic Research</w:t>
      </w:r>
      <w:r>
        <w:t xml:space="preserve"> naar de verwachte effecten van het EU-Mercosur akkoord op de Nederlandse economie, en specifiek op de landbouwsector. Dit onderzoek is uitgevoerd naar aanleiding van de motie van het lid Kamminga c.s. van 31 januari 2024 (</w:t>
      </w:r>
      <w:r w:rsidR="008C0CB7">
        <w:t xml:space="preserve">Kamerstuk </w:t>
      </w:r>
      <w:r>
        <w:t xml:space="preserve">36 410, nr. 24). </w:t>
      </w:r>
    </w:p>
    <w:p w:rsidR="00AB1194" w:rsidP="00822AF9" w:rsidRDefault="00AB1194" w14:paraId="669E17D7" w14:textId="77777777">
      <w:pPr>
        <w:spacing w:line="276" w:lineRule="auto"/>
      </w:pPr>
    </w:p>
    <w:p w:rsidR="004624EB" w:rsidP="00822AF9" w:rsidRDefault="008C0CB7" w14:paraId="430F46F4" w14:textId="1DD9957C">
      <w:pPr>
        <w:spacing w:line="276" w:lineRule="auto"/>
      </w:pPr>
      <w:r>
        <w:t>Het</w:t>
      </w:r>
      <w:r w:rsidR="004624EB">
        <w:t xml:space="preserve"> onderzoek bestaat uit drie onderdelen, net als het eerder uitgevoerde onderzoek van 2020</w:t>
      </w:r>
      <w:r w:rsidR="004624EB">
        <w:rPr>
          <w:rStyle w:val="FootnoteReference"/>
        </w:rPr>
        <w:footnoteReference w:id="2"/>
      </w:r>
      <w:r w:rsidR="004624EB">
        <w:t xml:space="preserve">: een overzicht van de huidige Nederlandse handelsbetrekkingen met de Mercosur-landen (Argentinië, Brazilië, Paraguay en Uruguay), de verwachte effecten van het EU-Mercosur akkoord op de Nederlandse economie, en de verwachte effecten van het akkoord op de inkomsten van Nederlandse agrarische bedrijven. </w:t>
      </w:r>
    </w:p>
    <w:p w:rsidR="00AB1194" w:rsidP="00822AF9" w:rsidRDefault="00AB1194" w14:paraId="20CE8BEF" w14:textId="77777777">
      <w:pPr>
        <w:spacing w:line="276" w:lineRule="auto"/>
      </w:pPr>
    </w:p>
    <w:p w:rsidR="001F2D4F" w:rsidP="00822AF9" w:rsidRDefault="001F2D4F" w14:paraId="380A8C86" w14:textId="14730F3E">
      <w:pPr>
        <w:spacing w:line="276" w:lineRule="auto"/>
      </w:pPr>
      <w:r>
        <w:t xml:space="preserve">Het huidige onderzoek, en daarmee ook de resultaten, zijn volgens Wageningen </w:t>
      </w:r>
      <w:r w:rsidRPr="008C0CB7">
        <w:rPr>
          <w:i/>
          <w:iCs/>
        </w:rPr>
        <w:t>Social &amp; Economic Research</w:t>
      </w:r>
      <w:r>
        <w:t xml:space="preserve"> niet vergelijkbaar met het eerdere onderzoek. Het economisch onderzoeksmodel is aangepast, de doorrekening is gebaseerd op een andere tijdsperiode (het basisjaar in 2025 en </w:t>
      </w:r>
      <w:r w:rsidR="00D172DB">
        <w:t xml:space="preserve">voor </w:t>
      </w:r>
      <w:r>
        <w:t xml:space="preserve">volledige implementatie van het akkoord </w:t>
      </w:r>
      <w:r w:rsidR="00D172DB">
        <w:t>is uitgegaan van</w:t>
      </w:r>
      <w:r>
        <w:t xml:space="preserve"> 2040, in plaats van de periode 2020-2035), en andere aannames </w:t>
      </w:r>
      <w:r w:rsidR="00BC56E9">
        <w:t xml:space="preserve">gebaseerd op de context in 2024 </w:t>
      </w:r>
      <w:r>
        <w:t xml:space="preserve">zijn van toepassing. </w:t>
      </w:r>
      <w:r w:rsidR="00DD117A">
        <w:t xml:space="preserve">Zo zijn bijvoorbeeld bepaalde geopolitieke ontwikkelingen tot en met 2024, zoals de </w:t>
      </w:r>
      <w:r w:rsidR="009F680B">
        <w:t>Russische agressie</w:t>
      </w:r>
      <w:r w:rsidR="00F0741A">
        <w:t>oorlog</w:t>
      </w:r>
      <w:r w:rsidR="009F680B">
        <w:t xml:space="preserve"> tegen</w:t>
      </w:r>
      <w:r w:rsidR="00DD117A">
        <w:t xml:space="preserve"> Oekraïne, wel meegenomen, maar de mogelijke impact </w:t>
      </w:r>
      <w:r w:rsidR="003B24D1">
        <w:t xml:space="preserve">van </w:t>
      </w:r>
      <w:r w:rsidR="00DD117A">
        <w:t xml:space="preserve">de verlegging van handelsstromen n.a.v. recente VS-tarieven niet. </w:t>
      </w:r>
      <w:r>
        <w:t>De doorrekeningen in het onderzoek zijn gebaseerd op het verschil tussen twee scenario’s in 2040: het ‘</w:t>
      </w:r>
      <w:r w:rsidRPr="006F512A">
        <w:rPr>
          <w:i/>
          <w:iCs/>
        </w:rPr>
        <w:t>business as usual</w:t>
      </w:r>
      <w:r>
        <w:t>’ scenario en het scenario dat het EU-Mercosur akkoord volledig geïmplementeerd is.</w:t>
      </w:r>
    </w:p>
    <w:p w:rsidR="00AB1194" w:rsidP="00822AF9" w:rsidRDefault="00AB1194" w14:paraId="25145BE3" w14:textId="77777777">
      <w:pPr>
        <w:spacing w:line="276" w:lineRule="auto"/>
      </w:pPr>
    </w:p>
    <w:p w:rsidR="00822AF9" w:rsidP="00822AF9" w:rsidRDefault="00822AF9" w14:paraId="3C5AD3DD" w14:textId="77777777">
      <w:pPr>
        <w:spacing w:line="276" w:lineRule="auto"/>
      </w:pPr>
    </w:p>
    <w:p w:rsidRPr="00F57917" w:rsidR="00301AA0" w:rsidP="00301AA0" w:rsidRDefault="00AB1194" w14:paraId="076FDDF3" w14:textId="5A760011">
      <w:pPr>
        <w:spacing w:line="276" w:lineRule="auto"/>
      </w:pPr>
      <w:r w:rsidRPr="00265E5F">
        <w:lastRenderedPageBreak/>
        <w:t xml:space="preserve">Wageningen </w:t>
      </w:r>
      <w:r w:rsidRPr="008C0CB7">
        <w:rPr>
          <w:i/>
          <w:iCs/>
        </w:rPr>
        <w:t>Social &amp; Economic Research</w:t>
      </w:r>
      <w:r w:rsidRPr="00265E5F">
        <w:t xml:space="preserve"> concludeert dat</w:t>
      </w:r>
      <w:r>
        <w:t xml:space="preserve"> het EU-Mercosur akkoord over het geheel genomen positief is voor de Nederlandse economie. De verwachtte bbp-groei is 0,02%, </w:t>
      </w:r>
      <w:r w:rsidR="00BC56E9">
        <w:t>die</w:t>
      </w:r>
      <w:r>
        <w:t xml:space="preserve"> in 2040 gelijk staat aan EUR 239 miljoen. De Nederlandse export naar de Mercosur-landen, die momenteel 0,7% van de totale Nederlandse export bedraagt, neemt naar verwachting toe als gevolg van de verlaging van de importtarieven aan Mercosur-zijde. Dit geldt in het bijzonder voor de zakelijke dienstverlening, de maakindustrie (zoals machines) en de zuivelsector, met respectievelijk EUR 811 miljoen, EUR 482 miljoen en EUR 33 miljoen. </w:t>
      </w:r>
      <w:r w:rsidR="009B635E">
        <w:t>Aan de import-zijde, die momenteel 1,7% van de Nederlandse import bedraagt, neemt de import van hoge kwaliteit rundvlees en pluimveevlees uit de Mercosur-landen naar verwachting toe met respectievelijk EUR 278 miljoen en EUR 137 miljoen</w:t>
      </w:r>
      <w:r w:rsidRPr="00F57917" w:rsidR="00F821AA">
        <w:t xml:space="preserve">. </w:t>
      </w:r>
      <w:r w:rsidRPr="00F57917" w:rsidR="009B635E">
        <w:t>Voor o.a. deze landbouwproducten zijn in het EU-Mercosur akkoord quota afgesproken om de export naar de EU onder preferentiële tarieven te beperken, zoals in het onderzoek wordt toegelicht.</w:t>
      </w:r>
      <w:r w:rsidRPr="00F57917" w:rsidR="00782C70">
        <w:t xml:space="preserve"> O</w:t>
      </w:r>
      <w:r w:rsidRPr="00F57917" w:rsidR="00301AA0">
        <w:t xml:space="preserve">ndanks de </w:t>
      </w:r>
      <w:r w:rsidRPr="00F57917" w:rsidR="004D5A9B">
        <w:t xml:space="preserve">afname in </w:t>
      </w:r>
      <w:r w:rsidRPr="00F57917" w:rsidR="00301AA0">
        <w:t xml:space="preserve">de handelsbalans voor </w:t>
      </w:r>
      <w:r w:rsidRPr="00F57917" w:rsidR="004D5A9B">
        <w:t xml:space="preserve">sommige </w:t>
      </w:r>
      <w:r w:rsidRPr="00F57917" w:rsidR="00301AA0">
        <w:t xml:space="preserve">landbouwproducten, verwacht </w:t>
      </w:r>
      <w:r w:rsidRPr="00F57917" w:rsidR="00782C70">
        <w:t xml:space="preserve">Wageningen </w:t>
      </w:r>
      <w:r w:rsidRPr="00F57917" w:rsidR="00782C70">
        <w:rPr>
          <w:i/>
          <w:iCs/>
        </w:rPr>
        <w:t xml:space="preserve">Social &amp; Economic Research </w:t>
      </w:r>
      <w:r w:rsidRPr="00F57917" w:rsidR="00782C70">
        <w:t>dat</w:t>
      </w:r>
      <w:r w:rsidRPr="00F57917" w:rsidR="00301AA0">
        <w:t xml:space="preserve"> de totale Nederlandse bilaterale handelsbalans met de Mercosur-landen voor alle goederen en diensten met EUR 879 miljoen zal </w:t>
      </w:r>
      <w:r w:rsidRPr="00F57917" w:rsidR="004D5A9B">
        <w:t>toenemen</w:t>
      </w:r>
      <w:r w:rsidRPr="00F57917" w:rsidR="00301AA0">
        <w:t xml:space="preserve">.  </w:t>
      </w:r>
    </w:p>
    <w:p w:rsidRPr="00F57917" w:rsidR="00AB1194" w:rsidP="00822AF9" w:rsidRDefault="00AB1194" w14:paraId="73F697CA" w14:textId="77777777">
      <w:pPr>
        <w:spacing w:line="276" w:lineRule="auto"/>
      </w:pPr>
    </w:p>
    <w:p w:rsidR="00AB1194" w:rsidP="00822AF9" w:rsidRDefault="00AB1194" w14:paraId="562A0C81" w14:textId="09C33A17">
      <w:pPr>
        <w:spacing w:line="276" w:lineRule="auto"/>
      </w:pPr>
      <w:r w:rsidRPr="00F57917">
        <w:t xml:space="preserve">Specifiek voor de landbouwsector verwacht Wageningen </w:t>
      </w:r>
      <w:r w:rsidRPr="00F57917">
        <w:rPr>
          <w:i/>
          <w:iCs/>
        </w:rPr>
        <w:t>Social &amp; Economic Research</w:t>
      </w:r>
      <w:r w:rsidRPr="00F57917">
        <w:t xml:space="preserve"> dat de Nederlandse </w:t>
      </w:r>
      <w:r w:rsidRPr="00F57917" w:rsidR="001F2D4F">
        <w:t>export van bewerkt rundvlees</w:t>
      </w:r>
      <w:r w:rsidRPr="00F57917">
        <w:t xml:space="preserve">, voornamelijk afkomstig van melkkoeien, meer zal concurreren met hoge kwaliteit rundvlees uit de Mercosur-landen op de Europese markt, wat </w:t>
      </w:r>
      <w:r w:rsidRPr="00F57917" w:rsidR="00BC56E9">
        <w:t>zou kunnen leiden</w:t>
      </w:r>
      <w:r w:rsidRPr="00F57917">
        <w:t xml:space="preserve"> tot een Nederlandse productieafname van EUR 458 miljoen. </w:t>
      </w:r>
      <w:r w:rsidRPr="00F57917" w:rsidR="003A53D5">
        <w:t xml:space="preserve">Voor andere Nederlandse landbouwsectoren is sprake van een wisselend beeld, zo is de verandering in productiewaarde voor de zuivelsector positief. </w:t>
      </w:r>
      <w:r w:rsidRPr="00F57917">
        <w:t xml:space="preserve">Verder blijkt uit de doorrekening dat de geraamde inkomenseffecten van het EU-Mercosur akkoord voor Nederlandse agrarische bedrijven in 2040, op basis van het inkomensgemiddelde in 2018-2023, licht negatief zijn, zoals voor </w:t>
      </w:r>
      <w:r w:rsidRPr="00F57917" w:rsidR="001D66D7">
        <w:t>vleeskalveren-</w:t>
      </w:r>
      <w:r w:rsidRPr="00F57917" w:rsidR="003A53D5">
        <w:t>,</w:t>
      </w:r>
      <w:r w:rsidRPr="00F57917" w:rsidR="001D66D7">
        <w:t xml:space="preserve"> </w:t>
      </w:r>
      <w:r w:rsidRPr="00F57917" w:rsidR="009F046A">
        <w:t xml:space="preserve">melkvee- </w:t>
      </w:r>
      <w:r w:rsidRPr="00F57917" w:rsidR="001D66D7">
        <w:t>en leghennenbedrijven, en in grotere mate voor vleesveebedrijven</w:t>
      </w:r>
      <w:r w:rsidRPr="00F57917">
        <w:t>. In deze</w:t>
      </w:r>
      <w:r>
        <w:t xml:space="preserve"> doorrekening wordt geen rekening gehouden met de effecten van mogelijke veranderingen in het gedrag van boeren, veranderingen in de prijs van land of kapitaal of structurele (internationale) veranderingen in de landbouwsector.</w:t>
      </w:r>
      <w:r>
        <w:rPr>
          <w:rStyle w:val="FootnoteReference"/>
        </w:rPr>
        <w:footnoteReference w:id="3"/>
      </w:r>
      <w:r>
        <w:t xml:space="preserve"> </w:t>
      </w:r>
    </w:p>
    <w:p w:rsidR="00AB1194" w:rsidP="00822AF9" w:rsidRDefault="00AB1194" w14:paraId="262E8EE6" w14:textId="77777777">
      <w:pPr>
        <w:spacing w:line="276" w:lineRule="auto"/>
      </w:pPr>
    </w:p>
    <w:p w:rsidR="00AB1194" w:rsidP="00822AF9" w:rsidRDefault="00AB1194" w14:paraId="632CE5D2" w14:textId="64D3B677">
      <w:pPr>
        <w:spacing w:line="276" w:lineRule="auto"/>
      </w:pPr>
      <w:r>
        <w:t xml:space="preserve">Het kabinet neemt de bevindingen van dit onderzoek mee in de weging van het EU-Mercosur akkoord. Het kabinet zal </w:t>
      </w:r>
      <w:r w:rsidR="000C498D">
        <w:t xml:space="preserve">hierin </w:t>
      </w:r>
      <w:r>
        <w:t xml:space="preserve">ook de uitkomsten van de economische analyse van de verwachte effecten van het EU-Mercosur akkoord op de Europese Unie, die momenteel wordt uitgevoerd door de Europese Commissie, evenals het onderzoek dat SEO </w:t>
      </w:r>
      <w:r w:rsidR="00D172DB">
        <w:t xml:space="preserve">Economisch Onderzoek </w:t>
      </w:r>
      <w:r>
        <w:t xml:space="preserve">uitvoert naar de verwachte effecten van het EU-Mercosur akkoord op de Nederlandse economie, </w:t>
      </w:r>
      <w:r w:rsidR="00D172DB">
        <w:t>mee</w:t>
      </w:r>
      <w:r>
        <w:t>nemen.</w:t>
      </w:r>
      <w:r w:rsidR="00D172DB">
        <w:t xml:space="preserve"> Deze onderzoeken zullen aan uw Kamer worden aangeboden zodra deze beschikbaar zijn.</w:t>
      </w:r>
      <w:r w:rsidR="008C6195">
        <w:t xml:space="preserve"> </w:t>
      </w:r>
    </w:p>
    <w:p w:rsidR="008D5CB9" w:rsidP="00822AF9" w:rsidRDefault="008D5CB9" w14:paraId="79E5EE75" w14:textId="77777777">
      <w:pPr>
        <w:spacing w:line="276" w:lineRule="auto"/>
      </w:pPr>
    </w:p>
    <w:p w:rsidRPr="001B1B69" w:rsidR="001B1B69" w:rsidP="00822AF9" w:rsidRDefault="001B1B69" w14:paraId="59426480" w14:textId="4180394E">
      <w:pPr>
        <w:pStyle w:val="WitregelW1bodytekst"/>
        <w:spacing w:line="276" w:lineRule="auto"/>
      </w:pPr>
      <w:r w:rsidRPr="001B1B69">
        <w:lastRenderedPageBreak/>
        <w:t xml:space="preserve">Voorafgaand aan besluitvorming over het EU-Mercosur akkoord ontvangt uw </w:t>
      </w:r>
      <w:bookmarkStart w:name="_Hlk195867937" w:id="0"/>
      <w:r w:rsidRPr="001B1B69">
        <w:t xml:space="preserve">Kamer een kabinetsappreciatie op basis van de concept teksten van het onderhandelaarsakkoord van 6 december 2024. </w:t>
      </w:r>
      <w:r w:rsidR="007941FA">
        <w:t xml:space="preserve">Op 16 april jl. </w:t>
      </w:r>
      <w:r w:rsidRPr="001B1B69">
        <w:t>is de tekst van het buitenlandpolitieke en institutionele deel van het onderhandelaarsakkoord met de EU-lidstaten gedeeld, maar nog niet openbaar gemaakt. Naar verwachting worden de definitieve teksten van het EU-Mercosur akkoord rond de zomerperiode door de Europese Commissie aan de Raad voorgelegd ter besluitvorming</w:t>
      </w:r>
      <w:r w:rsidR="000C498D">
        <w:t>. Besluitvorming zou dan plaats kunnen vinden in</w:t>
      </w:r>
      <w:r w:rsidRPr="001B1B69">
        <w:t xml:space="preserve"> het najaar. </w:t>
      </w:r>
      <w:bookmarkEnd w:id="0"/>
    </w:p>
    <w:p w:rsidR="00751B82" w:rsidP="00822AF9" w:rsidRDefault="00751B82" w14:paraId="2730F778" w14:textId="77777777">
      <w:pPr>
        <w:spacing w:line="276" w:lineRule="auto"/>
      </w:pPr>
    </w:p>
    <w:p w:rsidRPr="00751B82" w:rsidR="00822AF9" w:rsidP="00822AF9" w:rsidRDefault="00822AF9" w14:paraId="342B268E"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AB1194" w:rsidTr="00AA0151" w14:paraId="2321BC59" w14:textId="77777777">
        <w:tc>
          <w:tcPr>
            <w:tcW w:w="3620" w:type="dxa"/>
          </w:tcPr>
          <w:p w:rsidR="00AB1194" w:rsidP="00822AF9" w:rsidRDefault="00AB1194" w14:paraId="09D11451" w14:textId="70D2EF0B">
            <w:pPr>
              <w:spacing w:line="276" w:lineRule="auto"/>
            </w:pPr>
            <w:r>
              <w:t>De minister voor Buitenlandse Handel</w:t>
            </w:r>
            <w:r>
              <w:br/>
              <w:t>en Ontwikkelingshulp</w:t>
            </w:r>
            <w:r w:rsidR="00822AF9">
              <w:t>,</w:t>
            </w:r>
            <w:r>
              <w:br/>
            </w:r>
            <w:r>
              <w:br/>
            </w:r>
            <w:r>
              <w:br/>
            </w:r>
            <w:r>
              <w:br/>
            </w:r>
            <w:r>
              <w:br/>
              <w:t>Reinette Klever</w:t>
            </w:r>
          </w:p>
        </w:tc>
        <w:tc>
          <w:tcPr>
            <w:tcW w:w="3921" w:type="dxa"/>
          </w:tcPr>
          <w:p w:rsidR="00AB1194" w:rsidP="00822AF9" w:rsidRDefault="00AB1194" w14:paraId="3505307B" w14:textId="77777777">
            <w:pPr>
              <w:spacing w:line="276" w:lineRule="auto"/>
            </w:pPr>
          </w:p>
        </w:tc>
      </w:tr>
    </w:tbl>
    <w:p w:rsidR="00AB1194" w:rsidP="00822AF9" w:rsidRDefault="00AB1194" w14:paraId="604357C1" w14:textId="77777777">
      <w:pPr>
        <w:spacing w:line="276" w:lineRule="auto"/>
      </w:pPr>
    </w:p>
    <w:p w:rsidR="00293A0A" w:rsidP="00822AF9" w:rsidRDefault="00293A0A" w14:paraId="04EABC13" w14:textId="77777777">
      <w:pPr>
        <w:spacing w:line="276" w:lineRule="auto"/>
      </w:pPr>
    </w:p>
    <w:sectPr w:rsidR="00293A0A" w:rsidSect="00DD141A">
      <w:headerReference w:type="even" r:id="rId13"/>
      <w:headerReference w:type="default" r:id="rId14"/>
      <w:footerReference w:type="even" r:id="rId15"/>
      <w:footerReference w:type="default" r:id="rId16"/>
      <w:headerReference w:type="first" r:id="rId17"/>
      <w:footerReference w:type="first" r:id="rId18"/>
      <w:pgSz w:w="11905" w:h="16837" w:code="9"/>
      <w:pgMar w:top="376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B39B" w14:textId="77777777" w:rsidR="00150271" w:rsidRDefault="00150271">
      <w:pPr>
        <w:spacing w:line="240" w:lineRule="auto"/>
      </w:pPr>
      <w:r>
        <w:separator/>
      </w:r>
    </w:p>
  </w:endnote>
  <w:endnote w:type="continuationSeparator" w:id="0">
    <w:p w14:paraId="09AFA34B" w14:textId="77777777" w:rsidR="00150271" w:rsidRDefault="00150271">
      <w:pPr>
        <w:spacing w:line="240" w:lineRule="auto"/>
      </w:pPr>
      <w:r>
        <w:continuationSeparator/>
      </w:r>
    </w:p>
  </w:endnote>
  <w:endnote w:type="continuationNotice" w:id="1">
    <w:p w14:paraId="6373B8FB" w14:textId="77777777" w:rsidR="00150271" w:rsidRDefault="00150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5156" w14:textId="26F170DC" w:rsidR="00633E35" w:rsidRDefault="00627866">
    <w:pPr>
      <w:pStyle w:val="Footer"/>
    </w:pPr>
    <w:r>
      <w:rPr>
        <w:noProof/>
      </w:rPr>
      <mc:AlternateContent>
        <mc:Choice Requires="wps">
          <w:drawing>
            <wp:anchor distT="0" distB="0" distL="0" distR="0" simplePos="0" relativeHeight="251658253" behindDoc="0" locked="0" layoutInCell="1" allowOverlap="1" wp14:anchorId="17836178" wp14:editId="4DB59A8A">
              <wp:simplePos x="635" y="635"/>
              <wp:positionH relativeFrom="page">
                <wp:align>left</wp:align>
              </wp:positionH>
              <wp:positionV relativeFrom="page">
                <wp:align>bottom</wp:align>
              </wp:positionV>
              <wp:extent cx="986155" cy="342900"/>
              <wp:effectExtent l="0" t="0" r="4445" b="0"/>
              <wp:wrapNone/>
              <wp:docPr id="45373779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135D1505" w14:textId="74FC1BDB" w:rsidR="00627866" w:rsidRPr="00627866" w:rsidRDefault="00627866" w:rsidP="00627866">
                          <w:pPr>
                            <w:rPr>
                              <w:rFonts w:ascii="Calibri" w:eastAsia="Calibri" w:hAnsi="Calibri" w:cs="Calibri"/>
                              <w:noProof/>
                              <w:sz w:val="20"/>
                              <w:szCs w:val="20"/>
                            </w:rPr>
                          </w:pPr>
                          <w:r w:rsidRPr="00627866">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836178" id="_x0000_t202" coordsize="21600,21600" o:spt="202" path="m,l,21600r21600,l21600,xe">
              <v:stroke joinstyle="miter"/>
              <v:path gradientshapeok="t" o:connecttype="rect"/>
            </v:shapetype>
            <v:shape id="Tekstvak 2" o:spid="_x0000_s1030" type="#_x0000_t202" alt="Intern gebruik" style="position:absolute;margin-left:0;margin-top:0;width:77.65pt;height:27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" filled="f" stroked="f">
              <v:textbox style="mso-fit-shape-to-text:t" inset="20pt,0,0,15pt">
                <w:txbxContent>
                  <w:p w14:paraId="135D1505" w14:textId="74FC1BDB" w:rsidR="00627866" w:rsidRPr="00627866" w:rsidRDefault="00627866" w:rsidP="00627866">
                    <w:pPr>
                      <w:rPr>
                        <w:rFonts w:ascii="Calibri" w:eastAsia="Calibri" w:hAnsi="Calibri" w:cs="Calibri"/>
                        <w:noProof/>
                        <w:sz w:val="20"/>
                        <w:szCs w:val="20"/>
                      </w:rPr>
                    </w:pPr>
                    <w:r w:rsidRPr="00627866">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AF8F" w14:textId="77777777" w:rsidR="00F57917" w:rsidRDefault="00F57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42D9" w14:textId="77777777" w:rsidR="00F57917" w:rsidRDefault="00F5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BCFE" w14:textId="77777777" w:rsidR="00150271" w:rsidRDefault="00150271">
      <w:pPr>
        <w:spacing w:line="240" w:lineRule="auto"/>
      </w:pPr>
      <w:r>
        <w:separator/>
      </w:r>
    </w:p>
  </w:footnote>
  <w:footnote w:type="continuationSeparator" w:id="0">
    <w:p w14:paraId="1D6C93A1" w14:textId="77777777" w:rsidR="00150271" w:rsidRDefault="00150271">
      <w:pPr>
        <w:spacing w:line="240" w:lineRule="auto"/>
      </w:pPr>
      <w:r>
        <w:continuationSeparator/>
      </w:r>
    </w:p>
  </w:footnote>
  <w:footnote w:type="continuationNotice" w:id="1">
    <w:p w14:paraId="61D582EE" w14:textId="77777777" w:rsidR="00150271" w:rsidRDefault="00150271">
      <w:pPr>
        <w:spacing w:line="240" w:lineRule="auto"/>
      </w:pPr>
    </w:p>
  </w:footnote>
  <w:footnote w:id="2">
    <w:p w14:paraId="3C21CE4A" w14:textId="7E81A64C" w:rsidR="004624EB" w:rsidRPr="008C0CB7" w:rsidRDefault="004624EB" w:rsidP="004624EB">
      <w:pPr>
        <w:pStyle w:val="FootnoteText"/>
        <w:rPr>
          <w:sz w:val="16"/>
          <w:szCs w:val="16"/>
        </w:rPr>
      </w:pPr>
      <w:r w:rsidRPr="008C0CB7">
        <w:rPr>
          <w:rStyle w:val="FootnoteReference"/>
          <w:sz w:val="16"/>
          <w:szCs w:val="16"/>
        </w:rPr>
        <w:footnoteRef/>
      </w:r>
      <w:r w:rsidRPr="008C0CB7">
        <w:rPr>
          <w:sz w:val="16"/>
          <w:szCs w:val="16"/>
        </w:rPr>
        <w:t xml:space="preserve"> </w:t>
      </w:r>
      <w:r w:rsidR="008C0CB7" w:rsidRPr="008C0CB7">
        <w:rPr>
          <w:sz w:val="16"/>
          <w:szCs w:val="16"/>
        </w:rPr>
        <w:t xml:space="preserve">Kamerstuk </w:t>
      </w:r>
      <w:r w:rsidRPr="008C0CB7">
        <w:rPr>
          <w:sz w:val="16"/>
          <w:szCs w:val="16"/>
        </w:rPr>
        <w:t>31 985, nr. 68</w:t>
      </w:r>
    </w:p>
  </w:footnote>
  <w:footnote w:id="3">
    <w:p w14:paraId="2830BA5A" w14:textId="2A0BD55E" w:rsidR="00AB1194" w:rsidRPr="00BE7F9F" w:rsidRDefault="00AB1194" w:rsidP="00AB1194">
      <w:pPr>
        <w:pStyle w:val="FootnoteText"/>
      </w:pPr>
      <w:r>
        <w:rPr>
          <w:rStyle w:val="FootnoteReference"/>
        </w:rPr>
        <w:footnoteRef/>
      </w:r>
      <w:r>
        <w:t xml:space="preserve"> </w:t>
      </w:r>
      <w:r w:rsidRPr="00DD117A">
        <w:rPr>
          <w:sz w:val="16"/>
          <w:szCs w:val="16"/>
        </w:rPr>
        <w:t>Wageningen</w:t>
      </w:r>
      <w:r w:rsidR="004624EB" w:rsidRPr="00DD117A">
        <w:rPr>
          <w:sz w:val="16"/>
          <w:szCs w:val="16"/>
        </w:rPr>
        <w:t xml:space="preserve"> Social &amp;</w:t>
      </w:r>
      <w:r w:rsidRPr="00DD117A">
        <w:rPr>
          <w:sz w:val="16"/>
          <w:szCs w:val="16"/>
        </w:rPr>
        <w:t xml:space="preserve"> Economic Research verricht ook jaarlijks onderzoek naar de inkomensramingen, zie voor de laatste versie: </w:t>
      </w:r>
      <w:hyperlink r:id="rId1" w:history="1">
        <w:r w:rsidRPr="00DD117A">
          <w:rPr>
            <w:rStyle w:val="Hyperlink"/>
            <w:sz w:val="16"/>
            <w:szCs w:val="16"/>
          </w:rPr>
          <w:t>Ook in 2024 grote inkomensverschillen tussen sectoren in de land- en tuinbouw - WUR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E579" w14:textId="77777777" w:rsidR="00F57917" w:rsidRDefault="00F5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83CE" w14:textId="77777777" w:rsidR="00293A0A" w:rsidRDefault="004022E0">
    <w:r>
      <w:rPr>
        <w:noProof/>
      </w:rPr>
      <mc:AlternateContent>
        <mc:Choice Requires="wps">
          <w:drawing>
            <wp:anchor distT="0" distB="0" distL="0" distR="0" simplePos="0" relativeHeight="251658240" behindDoc="0" locked="1" layoutInCell="1" allowOverlap="1" wp14:anchorId="7154133E" wp14:editId="4173388B">
              <wp:simplePos x="0" y="0"/>
              <wp:positionH relativeFrom="page">
                <wp:posOffset>1007744</wp:posOffset>
              </wp:positionH>
              <wp:positionV relativeFrom="page">
                <wp:posOffset>1965325</wp:posOffset>
              </wp:positionV>
              <wp:extent cx="4791075"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1075" cy="161290"/>
                      </a:xfrm>
                      <a:prstGeom prst="rect">
                        <a:avLst/>
                      </a:prstGeom>
                      <a:noFill/>
                    </wps:spPr>
                    <wps:txbx>
                      <w:txbxContent>
                        <w:p w14:paraId="38162225" w14:textId="7C4287AB" w:rsidR="00293A0A" w:rsidRDefault="00293A0A">
                          <w:pPr>
                            <w:pStyle w:val="Rubricering"/>
                          </w:pPr>
                        </w:p>
                      </w:txbxContent>
                    </wps:txbx>
                    <wps:bodyPr vert="horz" wrap="square" lIns="0" tIns="0" rIns="0" bIns="0" anchor="t" anchorCtr="0"/>
                  </wps:wsp>
                </a:graphicData>
              </a:graphic>
            </wp:anchor>
          </w:drawing>
        </mc:Choice>
        <mc:Fallback>
          <w:pict>
            <v:shapetype w14:anchorId="7154133E"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5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" filled="f" stroked="f">
              <v:textbox inset="0,0,0,0">
                <w:txbxContent>
                  <w:p w14:paraId="38162225" w14:textId="7C4287AB" w:rsidR="00293A0A" w:rsidRDefault="00293A0A">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C4D129F" wp14:editId="3D6E96CD">
              <wp:simplePos x="0" y="0"/>
              <wp:positionH relativeFrom="page">
                <wp:posOffset>6003925</wp:posOffset>
              </wp:positionH>
              <wp:positionV relativeFrom="page">
                <wp:posOffset>2397125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5CF8FD" w14:textId="77777777" w:rsidR="00293A0A" w:rsidRDefault="004022E0">
                          <w:pPr>
                            <w:pStyle w:val="Referentiegegevensbold"/>
                          </w:pPr>
                          <w:r>
                            <w:t>Onze referentie</w:t>
                          </w:r>
                        </w:p>
                        <w:p w14:paraId="2CAFCA59" w14:textId="77777777" w:rsidR="00822AF9" w:rsidRPr="00F3162D" w:rsidRDefault="00822AF9" w:rsidP="00822AF9">
                          <w:pPr>
                            <w:pStyle w:val="Referentiegegevens"/>
                            <w:rPr>
                              <w:lang w:val="de-DE"/>
                            </w:rPr>
                          </w:pPr>
                          <w:r w:rsidRPr="00F3162D">
                            <w:rPr>
                              <w:lang w:val="de-DE"/>
                            </w:rPr>
                            <w:t>BZ</w:t>
                          </w:r>
                          <w:r>
                            <w:rPr>
                              <w:lang w:val="de-DE"/>
                            </w:rPr>
                            <w:t>2515191</w:t>
                          </w:r>
                        </w:p>
                        <w:p w14:paraId="58C8C053" w14:textId="2C67FF09" w:rsidR="00293A0A" w:rsidRDefault="00293A0A" w:rsidP="00822AF9">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 w14:anchorId="7C4D129F" id="41b1110a-80a4-11ea-b356-6230a4311406" o:spid="_x0000_s1027" type="#_x0000_t202" style="position:absolute;margin-left:472.75pt;margin-top:188.75pt;width:100.6pt;height:630.7pt;z-index:251658241;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" filled="f" stroked="f">
              <v:textbox inset="0,0,0,0">
                <w:txbxContent>
                  <w:p w14:paraId="1B5CF8FD" w14:textId="77777777" w:rsidR="00293A0A" w:rsidRDefault="004022E0">
                    <w:pPr>
                      <w:pStyle w:val="Referentiegegevensbold"/>
                    </w:pPr>
                    <w:r>
                      <w:t>Onze referentie</w:t>
                    </w:r>
                  </w:p>
                  <w:p w14:paraId="2CAFCA59" w14:textId="77777777" w:rsidR="00822AF9" w:rsidRPr="00F3162D" w:rsidRDefault="00822AF9" w:rsidP="00822AF9">
                    <w:pPr>
                      <w:pStyle w:val="Referentiegegevens"/>
                      <w:rPr>
                        <w:lang w:val="de-DE"/>
                      </w:rPr>
                    </w:pPr>
                    <w:r w:rsidRPr="00F3162D">
                      <w:rPr>
                        <w:lang w:val="de-DE"/>
                      </w:rPr>
                      <w:t>BZ</w:t>
                    </w:r>
                    <w:r>
                      <w:rPr>
                        <w:lang w:val="de-DE"/>
                      </w:rPr>
                      <w:t>2515191</w:t>
                    </w:r>
                  </w:p>
                  <w:p w14:paraId="58C8C053" w14:textId="2C67FF09" w:rsidR="00293A0A" w:rsidRDefault="00293A0A" w:rsidP="00822AF9">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941DA9D" wp14:editId="4E6CAC46">
              <wp:simplePos x="0" y="0"/>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15A72A4" w14:textId="2974004C" w:rsidR="00293A0A" w:rsidRDefault="00293A0A">
                          <w:pPr>
                            <w:pStyle w:val="Rubricering"/>
                          </w:pPr>
                        </w:p>
                      </w:txbxContent>
                    </wps:txbx>
                    <wps:bodyPr vert="horz" wrap="square" lIns="0" tIns="0" rIns="0" bIns="0" anchor="t" anchorCtr="0"/>
                  </wps:wsp>
                </a:graphicData>
              </a:graphic>
            </wp:anchor>
          </w:drawing>
        </mc:Choice>
        <mc:Fallback>
          <w:pict>
            <v:shape w14:anchorId="5941DA9D" id="41b111a9-80a4-11ea-b356-6230a4311406" o:spid="_x0000_s1028" type="#_x0000_t202" style="position:absolute;margin-left:79.35pt;margin-top:802.75pt;width:377.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615A72A4" w14:textId="2974004C" w:rsidR="00293A0A" w:rsidRDefault="00293A0A">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A19E135" wp14:editId="0DE177B0">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C60D65" w14:textId="048B3866" w:rsidR="00293A0A" w:rsidRDefault="004022E0">
                          <w:pPr>
                            <w:pStyle w:val="Referentiegegevens"/>
                          </w:pPr>
                          <w:r>
                            <w:t xml:space="preserve">Pagina </w:t>
                          </w:r>
                          <w:r>
                            <w:fldChar w:fldCharType="begin"/>
                          </w:r>
                          <w:r>
                            <w:instrText>PAGE</w:instrText>
                          </w:r>
                          <w:r>
                            <w:fldChar w:fldCharType="separate"/>
                          </w:r>
                          <w:r w:rsidR="00491889">
                            <w:rPr>
                              <w:noProof/>
                            </w:rPr>
                            <w:t>2</w:t>
                          </w:r>
                          <w:r>
                            <w:fldChar w:fldCharType="end"/>
                          </w:r>
                          <w:r>
                            <w:t xml:space="preserve"> van </w:t>
                          </w:r>
                          <w:r>
                            <w:fldChar w:fldCharType="begin"/>
                          </w:r>
                          <w:r>
                            <w:instrText>NUMPAGES</w:instrText>
                          </w:r>
                          <w:r>
                            <w:fldChar w:fldCharType="separate"/>
                          </w:r>
                          <w:r w:rsidR="00F3162D">
                            <w:rPr>
                              <w:noProof/>
                            </w:rPr>
                            <w:t>1</w:t>
                          </w:r>
                          <w:r>
                            <w:fldChar w:fldCharType="end"/>
                          </w:r>
                        </w:p>
                      </w:txbxContent>
                    </wps:txbx>
                    <wps:bodyPr vert="horz" wrap="square" lIns="0" tIns="0" rIns="0" bIns="0" anchor="t" anchorCtr="0"/>
                  </wps:wsp>
                </a:graphicData>
              </a:graphic>
            </wp:anchor>
          </w:drawing>
        </mc:Choice>
        <mc:Fallback>
          <w:pict>
            <v:shape w14:anchorId="3A19E135" id="41b1115b-80a4-11ea-b356-6230a4311406"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AC60D65" w14:textId="048B3866" w:rsidR="00293A0A" w:rsidRDefault="004022E0">
                    <w:pPr>
                      <w:pStyle w:val="Referentiegegevens"/>
                    </w:pPr>
                    <w:r>
                      <w:t xml:space="preserve">Pagina </w:t>
                    </w:r>
                    <w:r>
                      <w:fldChar w:fldCharType="begin"/>
                    </w:r>
                    <w:r>
                      <w:instrText>PAGE</w:instrText>
                    </w:r>
                    <w:r>
                      <w:fldChar w:fldCharType="separate"/>
                    </w:r>
                    <w:r w:rsidR="00491889">
                      <w:rPr>
                        <w:noProof/>
                      </w:rPr>
                      <w:t>2</w:t>
                    </w:r>
                    <w:r>
                      <w:fldChar w:fldCharType="end"/>
                    </w:r>
                    <w:r>
                      <w:t xml:space="preserve"> van </w:t>
                    </w:r>
                    <w:r>
                      <w:fldChar w:fldCharType="begin"/>
                    </w:r>
                    <w:r>
                      <w:instrText>NUMPAGES</w:instrText>
                    </w:r>
                    <w:r>
                      <w:fldChar w:fldCharType="separate"/>
                    </w:r>
                    <w:r w:rsidR="00F3162D">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1E73" w14:textId="77777777" w:rsidR="00293A0A" w:rsidRDefault="004022E0">
    <w:pPr>
      <w:spacing w:after="7131" w:line="14" w:lineRule="exact"/>
    </w:pPr>
    <w:r>
      <w:rPr>
        <w:noProof/>
      </w:rPr>
      <mc:AlternateContent>
        <mc:Choice Requires="wps">
          <w:drawing>
            <wp:anchor distT="0" distB="0" distL="0" distR="0" simplePos="0" relativeHeight="251658244" behindDoc="0" locked="1" layoutInCell="1" allowOverlap="1" wp14:anchorId="1DB94EB7" wp14:editId="690D89A9">
              <wp:simplePos x="0" y="0"/>
              <wp:positionH relativeFrom="page">
                <wp:posOffset>1007744</wp:posOffset>
              </wp:positionH>
              <wp:positionV relativeFrom="page">
                <wp:posOffset>1720214</wp:posOffset>
              </wp:positionV>
              <wp:extent cx="478345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D11C577" w14:textId="17D74826" w:rsidR="00293A0A" w:rsidRDefault="00293A0A">
                          <w:pPr>
                            <w:pStyle w:val="Referentiegegevens"/>
                          </w:pPr>
                        </w:p>
                      </w:txbxContent>
                    </wps:txbx>
                    <wps:bodyPr vert="horz" wrap="square" lIns="0" tIns="0" rIns="0" bIns="0" anchor="t" anchorCtr="0"/>
                  </wps:wsp>
                </a:graphicData>
              </a:graphic>
            </wp:anchor>
          </w:drawing>
        </mc:Choice>
        <mc:Fallback>
          <w:pict>
            <v:shapetype w14:anchorId="1DB94EB7" id="_x0000_t202" coordsize="21600,21600" o:spt="202" path="m,l,21600r21600,l21600,xe">
              <v:stroke joinstyle="miter"/>
              <v:path gradientshapeok="t" o:connecttype="rect"/>
            </v:shapetype>
            <v:shape id="41b10a83-80a4-11ea-b356-6230a4311406" o:spid="_x0000_s1031" type="#_x0000_t202" style="position:absolute;margin-left:79.35pt;margin-top:135.45pt;width:376.65pt;height:12.7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" filled="f" stroked="f">
              <v:textbox inset="0,0,0,0">
                <w:txbxContent>
                  <w:p w14:paraId="3D11C577" w14:textId="17D74826" w:rsidR="00293A0A" w:rsidRDefault="00293A0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76707AA" wp14:editId="569DD47B">
              <wp:simplePos x="0" y="0"/>
              <wp:positionH relativeFrom="page">
                <wp:posOffset>1007744</wp:posOffset>
              </wp:positionH>
              <wp:positionV relativeFrom="page">
                <wp:posOffset>1954530</wp:posOffset>
              </wp:positionV>
              <wp:extent cx="3599815" cy="1115695"/>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3599815" cy="1115695"/>
                      </a:xfrm>
                      <a:prstGeom prst="rect">
                        <a:avLst/>
                      </a:prstGeom>
                      <a:noFill/>
                    </wps:spPr>
                    <wps:txbx>
                      <w:txbxContent>
                        <w:p w14:paraId="3D307173" w14:textId="77777777" w:rsidR="00F3162D" w:rsidRDefault="004022E0">
                          <w:r>
                            <w:t xml:space="preserve">Aan de Voorzitter van de </w:t>
                          </w:r>
                        </w:p>
                        <w:p w14:paraId="07AD4B81" w14:textId="0FBF691F" w:rsidR="00293A0A" w:rsidRDefault="004022E0">
                          <w:r>
                            <w:t>Tweede Kamer der Staten-Generaal</w:t>
                          </w:r>
                        </w:p>
                        <w:p w14:paraId="1E364C36" w14:textId="77777777" w:rsidR="00293A0A" w:rsidRDefault="004022E0">
                          <w:r>
                            <w:t xml:space="preserve">Prinses Irenestraat 6 </w:t>
                          </w:r>
                        </w:p>
                        <w:p w14:paraId="24167DE0" w14:textId="067D228C" w:rsidR="00293A0A" w:rsidRDefault="004022E0">
                          <w:r>
                            <w:t>Den Haag</w:t>
                          </w:r>
                        </w:p>
                      </w:txbxContent>
                    </wps:txbx>
                    <wps:bodyPr vert="horz" wrap="square" lIns="0" tIns="0" rIns="0" bIns="0" anchor="t" anchorCtr="0"/>
                  </wps:wsp>
                </a:graphicData>
              </a:graphic>
            </wp:anchor>
          </w:drawing>
        </mc:Choice>
        <mc:Fallback>
          <w:pict>
            <v:shape w14:anchorId="476707AA" id="41b10c0b-80a4-11ea-b356-6230a4311406" o:spid="_x0000_s1032" type="#_x0000_t202" style="position:absolute;margin-left:79.35pt;margin-top:153.9pt;width:283.45pt;height:87.8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" filled="f" stroked="f">
              <v:textbox inset="0,0,0,0">
                <w:txbxContent>
                  <w:p w14:paraId="3D307173" w14:textId="77777777" w:rsidR="00F3162D" w:rsidRDefault="004022E0">
                    <w:r>
                      <w:t xml:space="preserve">Aan de Voorzitter van de </w:t>
                    </w:r>
                  </w:p>
                  <w:p w14:paraId="07AD4B81" w14:textId="0FBF691F" w:rsidR="00293A0A" w:rsidRDefault="004022E0">
                    <w:r>
                      <w:t>Tweede Kamer der Staten-Generaal</w:t>
                    </w:r>
                  </w:p>
                  <w:p w14:paraId="1E364C36" w14:textId="77777777" w:rsidR="00293A0A" w:rsidRDefault="004022E0">
                    <w:r>
                      <w:t xml:space="preserve">Prinses Irenestraat 6 </w:t>
                    </w:r>
                  </w:p>
                  <w:p w14:paraId="24167DE0" w14:textId="067D228C" w:rsidR="00293A0A" w:rsidRDefault="004022E0">
                    <w:r>
                      <w:t>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FED56B6" wp14:editId="1EC9E802">
              <wp:simplePos x="0" y="0"/>
              <wp:positionH relativeFrom="margin">
                <wp:align>right</wp:align>
              </wp:positionH>
              <wp:positionV relativeFrom="page">
                <wp:posOffset>3766185</wp:posOffset>
              </wp:positionV>
              <wp:extent cx="4787900" cy="68770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687705"/>
                      </a:xfrm>
                      <a:prstGeom prst="rect">
                        <a:avLst/>
                      </a:prstGeom>
                      <a:noFill/>
                    </wps:spPr>
                    <wps:txbx>
                      <w:txbxContent>
                        <w:p w14:paraId="68462412" w14:textId="4710C63D" w:rsidR="00822AF9" w:rsidRDefault="00822AF9" w:rsidP="00822AF9">
                          <w:r>
                            <w:t>Datum</w:t>
                          </w:r>
                          <w:r>
                            <w:tab/>
                          </w:r>
                          <w:r w:rsidR="00F57917">
                            <w:t>12</w:t>
                          </w:r>
                          <w:r>
                            <w:t xml:space="preserve"> </w:t>
                          </w:r>
                          <w:r w:rsidR="004D5A9B">
                            <w:t>mei</w:t>
                          </w:r>
                          <w:r>
                            <w:t xml:space="preserve"> 2025</w:t>
                          </w:r>
                        </w:p>
                        <w:p w14:paraId="34C6BD0F" w14:textId="7CB4B341" w:rsidR="00F43159" w:rsidRDefault="00822AF9" w:rsidP="00822AF9">
                          <w:r>
                            <w:t>Betreft</w:t>
                          </w:r>
                          <w:r>
                            <w:tab/>
                            <w:t>Onderzoek naar de effecten van het EU-Mercosur akkoord op de Nederlandse economie en specifiek op de landbouwsector</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FED56B6" id="41b10c7e-80a4-11ea-b356-6230a4311406" o:spid="_x0000_s1033" type="#_x0000_t202" style="position:absolute;margin-left:325.8pt;margin-top:296.55pt;width:377pt;height:54.15pt;z-index:251658246;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" filled="f" stroked="f">
              <v:textbox inset="0,0,0,0">
                <w:txbxContent>
                  <w:p w14:paraId="68462412" w14:textId="4710C63D" w:rsidR="00822AF9" w:rsidRDefault="00822AF9" w:rsidP="00822AF9">
                    <w:r>
                      <w:t>Datum</w:t>
                    </w:r>
                    <w:r>
                      <w:tab/>
                    </w:r>
                    <w:r w:rsidR="00F57917">
                      <w:t>12</w:t>
                    </w:r>
                    <w:r>
                      <w:t xml:space="preserve"> </w:t>
                    </w:r>
                    <w:r w:rsidR="004D5A9B">
                      <w:t>mei</w:t>
                    </w:r>
                    <w:r>
                      <w:t xml:space="preserve"> 2025</w:t>
                    </w:r>
                  </w:p>
                  <w:p w14:paraId="34C6BD0F" w14:textId="7CB4B341" w:rsidR="00F43159" w:rsidRDefault="00822AF9" w:rsidP="00822AF9">
                    <w:r>
                      <w:t>Betreft</w:t>
                    </w:r>
                    <w:r>
                      <w:tab/>
                      <w:t>Onderzoek naar de effecten van het EU-Mercosur akkoord op de Nederlandse economie en specifiek op de landbouwsector</w:t>
                    </w:r>
                  </w:p>
                </w:txbxContent>
              </v:textbox>
              <w10:wrap anchorx="margin" anchory="page"/>
              <w10:anchorlock/>
            </v:shape>
          </w:pict>
        </mc:Fallback>
      </mc:AlternateContent>
    </w:r>
    <w:r>
      <w:rPr>
        <w:noProof/>
      </w:rPr>
      <mc:AlternateContent>
        <mc:Choice Requires="wps">
          <w:drawing>
            <wp:anchor distT="0" distB="0" distL="0" distR="0" simplePos="0" relativeHeight="251658247" behindDoc="0" locked="1" layoutInCell="1" allowOverlap="1" wp14:anchorId="4406D15D" wp14:editId="04CE5EE7">
              <wp:simplePos x="0" y="0"/>
              <wp:positionH relativeFrom="page">
                <wp:posOffset>5924550</wp:posOffset>
              </wp:positionH>
              <wp:positionV relativeFrom="page">
                <wp:posOffset>1968500</wp:posOffset>
              </wp:positionV>
              <wp:extent cx="139065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4C3EF70A" w14:textId="6CAEDB54" w:rsidR="00F3162D" w:rsidRPr="00F3162D" w:rsidRDefault="00F3162D">
                          <w:pPr>
                            <w:pStyle w:val="Referentiegegevens"/>
                            <w:rPr>
                              <w:b/>
                              <w:bCs/>
                            </w:rPr>
                          </w:pPr>
                          <w:r w:rsidRPr="00F3162D">
                            <w:rPr>
                              <w:b/>
                              <w:bCs/>
                            </w:rPr>
                            <w:t>Ministerie van Buitenlandse Zaken</w:t>
                          </w:r>
                        </w:p>
                        <w:p w14:paraId="58E90D8C" w14:textId="09A2F934" w:rsidR="00293A0A" w:rsidRDefault="004022E0" w:rsidP="00F57917">
                          <w:pPr>
                            <w:pStyle w:val="Referentiegegevens"/>
                            <w:spacing w:line="360" w:lineRule="auto"/>
                          </w:pPr>
                          <w:r>
                            <w:t>Rijnstraat 8</w:t>
                          </w:r>
                        </w:p>
                        <w:p w14:paraId="5C572B28" w14:textId="77777777" w:rsidR="00F3162D" w:rsidRPr="00822AF9" w:rsidRDefault="004022E0" w:rsidP="00F57917">
                          <w:pPr>
                            <w:pStyle w:val="Referentiegegevens"/>
                            <w:spacing w:line="360" w:lineRule="auto"/>
                            <w:rPr>
                              <w:lang w:val="da-DK"/>
                            </w:rPr>
                          </w:pPr>
                          <w:r w:rsidRPr="00822AF9">
                            <w:rPr>
                              <w:lang w:val="da-DK"/>
                            </w:rPr>
                            <w:t>2515 XP  Den Haag</w:t>
                          </w:r>
                        </w:p>
                        <w:p w14:paraId="1A7630D3" w14:textId="0DB4636E" w:rsidR="00293A0A" w:rsidRPr="00822AF9" w:rsidRDefault="004022E0" w:rsidP="00F57917">
                          <w:pPr>
                            <w:pStyle w:val="Referentiegegevens"/>
                            <w:spacing w:line="360" w:lineRule="auto"/>
                            <w:rPr>
                              <w:lang w:val="da-DK"/>
                            </w:rPr>
                          </w:pPr>
                          <w:r w:rsidRPr="00822AF9">
                            <w:rPr>
                              <w:lang w:val="da-DK"/>
                            </w:rPr>
                            <w:t>Postbus 20061</w:t>
                          </w:r>
                        </w:p>
                        <w:p w14:paraId="6687D937" w14:textId="77777777" w:rsidR="00293A0A" w:rsidRPr="00822AF9" w:rsidRDefault="004022E0" w:rsidP="00F57917">
                          <w:pPr>
                            <w:pStyle w:val="Referentiegegevens"/>
                            <w:spacing w:line="360" w:lineRule="auto"/>
                            <w:rPr>
                              <w:lang w:val="da-DK"/>
                            </w:rPr>
                          </w:pPr>
                          <w:r w:rsidRPr="00822AF9">
                            <w:rPr>
                              <w:lang w:val="da-DK"/>
                            </w:rPr>
                            <w:t>Nederland</w:t>
                          </w:r>
                        </w:p>
                        <w:p w14:paraId="4685814E" w14:textId="43DA1C8C" w:rsidR="00293A0A" w:rsidRPr="00822AF9" w:rsidRDefault="004022E0" w:rsidP="00F57917">
                          <w:pPr>
                            <w:pStyle w:val="Referentiegegevens"/>
                            <w:spacing w:line="360" w:lineRule="auto"/>
                            <w:rPr>
                              <w:lang w:val="da-DK"/>
                            </w:rPr>
                          </w:pPr>
                          <w:r w:rsidRPr="00822AF9">
                            <w:rPr>
                              <w:lang w:val="da-DK"/>
                            </w:rPr>
                            <w:t>www.</w:t>
                          </w:r>
                          <w:r w:rsidR="00F3162D" w:rsidRPr="00822AF9">
                            <w:rPr>
                              <w:lang w:val="da-DK"/>
                            </w:rPr>
                            <w:t>rijksoverheid.nl</w:t>
                          </w:r>
                          <w:r w:rsidRPr="00822AF9">
                            <w:rPr>
                              <w:lang w:val="da-DK"/>
                            </w:rPr>
                            <w:br/>
                          </w:r>
                        </w:p>
                        <w:p w14:paraId="39C0B9DD" w14:textId="77777777" w:rsidR="00293A0A" w:rsidRPr="00F3162D" w:rsidRDefault="004022E0">
                          <w:pPr>
                            <w:pStyle w:val="Referentiegegevensbold"/>
                            <w:rPr>
                              <w:lang w:val="de-DE"/>
                            </w:rPr>
                          </w:pPr>
                          <w:r w:rsidRPr="00F3162D">
                            <w:rPr>
                              <w:lang w:val="de-DE"/>
                            </w:rPr>
                            <w:t>Onze referentie</w:t>
                          </w:r>
                        </w:p>
                        <w:p w14:paraId="31A73538" w14:textId="41D80C07" w:rsidR="00293A0A" w:rsidRDefault="004022E0">
                          <w:pPr>
                            <w:pStyle w:val="Referentiegegevens"/>
                            <w:rPr>
                              <w:lang w:val="de-DE"/>
                            </w:rPr>
                          </w:pPr>
                          <w:bookmarkStart w:id="1" w:name="_Hlk196389046"/>
                          <w:bookmarkStart w:id="2" w:name="_Hlk196389047"/>
                          <w:bookmarkStart w:id="3" w:name="_Hlk196389048"/>
                          <w:bookmarkStart w:id="4" w:name="_Hlk196389049"/>
                          <w:r w:rsidRPr="00F3162D">
                            <w:rPr>
                              <w:lang w:val="de-DE"/>
                            </w:rPr>
                            <w:t>BZ</w:t>
                          </w:r>
                          <w:r w:rsidR="00822AF9">
                            <w:rPr>
                              <w:lang w:val="de-DE"/>
                            </w:rPr>
                            <w:t>2515191</w:t>
                          </w:r>
                          <w:bookmarkEnd w:id="1"/>
                          <w:bookmarkEnd w:id="2"/>
                          <w:bookmarkEnd w:id="3"/>
                          <w:bookmarkEnd w:id="4"/>
                        </w:p>
                        <w:p w14:paraId="686D0DA8" w14:textId="4A9AA2AF" w:rsidR="00F57917" w:rsidRDefault="00F57917" w:rsidP="00F57917">
                          <w:pPr>
                            <w:rPr>
                              <w:lang w:val="de-DE"/>
                            </w:rPr>
                          </w:pPr>
                        </w:p>
                        <w:p w14:paraId="55EB9CB1" w14:textId="533892F2" w:rsidR="00F57917" w:rsidRPr="00F57917" w:rsidRDefault="00F57917" w:rsidP="00F57917">
                          <w:pPr>
                            <w:rPr>
                              <w:b/>
                              <w:bCs/>
                              <w:sz w:val="13"/>
                              <w:szCs w:val="13"/>
                              <w:lang w:val="de-DE"/>
                            </w:rPr>
                          </w:pPr>
                          <w:proofErr w:type="spellStart"/>
                          <w:r w:rsidRPr="00F57917">
                            <w:rPr>
                              <w:b/>
                              <w:bCs/>
                              <w:sz w:val="13"/>
                              <w:szCs w:val="13"/>
                              <w:lang w:val="de-DE"/>
                            </w:rPr>
                            <w:t>Bijlage</w:t>
                          </w:r>
                          <w:proofErr w:type="spellEnd"/>
                        </w:p>
                        <w:p w14:paraId="4FF9C37B" w14:textId="295FE865" w:rsidR="00F57917" w:rsidRPr="00F57917" w:rsidRDefault="00F57917" w:rsidP="00F57917">
                          <w:pPr>
                            <w:rPr>
                              <w:sz w:val="13"/>
                              <w:szCs w:val="13"/>
                              <w:lang w:val="de-DE"/>
                            </w:rPr>
                          </w:pPr>
                          <w:r w:rsidRPr="00F57917">
                            <w:rPr>
                              <w:sz w:val="13"/>
                              <w:szCs w:val="13"/>
                              <w:lang w:val="de-DE"/>
                            </w:rPr>
                            <w:t>1</w:t>
                          </w:r>
                        </w:p>
                      </w:txbxContent>
                    </wps:txbx>
                    <wps:bodyPr vert="horz" wrap="square" lIns="0" tIns="0" rIns="0" bIns="0" anchor="t" anchorCtr="0"/>
                  </wps:wsp>
                </a:graphicData>
              </a:graphic>
              <wp14:sizeRelH relativeFrom="margin">
                <wp14:pctWidth>0</wp14:pctWidth>
              </wp14:sizeRelH>
            </wp:anchor>
          </w:drawing>
        </mc:Choice>
        <mc:Fallback>
          <w:pict>
            <v:shape w14:anchorId="4406D15D" id="41b10cd4-80a4-11ea-b356-6230a4311406" o:spid="_x0000_s1034" type="#_x0000_t202" style="position:absolute;margin-left:466.5pt;margin-top:155pt;width:109.5pt;height:630.7pt;z-index:25165824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" filled="f" stroked="f">
              <v:textbox inset="0,0,0,0">
                <w:txbxContent>
                  <w:p w14:paraId="4C3EF70A" w14:textId="6CAEDB54" w:rsidR="00F3162D" w:rsidRPr="00F3162D" w:rsidRDefault="00F3162D">
                    <w:pPr>
                      <w:pStyle w:val="Referentiegegevens"/>
                      <w:rPr>
                        <w:b/>
                        <w:bCs/>
                      </w:rPr>
                    </w:pPr>
                    <w:r w:rsidRPr="00F3162D">
                      <w:rPr>
                        <w:b/>
                        <w:bCs/>
                      </w:rPr>
                      <w:t>Ministerie van Buitenlandse Zaken</w:t>
                    </w:r>
                  </w:p>
                  <w:p w14:paraId="58E90D8C" w14:textId="09A2F934" w:rsidR="00293A0A" w:rsidRDefault="004022E0" w:rsidP="00F57917">
                    <w:pPr>
                      <w:pStyle w:val="Referentiegegevens"/>
                      <w:spacing w:line="360" w:lineRule="auto"/>
                    </w:pPr>
                    <w:r>
                      <w:t>Rijnstraat 8</w:t>
                    </w:r>
                  </w:p>
                  <w:p w14:paraId="5C572B28" w14:textId="77777777" w:rsidR="00F3162D" w:rsidRPr="00822AF9" w:rsidRDefault="004022E0" w:rsidP="00F57917">
                    <w:pPr>
                      <w:pStyle w:val="Referentiegegevens"/>
                      <w:spacing w:line="360" w:lineRule="auto"/>
                      <w:rPr>
                        <w:lang w:val="da-DK"/>
                      </w:rPr>
                    </w:pPr>
                    <w:r w:rsidRPr="00822AF9">
                      <w:rPr>
                        <w:lang w:val="da-DK"/>
                      </w:rPr>
                      <w:t>2515 XP  Den Haag</w:t>
                    </w:r>
                  </w:p>
                  <w:p w14:paraId="1A7630D3" w14:textId="0DB4636E" w:rsidR="00293A0A" w:rsidRPr="00822AF9" w:rsidRDefault="004022E0" w:rsidP="00F57917">
                    <w:pPr>
                      <w:pStyle w:val="Referentiegegevens"/>
                      <w:spacing w:line="360" w:lineRule="auto"/>
                      <w:rPr>
                        <w:lang w:val="da-DK"/>
                      </w:rPr>
                    </w:pPr>
                    <w:r w:rsidRPr="00822AF9">
                      <w:rPr>
                        <w:lang w:val="da-DK"/>
                      </w:rPr>
                      <w:t>Postbus 20061</w:t>
                    </w:r>
                  </w:p>
                  <w:p w14:paraId="6687D937" w14:textId="77777777" w:rsidR="00293A0A" w:rsidRPr="00822AF9" w:rsidRDefault="004022E0" w:rsidP="00F57917">
                    <w:pPr>
                      <w:pStyle w:val="Referentiegegevens"/>
                      <w:spacing w:line="360" w:lineRule="auto"/>
                      <w:rPr>
                        <w:lang w:val="da-DK"/>
                      </w:rPr>
                    </w:pPr>
                    <w:r w:rsidRPr="00822AF9">
                      <w:rPr>
                        <w:lang w:val="da-DK"/>
                      </w:rPr>
                      <w:t>Nederland</w:t>
                    </w:r>
                  </w:p>
                  <w:p w14:paraId="4685814E" w14:textId="43DA1C8C" w:rsidR="00293A0A" w:rsidRPr="00822AF9" w:rsidRDefault="004022E0" w:rsidP="00F57917">
                    <w:pPr>
                      <w:pStyle w:val="Referentiegegevens"/>
                      <w:spacing w:line="360" w:lineRule="auto"/>
                      <w:rPr>
                        <w:lang w:val="da-DK"/>
                      </w:rPr>
                    </w:pPr>
                    <w:r w:rsidRPr="00822AF9">
                      <w:rPr>
                        <w:lang w:val="da-DK"/>
                      </w:rPr>
                      <w:t>www.</w:t>
                    </w:r>
                    <w:r w:rsidR="00F3162D" w:rsidRPr="00822AF9">
                      <w:rPr>
                        <w:lang w:val="da-DK"/>
                      </w:rPr>
                      <w:t>rijksoverheid.nl</w:t>
                    </w:r>
                    <w:r w:rsidRPr="00822AF9">
                      <w:rPr>
                        <w:lang w:val="da-DK"/>
                      </w:rPr>
                      <w:br/>
                    </w:r>
                  </w:p>
                  <w:p w14:paraId="39C0B9DD" w14:textId="77777777" w:rsidR="00293A0A" w:rsidRPr="00F3162D" w:rsidRDefault="004022E0">
                    <w:pPr>
                      <w:pStyle w:val="Referentiegegevensbold"/>
                      <w:rPr>
                        <w:lang w:val="de-DE"/>
                      </w:rPr>
                    </w:pPr>
                    <w:r w:rsidRPr="00F3162D">
                      <w:rPr>
                        <w:lang w:val="de-DE"/>
                      </w:rPr>
                      <w:t>Onze referentie</w:t>
                    </w:r>
                  </w:p>
                  <w:p w14:paraId="31A73538" w14:textId="41D80C07" w:rsidR="00293A0A" w:rsidRDefault="004022E0">
                    <w:pPr>
                      <w:pStyle w:val="Referentiegegevens"/>
                      <w:rPr>
                        <w:lang w:val="de-DE"/>
                      </w:rPr>
                    </w:pPr>
                    <w:bookmarkStart w:id="5" w:name="_Hlk196389046"/>
                    <w:bookmarkStart w:id="6" w:name="_Hlk196389047"/>
                    <w:bookmarkStart w:id="7" w:name="_Hlk196389048"/>
                    <w:bookmarkStart w:id="8" w:name="_Hlk196389049"/>
                    <w:r w:rsidRPr="00F3162D">
                      <w:rPr>
                        <w:lang w:val="de-DE"/>
                      </w:rPr>
                      <w:t>BZ</w:t>
                    </w:r>
                    <w:r w:rsidR="00822AF9">
                      <w:rPr>
                        <w:lang w:val="de-DE"/>
                      </w:rPr>
                      <w:t>2515191</w:t>
                    </w:r>
                    <w:bookmarkEnd w:id="5"/>
                    <w:bookmarkEnd w:id="6"/>
                    <w:bookmarkEnd w:id="7"/>
                    <w:bookmarkEnd w:id="8"/>
                  </w:p>
                  <w:p w14:paraId="686D0DA8" w14:textId="4A9AA2AF" w:rsidR="00F57917" w:rsidRDefault="00F57917" w:rsidP="00F57917">
                    <w:pPr>
                      <w:rPr>
                        <w:lang w:val="de-DE"/>
                      </w:rPr>
                    </w:pPr>
                  </w:p>
                  <w:p w14:paraId="55EB9CB1" w14:textId="533892F2" w:rsidR="00F57917" w:rsidRPr="00F57917" w:rsidRDefault="00F57917" w:rsidP="00F57917">
                    <w:pPr>
                      <w:rPr>
                        <w:b/>
                        <w:bCs/>
                        <w:sz w:val="13"/>
                        <w:szCs w:val="13"/>
                        <w:lang w:val="de-DE"/>
                      </w:rPr>
                    </w:pPr>
                    <w:proofErr w:type="spellStart"/>
                    <w:r w:rsidRPr="00F57917">
                      <w:rPr>
                        <w:b/>
                        <w:bCs/>
                        <w:sz w:val="13"/>
                        <w:szCs w:val="13"/>
                        <w:lang w:val="de-DE"/>
                      </w:rPr>
                      <w:t>Bijlage</w:t>
                    </w:r>
                    <w:proofErr w:type="spellEnd"/>
                  </w:p>
                  <w:p w14:paraId="4FF9C37B" w14:textId="295FE865" w:rsidR="00F57917" w:rsidRPr="00F57917" w:rsidRDefault="00F57917" w:rsidP="00F57917">
                    <w:pPr>
                      <w:rPr>
                        <w:sz w:val="13"/>
                        <w:szCs w:val="13"/>
                        <w:lang w:val="de-DE"/>
                      </w:rPr>
                    </w:pPr>
                    <w:r w:rsidRPr="00F57917">
                      <w:rPr>
                        <w:sz w:val="13"/>
                        <w:szCs w:val="13"/>
                        <w:lang w:val="de-DE"/>
                      </w:rPr>
                      <w:t>1</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098F00F" wp14:editId="163E60BE">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EFC4732" w14:textId="3487ECA0" w:rsidR="00293A0A" w:rsidRDefault="00293A0A">
                          <w:pPr>
                            <w:pStyle w:val="Rubricering"/>
                          </w:pPr>
                        </w:p>
                      </w:txbxContent>
                    </wps:txbx>
                    <wps:bodyPr vert="horz" wrap="square" lIns="0" tIns="0" rIns="0" bIns="0" anchor="t" anchorCtr="0"/>
                  </wps:wsp>
                </a:graphicData>
              </a:graphic>
            </wp:anchor>
          </w:drawing>
        </mc:Choice>
        <mc:Fallback>
          <w:pict>
            <v:shape w14:anchorId="5098F00F" id="41b10d26-80a4-11ea-b356-6230a4311406" o:spid="_x0000_s1035" type="#_x0000_t202" style="position:absolute;margin-left:79.35pt;margin-top:802.75pt;width:377.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PYUmZGUAQAAFAMA&#10;AA4AAAAAAAAAAAAAAAAALgIAAGRycy9lMm9Eb2MueG1sUEsBAi0AFAAGAAgAAAAhAIPcERLhAAAA&#10;DQEAAA8AAAAAAAAAAAAAAAAA7gMAAGRycy9kb3ducmV2LnhtbFBLBQYAAAAABAAEAPMAAAD8BAAA&#10;AAA=&#10;" filled="f" stroked="f">
              <v:textbox inset="0,0,0,0">
                <w:txbxContent>
                  <w:p w14:paraId="0EFC4732" w14:textId="3487ECA0" w:rsidR="00293A0A" w:rsidRDefault="00293A0A">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2122513" wp14:editId="3D2531C1">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CD5C18B" w14:textId="77777777" w:rsidR="00293A0A" w:rsidRDefault="004022E0">
                          <w:pPr>
                            <w:pStyle w:val="Referentiegegevens"/>
                          </w:pPr>
                          <w:r>
                            <w:t xml:space="preserve">Pagina </w:t>
                          </w:r>
                          <w:r>
                            <w:fldChar w:fldCharType="begin"/>
                          </w:r>
                          <w:r>
                            <w:instrText>PAGE</w:instrText>
                          </w:r>
                          <w:r>
                            <w:fldChar w:fldCharType="separate"/>
                          </w:r>
                          <w:r w:rsidR="00F3162D">
                            <w:rPr>
                              <w:noProof/>
                            </w:rPr>
                            <w:t>1</w:t>
                          </w:r>
                          <w:r>
                            <w:fldChar w:fldCharType="end"/>
                          </w:r>
                          <w:r>
                            <w:t xml:space="preserve"> van </w:t>
                          </w:r>
                          <w:r>
                            <w:fldChar w:fldCharType="begin"/>
                          </w:r>
                          <w:r>
                            <w:instrText>NUMPAGES</w:instrText>
                          </w:r>
                          <w:r>
                            <w:fldChar w:fldCharType="separate"/>
                          </w:r>
                          <w:r w:rsidR="00F3162D">
                            <w:rPr>
                              <w:noProof/>
                            </w:rPr>
                            <w:t>1</w:t>
                          </w:r>
                          <w:r>
                            <w:fldChar w:fldCharType="end"/>
                          </w:r>
                        </w:p>
                      </w:txbxContent>
                    </wps:txbx>
                    <wps:bodyPr vert="horz" wrap="square" lIns="0" tIns="0" rIns="0" bIns="0" anchor="t" anchorCtr="0"/>
                  </wps:wsp>
                </a:graphicData>
              </a:graphic>
            </wp:anchor>
          </w:drawing>
        </mc:Choice>
        <mc:Fallback>
          <w:pict>
            <v:shape w14:anchorId="72122513" id="41b10d73-80a4-11ea-b356-6230a4311406" o:spid="_x0000_s1036" type="#_x0000_t202" style="position:absolute;margin-left:466.25pt;margin-top:802.75pt;width:101.25pt;height:12.7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CD5C18B" w14:textId="77777777" w:rsidR="00293A0A" w:rsidRDefault="004022E0">
                    <w:pPr>
                      <w:pStyle w:val="Referentiegegevens"/>
                    </w:pPr>
                    <w:r>
                      <w:t xml:space="preserve">Pagina </w:t>
                    </w:r>
                    <w:r>
                      <w:fldChar w:fldCharType="begin"/>
                    </w:r>
                    <w:r>
                      <w:instrText>PAGE</w:instrText>
                    </w:r>
                    <w:r>
                      <w:fldChar w:fldCharType="separate"/>
                    </w:r>
                    <w:r w:rsidR="00F3162D">
                      <w:rPr>
                        <w:noProof/>
                      </w:rPr>
                      <w:t>1</w:t>
                    </w:r>
                    <w:r>
                      <w:fldChar w:fldCharType="end"/>
                    </w:r>
                    <w:r>
                      <w:t xml:space="preserve"> van </w:t>
                    </w:r>
                    <w:r>
                      <w:fldChar w:fldCharType="begin"/>
                    </w:r>
                    <w:r>
                      <w:instrText>NUMPAGES</w:instrText>
                    </w:r>
                    <w:r>
                      <w:fldChar w:fldCharType="separate"/>
                    </w:r>
                    <w:r w:rsidR="00F3162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6F289A9" wp14:editId="3197FC5A">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B7DD155" w14:textId="38F7A69B" w:rsidR="00293A0A" w:rsidRDefault="00293A0A">
                          <w:pPr>
                            <w:spacing w:line="240" w:lineRule="auto"/>
                          </w:pPr>
                        </w:p>
                      </w:txbxContent>
                    </wps:txbx>
                    <wps:bodyPr vert="horz" wrap="square" lIns="0" tIns="0" rIns="0" bIns="0" anchor="t" anchorCtr="0"/>
                  </wps:wsp>
                </a:graphicData>
              </a:graphic>
            </wp:anchor>
          </w:drawing>
        </mc:Choice>
        <mc:Fallback>
          <w:pict>
            <v:shape w14:anchorId="56F289A9" id="41b10dc3-80a4-11ea-b356-6230a4311406" o:spid="_x0000_s1037" type="#_x0000_t202" style="position:absolute;margin-left:279.2pt;margin-top:0;width:36.85pt;height:124.6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JklA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cuK5he7A9HkDGbcHfJFi5Gm2kn4+KzRSDI+B5cqjnx2cne3s&#10;qKD5ayuTFEf3LpUVmRmw9qWd1z3Jw/39Xniet3nzCw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A6GxJklAEAABUDAAAO&#10;AAAAAAAAAAAAAAAAAC4CAABkcnMvZTJvRG9jLnhtbFBLAQItABQABgAIAAAAIQDsiNhk3wAAAAgB&#10;AAAPAAAAAAAAAAAAAAAAAO4DAABkcnMvZG93bnJldi54bWxQSwUGAAAAAAQABADzAAAA+gQAAAAA&#10;" filled="f" stroked="f">
              <v:textbox inset="0,0,0,0">
                <w:txbxContent>
                  <w:p w14:paraId="3B7DD155" w14:textId="38F7A69B" w:rsidR="00293A0A" w:rsidRDefault="00293A0A">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EB8C803" wp14:editId="01DDE13A">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3EC483" w14:textId="77777777" w:rsidR="00293A0A" w:rsidRDefault="004022E0">
                          <w:pPr>
                            <w:spacing w:line="240" w:lineRule="auto"/>
                          </w:pPr>
                          <w:r>
                            <w:rPr>
                              <w:noProof/>
                            </w:rPr>
                            <w:drawing>
                              <wp:inline distT="0" distB="0" distL="0" distR="0" wp14:anchorId="558533FE" wp14:editId="722876A8">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B8C803" id="41b10edc-80a4-11ea-b356-6230a4311406" o:spid="_x0000_s1038" type="#_x0000_t202" style="position:absolute;margin-left:314.6pt;margin-top:0;width:184.25pt;height:124.7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T+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XlRHQH7ZH58woybgf4W4qBx9lIenpWaKTovwbWK89+cnBy&#10;dpOjguavjUxSvLifU9mRiQGLXzi+Lkqe7tt74Xle5+0fAA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ItblP6XAQAAFgMA&#10;AA4AAAAAAAAAAAAAAAAALgIAAGRycy9lMm9Eb2MueG1sUEsBAi0AFAAGAAgAAAAhAFjDZz/eAAAA&#10;CAEAAA8AAAAAAAAAAAAAAAAA8QMAAGRycy9kb3ducmV2LnhtbFBLBQYAAAAABAAEAPMAAAD8BAAA&#10;AAA=&#10;" filled="f" stroked="f">
              <v:textbox inset="0,0,0,0">
                <w:txbxContent>
                  <w:p w14:paraId="443EC483" w14:textId="77777777" w:rsidR="00293A0A" w:rsidRDefault="004022E0">
                    <w:pPr>
                      <w:spacing w:line="240" w:lineRule="auto"/>
                    </w:pPr>
                    <w:r>
                      <w:rPr>
                        <w:noProof/>
                      </w:rPr>
                      <w:drawing>
                        <wp:inline distT="0" distB="0" distL="0" distR="0" wp14:anchorId="558533FE" wp14:editId="722876A8">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6A9E5"/>
    <w:multiLevelType w:val="multilevel"/>
    <w:tmpl w:val="4BCFC21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6D79639"/>
    <w:multiLevelType w:val="multilevel"/>
    <w:tmpl w:val="7A46BB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49BA771A"/>
    <w:multiLevelType w:val="multilevel"/>
    <w:tmpl w:val="5EF254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F509C79"/>
    <w:multiLevelType w:val="multilevel"/>
    <w:tmpl w:val="65CA0ED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919630794">
    <w:abstractNumId w:val="3"/>
  </w:num>
  <w:num w:numId="2" w16cid:durableId="552545284">
    <w:abstractNumId w:val="2"/>
  </w:num>
  <w:num w:numId="3" w16cid:durableId="359555991">
    <w:abstractNumId w:val="1"/>
  </w:num>
  <w:num w:numId="4" w16cid:durableId="200569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2D"/>
    <w:rsid w:val="00032C3E"/>
    <w:rsid w:val="000333E0"/>
    <w:rsid w:val="00042795"/>
    <w:rsid w:val="00060FF0"/>
    <w:rsid w:val="000718F0"/>
    <w:rsid w:val="000756C7"/>
    <w:rsid w:val="00085857"/>
    <w:rsid w:val="00092C43"/>
    <w:rsid w:val="000A182C"/>
    <w:rsid w:val="000A5E9A"/>
    <w:rsid w:val="000C4676"/>
    <w:rsid w:val="000C498D"/>
    <w:rsid w:val="000F28C2"/>
    <w:rsid w:val="000F2D16"/>
    <w:rsid w:val="001373F6"/>
    <w:rsid w:val="00150271"/>
    <w:rsid w:val="00153A8A"/>
    <w:rsid w:val="00154A32"/>
    <w:rsid w:val="001774B5"/>
    <w:rsid w:val="00190D8A"/>
    <w:rsid w:val="0019617E"/>
    <w:rsid w:val="001B16CA"/>
    <w:rsid w:val="001B1B69"/>
    <w:rsid w:val="001B24BA"/>
    <w:rsid w:val="001C74F4"/>
    <w:rsid w:val="001D66D7"/>
    <w:rsid w:val="001E694A"/>
    <w:rsid w:val="001F2D4F"/>
    <w:rsid w:val="001F31E9"/>
    <w:rsid w:val="00210A60"/>
    <w:rsid w:val="00214C27"/>
    <w:rsid w:val="00237555"/>
    <w:rsid w:val="002438C6"/>
    <w:rsid w:val="00250A9F"/>
    <w:rsid w:val="00265E5F"/>
    <w:rsid w:val="002739BF"/>
    <w:rsid w:val="00291626"/>
    <w:rsid w:val="00293A0A"/>
    <w:rsid w:val="002A1EC9"/>
    <w:rsid w:val="002A62CD"/>
    <w:rsid w:val="002E0E26"/>
    <w:rsid w:val="002F3299"/>
    <w:rsid w:val="00301AA0"/>
    <w:rsid w:val="003074F3"/>
    <w:rsid w:val="00312A44"/>
    <w:rsid w:val="00316466"/>
    <w:rsid w:val="003237EC"/>
    <w:rsid w:val="003515AB"/>
    <w:rsid w:val="00365CF1"/>
    <w:rsid w:val="003925A0"/>
    <w:rsid w:val="003A53D5"/>
    <w:rsid w:val="003B11BE"/>
    <w:rsid w:val="003B24D1"/>
    <w:rsid w:val="003E7207"/>
    <w:rsid w:val="003F6B1F"/>
    <w:rsid w:val="004022E0"/>
    <w:rsid w:val="00411F4B"/>
    <w:rsid w:val="0043163C"/>
    <w:rsid w:val="00445BB7"/>
    <w:rsid w:val="004517F3"/>
    <w:rsid w:val="0045798E"/>
    <w:rsid w:val="004624EB"/>
    <w:rsid w:val="00491889"/>
    <w:rsid w:val="004A105E"/>
    <w:rsid w:val="004A34E1"/>
    <w:rsid w:val="004A741C"/>
    <w:rsid w:val="004B3C45"/>
    <w:rsid w:val="004C31D4"/>
    <w:rsid w:val="004D5A9B"/>
    <w:rsid w:val="004D694A"/>
    <w:rsid w:val="004D7D26"/>
    <w:rsid w:val="0051282B"/>
    <w:rsid w:val="0051612D"/>
    <w:rsid w:val="00534648"/>
    <w:rsid w:val="00535430"/>
    <w:rsid w:val="00537DC7"/>
    <w:rsid w:val="005C1864"/>
    <w:rsid w:val="006013D0"/>
    <w:rsid w:val="00627866"/>
    <w:rsid w:val="00633E35"/>
    <w:rsid w:val="0063460F"/>
    <w:rsid w:val="00645EE7"/>
    <w:rsid w:val="0067282A"/>
    <w:rsid w:val="00672DF2"/>
    <w:rsid w:val="00691649"/>
    <w:rsid w:val="006F512A"/>
    <w:rsid w:val="00751B82"/>
    <w:rsid w:val="00782C70"/>
    <w:rsid w:val="007941FA"/>
    <w:rsid w:val="007A0ED9"/>
    <w:rsid w:val="007A40AD"/>
    <w:rsid w:val="007B3F38"/>
    <w:rsid w:val="007E0A4F"/>
    <w:rsid w:val="007F165B"/>
    <w:rsid w:val="007F5D40"/>
    <w:rsid w:val="00822AF9"/>
    <w:rsid w:val="00843B2A"/>
    <w:rsid w:val="00852DAF"/>
    <w:rsid w:val="008632E0"/>
    <w:rsid w:val="008875C3"/>
    <w:rsid w:val="008A177B"/>
    <w:rsid w:val="008B297C"/>
    <w:rsid w:val="008C0CB7"/>
    <w:rsid w:val="008C6195"/>
    <w:rsid w:val="008C69BE"/>
    <w:rsid w:val="008D5CB9"/>
    <w:rsid w:val="00913558"/>
    <w:rsid w:val="00986977"/>
    <w:rsid w:val="00997A46"/>
    <w:rsid w:val="009B635E"/>
    <w:rsid w:val="009F046A"/>
    <w:rsid w:val="009F1620"/>
    <w:rsid w:val="009F3D31"/>
    <w:rsid w:val="009F5736"/>
    <w:rsid w:val="009F680B"/>
    <w:rsid w:val="00A038B4"/>
    <w:rsid w:val="00A23232"/>
    <w:rsid w:val="00A42C7F"/>
    <w:rsid w:val="00A46EF7"/>
    <w:rsid w:val="00A61048"/>
    <w:rsid w:val="00A90AC7"/>
    <w:rsid w:val="00AB1194"/>
    <w:rsid w:val="00AB146D"/>
    <w:rsid w:val="00AC477F"/>
    <w:rsid w:val="00AD7173"/>
    <w:rsid w:val="00AF4228"/>
    <w:rsid w:val="00B022A1"/>
    <w:rsid w:val="00B54CBF"/>
    <w:rsid w:val="00B933B2"/>
    <w:rsid w:val="00BA622C"/>
    <w:rsid w:val="00BA7FC4"/>
    <w:rsid w:val="00BB5969"/>
    <w:rsid w:val="00BC56E9"/>
    <w:rsid w:val="00BD15F0"/>
    <w:rsid w:val="00BE7F16"/>
    <w:rsid w:val="00BE7F9F"/>
    <w:rsid w:val="00BF709F"/>
    <w:rsid w:val="00C30C24"/>
    <w:rsid w:val="00CA6F37"/>
    <w:rsid w:val="00CE450A"/>
    <w:rsid w:val="00D172DB"/>
    <w:rsid w:val="00D261E5"/>
    <w:rsid w:val="00D5067E"/>
    <w:rsid w:val="00D9438B"/>
    <w:rsid w:val="00DC0614"/>
    <w:rsid w:val="00DC5A5B"/>
    <w:rsid w:val="00DD117A"/>
    <w:rsid w:val="00DD141A"/>
    <w:rsid w:val="00DD4E72"/>
    <w:rsid w:val="00E570E1"/>
    <w:rsid w:val="00E61366"/>
    <w:rsid w:val="00E7527D"/>
    <w:rsid w:val="00E95773"/>
    <w:rsid w:val="00EA0F7C"/>
    <w:rsid w:val="00EA52B9"/>
    <w:rsid w:val="00EB660E"/>
    <w:rsid w:val="00EB6C55"/>
    <w:rsid w:val="00EC040C"/>
    <w:rsid w:val="00ED2FE7"/>
    <w:rsid w:val="00ED64F4"/>
    <w:rsid w:val="00EF0DDB"/>
    <w:rsid w:val="00F0741A"/>
    <w:rsid w:val="00F12C35"/>
    <w:rsid w:val="00F150F2"/>
    <w:rsid w:val="00F2330C"/>
    <w:rsid w:val="00F27CF3"/>
    <w:rsid w:val="00F27F30"/>
    <w:rsid w:val="00F3162D"/>
    <w:rsid w:val="00F366A7"/>
    <w:rsid w:val="00F43159"/>
    <w:rsid w:val="00F57917"/>
    <w:rsid w:val="00F701ED"/>
    <w:rsid w:val="00F73E57"/>
    <w:rsid w:val="00F821AA"/>
    <w:rsid w:val="00FA0579"/>
    <w:rsid w:val="00FA5D30"/>
    <w:rsid w:val="00FC015F"/>
    <w:rsid w:val="00FD063C"/>
    <w:rsid w:val="00FD6DE3"/>
    <w:rsid w:val="00FE5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5618E"/>
  <w15:docId w15:val="{F0045561-5546-43C6-9B1C-7CD0D10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AB1194"/>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character" w:styleId="CommentReference">
    <w:name w:val="annotation reference"/>
    <w:basedOn w:val="DefaultParagraphFont"/>
    <w:uiPriority w:val="99"/>
    <w:semiHidden/>
    <w:unhideWhenUsed/>
    <w:rsid w:val="00986977"/>
    <w:rPr>
      <w:sz w:val="16"/>
      <w:szCs w:val="16"/>
    </w:rPr>
  </w:style>
  <w:style w:type="paragraph" w:customStyle="1" w:styleId="Coreu">
    <w:name w:val="Coreu"/>
    <w:basedOn w:val="Normal"/>
    <w:next w:val="Normal"/>
    <w:pPr>
      <w:spacing w:after="160"/>
    </w:pPr>
  </w:style>
  <w:style w:type="paragraph" w:styleId="CommentText">
    <w:name w:val="annotation text"/>
    <w:basedOn w:val="Normal"/>
    <w:link w:val="CommentTextChar"/>
    <w:uiPriority w:val="99"/>
    <w:unhideWhenUsed/>
    <w:rsid w:val="00986977"/>
    <w:pPr>
      <w:spacing w:line="240" w:lineRule="auto"/>
    </w:pPr>
    <w:rPr>
      <w:sz w:val="20"/>
      <w:szCs w:val="20"/>
    </w:r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character" w:customStyle="1" w:styleId="CommentTextChar">
    <w:name w:val="Comment Text Char"/>
    <w:basedOn w:val="DefaultParagraphFont"/>
    <w:link w:val="CommentText"/>
    <w:uiPriority w:val="99"/>
    <w:rsid w:val="0098697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86977"/>
    <w:rPr>
      <w:b/>
      <w:bCs/>
    </w:rPr>
  </w:style>
  <w:style w:type="paragraph" w:customStyle="1" w:styleId="KixBarcode">
    <w:name w:val="Kix Barcode"/>
    <w:basedOn w:val="Normal"/>
    <w:next w:val="Normal"/>
    <w:pPr>
      <w:spacing w:before="120"/>
    </w:pPr>
    <w:rPr>
      <w:rFonts w:ascii="Kix Barcode" w:hAnsi="Kix Barcode"/>
      <w:sz w:val="20"/>
      <w:szCs w:val="20"/>
    </w:rPr>
  </w:style>
  <w:style w:type="character" w:customStyle="1" w:styleId="CommentSubjectChar">
    <w:name w:val="Comment Subject Char"/>
    <w:basedOn w:val="CommentTextChar"/>
    <w:link w:val="CommentSubject"/>
    <w:uiPriority w:val="99"/>
    <w:semiHidden/>
    <w:rsid w:val="00986977"/>
    <w:rPr>
      <w:rFonts w:ascii="Verdana" w:hAnsi="Verdana"/>
      <w:b/>
      <w:bCs/>
      <w:color w:val="000000"/>
    </w:rPr>
  </w:style>
  <w:style w:type="paragraph" w:styleId="FootnoteText">
    <w:name w:val="footnote text"/>
    <w:basedOn w:val="Normal"/>
    <w:link w:val="FootnoteTextChar"/>
    <w:uiPriority w:val="99"/>
    <w:semiHidden/>
    <w:unhideWhenUsed/>
    <w:rsid w:val="00986977"/>
    <w:pPr>
      <w:spacing w:line="240" w:lineRule="auto"/>
    </w:pPr>
    <w:rPr>
      <w:sz w:val="20"/>
      <w:szCs w:val="20"/>
    </w:rPr>
  </w:style>
  <w:style w:type="character" w:customStyle="1" w:styleId="FootnoteTextChar">
    <w:name w:val="Footnote Text Char"/>
    <w:basedOn w:val="DefaultParagraphFont"/>
    <w:link w:val="FootnoteText"/>
    <w:uiPriority w:val="99"/>
    <w:semiHidden/>
    <w:rsid w:val="00986977"/>
    <w:rPr>
      <w:rFonts w:ascii="Verdana" w:hAnsi="Verdana"/>
      <w:color w:val="000000"/>
    </w:rPr>
  </w:style>
  <w:style w:type="character" w:styleId="FootnoteReference">
    <w:name w:val="footnote reference"/>
    <w:basedOn w:val="DefaultParagraphFont"/>
    <w:uiPriority w:val="99"/>
    <w:semiHidden/>
    <w:unhideWhenUsed/>
    <w:rsid w:val="00986977"/>
    <w:rPr>
      <w:vertAlign w:val="superscript"/>
    </w:rPr>
  </w:style>
  <w:style w:type="character" w:styleId="UnresolvedMention">
    <w:name w:val="Unresolved Mention"/>
    <w:basedOn w:val="DefaultParagraphFont"/>
    <w:uiPriority w:val="99"/>
    <w:semiHidden/>
    <w:unhideWhenUsed/>
    <w:rsid w:val="00986977"/>
    <w:rPr>
      <w:color w:val="605E5C"/>
      <w:shd w:val="clear" w:color="auto" w:fill="E1DFDD"/>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4"/>
      </w:numPr>
    </w:pPr>
  </w:style>
  <w:style w:type="paragraph" w:customStyle="1" w:styleId="Opsommingstekenstandaard">
    <w:name w:val="Opsommingsteken standaard"/>
    <w:basedOn w:val="Normal"/>
    <w:next w:val="Normal"/>
    <w:pPr>
      <w:numPr>
        <w:numId w:val="4"/>
      </w:numPr>
    </w:pPr>
  </w:style>
  <w:style w:type="paragraph" w:customStyle="1" w:styleId="Opsommingstekenvierkant">
    <w:name w:val="Opsommingsteken vierkant"/>
    <w:basedOn w:val="Normal"/>
    <w:next w:val="Normal"/>
    <w:pPr>
      <w:numPr>
        <w:ilvl w:val="1"/>
        <w:numId w:val="4"/>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F3162D"/>
    <w:pPr>
      <w:tabs>
        <w:tab w:val="center" w:pos="4513"/>
        <w:tab w:val="right" w:pos="9026"/>
      </w:tabs>
      <w:spacing w:line="240" w:lineRule="auto"/>
    </w:pPr>
  </w:style>
  <w:style w:type="character" w:customStyle="1" w:styleId="HeaderChar">
    <w:name w:val="Header Char"/>
    <w:basedOn w:val="DefaultParagraphFont"/>
    <w:link w:val="Header"/>
    <w:uiPriority w:val="99"/>
    <w:rsid w:val="00F3162D"/>
    <w:rPr>
      <w:rFonts w:ascii="Verdana" w:hAnsi="Verdana"/>
      <w:color w:val="000000"/>
      <w:sz w:val="18"/>
      <w:szCs w:val="18"/>
    </w:rPr>
  </w:style>
  <w:style w:type="paragraph" w:styleId="Footer">
    <w:name w:val="footer"/>
    <w:basedOn w:val="Normal"/>
    <w:link w:val="FooterChar"/>
    <w:uiPriority w:val="99"/>
    <w:unhideWhenUsed/>
    <w:rsid w:val="00F3162D"/>
    <w:pPr>
      <w:tabs>
        <w:tab w:val="center" w:pos="4513"/>
        <w:tab w:val="right" w:pos="9026"/>
      </w:tabs>
      <w:spacing w:line="240" w:lineRule="auto"/>
    </w:pPr>
  </w:style>
  <w:style w:type="character" w:customStyle="1" w:styleId="FooterChar">
    <w:name w:val="Footer Char"/>
    <w:basedOn w:val="DefaultParagraphFont"/>
    <w:link w:val="Footer"/>
    <w:uiPriority w:val="99"/>
    <w:rsid w:val="00F3162D"/>
    <w:rPr>
      <w:rFonts w:ascii="Verdana" w:hAnsi="Verdana"/>
      <w:color w:val="000000"/>
      <w:sz w:val="18"/>
      <w:szCs w:val="18"/>
    </w:rPr>
  </w:style>
  <w:style w:type="paragraph" w:customStyle="1" w:styleId="Citaat1">
    <w:name w:val="Citaat1"/>
    <w:basedOn w:val="Normal"/>
    <w:next w:val="Normal"/>
    <w:uiPriority w:val="98"/>
    <w:qFormat/>
    <w:rsid w:val="00633E35"/>
    <w:pPr>
      <w:spacing w:before="200" w:after="160"/>
      <w:ind w:left="861"/>
      <w:jc w:val="center"/>
    </w:pPr>
    <w:rPr>
      <w:i/>
      <w:color w:val="404040"/>
    </w:rPr>
  </w:style>
  <w:style w:type="paragraph" w:customStyle="1" w:styleId="Geenafstand1">
    <w:name w:val="Geen afstand1"/>
    <w:basedOn w:val="Normal"/>
    <w:next w:val="Normal"/>
    <w:uiPriority w:val="98"/>
    <w:qFormat/>
    <w:rsid w:val="00633E35"/>
    <w:pPr>
      <w:spacing w:line="180" w:lineRule="exact"/>
    </w:pPr>
  </w:style>
  <w:style w:type="paragraph" w:customStyle="1" w:styleId="Intensievebenadrukking1">
    <w:name w:val="Intensieve benadrukking1"/>
    <w:basedOn w:val="Normal"/>
    <w:next w:val="Normal"/>
    <w:uiPriority w:val="98"/>
    <w:qFormat/>
    <w:rsid w:val="00633E35"/>
    <w:rPr>
      <w:i/>
      <w:color w:val="4F81BD"/>
    </w:rPr>
  </w:style>
  <w:style w:type="paragraph" w:customStyle="1" w:styleId="Intensieveverwijzing1">
    <w:name w:val="Intensieve verwijzing1"/>
    <w:basedOn w:val="Normal"/>
    <w:next w:val="Normal"/>
    <w:uiPriority w:val="98"/>
    <w:qFormat/>
    <w:rsid w:val="00633E35"/>
    <w:rPr>
      <w:b/>
      <w:smallCaps/>
      <w:color w:val="4F81BD"/>
      <w:spacing w:val="5"/>
    </w:rPr>
  </w:style>
  <w:style w:type="paragraph" w:customStyle="1" w:styleId="Kop11">
    <w:name w:val="Kop 11"/>
    <w:basedOn w:val="Normal"/>
    <w:next w:val="Normal"/>
    <w:qFormat/>
    <w:rsid w:val="00633E35"/>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633E35"/>
    <w:pPr>
      <w:tabs>
        <w:tab w:val="left" w:pos="0"/>
      </w:tabs>
      <w:spacing w:before="240"/>
    </w:pPr>
    <w:rPr>
      <w:i/>
    </w:rPr>
  </w:style>
  <w:style w:type="paragraph" w:customStyle="1" w:styleId="Kop31">
    <w:name w:val="Kop 31"/>
    <w:basedOn w:val="Normal"/>
    <w:next w:val="Normal"/>
    <w:uiPriority w:val="2"/>
    <w:qFormat/>
    <w:rsid w:val="00633E35"/>
    <w:pPr>
      <w:tabs>
        <w:tab w:val="left" w:pos="0"/>
      </w:tabs>
      <w:spacing w:before="240"/>
      <w:ind w:left="-1120"/>
    </w:pPr>
  </w:style>
  <w:style w:type="paragraph" w:customStyle="1" w:styleId="Kop41">
    <w:name w:val="Kop 41"/>
    <w:basedOn w:val="Normal"/>
    <w:next w:val="Normal"/>
    <w:uiPriority w:val="3"/>
    <w:qFormat/>
    <w:rsid w:val="00633E35"/>
    <w:pPr>
      <w:tabs>
        <w:tab w:val="left" w:pos="0"/>
      </w:tabs>
      <w:spacing w:before="240"/>
      <w:ind w:left="-1120"/>
    </w:pPr>
  </w:style>
  <w:style w:type="paragraph" w:customStyle="1" w:styleId="Kop51">
    <w:name w:val="Kop 51"/>
    <w:basedOn w:val="Normal"/>
    <w:next w:val="Normal"/>
    <w:rsid w:val="00633E35"/>
    <w:pPr>
      <w:spacing w:line="320" w:lineRule="exact"/>
    </w:pPr>
    <w:rPr>
      <w:sz w:val="24"/>
      <w:szCs w:val="24"/>
    </w:rPr>
  </w:style>
  <w:style w:type="paragraph" w:customStyle="1" w:styleId="Ondertitel1">
    <w:name w:val="Ondertitel1"/>
    <w:basedOn w:val="Normal"/>
    <w:next w:val="Normal"/>
    <w:uiPriority w:val="8"/>
    <w:qFormat/>
    <w:rsid w:val="00633E35"/>
    <w:pPr>
      <w:spacing w:line="320" w:lineRule="atLeast"/>
    </w:pPr>
    <w:rPr>
      <w:sz w:val="24"/>
      <w:szCs w:val="24"/>
    </w:rPr>
  </w:style>
  <w:style w:type="paragraph" w:customStyle="1" w:styleId="Subtielebenadrukking1">
    <w:name w:val="Subtiele benadrukking1"/>
    <w:basedOn w:val="Normal"/>
    <w:next w:val="Normal"/>
    <w:uiPriority w:val="98"/>
    <w:qFormat/>
    <w:rsid w:val="00633E35"/>
    <w:rPr>
      <w:i/>
      <w:color w:val="404040"/>
    </w:rPr>
  </w:style>
  <w:style w:type="paragraph" w:customStyle="1" w:styleId="Subtieleverwijzing1">
    <w:name w:val="Subtiele verwijzing1"/>
    <w:basedOn w:val="Normal"/>
    <w:next w:val="Normal"/>
    <w:uiPriority w:val="98"/>
    <w:qFormat/>
    <w:rsid w:val="00633E35"/>
    <w:rPr>
      <w:smallCaps/>
      <w:color w:val="404040"/>
    </w:rPr>
  </w:style>
  <w:style w:type="table" w:customStyle="1" w:styleId="Tabelraster1">
    <w:name w:val="Tabelraster1"/>
    <w:rsid w:val="00633E35"/>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633E35"/>
    <w:pPr>
      <w:spacing w:line="320" w:lineRule="atLeast"/>
    </w:pPr>
    <w:rPr>
      <w:b/>
      <w:sz w:val="24"/>
      <w:szCs w:val="24"/>
    </w:rPr>
  </w:style>
  <w:style w:type="paragraph" w:customStyle="1" w:styleId="Titelvanboek1">
    <w:name w:val="Titel van boek1"/>
    <w:basedOn w:val="Normal"/>
    <w:next w:val="Normal"/>
    <w:uiPriority w:val="98"/>
    <w:qFormat/>
    <w:rsid w:val="00633E35"/>
    <w:rPr>
      <w:b/>
      <w:i/>
      <w:spacing w:val="5"/>
    </w:rPr>
  </w:style>
  <w:style w:type="paragraph" w:styleId="Revision">
    <w:name w:val="Revision"/>
    <w:hidden/>
    <w:uiPriority w:val="99"/>
    <w:semiHidden/>
    <w:rsid w:val="00633E3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5938">
      <w:bodyDiv w:val="1"/>
      <w:marLeft w:val="0"/>
      <w:marRight w:val="0"/>
      <w:marTop w:val="0"/>
      <w:marBottom w:val="0"/>
      <w:divBdr>
        <w:top w:val="none" w:sz="0" w:space="0" w:color="auto"/>
        <w:left w:val="none" w:sz="0" w:space="0" w:color="auto"/>
        <w:bottom w:val="none" w:sz="0" w:space="0" w:color="auto"/>
        <w:right w:val="none" w:sz="0" w:space="0" w:color="auto"/>
      </w:divBdr>
    </w:div>
    <w:div w:id="101831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webSetting" Target="webSettings0.xml" Id="rId25"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wur.nl/nl/onderzoek-resultaten/onderzoeksinstituten/social-economic-research/show-ser/inkomensraming-2024.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ters.violette\Downloads\Let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800</ap:Words>
  <ap:Characters>4400</ap:Characters>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Actualisatie van het onderzoek naar de effecten van het EU-Mercosur akkoord op de Nederlandse economie en specifiek de landbouwsector</vt:lpstr>
    </vt:vector>
  </ap:TitlesOfParts>
  <ap:LinksUpToDate>false</ap:LinksUpToDate>
  <ap:CharactersWithSpaces>5190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2025-05-09T09:16:00.0000000Z</lastPrinted>
  <dcterms:created xsi:type="dcterms:W3CDTF">2025-05-12T11:14:00.0000000Z</dcterms:created>
  <dcterms:modified xsi:type="dcterms:W3CDTF">2025-05-12T11:14:00.0000000Z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Actualisatie van het onderzoek naar de effecten van het EU-Mercosur akkoord op de Nederlandse economie en specifiek de landbouwsector</vt:lpwstr>
  </property>
  <property fmtid="{D5CDD505-2E9C-101B-9397-08002B2CF9AE}" pid="3" name="ContentTypeId">
    <vt:lpwstr>0x0101009C7CE436063D44E9BE7DC0259EF7C32F006EB9F9836A634AE58B6169785FD3936F0068571706300F874D9B754ADEBCF5F55D</vt:lpwstr>
  </property>
  <property fmtid="{D5CDD505-2E9C-101B-9397-08002B2CF9AE}" pid="4" name="ClassificationContentMarkingFooterShapeIds">
    <vt:lpwstr>28f47f78,1b0b7d43,66d073ad</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y fmtid="{D5CDD505-2E9C-101B-9397-08002B2CF9AE}" pid="7" name="gc2efd3bfea04f7f8169be07009f5536">
    <vt:lpwstr/>
  </property>
  <property fmtid="{D5CDD505-2E9C-101B-9397-08002B2CF9AE}" pid="8" name="cc4b55a5ee91473b87ec338540cdae54">
    <vt:lpwstr>The Netherlands|7f69a7bb-478c-499d-a6cf-5869916dfee4</vt:lpwstr>
  </property>
  <property fmtid="{D5CDD505-2E9C-101B-9397-08002B2CF9AE}" pid="9" name="BZForumOrganisation">
    <vt:lpwstr>2;#EU|4d8f9873-61b3-4ee5-b6f7-0bb00c6df5e8</vt:lpwstr>
  </property>
  <property fmtid="{D5CDD505-2E9C-101B-9397-08002B2CF9AE}" pid="10" name="BZDossierBudgetManager">
    <vt:lpwstr/>
  </property>
  <property fmtid="{D5CDD505-2E9C-101B-9397-08002B2CF9AE}" pid="11" name="BZDossierSendTo">
    <vt:lpwstr/>
  </property>
  <property fmtid="{D5CDD505-2E9C-101B-9397-08002B2CF9AE}" pid="12" name="BZTheme">
    <vt:lpwstr>1;#Trade policy|b9fa3ffc-5597-4a84-a9df-28e6349298d4</vt:lpwstr>
  </property>
  <property fmtid="{D5CDD505-2E9C-101B-9397-08002B2CF9AE}" pid="13" name="d1b77f58b5724360bd683b4bf0d30054">
    <vt:lpwstr>UNCLASSIFIED (U)|284e6a62-15ab-4017-be27-a1e965f4e940</vt:lpwstr>
  </property>
  <property fmtid="{D5CDD505-2E9C-101B-9397-08002B2CF9AE}" pid="14" name="TaxCatchAll">
    <vt:lpwstr>5;#NO MARKING|0a4eb9ae-69eb-4d9e-b573-43ab99ef8592;#4;#UNCLASSIFIED (U)|284e6a62-15ab-4017-be27-a1e965f4e940;#3;#The Netherlands|7f69a7bb-478c-499d-a6cf-5869916dfee4;#2;#EU|4d8f9873-61b3-4ee5-b6f7-0bb00c6df5e8;#1;#Trade policy|b9fa3ffc-5597-4a84-a9df-28e6349298d4</vt:lpwstr>
  </property>
  <property fmtid="{D5CDD505-2E9C-101B-9397-08002B2CF9AE}" pid="15" name="e35afc56668347c3aef24194d1ed59ea">
    <vt:lpwstr>EU|4d8f9873-61b3-4ee5-b6f7-0bb00c6df5e8</vt:lpwstr>
  </property>
  <property fmtid="{D5CDD505-2E9C-101B-9397-08002B2CF9AE}" pid="16" name="f7af940f06314dc78018242c25682d67">
    <vt:lpwstr>NO MARKING|0a4eb9ae-69eb-4d9e-b573-43ab99ef8592</vt:lpwstr>
  </property>
  <property fmtid="{D5CDD505-2E9C-101B-9397-08002B2CF9AE}" pid="17" name="BZDossierResponsibleDepartment">
    <vt:lpwstr/>
  </property>
  <property fmtid="{D5CDD505-2E9C-101B-9397-08002B2CF9AE}" pid="18" name="BZCountryState">
    <vt:lpwstr>3;#The Netherlands|7f69a7bb-478c-499d-a6cf-5869916dfee4</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BZThemeAsText">
    <vt:lpwstr>Trade policy</vt:lpwstr>
  </property>
  <property fmtid="{D5CDD505-2E9C-101B-9397-08002B2CF9AE}" pid="29" name="bb20b5f81c9f47a48f8188e85aec1253">
    <vt:lpwstr>Trade policy|b9fa3ffc-5597-4a84-a9df-28e6349298d4</vt:lpwstr>
  </property>
  <property fmtid="{D5CDD505-2E9C-101B-9397-08002B2CF9AE}" pid="30" name="e256f556a7b748329ab47889947c7d40">
    <vt:lpwstr/>
  </property>
  <property fmtid="{D5CDD505-2E9C-101B-9397-08002B2CF9AE}" pid="31" name="ed9282a3f18446ec8c17c7829edf82dd">
    <vt:lpwstr/>
  </property>
  <property fmtid="{D5CDD505-2E9C-101B-9397-08002B2CF9AE}" pid="32" name="BZDossierProcessType">
    <vt:lpwstr/>
  </property>
  <property fmtid="{D5CDD505-2E9C-101B-9397-08002B2CF9AE}" pid="33" name="_docset_NoMedatataSyncRequired">
    <vt:lpwstr>False</vt:lpwstr>
  </property>
</Properties>
</file>