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1E2D" w:rsidR="00A317D2" w:rsidP="00A62F12" w:rsidRDefault="00A87AF7" w14:paraId="50597FA2" w14:textId="77777777">
      <w:pPr>
        <w:pStyle w:val="Aanhef"/>
        <w:spacing w:line="276" w:lineRule="auto"/>
      </w:pPr>
      <w:r w:rsidRPr="00B51E2D">
        <w:t>Geachte voorzitter,</w:t>
      </w:r>
    </w:p>
    <w:p w:rsidRPr="00B51E2D" w:rsidR="00FC4DFD" w:rsidP="00FC4DFD" w:rsidRDefault="00FC4DFD" w14:paraId="4F811958" w14:textId="6B9F7079">
      <w:pPr>
        <w:pStyle w:val="Default"/>
        <w:spacing w:line="276" w:lineRule="auto"/>
        <w:rPr>
          <w:rFonts w:cs="Times New Roman"/>
          <w:color w:val="auto"/>
          <w:sz w:val="18"/>
          <w:szCs w:val="18"/>
        </w:rPr>
      </w:pPr>
      <w:r w:rsidRPr="00B51E2D">
        <w:rPr>
          <w:rFonts w:cs="Times New Roman"/>
          <w:color w:val="auto"/>
          <w:sz w:val="18"/>
          <w:szCs w:val="18"/>
        </w:rPr>
        <w:t>Hierbij ontvangt u de Nota van Wijziging op de 1</w:t>
      </w:r>
      <w:r w:rsidRPr="00B51E2D">
        <w:rPr>
          <w:rFonts w:cs="Times New Roman"/>
          <w:color w:val="auto"/>
          <w:sz w:val="18"/>
          <w:szCs w:val="18"/>
          <w:vertAlign w:val="superscript"/>
        </w:rPr>
        <w:t>ste</w:t>
      </w:r>
      <w:r w:rsidRPr="00B51E2D">
        <w:rPr>
          <w:rFonts w:cs="Times New Roman"/>
          <w:color w:val="auto"/>
          <w:sz w:val="18"/>
          <w:szCs w:val="18"/>
        </w:rPr>
        <w:t xml:space="preserve"> suppletoire begroting van het Mobiliteitsfonds (A) voor het jaar 2025 ter verwerking van de Klimaatfonds</w:t>
      </w:r>
      <w:r w:rsidR="00B51E2D">
        <w:rPr>
          <w:rFonts w:cs="Times New Roman"/>
          <w:color w:val="auto"/>
          <w:sz w:val="18"/>
          <w:szCs w:val="18"/>
        </w:rPr>
        <w:t>-</w:t>
      </w:r>
      <w:r w:rsidRPr="00B51E2D">
        <w:rPr>
          <w:rFonts w:cs="Times New Roman"/>
          <w:color w:val="auto"/>
          <w:sz w:val="18"/>
          <w:szCs w:val="18"/>
        </w:rPr>
        <w:t>besluitvorming.</w:t>
      </w:r>
    </w:p>
    <w:p w:rsidRPr="00B51E2D" w:rsidR="00C5098D" w:rsidP="00A62F12" w:rsidRDefault="00C5098D" w14:paraId="344C280C" w14:textId="68A929A0">
      <w:pPr>
        <w:pStyle w:val="Default"/>
        <w:spacing w:line="276" w:lineRule="auto"/>
        <w:rPr>
          <w:rFonts w:cs="Times New Roman"/>
          <w:color w:val="auto"/>
          <w:sz w:val="18"/>
          <w:szCs w:val="18"/>
        </w:rPr>
      </w:pPr>
    </w:p>
    <w:p w:rsidRPr="00B51E2D" w:rsidR="00FC4DFD" w:rsidP="00FC4DFD" w:rsidRDefault="00FC4DFD" w14:paraId="2E6575AF" w14:textId="2520563B">
      <w:pPr>
        <w:pStyle w:val="Default"/>
        <w:spacing w:line="276" w:lineRule="auto"/>
        <w:rPr>
          <w:rFonts w:cs="Times New Roman"/>
          <w:color w:val="auto"/>
          <w:sz w:val="18"/>
          <w:szCs w:val="18"/>
        </w:rPr>
      </w:pPr>
      <w:r w:rsidRPr="00B51E2D">
        <w:rPr>
          <w:rFonts w:cs="Times New Roman"/>
          <w:color w:val="auto"/>
          <w:sz w:val="18"/>
          <w:szCs w:val="18"/>
        </w:rPr>
        <w:t>De Minister van Klimaat en Groene Groei heeft in de Kamerbrief “Pakket voor een weerbaar energiesysteem en een toekomstbestendige industrie” (d.d. 25 april 2025) en het ontwerp-Meerjarenprogramma Klimaatfonds 2026 dat als bijlage bij deze Kamerbrief is verzonden enkele maatregelen aangekondigd, waarvoor middelen uit het Klimaatfonds worden ingezet. Middels deze Nota van Wijziging worden middelen vanuit het Klimaatfonds overgeheveld naar het Mobiliteitsfonds (A) ter uitvoering van enkele van deze maatregelen.</w:t>
      </w:r>
    </w:p>
    <w:p w:rsidRPr="00B51E2D" w:rsidR="00FC4DFD" w:rsidP="00FC4DFD" w:rsidRDefault="00FC4DFD" w14:paraId="056089DA" w14:textId="77777777">
      <w:pPr>
        <w:spacing w:line="276" w:lineRule="auto"/>
        <w:rPr>
          <w:rFonts w:cs="Times New Roman"/>
          <w:color w:val="auto"/>
        </w:rPr>
      </w:pPr>
    </w:p>
    <w:p w:rsidRPr="00B51E2D" w:rsidR="006B3C3D" w:rsidP="00B51E2D" w:rsidRDefault="006B3C3D" w14:paraId="13DCDEBE" w14:textId="507316C1">
      <w:pPr>
        <w:spacing w:line="276" w:lineRule="auto"/>
        <w:rPr>
          <w:rFonts w:cs="Times New Roman"/>
          <w:color w:val="auto"/>
        </w:rPr>
      </w:pPr>
      <w:r w:rsidRPr="00B51E2D">
        <w:rPr>
          <w:rFonts w:cs="Times New Roman"/>
          <w:color w:val="auto"/>
        </w:rPr>
        <w:t xml:space="preserve">Na instemming van </w:t>
      </w:r>
      <w:r w:rsidR="00B51E2D">
        <w:rPr>
          <w:rFonts w:cs="Times New Roman"/>
          <w:color w:val="auto"/>
        </w:rPr>
        <w:t>de</w:t>
      </w:r>
      <w:r w:rsidRPr="00B51E2D">
        <w:rPr>
          <w:rFonts w:cs="Times New Roman"/>
          <w:color w:val="auto"/>
        </w:rPr>
        <w:t xml:space="preserve"> Kamer kunnen de benodigde verplichtingen worden aangegaan. Om over te kunnen gaan tot het uitvoeren van de maatregelen vraag ik u </w:t>
      </w:r>
      <w:r w:rsidR="00B51E2D">
        <w:rPr>
          <w:rFonts w:cs="Times New Roman"/>
          <w:color w:val="auto"/>
        </w:rPr>
        <w:t xml:space="preserve">de </w:t>
      </w:r>
      <w:r w:rsidRPr="00B51E2D">
        <w:rPr>
          <w:rFonts w:cs="Times New Roman"/>
          <w:color w:val="auto"/>
        </w:rPr>
        <w:t xml:space="preserve">voorliggende </w:t>
      </w:r>
      <w:r w:rsidR="00B51E2D">
        <w:rPr>
          <w:rFonts w:cs="Times New Roman"/>
          <w:color w:val="auto"/>
        </w:rPr>
        <w:t>Nota van Wijziging</w:t>
      </w:r>
      <w:r w:rsidRPr="00B51E2D">
        <w:rPr>
          <w:rFonts w:cs="Times New Roman"/>
          <w:color w:val="auto"/>
        </w:rPr>
        <w:t xml:space="preserve"> te behandelen. </w:t>
      </w:r>
    </w:p>
    <w:p w:rsidRPr="00B51E2D" w:rsidR="00FC4DFD" w:rsidP="00FC4DFD" w:rsidRDefault="00FC4DFD" w14:paraId="5F58C514" w14:textId="7A25B6A5">
      <w:pPr>
        <w:pStyle w:val="Slotzin"/>
      </w:pPr>
      <w:r w:rsidRPr="00B51E2D">
        <w:t>Hoogachtend,</w:t>
      </w:r>
    </w:p>
    <w:p w:rsidRPr="00B51E2D" w:rsidR="00FC4DFD" w:rsidP="00FC4DFD" w:rsidRDefault="00FC4DFD" w14:paraId="6B8D8048" w14:textId="77777777">
      <w:pPr>
        <w:pStyle w:val="OndertekeningArea1"/>
      </w:pPr>
      <w:r w:rsidRPr="00B51E2D">
        <w:t>DE MINISTER VAN INFRASTRUCTUUR EN WATERSTAAT,</w:t>
      </w:r>
    </w:p>
    <w:p w:rsidRPr="00B51E2D" w:rsidR="00FC4DFD" w:rsidP="00FC4DFD" w:rsidRDefault="00FC4DFD" w14:paraId="2E7F3934" w14:textId="77777777"/>
    <w:p w:rsidRPr="00B51E2D" w:rsidR="00FC4DFD" w:rsidP="00FC4DFD" w:rsidRDefault="00FC4DFD" w14:paraId="61C23ADC" w14:textId="77777777"/>
    <w:p w:rsidRPr="00B51E2D" w:rsidR="00FC4DFD" w:rsidP="00FC4DFD" w:rsidRDefault="00FC4DFD" w14:paraId="7358E1E3" w14:textId="77777777"/>
    <w:p w:rsidRPr="00B51E2D" w:rsidR="00FC4DFD" w:rsidP="00FC4DFD" w:rsidRDefault="00FC4DFD" w14:paraId="33DEA4BF" w14:textId="77777777"/>
    <w:p w:rsidRPr="00B51E2D" w:rsidR="00FC4DFD" w:rsidP="00FC4DFD" w:rsidRDefault="00FC4DFD" w14:paraId="7F6300C9" w14:textId="77777777">
      <w:r w:rsidRPr="00B51E2D">
        <w:t xml:space="preserve">Barry </w:t>
      </w:r>
      <w:proofErr w:type="spellStart"/>
      <w:r w:rsidRPr="00B51E2D">
        <w:t>Madlener</w:t>
      </w:r>
      <w:proofErr w:type="spellEnd"/>
    </w:p>
    <w:p w:rsidRPr="00B51E2D" w:rsidR="00A317D2" w:rsidP="00FC4DFD" w:rsidRDefault="00A317D2" w14:paraId="4F237214" w14:textId="1DF07FD9">
      <w:pPr>
        <w:pStyle w:val="Default"/>
        <w:spacing w:line="276" w:lineRule="auto"/>
        <w:rPr>
          <w:sz w:val="18"/>
          <w:szCs w:val="18"/>
        </w:rPr>
      </w:pPr>
    </w:p>
    <w:sectPr w:rsidRPr="00B51E2D" w:rsidR="00A317D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57B3" w14:textId="77777777" w:rsidR="00486D3A" w:rsidRDefault="00486D3A">
      <w:pPr>
        <w:spacing w:line="240" w:lineRule="auto"/>
      </w:pPr>
      <w:r>
        <w:separator/>
      </w:r>
    </w:p>
  </w:endnote>
  <w:endnote w:type="continuationSeparator" w:id="0">
    <w:p w14:paraId="43C7F823" w14:textId="77777777" w:rsidR="00486D3A" w:rsidRDefault="00486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CB64" w14:textId="77777777" w:rsidR="00A87AF7" w:rsidRDefault="00A87A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F98E" w14:textId="77777777" w:rsidR="00A87AF7" w:rsidRDefault="00A87A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BE46" w14:textId="77777777" w:rsidR="00A87AF7" w:rsidRDefault="00A87A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40B7" w14:textId="77777777" w:rsidR="00486D3A" w:rsidRDefault="00486D3A">
      <w:pPr>
        <w:spacing w:line="240" w:lineRule="auto"/>
      </w:pPr>
      <w:r>
        <w:separator/>
      </w:r>
    </w:p>
  </w:footnote>
  <w:footnote w:type="continuationSeparator" w:id="0">
    <w:p w14:paraId="7CA1532C" w14:textId="77777777" w:rsidR="00486D3A" w:rsidRDefault="00486D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C050" w14:textId="77777777" w:rsidR="00A87AF7" w:rsidRDefault="00A87A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DE21" w14:textId="77777777" w:rsidR="00A317D2" w:rsidRDefault="00A87AF7">
    <w:pPr>
      <w:pStyle w:val="MarginlessContainer"/>
    </w:pPr>
    <w:r>
      <w:rPr>
        <w:noProof/>
      </w:rPr>
      <mc:AlternateContent>
        <mc:Choice Requires="wps">
          <w:drawing>
            <wp:anchor distT="0" distB="0" distL="0" distR="0" simplePos="0" relativeHeight="251651584" behindDoc="0" locked="1" layoutInCell="1" allowOverlap="1" wp14:anchorId="249B550A" wp14:editId="761A2D6E">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3E1494" w14:textId="77777777" w:rsidR="00A317D2" w:rsidRDefault="00A87AF7">
                          <w:pPr>
                            <w:pStyle w:val="AfzendgegevensKop0"/>
                          </w:pPr>
                          <w:r>
                            <w:t>Ministerie van Infrastructuur en Waterstaat</w:t>
                          </w:r>
                        </w:p>
                      </w:txbxContent>
                    </wps:txbx>
                    <wps:bodyPr vert="horz" wrap="square" lIns="0" tIns="0" rIns="0" bIns="0" anchor="t" anchorCtr="0"/>
                  </wps:wsp>
                </a:graphicData>
              </a:graphic>
            </wp:anchor>
          </w:drawing>
        </mc:Choice>
        <mc:Fallback xmlns="">
          <w:pict>
            <v:shapetype w14:anchorId="249B550A"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213E1494" w14:textId="77777777" w:rsidR="00A317D2" w:rsidRDefault="00A87AF7">
                    <w:pPr>
                      <w:pStyle w:val="AfzendgegevensKop0"/>
                    </w:pPr>
                    <w:r>
                      <w:t>Ministerie van Infrastructuur en Waterstaat</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54DDC21" wp14:editId="7702D1E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47A614" w14:textId="6B734269" w:rsidR="00A317D2" w:rsidRDefault="00A87AF7">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xmlns="">
          <w:pict>
            <v:shape w14:anchorId="654DDC21"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7F47A614" w14:textId="6B734269" w:rsidR="00A317D2" w:rsidRDefault="00A87AF7">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23B64AF" wp14:editId="7B92586D">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0DA0F6" w14:textId="77777777" w:rsidR="00C6270A" w:rsidRDefault="00C6270A"/>
                      </w:txbxContent>
                    </wps:txbx>
                    <wps:bodyPr vert="horz" wrap="square" lIns="0" tIns="0" rIns="0" bIns="0" anchor="t" anchorCtr="0"/>
                  </wps:wsp>
                </a:graphicData>
              </a:graphic>
            </wp:anchor>
          </w:drawing>
        </mc:Choice>
        <mc:Fallback xmlns="">
          <w:pict>
            <v:shape w14:anchorId="423B64AF"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7F0DA0F6" w14:textId="77777777" w:rsidR="00C6270A" w:rsidRDefault="00C6270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857390C" wp14:editId="0534471F">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7F3735" w14:textId="77777777" w:rsidR="00C6270A" w:rsidRDefault="00C6270A"/>
                      </w:txbxContent>
                    </wps:txbx>
                    <wps:bodyPr vert="horz" wrap="square" lIns="0" tIns="0" rIns="0" bIns="0" anchor="t" anchorCtr="0"/>
                  </wps:wsp>
                </a:graphicData>
              </a:graphic>
            </wp:anchor>
          </w:drawing>
        </mc:Choice>
        <mc:Fallback xmlns="">
          <w:pict>
            <v:shape w14:anchorId="3857390C"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117F3735" w14:textId="77777777" w:rsidR="00C6270A" w:rsidRDefault="00C6270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78A5" w14:textId="77777777" w:rsidR="00A317D2" w:rsidRDefault="00A87AF7">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419927DC" wp14:editId="2B9AF43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2A3E5B" w14:textId="77777777" w:rsidR="00C6270A" w:rsidRDefault="00C6270A"/>
                      </w:txbxContent>
                    </wps:txbx>
                    <wps:bodyPr vert="horz" wrap="square" lIns="0" tIns="0" rIns="0" bIns="0" anchor="t" anchorCtr="0"/>
                  </wps:wsp>
                </a:graphicData>
              </a:graphic>
            </wp:anchor>
          </w:drawing>
        </mc:Choice>
        <mc:Fallback xmlns="">
          <w:pict>
            <v:shapetype w14:anchorId="419927DC"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332A3E5B" w14:textId="77777777" w:rsidR="00C6270A" w:rsidRDefault="00C6270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297E541" wp14:editId="4842D172">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BF5C60" w14:textId="77777777" w:rsidR="00A317D2" w:rsidRDefault="00A87AF7">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xmlns="">
          <w:pict>
            <v:shape w14:anchorId="7297E541"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00BF5C60" w14:textId="77777777" w:rsidR="00A317D2" w:rsidRDefault="00A87AF7">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669CC5E" wp14:editId="63D216B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1574B5" w14:textId="77777777" w:rsidR="00A317D2" w:rsidRDefault="00A87AF7">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A87AF7">
                          <w:pPr>
                            <w:pStyle w:val="Afzendgegevens"/>
                          </w:pPr>
                          <w:r>
                            <w:t>Rijnstraat 8</w:t>
                          </w:r>
                        </w:p>
                        <w:p w14:paraId="2802D947" w14:textId="77777777" w:rsidR="00A317D2" w:rsidRPr="007F793C" w:rsidRDefault="00A87AF7">
                          <w:pPr>
                            <w:pStyle w:val="Afzendgegevens"/>
                            <w:rPr>
                              <w:lang w:val="de-DE"/>
                            </w:rPr>
                          </w:pPr>
                          <w:r w:rsidRPr="007F793C">
                            <w:rPr>
                              <w:lang w:val="de-DE"/>
                            </w:rPr>
                            <w:t>2515 XP  Den Haag</w:t>
                          </w:r>
                        </w:p>
                        <w:p w14:paraId="105636E9" w14:textId="77777777" w:rsidR="00A317D2" w:rsidRPr="007F793C" w:rsidRDefault="00A87AF7">
                          <w:pPr>
                            <w:pStyle w:val="Afzendgegevens"/>
                            <w:rPr>
                              <w:lang w:val="de-DE"/>
                            </w:rPr>
                          </w:pPr>
                          <w:r w:rsidRPr="007F793C">
                            <w:rPr>
                              <w:lang w:val="de-DE"/>
                            </w:rPr>
                            <w:t>Postbus 20901</w:t>
                          </w:r>
                        </w:p>
                        <w:p w14:paraId="5685525F" w14:textId="77777777" w:rsidR="00A317D2" w:rsidRPr="007F793C" w:rsidRDefault="00A87AF7">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A87AF7">
                          <w:pPr>
                            <w:pStyle w:val="Afzendgegevens"/>
                            <w:rPr>
                              <w:lang w:val="de-DE"/>
                            </w:rPr>
                          </w:pPr>
                          <w:r w:rsidRPr="007F793C">
                            <w:rPr>
                              <w:lang w:val="de-DE"/>
                            </w:rPr>
                            <w:t>T   070-456 0000</w:t>
                          </w:r>
                        </w:p>
                        <w:p w14:paraId="72D5AC6D" w14:textId="77777777" w:rsidR="00A317D2" w:rsidRDefault="00A87AF7">
                          <w:pPr>
                            <w:pStyle w:val="Afzendgegevens"/>
                          </w:pPr>
                          <w:r>
                            <w:t>F   070-456 1111</w:t>
                          </w:r>
                        </w:p>
                        <w:p w14:paraId="0A44B99A" w14:textId="77777777" w:rsidR="00A317D2" w:rsidRDefault="00A317D2">
                          <w:pPr>
                            <w:pStyle w:val="WitregelW2"/>
                          </w:pPr>
                        </w:p>
                        <w:p w14:paraId="56311C6C" w14:textId="77777777" w:rsidR="00A87AF7" w:rsidRDefault="00A87AF7">
                          <w:pPr>
                            <w:pStyle w:val="Referentiegegevenskop"/>
                          </w:pPr>
                          <w:r>
                            <w:t>Kenmerk</w:t>
                          </w:r>
                        </w:p>
                        <w:p w14:paraId="17ED5767" w14:textId="11684598" w:rsidR="00A87AF7" w:rsidRPr="00A87AF7" w:rsidRDefault="00A87AF7">
                          <w:pPr>
                            <w:pStyle w:val="Referentiegegevenskop"/>
                            <w:rPr>
                              <w:b w:val="0"/>
                              <w:bCs/>
                            </w:rPr>
                          </w:pPr>
                          <w:r w:rsidRPr="00A87AF7">
                            <w:rPr>
                              <w:b w:val="0"/>
                              <w:bCs/>
                            </w:rPr>
                            <w:t>IENW/BSK-2025/104646</w:t>
                          </w:r>
                        </w:p>
                        <w:p w14:paraId="43ADD100" w14:textId="77777777" w:rsidR="00A87AF7" w:rsidRDefault="00A87AF7">
                          <w:pPr>
                            <w:pStyle w:val="Referentiegegevenskop"/>
                          </w:pPr>
                        </w:p>
                        <w:p w14:paraId="099100EC" w14:textId="539985C6" w:rsidR="00A317D2" w:rsidRDefault="00A87AF7">
                          <w:pPr>
                            <w:pStyle w:val="Referentiegegevenskop"/>
                          </w:pPr>
                          <w:r>
                            <w:t>Bijlage(n)</w:t>
                          </w:r>
                        </w:p>
                        <w:p w14:paraId="1ADD0526" w14:textId="5129A267" w:rsidR="00A317D2" w:rsidRDefault="009C38D6">
                          <w:pPr>
                            <w:pStyle w:val="Referentiegegevens"/>
                          </w:pPr>
                          <w:r>
                            <w:t>2</w:t>
                          </w:r>
                        </w:p>
                      </w:txbxContent>
                    </wps:txbx>
                    <wps:bodyPr vert="horz" wrap="square" lIns="0" tIns="0" rIns="0" bIns="0" anchor="t" anchorCtr="0"/>
                  </wps:wsp>
                </a:graphicData>
              </a:graphic>
            </wp:anchor>
          </w:drawing>
        </mc:Choice>
        <mc:Fallback xmlns="">
          <w:pict>
            <v:shape w14:anchorId="4669CC5E"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7C1574B5" w14:textId="77777777" w:rsidR="00A317D2" w:rsidRDefault="00A87AF7">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A87AF7">
                    <w:pPr>
                      <w:pStyle w:val="Afzendgegevens"/>
                    </w:pPr>
                    <w:r>
                      <w:t>Rijnstraat 8</w:t>
                    </w:r>
                  </w:p>
                  <w:p w14:paraId="2802D947" w14:textId="77777777" w:rsidR="00A317D2" w:rsidRPr="007F793C" w:rsidRDefault="00A87AF7">
                    <w:pPr>
                      <w:pStyle w:val="Afzendgegevens"/>
                      <w:rPr>
                        <w:lang w:val="de-DE"/>
                      </w:rPr>
                    </w:pPr>
                    <w:r w:rsidRPr="007F793C">
                      <w:rPr>
                        <w:lang w:val="de-DE"/>
                      </w:rPr>
                      <w:t>2515 XP  Den Haag</w:t>
                    </w:r>
                  </w:p>
                  <w:p w14:paraId="105636E9" w14:textId="77777777" w:rsidR="00A317D2" w:rsidRPr="007F793C" w:rsidRDefault="00A87AF7">
                    <w:pPr>
                      <w:pStyle w:val="Afzendgegevens"/>
                      <w:rPr>
                        <w:lang w:val="de-DE"/>
                      </w:rPr>
                    </w:pPr>
                    <w:r w:rsidRPr="007F793C">
                      <w:rPr>
                        <w:lang w:val="de-DE"/>
                      </w:rPr>
                      <w:t>Postbus 20901</w:t>
                    </w:r>
                  </w:p>
                  <w:p w14:paraId="5685525F" w14:textId="77777777" w:rsidR="00A317D2" w:rsidRPr="007F793C" w:rsidRDefault="00A87AF7">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A87AF7">
                    <w:pPr>
                      <w:pStyle w:val="Afzendgegevens"/>
                      <w:rPr>
                        <w:lang w:val="de-DE"/>
                      </w:rPr>
                    </w:pPr>
                    <w:r w:rsidRPr="007F793C">
                      <w:rPr>
                        <w:lang w:val="de-DE"/>
                      </w:rPr>
                      <w:t>T   070-456 0000</w:t>
                    </w:r>
                  </w:p>
                  <w:p w14:paraId="72D5AC6D" w14:textId="77777777" w:rsidR="00A317D2" w:rsidRDefault="00A87AF7">
                    <w:pPr>
                      <w:pStyle w:val="Afzendgegevens"/>
                    </w:pPr>
                    <w:r>
                      <w:t>F   070-456 1111</w:t>
                    </w:r>
                  </w:p>
                  <w:p w14:paraId="0A44B99A" w14:textId="77777777" w:rsidR="00A317D2" w:rsidRDefault="00A317D2">
                    <w:pPr>
                      <w:pStyle w:val="WitregelW2"/>
                    </w:pPr>
                  </w:p>
                  <w:p w14:paraId="56311C6C" w14:textId="77777777" w:rsidR="00A87AF7" w:rsidRDefault="00A87AF7">
                    <w:pPr>
                      <w:pStyle w:val="Referentiegegevenskop"/>
                    </w:pPr>
                    <w:r>
                      <w:t>Kenmerk</w:t>
                    </w:r>
                  </w:p>
                  <w:p w14:paraId="17ED5767" w14:textId="11684598" w:rsidR="00A87AF7" w:rsidRPr="00A87AF7" w:rsidRDefault="00A87AF7">
                    <w:pPr>
                      <w:pStyle w:val="Referentiegegevenskop"/>
                      <w:rPr>
                        <w:b w:val="0"/>
                        <w:bCs/>
                      </w:rPr>
                    </w:pPr>
                    <w:r w:rsidRPr="00A87AF7">
                      <w:rPr>
                        <w:b w:val="0"/>
                        <w:bCs/>
                      </w:rPr>
                      <w:t>IENW/BSK-2025/104646</w:t>
                    </w:r>
                  </w:p>
                  <w:p w14:paraId="43ADD100" w14:textId="77777777" w:rsidR="00A87AF7" w:rsidRDefault="00A87AF7">
                    <w:pPr>
                      <w:pStyle w:val="Referentiegegevenskop"/>
                    </w:pPr>
                  </w:p>
                  <w:p w14:paraId="099100EC" w14:textId="539985C6" w:rsidR="00A317D2" w:rsidRDefault="00A87AF7">
                    <w:pPr>
                      <w:pStyle w:val="Referentiegegevenskop"/>
                    </w:pPr>
                    <w:r>
                      <w:t>Bijlage(n)</w:t>
                    </w:r>
                  </w:p>
                  <w:p w14:paraId="1ADD0526" w14:textId="5129A267" w:rsidR="00A317D2" w:rsidRDefault="009C38D6">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DBDC817" wp14:editId="44B1E5E2">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1D55E0" w14:textId="77777777" w:rsidR="00A317D2" w:rsidRDefault="00A87AF7">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xmlns="">
          <w:pict>
            <v:shape w14:anchorId="0DBDC817"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2E1D55E0" w14:textId="77777777" w:rsidR="00A317D2" w:rsidRDefault="00A87AF7">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CCEC89" wp14:editId="0B9B310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54A361" w14:textId="77777777" w:rsidR="00A317D2" w:rsidRDefault="00A87AF7">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
          <w:pict>
            <v:shape w14:anchorId="77CCEC89"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754A361" w14:textId="77777777" w:rsidR="00A317D2" w:rsidRDefault="00A87AF7">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BB439FF" wp14:editId="2C21D9C8">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66BDA6" w14:textId="77777777" w:rsidR="00A317D2" w:rsidRDefault="00A87AF7">
                          <w:pPr>
                            <w:pStyle w:val="Referentiegegevens"/>
                          </w:pPr>
                          <w:r>
                            <w:t>&gt; Retouradres Postbus 20901 2500 EX  Den Haag</w:t>
                          </w:r>
                        </w:p>
                      </w:txbxContent>
                    </wps:txbx>
                    <wps:bodyPr vert="horz" wrap="square" lIns="0" tIns="0" rIns="0" bIns="0" anchor="t" anchorCtr="0"/>
                  </wps:wsp>
                </a:graphicData>
              </a:graphic>
            </wp:anchor>
          </w:drawing>
        </mc:Choice>
        <mc:Fallback xmlns="">
          <w:pict>
            <v:shape w14:anchorId="5BB439FF"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7A66BDA6" w14:textId="77777777" w:rsidR="00A317D2" w:rsidRDefault="00A87AF7">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ACA7F2" wp14:editId="5FB3C408">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F1A203" w14:textId="77777777" w:rsidR="00A317D2" w:rsidRDefault="00A87AF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xmlns="">
          <w:pict>
            <v:shape w14:anchorId="29ACA7F2"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0CF1A203" w14:textId="77777777" w:rsidR="00A317D2" w:rsidRDefault="00A87AF7">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744DF0" wp14:editId="025D5C15">
              <wp:simplePos x="0" y="0"/>
              <wp:positionH relativeFrom="page">
                <wp:posOffset>1009650</wp:posOffset>
              </wp:positionH>
              <wp:positionV relativeFrom="page">
                <wp:posOffset>3637915</wp:posOffset>
              </wp:positionV>
              <wp:extent cx="5057775" cy="86677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5057775" cy="8667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A87AF7">
                                <w:r>
                                  <w:t>Datum</w:t>
                                </w:r>
                              </w:p>
                            </w:tc>
                            <w:tc>
                              <w:tcPr>
                                <w:tcW w:w="5400" w:type="dxa"/>
                              </w:tcPr>
                              <w:p w14:paraId="55E590E9" w14:textId="77777777" w:rsidR="00A317D2" w:rsidRDefault="00A317D2"/>
                            </w:tc>
                          </w:tr>
                          <w:tr w:rsidR="00A317D2" w:rsidRPr="007B0D24" w14:paraId="220FDD8B" w14:textId="77777777">
                            <w:trPr>
                              <w:trHeight w:val="240"/>
                            </w:trPr>
                            <w:tc>
                              <w:tcPr>
                                <w:tcW w:w="1140" w:type="dxa"/>
                              </w:tcPr>
                              <w:p w14:paraId="6DFD57C7" w14:textId="77777777" w:rsidR="00A317D2" w:rsidRDefault="00A87AF7">
                                <w:r>
                                  <w:t>Betreft</w:t>
                                </w:r>
                              </w:p>
                            </w:tc>
                            <w:tc>
                              <w:tcPr>
                                <w:tcW w:w="5400" w:type="dxa"/>
                              </w:tcPr>
                              <w:p w14:paraId="2B1D6747" w14:textId="57DAA314" w:rsidR="00A317D2" w:rsidRPr="007B0D24" w:rsidRDefault="00FC4DFD">
                                <w:r w:rsidRPr="007B0D24">
                                  <w:t xml:space="preserve">Aanbieding </w:t>
                                </w:r>
                                <w:proofErr w:type="spellStart"/>
                                <w:r>
                                  <w:t>NvW</w:t>
                                </w:r>
                                <w:proofErr w:type="spellEnd"/>
                                <w:r>
                                  <w:t xml:space="preserve"> 1</w:t>
                                </w:r>
                                <w:r w:rsidRPr="00FC4DFD">
                                  <w:rPr>
                                    <w:vertAlign w:val="superscript"/>
                                  </w:rPr>
                                  <w:t>ste</w:t>
                                </w:r>
                                <w:r>
                                  <w:t xml:space="preserve"> suppletoire begroting Mobiliteitsfonds (A) </w:t>
                                </w:r>
                                <w:r w:rsidRPr="009C714F">
                                  <w:t xml:space="preserve">inzake </w:t>
                                </w:r>
                                <w:r>
                                  <w:t>Klimaatfondsmiddelen.</w:t>
                                </w:r>
                              </w:p>
                            </w:tc>
                          </w:tr>
                          <w:tr w:rsidR="00A317D2" w:rsidRPr="007B0D24" w14:paraId="5BA2F8C1" w14:textId="77777777">
                            <w:trPr>
                              <w:trHeight w:val="200"/>
                            </w:trPr>
                            <w:tc>
                              <w:tcPr>
                                <w:tcW w:w="1140" w:type="dxa"/>
                              </w:tcPr>
                              <w:p w14:paraId="55B2F3AA" w14:textId="77777777" w:rsidR="00A317D2" w:rsidRPr="007B0D24" w:rsidRDefault="00A317D2"/>
                            </w:tc>
                            <w:tc>
                              <w:tcPr>
                                <w:tcW w:w="5400" w:type="dxa"/>
                              </w:tcPr>
                              <w:p w14:paraId="4D3A9640" w14:textId="77777777" w:rsidR="00A317D2" w:rsidRPr="007B0D24" w:rsidRDefault="00A317D2"/>
                            </w:tc>
                          </w:tr>
                        </w:tbl>
                        <w:p w14:paraId="162DE659" w14:textId="77777777" w:rsidR="00C6270A" w:rsidRPr="007B0D24" w:rsidRDefault="00C6270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44DF0" id="_x0000_t202" coordsize="21600,21600" o:spt="202" path="m,l,21600r21600,l21600,xe">
              <v:stroke joinstyle="miter"/>
              <v:path gradientshapeok="t" o:connecttype="rect"/>
            </v:shapetype>
            <v:shape id="Documentgegevens" o:spid="_x0000_s1037" type="#_x0000_t202" style="position:absolute;margin-left:79.5pt;margin-top:286.45pt;width:398.25pt;height:68.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A87AF7">
                          <w:r>
                            <w:t>Datum</w:t>
                          </w:r>
                        </w:p>
                      </w:tc>
                      <w:tc>
                        <w:tcPr>
                          <w:tcW w:w="5400" w:type="dxa"/>
                        </w:tcPr>
                        <w:p w14:paraId="55E590E9" w14:textId="77777777" w:rsidR="00A317D2" w:rsidRDefault="00A317D2"/>
                      </w:tc>
                    </w:tr>
                    <w:tr w:rsidR="00A317D2" w:rsidRPr="007B0D24" w14:paraId="220FDD8B" w14:textId="77777777">
                      <w:trPr>
                        <w:trHeight w:val="240"/>
                      </w:trPr>
                      <w:tc>
                        <w:tcPr>
                          <w:tcW w:w="1140" w:type="dxa"/>
                        </w:tcPr>
                        <w:p w14:paraId="6DFD57C7" w14:textId="77777777" w:rsidR="00A317D2" w:rsidRDefault="00A87AF7">
                          <w:r>
                            <w:t>Betreft</w:t>
                          </w:r>
                        </w:p>
                      </w:tc>
                      <w:tc>
                        <w:tcPr>
                          <w:tcW w:w="5400" w:type="dxa"/>
                        </w:tcPr>
                        <w:p w14:paraId="2B1D6747" w14:textId="57DAA314" w:rsidR="00A317D2" w:rsidRPr="007B0D24" w:rsidRDefault="00FC4DFD">
                          <w:r w:rsidRPr="007B0D24">
                            <w:t xml:space="preserve">Aanbieding </w:t>
                          </w:r>
                          <w:proofErr w:type="spellStart"/>
                          <w:r>
                            <w:t>NvW</w:t>
                          </w:r>
                          <w:proofErr w:type="spellEnd"/>
                          <w:r>
                            <w:t xml:space="preserve"> 1</w:t>
                          </w:r>
                          <w:r w:rsidRPr="00FC4DFD">
                            <w:rPr>
                              <w:vertAlign w:val="superscript"/>
                            </w:rPr>
                            <w:t>ste</w:t>
                          </w:r>
                          <w:r>
                            <w:t xml:space="preserve"> suppletoire begroting Mobiliteitsfonds (A) </w:t>
                          </w:r>
                          <w:r w:rsidRPr="009C714F">
                            <w:t xml:space="preserve">inzake </w:t>
                          </w:r>
                          <w:r>
                            <w:t>Klimaatfondsmiddelen.</w:t>
                          </w:r>
                        </w:p>
                      </w:tc>
                    </w:tr>
                    <w:tr w:rsidR="00A317D2" w:rsidRPr="007B0D24" w14:paraId="5BA2F8C1" w14:textId="77777777">
                      <w:trPr>
                        <w:trHeight w:val="200"/>
                      </w:trPr>
                      <w:tc>
                        <w:tcPr>
                          <w:tcW w:w="1140" w:type="dxa"/>
                        </w:tcPr>
                        <w:p w14:paraId="55B2F3AA" w14:textId="77777777" w:rsidR="00A317D2" w:rsidRPr="007B0D24" w:rsidRDefault="00A317D2"/>
                      </w:tc>
                      <w:tc>
                        <w:tcPr>
                          <w:tcW w:w="5400" w:type="dxa"/>
                        </w:tcPr>
                        <w:p w14:paraId="4D3A9640" w14:textId="77777777" w:rsidR="00A317D2" w:rsidRPr="007B0D24" w:rsidRDefault="00A317D2"/>
                      </w:tc>
                    </w:tr>
                  </w:tbl>
                  <w:p w14:paraId="162DE659" w14:textId="77777777" w:rsidR="00C6270A" w:rsidRPr="007B0D24" w:rsidRDefault="00C6270A"/>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CD23298" wp14:editId="06EBDB05">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8F4935" w14:textId="77777777" w:rsidR="00C6270A" w:rsidRDefault="00C6270A"/>
                      </w:txbxContent>
                    </wps:txbx>
                    <wps:bodyPr vert="horz" wrap="square" lIns="0" tIns="0" rIns="0" bIns="0" anchor="t" anchorCtr="0"/>
                  </wps:wsp>
                </a:graphicData>
              </a:graphic>
            </wp:anchor>
          </w:drawing>
        </mc:Choice>
        <mc:Fallback xmlns="">
          <w:pict>
            <v:shape w14:anchorId="5CD2329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388F4935" w14:textId="77777777" w:rsidR="00C6270A" w:rsidRDefault="00C6270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4F9FC"/>
    <w:multiLevelType w:val="multilevel"/>
    <w:tmpl w:val="8190F17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F0DE6D"/>
    <w:multiLevelType w:val="multilevel"/>
    <w:tmpl w:val="C1C81A3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858109"/>
    <w:multiLevelType w:val="multilevel"/>
    <w:tmpl w:val="ED7A7A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613D57"/>
    <w:multiLevelType w:val="multilevel"/>
    <w:tmpl w:val="508EE3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6287AA"/>
    <w:multiLevelType w:val="multilevel"/>
    <w:tmpl w:val="903822B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08BC60"/>
    <w:multiLevelType w:val="multilevel"/>
    <w:tmpl w:val="2120707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820E91"/>
    <w:multiLevelType w:val="multilevel"/>
    <w:tmpl w:val="37F4515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8C89FC"/>
    <w:multiLevelType w:val="multilevel"/>
    <w:tmpl w:val="BEF89F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FF5B50"/>
    <w:multiLevelType w:val="multilevel"/>
    <w:tmpl w:val="7E9DC8E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DEEB28"/>
    <w:multiLevelType w:val="multilevel"/>
    <w:tmpl w:val="637E51A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15BF56"/>
    <w:multiLevelType w:val="multilevel"/>
    <w:tmpl w:val="9456C5A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3251F5"/>
    <w:multiLevelType w:val="multilevel"/>
    <w:tmpl w:val="54CB70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C7DBD8"/>
    <w:multiLevelType w:val="multilevel"/>
    <w:tmpl w:val="463A8DA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63E1B"/>
    <w:multiLevelType w:val="multilevel"/>
    <w:tmpl w:val="0105BD0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5FCCD7"/>
    <w:multiLevelType w:val="multilevel"/>
    <w:tmpl w:val="0CE3F4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CB515"/>
    <w:multiLevelType w:val="multilevel"/>
    <w:tmpl w:val="9A88C8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3D9DF4"/>
    <w:multiLevelType w:val="multilevel"/>
    <w:tmpl w:val="2098E57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5AC4C"/>
    <w:multiLevelType w:val="multilevel"/>
    <w:tmpl w:val="6A0E647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09372"/>
    <w:multiLevelType w:val="multilevel"/>
    <w:tmpl w:val="0A46776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B28B35"/>
    <w:multiLevelType w:val="multilevel"/>
    <w:tmpl w:val="E80160C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F4EF2C"/>
    <w:multiLevelType w:val="multilevel"/>
    <w:tmpl w:val="1071966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4098493">
    <w:abstractNumId w:val="6"/>
  </w:num>
  <w:num w:numId="2" w16cid:durableId="2037342085">
    <w:abstractNumId w:val="0"/>
  </w:num>
  <w:num w:numId="3" w16cid:durableId="1557550435">
    <w:abstractNumId w:val="13"/>
  </w:num>
  <w:num w:numId="4" w16cid:durableId="161749068">
    <w:abstractNumId w:val="3"/>
  </w:num>
  <w:num w:numId="5" w16cid:durableId="1812363730">
    <w:abstractNumId w:val="1"/>
  </w:num>
  <w:num w:numId="6" w16cid:durableId="1900164262">
    <w:abstractNumId w:val="14"/>
  </w:num>
  <w:num w:numId="7" w16cid:durableId="1360857379">
    <w:abstractNumId w:val="16"/>
  </w:num>
  <w:num w:numId="8" w16cid:durableId="467089559">
    <w:abstractNumId w:val="4"/>
  </w:num>
  <w:num w:numId="9" w16cid:durableId="2141876037">
    <w:abstractNumId w:val="2"/>
  </w:num>
  <w:num w:numId="10" w16cid:durableId="366567003">
    <w:abstractNumId w:val="20"/>
  </w:num>
  <w:num w:numId="11" w16cid:durableId="1491864767">
    <w:abstractNumId w:val="11"/>
  </w:num>
  <w:num w:numId="12" w16cid:durableId="727654290">
    <w:abstractNumId w:val="19"/>
  </w:num>
  <w:num w:numId="13" w16cid:durableId="310527079">
    <w:abstractNumId w:val="10"/>
  </w:num>
  <w:num w:numId="14" w16cid:durableId="1643266398">
    <w:abstractNumId w:val="15"/>
  </w:num>
  <w:num w:numId="15" w16cid:durableId="1917667153">
    <w:abstractNumId w:val="7"/>
  </w:num>
  <w:num w:numId="16" w16cid:durableId="502938745">
    <w:abstractNumId w:val="9"/>
  </w:num>
  <w:num w:numId="17" w16cid:durableId="34083894">
    <w:abstractNumId w:val="18"/>
  </w:num>
  <w:num w:numId="18" w16cid:durableId="328170870">
    <w:abstractNumId w:val="12"/>
  </w:num>
  <w:num w:numId="19" w16cid:durableId="333802837">
    <w:abstractNumId w:val="5"/>
  </w:num>
  <w:num w:numId="20" w16cid:durableId="130097976">
    <w:abstractNumId w:val="8"/>
  </w:num>
  <w:num w:numId="21" w16cid:durableId="1762530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3C"/>
    <w:rsid w:val="000F3DED"/>
    <w:rsid w:val="001B7D8F"/>
    <w:rsid w:val="00280564"/>
    <w:rsid w:val="003C7D39"/>
    <w:rsid w:val="003D2F13"/>
    <w:rsid w:val="003F137A"/>
    <w:rsid w:val="00402344"/>
    <w:rsid w:val="00486D3A"/>
    <w:rsid w:val="004C2650"/>
    <w:rsid w:val="00530432"/>
    <w:rsid w:val="005D0236"/>
    <w:rsid w:val="0068591C"/>
    <w:rsid w:val="006B3C3D"/>
    <w:rsid w:val="00733784"/>
    <w:rsid w:val="007A1652"/>
    <w:rsid w:val="007B0D24"/>
    <w:rsid w:val="007F793C"/>
    <w:rsid w:val="00831CC0"/>
    <w:rsid w:val="00972034"/>
    <w:rsid w:val="009C38D6"/>
    <w:rsid w:val="009C714F"/>
    <w:rsid w:val="00A23150"/>
    <w:rsid w:val="00A317D2"/>
    <w:rsid w:val="00A62F12"/>
    <w:rsid w:val="00A87AF7"/>
    <w:rsid w:val="00AB02E0"/>
    <w:rsid w:val="00AD4D54"/>
    <w:rsid w:val="00AF5AA2"/>
    <w:rsid w:val="00B51E2D"/>
    <w:rsid w:val="00C5098D"/>
    <w:rsid w:val="00C6270A"/>
    <w:rsid w:val="00D328A9"/>
    <w:rsid w:val="00D80026"/>
    <w:rsid w:val="00E64A3F"/>
    <w:rsid w:val="00F10660"/>
    <w:rsid w:val="00FC4D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2DEF"/>
  <w15:docId w15:val="{12E47569-5A71-49E3-8439-2B8AA8E7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customStyle="1" w:styleId="Default">
    <w:name w:val="Default"/>
    <w:rsid w:val="007F793C"/>
    <w:pPr>
      <w:autoSpaceDE w:val="0"/>
      <w:adjustRightInd w:val="0"/>
      <w:textAlignment w:val="auto"/>
    </w:pPr>
    <w:rPr>
      <w:rFonts w:ascii="Verdana" w:hAnsi="Verdana" w:cs="Verdana"/>
      <w:color w:val="000000"/>
      <w:sz w:val="24"/>
      <w:szCs w:val="24"/>
    </w:rPr>
  </w:style>
  <w:style w:type="paragraph" w:styleId="Koptekst">
    <w:name w:val="header"/>
    <w:basedOn w:val="Standaard"/>
    <w:link w:val="KoptekstChar"/>
    <w:uiPriority w:val="99"/>
    <w:unhideWhenUsed/>
    <w:rsid w:val="007B0D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0D24"/>
    <w:rPr>
      <w:rFonts w:ascii="Verdana" w:hAnsi="Verdana"/>
      <w:color w:val="000000"/>
      <w:sz w:val="18"/>
      <w:szCs w:val="18"/>
    </w:rPr>
  </w:style>
  <w:style w:type="paragraph" w:styleId="Voettekst">
    <w:name w:val="footer"/>
    <w:basedOn w:val="Standaard"/>
    <w:link w:val="VoettekstChar"/>
    <w:uiPriority w:val="99"/>
    <w:unhideWhenUsed/>
    <w:rsid w:val="007B0D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0D24"/>
    <w:rPr>
      <w:rFonts w:ascii="Verdana" w:hAnsi="Verdana"/>
      <w:color w:val="000000"/>
      <w:sz w:val="18"/>
      <w:szCs w:val="18"/>
    </w:rPr>
  </w:style>
  <w:style w:type="character" w:styleId="Verwijzingopmerking">
    <w:name w:val="annotation reference"/>
    <w:basedOn w:val="Standaardalinea-lettertype"/>
    <w:uiPriority w:val="99"/>
    <w:semiHidden/>
    <w:unhideWhenUsed/>
    <w:rsid w:val="00E64A3F"/>
    <w:rPr>
      <w:sz w:val="16"/>
      <w:szCs w:val="16"/>
    </w:rPr>
  </w:style>
  <w:style w:type="paragraph" w:styleId="Tekstopmerking">
    <w:name w:val="annotation text"/>
    <w:basedOn w:val="Standaard"/>
    <w:link w:val="TekstopmerkingChar"/>
    <w:uiPriority w:val="99"/>
    <w:unhideWhenUsed/>
    <w:rsid w:val="00E64A3F"/>
    <w:pPr>
      <w:spacing w:line="240" w:lineRule="auto"/>
    </w:pPr>
    <w:rPr>
      <w:sz w:val="20"/>
      <w:szCs w:val="20"/>
    </w:rPr>
  </w:style>
  <w:style w:type="character" w:customStyle="1" w:styleId="TekstopmerkingChar">
    <w:name w:val="Tekst opmerking Char"/>
    <w:basedOn w:val="Standaardalinea-lettertype"/>
    <w:link w:val="Tekstopmerking"/>
    <w:uiPriority w:val="99"/>
    <w:rsid w:val="00E64A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64A3F"/>
    <w:rPr>
      <w:b/>
      <w:bCs/>
    </w:rPr>
  </w:style>
  <w:style w:type="character" w:customStyle="1" w:styleId="OnderwerpvanopmerkingChar">
    <w:name w:val="Onderwerp van opmerking Char"/>
    <w:basedOn w:val="TekstopmerkingChar"/>
    <w:link w:val="Onderwerpvanopmerking"/>
    <w:uiPriority w:val="99"/>
    <w:semiHidden/>
    <w:rsid w:val="00E64A3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88102">
      <w:bodyDiv w:val="1"/>
      <w:marLeft w:val="0"/>
      <w:marRight w:val="0"/>
      <w:marTop w:val="0"/>
      <w:marBottom w:val="0"/>
      <w:divBdr>
        <w:top w:val="none" w:sz="0" w:space="0" w:color="auto"/>
        <w:left w:val="none" w:sz="0" w:space="0" w:color="auto"/>
        <w:bottom w:val="none" w:sz="0" w:space="0" w:color="auto"/>
        <w:right w:val="none" w:sz="0" w:space="0" w:color="auto"/>
      </w:divBdr>
    </w:div>
    <w:div w:id="725379016">
      <w:bodyDiv w:val="1"/>
      <w:marLeft w:val="0"/>
      <w:marRight w:val="0"/>
      <w:marTop w:val="0"/>
      <w:marBottom w:val="0"/>
      <w:divBdr>
        <w:top w:val="none" w:sz="0" w:space="0" w:color="auto"/>
        <w:left w:val="none" w:sz="0" w:space="0" w:color="auto"/>
        <w:bottom w:val="none" w:sz="0" w:space="0" w:color="auto"/>
        <w:right w:val="none" w:sz="0" w:space="0" w:color="auto"/>
      </w:divBdr>
    </w:div>
    <w:div w:id="1011175851">
      <w:bodyDiv w:val="1"/>
      <w:marLeft w:val="0"/>
      <w:marRight w:val="0"/>
      <w:marTop w:val="0"/>
      <w:marBottom w:val="0"/>
      <w:divBdr>
        <w:top w:val="none" w:sz="0" w:space="0" w:color="auto"/>
        <w:left w:val="none" w:sz="0" w:space="0" w:color="auto"/>
        <w:bottom w:val="none" w:sz="0" w:space="0" w:color="auto"/>
        <w:right w:val="none" w:sz="0" w:space="0" w:color="auto"/>
      </w:divBdr>
    </w:div>
    <w:div w:id="1498181892">
      <w:bodyDiv w:val="1"/>
      <w:marLeft w:val="0"/>
      <w:marRight w:val="0"/>
      <w:marTop w:val="0"/>
      <w:marBottom w:val="0"/>
      <w:divBdr>
        <w:top w:val="none" w:sz="0" w:space="0" w:color="auto"/>
        <w:left w:val="none" w:sz="0" w:space="0" w:color="auto"/>
        <w:bottom w:val="none" w:sz="0" w:space="0" w:color="auto"/>
        <w:right w:val="none" w:sz="0" w:space="0" w:color="auto"/>
      </w:divBdr>
    </w:div>
    <w:div w:id="198661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152</ap:Words>
  <ap:Characters>838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2025-05-09T10:59:00.0000000Z</dcterms:created>
  <dcterms:modified xsi:type="dcterms:W3CDTF">2025-05-09T10:59:00.0000000Z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0x0101007967C526A2C9A44C9B0A42B28BD4F779</vt:lpwstr>
  </property>
  <property fmtid="{D5CDD505-2E9C-101B-9397-08002B2CF9AE}" pid="3" name="MSIP_Label_35ad6b54-f757-49c9-8c83-ef7f8aa67172_Enabled">
    <vt:lpwstr>true</vt:lpwstr>
  </property>
  <property fmtid="{D5CDD505-2E9C-101B-9397-08002B2CF9AE}" pid="4" name="MSIP_Label_35ad6b54-f757-49c9-8c83-ef7f8aa67172_SetDate">
    <vt:lpwstr>2025-05-09T10:57:42Z</vt:lpwstr>
  </property>
  <property fmtid="{D5CDD505-2E9C-101B-9397-08002B2CF9AE}" pid="5" name="MSIP_Label_35ad6b54-f757-49c9-8c83-ef7f8aa67172_Method">
    <vt:lpwstr>Standard</vt:lpwstr>
  </property>
  <property fmtid="{D5CDD505-2E9C-101B-9397-08002B2CF9AE}" pid="6" name="MSIP_Label_35ad6b54-f757-49c9-8c83-ef7f8aa67172_Name">
    <vt:lpwstr>FIN-DGRB-Rijksoverheid</vt:lpwstr>
  </property>
  <property fmtid="{D5CDD505-2E9C-101B-9397-08002B2CF9AE}" pid="7" name="MSIP_Label_35ad6b54-f757-49c9-8c83-ef7f8aa67172_SiteId">
    <vt:lpwstr>84712536-f524-40a0-913b-5d25ba502732</vt:lpwstr>
  </property>
  <property fmtid="{D5CDD505-2E9C-101B-9397-08002B2CF9AE}" pid="8" name="MSIP_Label_35ad6b54-f757-49c9-8c83-ef7f8aa67172_ActionId">
    <vt:lpwstr>61ac8dbc-fa15-4f88-a423-9bedf20f6a2f</vt:lpwstr>
  </property>
  <property fmtid="{D5CDD505-2E9C-101B-9397-08002B2CF9AE}" pid="9" name="MSIP_Label_35ad6b54-f757-49c9-8c83-ef7f8aa67172_ContentBits">
    <vt:lpwstr>0</vt:lpwstr>
  </property>
</Properties>
</file>