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4B57" w:rsidRDefault="00D2071D" w14:paraId="6143CFDF" w14:textId="77777777">
      <w:pPr>
        <w:pStyle w:val="StandaardAanhef"/>
      </w:pPr>
      <w:r>
        <w:t>Geachte voorzitter,</w:t>
      </w:r>
    </w:p>
    <w:p w:rsidR="00597F8D" w:rsidP="00597F8D" w:rsidRDefault="00597F8D" w14:paraId="018A92AE" w14:textId="77777777">
      <w:r>
        <w:t xml:space="preserve">Met deze brief bericht ik u over een Aanwijzing massaal bezwaar voor bezwaren tegen het in rekening gebrachte percentage belastingrente voor de inkomstenbelasting en enkele overige middelen. Hieronder licht ik kort toe waarom ik ertoe ben overgegaan om deze aanwijzing te geven en hoe het vervolgproces </w:t>
      </w:r>
      <w:proofErr w:type="gramStart"/>
      <w:r>
        <w:t>eruit ziet</w:t>
      </w:r>
      <w:proofErr w:type="gramEnd"/>
      <w:r>
        <w:t>.</w:t>
      </w:r>
    </w:p>
    <w:p w:rsidR="00597F8D" w:rsidP="00597F8D" w:rsidRDefault="00597F8D" w14:paraId="3C29C992" w14:textId="77777777"/>
    <w:p w:rsidRPr="00D71AE4" w:rsidR="00597F8D" w:rsidP="00597F8D" w:rsidRDefault="00597F8D" w14:paraId="2A26ADE6" w14:textId="77777777">
      <w:pPr>
        <w:rPr>
          <w:b/>
          <w:bCs/>
        </w:rPr>
      </w:pPr>
      <w:r>
        <w:rPr>
          <w:b/>
          <w:bCs/>
        </w:rPr>
        <w:t>Aanleiding</w:t>
      </w:r>
    </w:p>
    <w:p w:rsidR="00597F8D" w:rsidP="00597F8D" w:rsidRDefault="00597F8D" w14:paraId="28EA16EA" w14:textId="77777777">
      <w:r>
        <w:t>Bij</w:t>
      </w:r>
      <w:r w:rsidRPr="00A97DF1">
        <w:t xml:space="preserve"> </w:t>
      </w:r>
      <w:r>
        <w:t>brief</w:t>
      </w:r>
      <w:r w:rsidRPr="00A97DF1">
        <w:t xml:space="preserve"> van </w:t>
      </w:r>
      <w:r>
        <w:t>17</w:t>
      </w:r>
      <w:r w:rsidRPr="00A97DF1">
        <w:t xml:space="preserve"> </w:t>
      </w:r>
      <w:r>
        <w:t>februari</w:t>
      </w:r>
      <w:r w:rsidRPr="00A97DF1">
        <w:t xml:space="preserve"> 202</w:t>
      </w:r>
      <w:r>
        <w:t>5</w:t>
      </w:r>
      <w:r w:rsidRPr="00A97DF1">
        <w:t xml:space="preserve"> heb ik</w:t>
      </w:r>
      <w:r>
        <w:t xml:space="preserve"> uw Kamer geïnformeerd over mijn Aanwijzing massaal bezwaar voor bezwaren tegen het percentage van de belastingrente voor de vennootschapsbelasting en enkele overige middelen (hierna: Aanwijzing massaal bezwaar belastingrente vennootschapsbelasting)</w:t>
      </w:r>
      <w:r w:rsidRPr="00A97DF1">
        <w:t>.</w:t>
      </w:r>
    </w:p>
    <w:p w:rsidR="00597F8D" w:rsidP="00597F8D" w:rsidRDefault="00597F8D" w14:paraId="377DD7FD" w14:textId="77777777"/>
    <w:p w:rsidR="00597F8D" w:rsidP="00597F8D" w:rsidRDefault="00597F8D" w14:paraId="71D3DB99" w14:textId="77777777">
      <w:r>
        <w:t xml:space="preserve">Aanleiding voor die aanwijzing was een grote toename van het aantal bezwaren </w:t>
      </w:r>
      <w:proofErr w:type="gramStart"/>
      <w:r>
        <w:t>gericht</w:t>
      </w:r>
      <w:proofErr w:type="gramEnd"/>
      <w:r>
        <w:t xml:space="preserve"> tegen de belastingrente vennootschapsbelasting ten gevolge van een uitspraak van Rechtbank Noord-Nederland. In die betreffende procedure stond – verkort weergegeven – de vraag centraal naar de deugdelijkheid van de motivering van de verhoging van het rentepercentage voor de vennootschapsbelasting (en enkele overige middelen). De rechtsvragen in de Aanwijzing massaal bezwaar belastingrente vennootschapsbelasting zijn daarop afgestemd. </w:t>
      </w:r>
    </w:p>
    <w:p w:rsidR="00597F8D" w:rsidP="00597F8D" w:rsidRDefault="00597F8D" w14:paraId="679C82DA" w14:textId="77777777"/>
    <w:p w:rsidR="00597F8D" w:rsidP="00597F8D" w:rsidRDefault="00597F8D" w14:paraId="7A54D236" w14:textId="77777777">
      <w:r>
        <w:t>De Belastingdienst ziet tegelijkertijd ook een toename van bezwaren gericht tegen het reguliere percentage belastingrente.</w:t>
      </w:r>
    </w:p>
    <w:p w:rsidR="00597F8D" w:rsidP="00597F8D" w:rsidRDefault="00597F8D" w14:paraId="23116CD6" w14:textId="77777777">
      <w:r>
        <w:t xml:space="preserve"> </w:t>
      </w:r>
    </w:p>
    <w:p w:rsidRPr="00D71AE4" w:rsidR="00597F8D" w:rsidP="00597F8D" w:rsidRDefault="00597F8D" w14:paraId="6E891419" w14:textId="77777777">
      <w:pPr>
        <w:rPr>
          <w:b/>
          <w:bCs/>
        </w:rPr>
      </w:pPr>
      <w:r>
        <w:rPr>
          <w:b/>
          <w:bCs/>
        </w:rPr>
        <w:t>Andere problematiek en rechtsvragen</w:t>
      </w:r>
    </w:p>
    <w:p w:rsidR="00597F8D" w:rsidP="00597F8D" w:rsidRDefault="00597F8D" w14:paraId="1BD4F26E" w14:textId="77777777">
      <w:r>
        <w:t xml:space="preserve">Het reguliere percentage geldt voor de inkomstenbelasting, </w:t>
      </w:r>
      <w:r w:rsidRPr="00E96C44">
        <w:t>de erfbelasting, de loonbelasting, de dividendbelasting, de omzetbelasting, de overdrachtsbelasting, de belasting van personenauto’s en motorrijwielen, de accijns, de verbruiksbelasting van alcoholvrije dranken en de in artikel 1 van de Wet belastingen op milieugrondslag genoemde belastingen</w:t>
      </w:r>
      <w:r>
        <w:t xml:space="preserve">. De vragen rondom de verhoging van het percentage van de belastingrente die spelen ten aanzien van de vennootschapsbelasting doen zich in deze gevallen niet voor. Die verhoging is voor de inkomstenbelasting (en de overige middelen) namelijk niet aan de orde. De eerder gegeven Aanwijzing massaal bezwaar belastingrente </w:t>
      </w:r>
      <w:r>
        <w:lastRenderedPageBreak/>
        <w:t>vennootschapsbelasting is daarom niet zonder meer uit te breiden tot de inkomstenbelasting (en de overige middelen).</w:t>
      </w:r>
    </w:p>
    <w:p w:rsidR="00597F8D" w:rsidP="00597F8D" w:rsidRDefault="00597F8D" w14:paraId="53651670" w14:textId="77777777">
      <w:r>
        <w:t xml:space="preserve"> </w:t>
      </w:r>
    </w:p>
    <w:p w:rsidR="00597F8D" w:rsidP="00597F8D" w:rsidRDefault="00597F8D" w14:paraId="681AB488" w14:textId="77777777">
      <w:r>
        <w:t>Niettemin geldt ook hier dat het individueel behandelen</w:t>
      </w:r>
      <w:r w:rsidRPr="00644131">
        <w:t xml:space="preserve"> </w:t>
      </w:r>
      <w:r>
        <w:t xml:space="preserve">van de bezwaren tegen de belastingrente inkomstenbelasting (en de overige middelen) </w:t>
      </w:r>
      <w:r w:rsidRPr="00644131">
        <w:t xml:space="preserve">een uitermate zware uitvoeringslast voor de Belastingdienst </w:t>
      </w:r>
      <w:r>
        <w:t>zou meebrengen. Bovendien zien die bezwaren alle eveneens op min of meer dezelfde rechtsvragen.</w:t>
      </w:r>
    </w:p>
    <w:p w:rsidR="00597F8D" w:rsidP="00597F8D" w:rsidRDefault="00597F8D" w14:paraId="638CAA2F" w14:textId="77777777">
      <w:r>
        <w:t xml:space="preserve"> </w:t>
      </w:r>
    </w:p>
    <w:p w:rsidR="00597F8D" w:rsidP="00597F8D" w:rsidRDefault="00597F8D" w14:paraId="2669B2AE" w14:textId="77777777">
      <w:pPr>
        <w:rPr>
          <w:b/>
          <w:bCs/>
        </w:rPr>
      </w:pPr>
      <w:r>
        <w:rPr>
          <w:b/>
          <w:bCs/>
        </w:rPr>
        <w:t>Aanwijzing massaal bezwaar</w:t>
      </w:r>
    </w:p>
    <w:p w:rsidR="00597F8D" w:rsidP="00597F8D" w:rsidRDefault="00597F8D" w14:paraId="3FF87C60" w14:textId="77777777">
      <w:r>
        <w:t xml:space="preserve">Daarom heb ik besloten om ook voor deze bezwaren een aanwijzing massaal bezwaar te geven. Met deze brief ontvangt u een afschrift van Aanwijzing massaal bezwaar van </w:t>
      </w:r>
      <w:r w:rsidRPr="00E96C44">
        <w:t xml:space="preserve">bezwaarschriften tegen </w:t>
      </w:r>
      <w:r>
        <w:t xml:space="preserve">het percentage </w:t>
      </w:r>
      <w:r w:rsidRPr="00E96C44">
        <w:t xml:space="preserve">vanaf 1 oktober 2020 </w:t>
      </w:r>
      <w:r>
        <w:t xml:space="preserve">van </w:t>
      </w:r>
      <w:r w:rsidRPr="00E96C44">
        <w:t>in rekening gebrachte belastingrente inkomstenbelasting en enige overige middelen</w:t>
      </w:r>
      <w:r>
        <w:t xml:space="preserve"> (hierna: Aanwijzing massaal bezwaar belastingrente inkomstenbelasting). De rechtsvragen in deze aanwijzing zijn zoveel mogelijk in overeenstemming gebracht met die in de eerdergenoemde Aanwijzing massaal bezwaar belastingrente vennootschapsbelasting.</w:t>
      </w:r>
    </w:p>
    <w:p w:rsidR="00597F8D" w:rsidP="00597F8D" w:rsidRDefault="00597F8D" w14:paraId="3AC84D6F" w14:textId="77777777">
      <w:r>
        <w:t xml:space="preserve"> </w:t>
      </w:r>
    </w:p>
    <w:p w:rsidR="00597F8D" w:rsidP="00597F8D" w:rsidRDefault="00597F8D" w14:paraId="314F7E02" w14:textId="77777777">
      <w:pPr>
        <w:rPr>
          <w:b/>
          <w:bCs/>
        </w:rPr>
      </w:pPr>
      <w:r>
        <w:rPr>
          <w:b/>
          <w:bCs/>
        </w:rPr>
        <w:t>Vervolg</w:t>
      </w:r>
    </w:p>
    <w:p w:rsidR="00597F8D" w:rsidP="00597F8D" w:rsidRDefault="00597F8D" w14:paraId="51A1CEAB" w14:textId="77777777">
      <w:r w:rsidRPr="00647D61">
        <w:t xml:space="preserve">Anders dan voor </w:t>
      </w:r>
      <w:r>
        <w:t xml:space="preserve">de </w:t>
      </w:r>
      <w:proofErr w:type="spellStart"/>
      <w:r>
        <w:t>massaalbezwaarprocedure</w:t>
      </w:r>
      <w:proofErr w:type="spellEnd"/>
      <w:r w:rsidRPr="00647D61">
        <w:t xml:space="preserve"> tegen de belastingrente </w:t>
      </w:r>
      <w:r>
        <w:t xml:space="preserve">in de </w:t>
      </w:r>
      <w:r w:rsidRPr="00647D61">
        <w:t xml:space="preserve">vennootschapsbelasting zal </w:t>
      </w:r>
      <w:r>
        <w:t xml:space="preserve">voor de </w:t>
      </w:r>
      <w:proofErr w:type="spellStart"/>
      <w:r>
        <w:t>massaalbezwaarprocedure</w:t>
      </w:r>
      <w:proofErr w:type="spellEnd"/>
      <w:r>
        <w:t xml:space="preserve"> tegen de belastingrente in de inkomstenbelasting</w:t>
      </w:r>
      <w:r w:rsidRPr="00647D61">
        <w:t xml:space="preserve"> nog een proefprocedure moeten worden geselecteerd.</w:t>
      </w:r>
      <w:r>
        <w:t xml:space="preserve"> In deze procedure zal eerst nog uitspraak op bezwaar moeten worden gedaan. Vervolgens kan het geschil aan de rechter worden voorgelegd. Deze omstandigheid brengt met zich dat de definitieve beantwoording van de rechtsvragen naar verwachting langer zal duren.</w:t>
      </w:r>
    </w:p>
    <w:p w:rsidR="00597F8D" w:rsidP="00597F8D" w:rsidRDefault="00597F8D" w14:paraId="47825BF3" w14:textId="77777777">
      <w:r>
        <w:t xml:space="preserve"> </w:t>
      </w:r>
    </w:p>
    <w:p w:rsidR="00597F8D" w:rsidP="00597F8D" w:rsidRDefault="00597F8D" w14:paraId="6F0E4D58" w14:textId="77777777">
      <w:r>
        <w:t>Voor een gedetailleerdere weergave van de inrichting van het vervolgtraject verwijs ik u naar mijn eerdere brief van 17 februari 2025.</w:t>
      </w:r>
      <w:r w:rsidR="008A4AC4">
        <w:rPr>
          <w:rStyle w:val="Voetnootmarkering"/>
        </w:rPr>
        <w:footnoteReference w:id="1"/>
      </w:r>
      <w:r>
        <w:t xml:space="preserve"> In die brief is onder andere beschreven dat na definitieve beantwoording van de rechtsvragen de Belastingdienst de bezwaarschriften zal afdoen met een collectieve uitspraak. Ook vermeldt die brief wat de gevolgen zouden zijn van (gedeeltelijk) door de Hoge Raad in het ongelijk worden gesteld van de Belastingdienst. </w:t>
      </w:r>
    </w:p>
    <w:p w:rsidR="00A64B57" w:rsidRDefault="00A64B57" w14:paraId="12BA2188" w14:textId="77777777"/>
    <w:p w:rsidR="00A64B57" w:rsidRDefault="00D2071D" w14:paraId="09A51BED" w14:textId="77777777">
      <w:pPr>
        <w:pStyle w:val="StandaardSlotzin"/>
      </w:pPr>
      <w:r>
        <w:t>Hoogachtend,</w:t>
      </w:r>
    </w:p>
    <w:p w:rsidR="00A64B57" w:rsidRDefault="00A64B57" w14:paraId="1E2D0B72"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A64B57" w14:paraId="3FBA91A7" w14:textId="77777777">
        <w:tc>
          <w:tcPr>
            <w:tcW w:w="3592" w:type="dxa"/>
          </w:tcPr>
          <w:p w:rsidR="00A64B57" w:rsidRDefault="00D2071D" w14:paraId="411CDEAB" w14:textId="77777777">
            <w:proofErr w:type="gramStart"/>
            <w:r>
              <w:t>de</w:t>
            </w:r>
            <w:proofErr w:type="gramEnd"/>
            <w:r>
              <w:t xml:space="preserve"> staatssecretaris van Financiën -  Fiscaliteit, Belastingdienst en Douane,</w:t>
            </w:r>
            <w:r>
              <w:br/>
            </w:r>
            <w:r>
              <w:br/>
            </w:r>
            <w:r>
              <w:br/>
            </w:r>
            <w:r>
              <w:br/>
            </w:r>
            <w:r>
              <w:br/>
            </w:r>
            <w:r>
              <w:br/>
              <w:t>T. van Oostenbruggen</w:t>
            </w:r>
          </w:p>
        </w:tc>
        <w:tc>
          <w:tcPr>
            <w:tcW w:w="3892" w:type="dxa"/>
          </w:tcPr>
          <w:p w:rsidR="00A64B57" w:rsidRDefault="00A64B57" w14:paraId="0B972030" w14:textId="77777777"/>
        </w:tc>
      </w:tr>
      <w:tr w:rsidR="00A64B57" w14:paraId="0233E6B8" w14:textId="77777777">
        <w:tc>
          <w:tcPr>
            <w:tcW w:w="3592" w:type="dxa"/>
          </w:tcPr>
          <w:p w:rsidR="00A64B57" w:rsidRDefault="00A64B57" w14:paraId="737280B1" w14:textId="77777777"/>
        </w:tc>
        <w:tc>
          <w:tcPr>
            <w:tcW w:w="3892" w:type="dxa"/>
          </w:tcPr>
          <w:p w:rsidR="00A64B57" w:rsidRDefault="00A64B57" w14:paraId="0ABFFC04" w14:textId="77777777"/>
        </w:tc>
      </w:tr>
      <w:tr w:rsidR="00A64B57" w14:paraId="35AE2490" w14:textId="77777777">
        <w:tc>
          <w:tcPr>
            <w:tcW w:w="3592" w:type="dxa"/>
          </w:tcPr>
          <w:p w:rsidR="00A64B57" w:rsidRDefault="00A64B57" w14:paraId="1C26DC57" w14:textId="77777777"/>
        </w:tc>
        <w:tc>
          <w:tcPr>
            <w:tcW w:w="3892" w:type="dxa"/>
          </w:tcPr>
          <w:p w:rsidR="00A64B57" w:rsidRDefault="00A64B57" w14:paraId="19DFB1A1" w14:textId="77777777"/>
        </w:tc>
      </w:tr>
      <w:tr w:rsidR="00A64B57" w14:paraId="4A38E23B" w14:textId="77777777">
        <w:tc>
          <w:tcPr>
            <w:tcW w:w="3592" w:type="dxa"/>
          </w:tcPr>
          <w:p w:rsidR="00A64B57" w:rsidRDefault="00A64B57" w14:paraId="74BD6F31" w14:textId="77777777"/>
        </w:tc>
        <w:tc>
          <w:tcPr>
            <w:tcW w:w="3892" w:type="dxa"/>
          </w:tcPr>
          <w:p w:rsidR="00A64B57" w:rsidRDefault="00A64B57" w14:paraId="225FA490" w14:textId="77777777"/>
        </w:tc>
      </w:tr>
      <w:tr w:rsidR="00A64B57" w14:paraId="702047FC" w14:textId="77777777">
        <w:tc>
          <w:tcPr>
            <w:tcW w:w="3592" w:type="dxa"/>
          </w:tcPr>
          <w:p w:rsidR="00A64B57" w:rsidRDefault="00A64B57" w14:paraId="034BDAF0" w14:textId="77777777"/>
        </w:tc>
        <w:tc>
          <w:tcPr>
            <w:tcW w:w="3892" w:type="dxa"/>
          </w:tcPr>
          <w:p w:rsidR="00A64B57" w:rsidRDefault="00A64B57" w14:paraId="101AD313" w14:textId="77777777"/>
        </w:tc>
      </w:tr>
    </w:tbl>
    <w:p w:rsidRPr="00C13CB4" w:rsidR="00A64B57" w:rsidP="00C13CB4" w:rsidRDefault="00A64B57" w14:paraId="2176755A" w14:textId="77777777">
      <w:pPr>
        <w:pStyle w:val="Verdana7"/>
        <w:rPr>
          <w:sz w:val="2"/>
          <w:szCs w:val="2"/>
        </w:rPr>
      </w:pPr>
    </w:p>
    <w:sectPr w:rsidRPr="00C13CB4" w:rsidR="00A64B57">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BA466" w14:textId="77777777" w:rsidR="00D2071D" w:rsidRDefault="00D2071D">
      <w:pPr>
        <w:spacing w:line="240" w:lineRule="auto"/>
      </w:pPr>
      <w:r>
        <w:separator/>
      </w:r>
    </w:p>
  </w:endnote>
  <w:endnote w:type="continuationSeparator" w:id="0">
    <w:p w14:paraId="38DA1858" w14:textId="77777777" w:rsidR="00D2071D" w:rsidRDefault="00D207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884A2" w14:textId="77777777" w:rsidR="00D2071D" w:rsidRDefault="00D2071D">
      <w:pPr>
        <w:spacing w:line="240" w:lineRule="auto"/>
      </w:pPr>
      <w:r>
        <w:separator/>
      </w:r>
    </w:p>
  </w:footnote>
  <w:footnote w:type="continuationSeparator" w:id="0">
    <w:p w14:paraId="1FC83DCA" w14:textId="77777777" w:rsidR="00D2071D" w:rsidRDefault="00D2071D">
      <w:pPr>
        <w:spacing w:line="240" w:lineRule="auto"/>
      </w:pPr>
      <w:r>
        <w:continuationSeparator/>
      </w:r>
    </w:p>
  </w:footnote>
  <w:footnote w:id="1">
    <w:p w14:paraId="0ACD1168" w14:textId="77777777" w:rsidR="008A4AC4" w:rsidRPr="008A4AC4" w:rsidRDefault="008A4AC4">
      <w:pPr>
        <w:pStyle w:val="Voetnoottekst"/>
        <w:rPr>
          <w:sz w:val="16"/>
          <w:szCs w:val="16"/>
        </w:rPr>
      </w:pPr>
      <w:r>
        <w:rPr>
          <w:rStyle w:val="Voetnootmarkering"/>
        </w:rPr>
        <w:footnoteRef/>
      </w:r>
      <w:r>
        <w:t xml:space="preserve"> </w:t>
      </w:r>
      <w:r>
        <w:rPr>
          <w:sz w:val="16"/>
          <w:szCs w:val="16"/>
        </w:rPr>
        <w:t>Kamerstukken II 2024/25, 31066, nr. 1460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5426" w14:textId="77777777" w:rsidR="00A64B57" w:rsidRDefault="00D2071D">
    <w:r>
      <w:rPr>
        <w:noProof/>
      </w:rPr>
      <mc:AlternateContent>
        <mc:Choice Requires="wps">
          <w:drawing>
            <wp:anchor distT="0" distB="0" distL="0" distR="0" simplePos="0" relativeHeight="251652096" behindDoc="0" locked="1" layoutInCell="1" allowOverlap="1" wp14:anchorId="2B5DBCF5" wp14:editId="4626DDBE">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7EAA654" w14:textId="77777777" w:rsidR="00A64B57" w:rsidRDefault="00D2071D">
                          <w:pPr>
                            <w:pStyle w:val="StandaardReferentiegegevensKop"/>
                          </w:pPr>
                          <w:r>
                            <w:t>Concerndirectie Fiscale en Juridische Zaken</w:t>
                          </w:r>
                        </w:p>
                        <w:p w14:paraId="3FFBBB82" w14:textId="77777777" w:rsidR="00A64B57" w:rsidRDefault="00A64B57">
                          <w:pPr>
                            <w:pStyle w:val="WitregelW1"/>
                          </w:pPr>
                        </w:p>
                        <w:p w14:paraId="37553FA5" w14:textId="77777777" w:rsidR="00A64B57" w:rsidRDefault="00D2071D">
                          <w:pPr>
                            <w:pStyle w:val="StandaardReferentiegegevensKop"/>
                          </w:pPr>
                          <w:r>
                            <w:t>Ons kenmerk</w:t>
                          </w:r>
                        </w:p>
                        <w:p w14:paraId="5C77797A" w14:textId="77777777" w:rsidR="00227E8C" w:rsidRDefault="00F53151">
                          <w:pPr>
                            <w:pStyle w:val="StandaardReferentiegegevens"/>
                          </w:pPr>
                          <w:r>
                            <w:fldChar w:fldCharType="begin"/>
                          </w:r>
                          <w:r>
                            <w:instrText xml:space="preserve"> DOCPROPERTY  "Kenmerk"  \* MERGEFORMAT </w:instrText>
                          </w:r>
                          <w:r>
                            <w:fldChar w:fldCharType="separate"/>
                          </w:r>
                          <w:r>
                            <w:t>2025-0000103597</w:t>
                          </w:r>
                          <w:r>
                            <w:fldChar w:fldCharType="end"/>
                          </w:r>
                        </w:p>
                      </w:txbxContent>
                    </wps:txbx>
                    <wps:bodyPr vert="horz" wrap="square" lIns="0" tIns="0" rIns="0" bIns="0" anchor="t" anchorCtr="0"/>
                  </wps:wsp>
                </a:graphicData>
              </a:graphic>
            </wp:anchor>
          </w:drawing>
        </mc:Choice>
        <mc:Fallback>
          <w:pict>
            <v:shapetype w14:anchorId="2B5DBCF5"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7EAA654" w14:textId="77777777" w:rsidR="00A64B57" w:rsidRDefault="00D2071D">
                    <w:pPr>
                      <w:pStyle w:val="StandaardReferentiegegevensKop"/>
                    </w:pPr>
                    <w:r>
                      <w:t>Concerndirectie Fiscale en Juridische Zaken</w:t>
                    </w:r>
                  </w:p>
                  <w:p w14:paraId="3FFBBB82" w14:textId="77777777" w:rsidR="00A64B57" w:rsidRDefault="00A64B57">
                    <w:pPr>
                      <w:pStyle w:val="WitregelW1"/>
                    </w:pPr>
                  </w:p>
                  <w:p w14:paraId="37553FA5" w14:textId="77777777" w:rsidR="00A64B57" w:rsidRDefault="00D2071D">
                    <w:pPr>
                      <w:pStyle w:val="StandaardReferentiegegevensKop"/>
                    </w:pPr>
                    <w:r>
                      <w:t>Ons kenmerk</w:t>
                    </w:r>
                  </w:p>
                  <w:p w14:paraId="5C77797A" w14:textId="77777777" w:rsidR="00227E8C" w:rsidRDefault="00F53151">
                    <w:pPr>
                      <w:pStyle w:val="StandaardReferentiegegevens"/>
                    </w:pPr>
                    <w:r>
                      <w:fldChar w:fldCharType="begin"/>
                    </w:r>
                    <w:r>
                      <w:instrText xml:space="preserve"> DOCPROPERTY  "Kenmerk"  \* MERGEFORMAT </w:instrText>
                    </w:r>
                    <w:r>
                      <w:fldChar w:fldCharType="separate"/>
                    </w:r>
                    <w:r>
                      <w:t>2025-0000103597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C159A96" wp14:editId="43D86128">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B715BF8" w14:textId="77777777" w:rsidR="00227E8C" w:rsidRDefault="00F5315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C159A96"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B715BF8" w14:textId="77777777" w:rsidR="00227E8C" w:rsidRDefault="00F5315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F140E40" wp14:editId="1F739B79">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A47E923" w14:textId="77777777" w:rsidR="00227E8C" w:rsidRDefault="00F5315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F140E40"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A47E923" w14:textId="77777777" w:rsidR="00227E8C" w:rsidRDefault="00F5315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401F" w14:textId="77777777" w:rsidR="00A64B57" w:rsidRDefault="00D2071D">
    <w:pPr>
      <w:spacing w:after="7029" w:line="14" w:lineRule="exact"/>
    </w:pPr>
    <w:r>
      <w:rPr>
        <w:noProof/>
      </w:rPr>
      <mc:AlternateContent>
        <mc:Choice Requires="wps">
          <w:drawing>
            <wp:anchor distT="0" distB="0" distL="0" distR="0" simplePos="0" relativeHeight="251655168" behindDoc="0" locked="1" layoutInCell="1" allowOverlap="1" wp14:anchorId="31202BDA" wp14:editId="3A3F1B32">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C1F778B" w14:textId="77777777" w:rsidR="00A64B57" w:rsidRDefault="00D2071D">
                          <w:pPr>
                            <w:spacing w:line="240" w:lineRule="auto"/>
                          </w:pPr>
                          <w:r>
                            <w:rPr>
                              <w:noProof/>
                            </w:rPr>
                            <w:drawing>
                              <wp:inline distT="0" distB="0" distL="0" distR="0" wp14:anchorId="34748D3B" wp14:editId="765AD11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1202BDA"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C1F778B" w14:textId="77777777" w:rsidR="00A64B57" w:rsidRDefault="00D2071D">
                    <w:pPr>
                      <w:spacing w:line="240" w:lineRule="auto"/>
                    </w:pPr>
                    <w:r>
                      <w:rPr>
                        <w:noProof/>
                      </w:rPr>
                      <w:drawing>
                        <wp:inline distT="0" distB="0" distL="0" distR="0" wp14:anchorId="34748D3B" wp14:editId="765AD11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2030E34" wp14:editId="6A44ADD7">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A63CBD6" w14:textId="77777777" w:rsidR="00D2071D" w:rsidRDefault="00D2071D"/>
                      </w:txbxContent>
                    </wps:txbx>
                    <wps:bodyPr vert="horz" wrap="square" lIns="0" tIns="0" rIns="0" bIns="0" anchor="t" anchorCtr="0"/>
                  </wps:wsp>
                </a:graphicData>
              </a:graphic>
            </wp:anchor>
          </w:drawing>
        </mc:Choice>
        <mc:Fallback>
          <w:pict>
            <v:shape w14:anchorId="22030E34"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A63CBD6" w14:textId="77777777" w:rsidR="00D2071D" w:rsidRDefault="00D2071D"/>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7CDFFD9" wp14:editId="64DD1381">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C6B0C02" w14:textId="77777777" w:rsidR="00A64B57" w:rsidRDefault="00D2071D">
                          <w:pPr>
                            <w:pStyle w:val="StandaardReferentiegegevensKop"/>
                          </w:pPr>
                          <w:r>
                            <w:t>Concerndirectie Fiscale en Juridische Zaken</w:t>
                          </w:r>
                        </w:p>
                        <w:p w14:paraId="31B8AB7B" w14:textId="77777777" w:rsidR="00A64B57" w:rsidRDefault="00A64B57">
                          <w:pPr>
                            <w:pStyle w:val="WitregelW1"/>
                          </w:pPr>
                        </w:p>
                        <w:p w14:paraId="14974B5A" w14:textId="77777777" w:rsidR="00A64B57" w:rsidRDefault="00D2071D">
                          <w:pPr>
                            <w:pStyle w:val="StandaardReferentiegegevens"/>
                          </w:pPr>
                          <w:r>
                            <w:t>Korte Voorhout 7</w:t>
                          </w:r>
                        </w:p>
                        <w:p w14:paraId="0B3281FB" w14:textId="77777777" w:rsidR="00A64B57" w:rsidRDefault="00D2071D">
                          <w:pPr>
                            <w:pStyle w:val="StandaardReferentiegegevens"/>
                          </w:pPr>
                          <w:r>
                            <w:t>2511 CW  's-Gravenhage</w:t>
                          </w:r>
                        </w:p>
                        <w:p w14:paraId="2BB13C32" w14:textId="77777777" w:rsidR="00A64B57" w:rsidRDefault="00D2071D">
                          <w:pPr>
                            <w:pStyle w:val="StandaardReferentiegegevens"/>
                          </w:pPr>
                          <w:r>
                            <w:t>POSTBUS 20201</w:t>
                          </w:r>
                        </w:p>
                        <w:p w14:paraId="495F24FA" w14:textId="77777777" w:rsidR="00A64B57" w:rsidRDefault="00D2071D">
                          <w:pPr>
                            <w:pStyle w:val="StandaardReferentiegegevens"/>
                          </w:pPr>
                          <w:r>
                            <w:t>2500 EE  's-Gravenhage</w:t>
                          </w:r>
                        </w:p>
                        <w:p w14:paraId="621A6A5A" w14:textId="77777777" w:rsidR="00A64B57" w:rsidRDefault="00D2071D">
                          <w:pPr>
                            <w:pStyle w:val="StandaardReferentiegegevens"/>
                          </w:pPr>
                          <w:proofErr w:type="gramStart"/>
                          <w:r>
                            <w:t>www.rijksoverheid.nl/fin</w:t>
                          </w:r>
                          <w:proofErr w:type="gramEnd"/>
                        </w:p>
                        <w:p w14:paraId="2A6EEF3D" w14:textId="77777777" w:rsidR="00A64B57" w:rsidRDefault="00A64B57">
                          <w:pPr>
                            <w:pStyle w:val="WitregelW2"/>
                          </w:pPr>
                        </w:p>
                        <w:p w14:paraId="7CDCCA41" w14:textId="77777777" w:rsidR="00A64B57" w:rsidRDefault="00D2071D">
                          <w:pPr>
                            <w:pStyle w:val="StandaardReferentiegegevensKop"/>
                          </w:pPr>
                          <w:r>
                            <w:t>Ons kenmerk</w:t>
                          </w:r>
                        </w:p>
                        <w:p w14:paraId="3D480A50" w14:textId="77777777" w:rsidR="00227E8C" w:rsidRDefault="00F53151">
                          <w:pPr>
                            <w:pStyle w:val="StandaardReferentiegegevens"/>
                          </w:pPr>
                          <w:r>
                            <w:fldChar w:fldCharType="begin"/>
                          </w:r>
                          <w:r>
                            <w:instrText xml:space="preserve"> DOCPROPERTY  "Kenmerk"  \* MERGEFORMAT </w:instrText>
                          </w:r>
                          <w:r>
                            <w:fldChar w:fldCharType="separate"/>
                          </w:r>
                          <w:r>
                            <w:t>2025-0000103597</w:t>
                          </w:r>
                          <w:r>
                            <w:fldChar w:fldCharType="end"/>
                          </w:r>
                        </w:p>
                        <w:p w14:paraId="0FC06BB8" w14:textId="77777777" w:rsidR="00A64B57" w:rsidRDefault="00A64B57">
                          <w:pPr>
                            <w:pStyle w:val="WitregelW1"/>
                          </w:pPr>
                        </w:p>
                        <w:p w14:paraId="63F11E59" w14:textId="77777777" w:rsidR="00A64B57" w:rsidRDefault="00D2071D">
                          <w:pPr>
                            <w:pStyle w:val="StandaardReferentiegegevensKop"/>
                          </w:pPr>
                          <w:r>
                            <w:t>Uw brief (kenmerk)</w:t>
                          </w:r>
                        </w:p>
                        <w:p w14:paraId="3426387D" w14:textId="77777777" w:rsidR="00227E8C" w:rsidRDefault="00F53151">
                          <w:pPr>
                            <w:pStyle w:val="StandaardReferentiegegevens"/>
                          </w:pPr>
                          <w:r>
                            <w:fldChar w:fldCharType="begin"/>
                          </w:r>
                          <w:r>
                            <w:instrText xml:space="preserve"> DOCPROPERTY  "UwKenmerk"  \* MERGEFORMAT </w:instrText>
                          </w:r>
                          <w:r>
                            <w:fldChar w:fldCharType="end"/>
                          </w:r>
                        </w:p>
                        <w:p w14:paraId="3951EC6D" w14:textId="77777777" w:rsidR="00A64B57" w:rsidRDefault="00A64B57">
                          <w:pPr>
                            <w:pStyle w:val="WitregelW1"/>
                          </w:pPr>
                        </w:p>
                        <w:p w14:paraId="16E7E359" w14:textId="77777777" w:rsidR="00A64B57" w:rsidRDefault="00D2071D">
                          <w:pPr>
                            <w:pStyle w:val="StandaardReferentiegegevensKop"/>
                          </w:pPr>
                          <w:r>
                            <w:t>Bijlagen</w:t>
                          </w:r>
                        </w:p>
                        <w:p w14:paraId="59098753" w14:textId="77777777" w:rsidR="00A64B57" w:rsidRDefault="00D2071D">
                          <w:pPr>
                            <w:pStyle w:val="StandaardReferentiegegevens"/>
                          </w:pPr>
                          <w:r>
                            <w:t>1. Afschrift van de Aanwijzing massaal bezwaar belastingrente inkomstenbelasting</w:t>
                          </w:r>
                        </w:p>
                      </w:txbxContent>
                    </wps:txbx>
                    <wps:bodyPr vert="horz" wrap="square" lIns="0" tIns="0" rIns="0" bIns="0" anchor="t" anchorCtr="0"/>
                  </wps:wsp>
                </a:graphicData>
              </a:graphic>
            </wp:anchor>
          </w:drawing>
        </mc:Choice>
        <mc:Fallback>
          <w:pict>
            <v:shape w14:anchorId="67CDFFD9"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C6B0C02" w14:textId="77777777" w:rsidR="00A64B57" w:rsidRDefault="00D2071D">
                    <w:pPr>
                      <w:pStyle w:val="StandaardReferentiegegevensKop"/>
                    </w:pPr>
                    <w:r>
                      <w:t>Concerndirectie Fiscale en Juridische Zaken</w:t>
                    </w:r>
                  </w:p>
                  <w:p w14:paraId="31B8AB7B" w14:textId="77777777" w:rsidR="00A64B57" w:rsidRDefault="00A64B57">
                    <w:pPr>
                      <w:pStyle w:val="WitregelW1"/>
                    </w:pPr>
                  </w:p>
                  <w:p w14:paraId="14974B5A" w14:textId="77777777" w:rsidR="00A64B57" w:rsidRDefault="00D2071D">
                    <w:pPr>
                      <w:pStyle w:val="StandaardReferentiegegevens"/>
                    </w:pPr>
                    <w:r>
                      <w:t>Korte Voorhout 7</w:t>
                    </w:r>
                  </w:p>
                  <w:p w14:paraId="0B3281FB" w14:textId="77777777" w:rsidR="00A64B57" w:rsidRDefault="00D2071D">
                    <w:pPr>
                      <w:pStyle w:val="StandaardReferentiegegevens"/>
                    </w:pPr>
                    <w:r>
                      <w:t>2511 CW  's-Gravenhage</w:t>
                    </w:r>
                  </w:p>
                  <w:p w14:paraId="2BB13C32" w14:textId="77777777" w:rsidR="00A64B57" w:rsidRDefault="00D2071D">
                    <w:pPr>
                      <w:pStyle w:val="StandaardReferentiegegevens"/>
                    </w:pPr>
                    <w:r>
                      <w:t>POSTBUS 20201</w:t>
                    </w:r>
                  </w:p>
                  <w:p w14:paraId="495F24FA" w14:textId="77777777" w:rsidR="00A64B57" w:rsidRDefault="00D2071D">
                    <w:pPr>
                      <w:pStyle w:val="StandaardReferentiegegevens"/>
                    </w:pPr>
                    <w:r>
                      <w:t>2500 EE  's-Gravenhage</w:t>
                    </w:r>
                  </w:p>
                  <w:p w14:paraId="621A6A5A" w14:textId="77777777" w:rsidR="00A64B57" w:rsidRDefault="00D2071D">
                    <w:pPr>
                      <w:pStyle w:val="StandaardReferentiegegevens"/>
                    </w:pPr>
                    <w:proofErr w:type="gramStart"/>
                    <w:r>
                      <w:t>www.rijksoverheid.nl/fin</w:t>
                    </w:r>
                    <w:proofErr w:type="gramEnd"/>
                  </w:p>
                  <w:p w14:paraId="2A6EEF3D" w14:textId="77777777" w:rsidR="00A64B57" w:rsidRDefault="00A64B57">
                    <w:pPr>
                      <w:pStyle w:val="WitregelW2"/>
                    </w:pPr>
                  </w:p>
                  <w:p w14:paraId="7CDCCA41" w14:textId="77777777" w:rsidR="00A64B57" w:rsidRDefault="00D2071D">
                    <w:pPr>
                      <w:pStyle w:val="StandaardReferentiegegevensKop"/>
                    </w:pPr>
                    <w:r>
                      <w:t>Ons kenmerk</w:t>
                    </w:r>
                  </w:p>
                  <w:p w14:paraId="3D480A50" w14:textId="77777777" w:rsidR="00227E8C" w:rsidRDefault="00F53151">
                    <w:pPr>
                      <w:pStyle w:val="StandaardReferentiegegevens"/>
                    </w:pPr>
                    <w:r>
                      <w:fldChar w:fldCharType="begin"/>
                    </w:r>
                    <w:r>
                      <w:instrText xml:space="preserve"> DOCPROPERTY  "Kenmerk"  \* MERGEFORMAT </w:instrText>
                    </w:r>
                    <w:r>
                      <w:fldChar w:fldCharType="separate"/>
                    </w:r>
                    <w:r>
                      <w:t>2025-0000103597</w:t>
                    </w:r>
                    <w:r>
                      <w:fldChar w:fldCharType="end"/>
                    </w:r>
                  </w:p>
                  <w:p w14:paraId="0FC06BB8" w14:textId="77777777" w:rsidR="00A64B57" w:rsidRDefault="00A64B57">
                    <w:pPr>
                      <w:pStyle w:val="WitregelW1"/>
                    </w:pPr>
                  </w:p>
                  <w:p w14:paraId="63F11E59" w14:textId="77777777" w:rsidR="00A64B57" w:rsidRDefault="00D2071D">
                    <w:pPr>
                      <w:pStyle w:val="StandaardReferentiegegevensKop"/>
                    </w:pPr>
                    <w:r>
                      <w:t>Uw brief (kenmerk)</w:t>
                    </w:r>
                  </w:p>
                  <w:p w14:paraId="3426387D" w14:textId="77777777" w:rsidR="00227E8C" w:rsidRDefault="00F53151">
                    <w:pPr>
                      <w:pStyle w:val="StandaardReferentiegegevens"/>
                    </w:pPr>
                    <w:r>
                      <w:fldChar w:fldCharType="begin"/>
                    </w:r>
                    <w:r>
                      <w:instrText xml:space="preserve"> DOCPROPERTY  "UwKenmerk"  \* MERGEFORMAT </w:instrText>
                    </w:r>
                    <w:r>
                      <w:fldChar w:fldCharType="end"/>
                    </w:r>
                  </w:p>
                  <w:p w14:paraId="3951EC6D" w14:textId="77777777" w:rsidR="00A64B57" w:rsidRDefault="00A64B57">
                    <w:pPr>
                      <w:pStyle w:val="WitregelW1"/>
                    </w:pPr>
                  </w:p>
                  <w:p w14:paraId="16E7E359" w14:textId="77777777" w:rsidR="00A64B57" w:rsidRDefault="00D2071D">
                    <w:pPr>
                      <w:pStyle w:val="StandaardReferentiegegevensKop"/>
                    </w:pPr>
                    <w:r>
                      <w:t>Bijlagen</w:t>
                    </w:r>
                  </w:p>
                  <w:p w14:paraId="59098753" w14:textId="77777777" w:rsidR="00A64B57" w:rsidRDefault="00D2071D">
                    <w:pPr>
                      <w:pStyle w:val="StandaardReferentiegegevens"/>
                    </w:pPr>
                    <w:r>
                      <w:t>1. Afschrift van de Aanwijzing massaal bezwaar belastingrente inkomstenbelasting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0421661" wp14:editId="52614AE6">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1C27EE3" w14:textId="77777777" w:rsidR="00A64B57" w:rsidRDefault="00D2071D">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0421661"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1C27EE3" w14:textId="77777777" w:rsidR="00A64B57" w:rsidRDefault="00D2071D">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9833437" wp14:editId="397719F1">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DF2F1CC" w14:textId="77777777" w:rsidR="00227E8C" w:rsidRDefault="00F53151">
                          <w:pPr>
                            <w:pStyle w:val="Rubricering"/>
                          </w:pPr>
                          <w:r>
                            <w:fldChar w:fldCharType="begin"/>
                          </w:r>
                          <w:r>
                            <w:instrText xml:space="preserve"> DOCPROPERTY  "Rubricering"  \* MERGEFORMAT </w:instrText>
                          </w:r>
                          <w:r>
                            <w:fldChar w:fldCharType="end"/>
                          </w:r>
                        </w:p>
                        <w:p w14:paraId="7C32F5A6" w14:textId="77777777" w:rsidR="00A64B57" w:rsidRDefault="00D2071D">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79833437"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4DF2F1CC" w14:textId="77777777" w:rsidR="00227E8C" w:rsidRDefault="00F53151">
                    <w:pPr>
                      <w:pStyle w:val="Rubricering"/>
                    </w:pPr>
                    <w:r>
                      <w:fldChar w:fldCharType="begin"/>
                    </w:r>
                    <w:r>
                      <w:instrText xml:space="preserve"> DOCPROPERTY  "Rubricering"  \* MERGEFORMAT </w:instrText>
                    </w:r>
                    <w:r>
                      <w:fldChar w:fldCharType="end"/>
                    </w:r>
                  </w:p>
                  <w:p w14:paraId="7C32F5A6" w14:textId="77777777" w:rsidR="00A64B57" w:rsidRDefault="00D2071D">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92B050C" wp14:editId="726D76AC">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3D837A2" w14:textId="77777777" w:rsidR="00227E8C" w:rsidRDefault="00F5315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92B050C"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3D837A2" w14:textId="77777777" w:rsidR="00227E8C" w:rsidRDefault="00F5315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C6E921A" wp14:editId="68E7E5C1">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64B57" w14:paraId="17026FEC" w14:textId="77777777">
                            <w:trPr>
                              <w:trHeight w:val="200"/>
                            </w:trPr>
                            <w:tc>
                              <w:tcPr>
                                <w:tcW w:w="1140" w:type="dxa"/>
                              </w:tcPr>
                              <w:p w14:paraId="20E321A2" w14:textId="77777777" w:rsidR="00A64B57" w:rsidRDefault="00A64B57"/>
                            </w:tc>
                            <w:tc>
                              <w:tcPr>
                                <w:tcW w:w="5400" w:type="dxa"/>
                              </w:tcPr>
                              <w:p w14:paraId="448E027E" w14:textId="77777777" w:rsidR="00A64B57" w:rsidRDefault="00A64B57"/>
                            </w:tc>
                          </w:tr>
                          <w:tr w:rsidR="00A64B57" w14:paraId="06DB6043" w14:textId="77777777">
                            <w:trPr>
                              <w:trHeight w:val="240"/>
                            </w:trPr>
                            <w:tc>
                              <w:tcPr>
                                <w:tcW w:w="1140" w:type="dxa"/>
                              </w:tcPr>
                              <w:p w14:paraId="538C6389" w14:textId="77777777" w:rsidR="00A64B57" w:rsidRDefault="00D2071D">
                                <w:r>
                                  <w:t>Datum</w:t>
                                </w:r>
                              </w:p>
                            </w:tc>
                            <w:tc>
                              <w:tcPr>
                                <w:tcW w:w="5400" w:type="dxa"/>
                              </w:tcPr>
                              <w:p w14:paraId="4BD35E74" w14:textId="28002385" w:rsidR="00A64B57" w:rsidRDefault="00F53151">
                                <w:r>
                                  <w:t>8 mei 2025</w:t>
                                </w:r>
                              </w:p>
                            </w:tc>
                          </w:tr>
                          <w:tr w:rsidR="00A64B57" w14:paraId="170808D7" w14:textId="77777777">
                            <w:trPr>
                              <w:trHeight w:val="240"/>
                            </w:trPr>
                            <w:tc>
                              <w:tcPr>
                                <w:tcW w:w="1140" w:type="dxa"/>
                              </w:tcPr>
                              <w:p w14:paraId="29088ED5" w14:textId="77777777" w:rsidR="00A64B57" w:rsidRDefault="00D2071D">
                                <w:r>
                                  <w:t>Betreft</w:t>
                                </w:r>
                              </w:p>
                            </w:tc>
                            <w:tc>
                              <w:tcPr>
                                <w:tcW w:w="5400" w:type="dxa"/>
                              </w:tcPr>
                              <w:p w14:paraId="485C4676" w14:textId="77777777" w:rsidR="00227E8C" w:rsidRDefault="00F53151">
                                <w:r>
                                  <w:fldChar w:fldCharType="begin"/>
                                </w:r>
                                <w:r>
                                  <w:instrText xml:space="preserve"> DOCPROPERTY  "Onderwerp"  \* MERGEFORMAT </w:instrText>
                                </w:r>
                                <w:r>
                                  <w:fldChar w:fldCharType="separate"/>
                                </w:r>
                                <w:r>
                                  <w:t>Aanwijzing massaal bezwaar belastingrente inkomstenbelasting (en overige middelen)</w:t>
                                </w:r>
                                <w:r>
                                  <w:fldChar w:fldCharType="end"/>
                                </w:r>
                              </w:p>
                            </w:tc>
                          </w:tr>
                          <w:tr w:rsidR="00A64B57" w14:paraId="73654634" w14:textId="77777777">
                            <w:trPr>
                              <w:trHeight w:val="200"/>
                            </w:trPr>
                            <w:tc>
                              <w:tcPr>
                                <w:tcW w:w="1140" w:type="dxa"/>
                              </w:tcPr>
                              <w:p w14:paraId="2A47F021" w14:textId="77777777" w:rsidR="00A64B57" w:rsidRDefault="00A64B57"/>
                            </w:tc>
                            <w:tc>
                              <w:tcPr>
                                <w:tcW w:w="4738" w:type="dxa"/>
                              </w:tcPr>
                              <w:p w14:paraId="24D3FB88" w14:textId="77777777" w:rsidR="00A64B57" w:rsidRDefault="00A64B57"/>
                            </w:tc>
                          </w:tr>
                        </w:tbl>
                        <w:p w14:paraId="0F4322C5" w14:textId="77777777" w:rsidR="00D2071D" w:rsidRDefault="00D2071D"/>
                      </w:txbxContent>
                    </wps:txbx>
                    <wps:bodyPr vert="horz" wrap="square" lIns="0" tIns="0" rIns="0" bIns="0" anchor="t" anchorCtr="0"/>
                  </wps:wsp>
                </a:graphicData>
              </a:graphic>
            </wp:anchor>
          </w:drawing>
        </mc:Choice>
        <mc:Fallback>
          <w:pict>
            <v:shape w14:anchorId="6C6E921A"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A64B57" w14:paraId="17026FEC" w14:textId="77777777">
                      <w:trPr>
                        <w:trHeight w:val="200"/>
                      </w:trPr>
                      <w:tc>
                        <w:tcPr>
                          <w:tcW w:w="1140" w:type="dxa"/>
                        </w:tcPr>
                        <w:p w14:paraId="20E321A2" w14:textId="77777777" w:rsidR="00A64B57" w:rsidRDefault="00A64B57"/>
                      </w:tc>
                      <w:tc>
                        <w:tcPr>
                          <w:tcW w:w="5400" w:type="dxa"/>
                        </w:tcPr>
                        <w:p w14:paraId="448E027E" w14:textId="77777777" w:rsidR="00A64B57" w:rsidRDefault="00A64B57"/>
                      </w:tc>
                    </w:tr>
                    <w:tr w:rsidR="00A64B57" w14:paraId="06DB6043" w14:textId="77777777">
                      <w:trPr>
                        <w:trHeight w:val="240"/>
                      </w:trPr>
                      <w:tc>
                        <w:tcPr>
                          <w:tcW w:w="1140" w:type="dxa"/>
                        </w:tcPr>
                        <w:p w14:paraId="538C6389" w14:textId="77777777" w:rsidR="00A64B57" w:rsidRDefault="00D2071D">
                          <w:r>
                            <w:t>Datum</w:t>
                          </w:r>
                        </w:p>
                      </w:tc>
                      <w:tc>
                        <w:tcPr>
                          <w:tcW w:w="5400" w:type="dxa"/>
                        </w:tcPr>
                        <w:p w14:paraId="4BD35E74" w14:textId="28002385" w:rsidR="00A64B57" w:rsidRDefault="00F53151">
                          <w:r>
                            <w:t>8 mei 2025</w:t>
                          </w:r>
                        </w:p>
                      </w:tc>
                    </w:tr>
                    <w:tr w:rsidR="00A64B57" w14:paraId="170808D7" w14:textId="77777777">
                      <w:trPr>
                        <w:trHeight w:val="240"/>
                      </w:trPr>
                      <w:tc>
                        <w:tcPr>
                          <w:tcW w:w="1140" w:type="dxa"/>
                        </w:tcPr>
                        <w:p w14:paraId="29088ED5" w14:textId="77777777" w:rsidR="00A64B57" w:rsidRDefault="00D2071D">
                          <w:r>
                            <w:t>Betreft</w:t>
                          </w:r>
                        </w:p>
                      </w:tc>
                      <w:tc>
                        <w:tcPr>
                          <w:tcW w:w="5400" w:type="dxa"/>
                        </w:tcPr>
                        <w:p w14:paraId="485C4676" w14:textId="77777777" w:rsidR="00227E8C" w:rsidRDefault="00F53151">
                          <w:r>
                            <w:fldChar w:fldCharType="begin"/>
                          </w:r>
                          <w:r>
                            <w:instrText xml:space="preserve"> DOCPROPERTY  "Onderwerp"  \* MERGEFORMAT </w:instrText>
                          </w:r>
                          <w:r>
                            <w:fldChar w:fldCharType="separate"/>
                          </w:r>
                          <w:r>
                            <w:t>Aanwijzing massaal bezwaar belastingrente inkomstenbelasting (en overige middelen)</w:t>
                          </w:r>
                          <w:r>
                            <w:fldChar w:fldCharType="end"/>
                          </w:r>
                        </w:p>
                      </w:tc>
                    </w:tr>
                    <w:tr w:rsidR="00A64B57" w14:paraId="73654634" w14:textId="77777777">
                      <w:trPr>
                        <w:trHeight w:val="200"/>
                      </w:trPr>
                      <w:tc>
                        <w:tcPr>
                          <w:tcW w:w="1140" w:type="dxa"/>
                        </w:tcPr>
                        <w:p w14:paraId="2A47F021" w14:textId="77777777" w:rsidR="00A64B57" w:rsidRDefault="00A64B57"/>
                      </w:tc>
                      <w:tc>
                        <w:tcPr>
                          <w:tcW w:w="4738" w:type="dxa"/>
                        </w:tcPr>
                        <w:p w14:paraId="24D3FB88" w14:textId="77777777" w:rsidR="00A64B57" w:rsidRDefault="00A64B57"/>
                      </w:tc>
                    </w:tr>
                  </w:tbl>
                  <w:p w14:paraId="0F4322C5" w14:textId="77777777" w:rsidR="00D2071D" w:rsidRDefault="00D2071D"/>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3661620" wp14:editId="1E6B8A84">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5B6B52C" w14:textId="77777777" w:rsidR="00227E8C" w:rsidRDefault="00F5315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3661620"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5B6B52C" w14:textId="77777777" w:rsidR="00227E8C" w:rsidRDefault="00F5315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EADA8F8" wp14:editId="073802B8">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D402F88" w14:textId="77777777" w:rsidR="00D2071D" w:rsidRDefault="00D2071D"/>
                      </w:txbxContent>
                    </wps:txbx>
                    <wps:bodyPr vert="horz" wrap="square" lIns="0" tIns="0" rIns="0" bIns="0" anchor="t" anchorCtr="0"/>
                  </wps:wsp>
                </a:graphicData>
              </a:graphic>
            </wp:anchor>
          </w:drawing>
        </mc:Choice>
        <mc:Fallback>
          <w:pict>
            <v:shape w14:anchorId="1EADA8F8"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D402F88" w14:textId="77777777" w:rsidR="00D2071D" w:rsidRDefault="00D2071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068279"/>
    <w:multiLevelType w:val="multilevel"/>
    <w:tmpl w:val="BE1E04D8"/>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2597061"/>
    <w:multiLevelType w:val="multilevel"/>
    <w:tmpl w:val="9FCBADD8"/>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9FFB350"/>
    <w:multiLevelType w:val="multilevel"/>
    <w:tmpl w:val="E27A812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B3D633"/>
    <w:multiLevelType w:val="multilevel"/>
    <w:tmpl w:val="9D31D55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0A2712C"/>
    <w:multiLevelType w:val="multilevel"/>
    <w:tmpl w:val="6A5724DD"/>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E7DA80"/>
    <w:multiLevelType w:val="multilevel"/>
    <w:tmpl w:val="7BD1942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853567962">
    <w:abstractNumId w:val="1"/>
  </w:num>
  <w:num w:numId="2" w16cid:durableId="1868982751">
    <w:abstractNumId w:val="4"/>
  </w:num>
  <w:num w:numId="3" w16cid:durableId="1065490914">
    <w:abstractNumId w:val="5"/>
  </w:num>
  <w:num w:numId="4" w16cid:durableId="2129619511">
    <w:abstractNumId w:val="3"/>
  </w:num>
  <w:num w:numId="5" w16cid:durableId="1056467420">
    <w:abstractNumId w:val="0"/>
  </w:num>
  <w:num w:numId="6" w16cid:durableId="538670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B57"/>
    <w:rsid w:val="001355AE"/>
    <w:rsid w:val="00227E8C"/>
    <w:rsid w:val="004354F2"/>
    <w:rsid w:val="0044364F"/>
    <w:rsid w:val="00451EC9"/>
    <w:rsid w:val="00473516"/>
    <w:rsid w:val="004F7940"/>
    <w:rsid w:val="00597F8D"/>
    <w:rsid w:val="00632FE5"/>
    <w:rsid w:val="007066E2"/>
    <w:rsid w:val="008A4AC4"/>
    <w:rsid w:val="00A64B57"/>
    <w:rsid w:val="00AE0DBC"/>
    <w:rsid w:val="00C13CB4"/>
    <w:rsid w:val="00D2071D"/>
    <w:rsid w:val="00EE6E21"/>
    <w:rsid w:val="00F531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888FA94"/>
  <w15:docId w15:val="{6BF5776D-EE5F-4048-A5A8-5AF12418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97F8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97F8D"/>
    <w:rPr>
      <w:rFonts w:ascii="Verdana" w:hAnsi="Verdana"/>
      <w:color w:val="000000"/>
      <w:sz w:val="18"/>
      <w:szCs w:val="18"/>
    </w:rPr>
  </w:style>
  <w:style w:type="paragraph" w:styleId="Voettekst">
    <w:name w:val="footer"/>
    <w:basedOn w:val="Standaard"/>
    <w:link w:val="VoettekstChar"/>
    <w:uiPriority w:val="99"/>
    <w:unhideWhenUsed/>
    <w:rsid w:val="00597F8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97F8D"/>
    <w:rPr>
      <w:rFonts w:ascii="Verdana" w:hAnsi="Verdana"/>
      <w:color w:val="000000"/>
      <w:sz w:val="18"/>
      <w:szCs w:val="18"/>
    </w:rPr>
  </w:style>
  <w:style w:type="paragraph" w:styleId="Voetnoottekst">
    <w:name w:val="footnote text"/>
    <w:basedOn w:val="Standaard"/>
    <w:link w:val="VoetnoottekstChar"/>
    <w:uiPriority w:val="99"/>
    <w:semiHidden/>
    <w:unhideWhenUsed/>
    <w:rsid w:val="008A4AC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A4AC4"/>
    <w:rPr>
      <w:rFonts w:ascii="Verdana" w:hAnsi="Verdana"/>
      <w:color w:val="000000"/>
    </w:rPr>
  </w:style>
  <w:style w:type="character" w:styleId="Voetnootmarkering">
    <w:name w:val="footnote reference"/>
    <w:basedOn w:val="Standaardalinea-lettertype"/>
    <w:uiPriority w:val="99"/>
    <w:semiHidden/>
    <w:unhideWhenUsed/>
    <w:rsid w:val="008A4A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628</ap:Words>
  <ap:Characters>3460</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Brief aan Eerste of Tweede Kamer - Aanwijzing massaal bezwaar belastingrente inkomstenbelasting (en overige middelen)</vt:lpstr>
    </vt:vector>
  </ap:TitlesOfParts>
  <ap:LinksUpToDate>false</ap:LinksUpToDate>
  <ap:CharactersWithSpaces>4080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2025-05-08T10:50:00.0000000Z</dcterms:created>
  <dcterms:modified xsi:type="dcterms:W3CDTF">2025-05-08T10:50:00.0000000Z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Aanwijzing massaal bezwaar belastingrente inkomstenbelasting (en overige middelen)</vt:lpwstr>
  </property>
  <property fmtid="{D5CDD505-2E9C-101B-9397-08002B2CF9AE}" pid="5" name="Publicatiedatum">
    <vt:lpwstr/>
  </property>
  <property fmtid="{D5CDD505-2E9C-101B-9397-08002B2CF9AE}" pid="6" name="Verantwoordelijke organisatie">
    <vt:lpwstr>Concerndirectie Fiscale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3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2025-0000103597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Aanwijzing massaal bezwaar belastingrente inkomstenbelasting (en overige middelen)</vt:lpwstr>
  </property>
  <property fmtid="{D5CDD505-2E9C-101B-9397-08002B2CF9AE}" pid="30" name="UwKenmerk">
    <vt:lpwstr/>
  </property>
  <property fmtid="{D5CDD505-2E9C-101B-9397-08002B2CF9AE}" pid="31" name="MSIP_Label_5be63463-4967-4181-9386-598cfb443cca_Enabled">
    <vt:lpwstr>true</vt:lpwstr>
  </property>
  <property fmtid="{D5CDD505-2E9C-101B-9397-08002B2CF9AE}" pid="32" name="MSIP_Label_5be63463-4967-4181-9386-598cfb443cca_SetDate">
    <vt:lpwstr>2025-04-03T13:08:14Z</vt:lpwstr>
  </property>
  <property fmtid="{D5CDD505-2E9C-101B-9397-08002B2CF9AE}" pid="33" name="MSIP_Label_5be63463-4967-4181-9386-598cfb443cca_Method">
    <vt:lpwstr>Privileged</vt:lpwstr>
  </property>
  <property fmtid="{D5CDD505-2E9C-101B-9397-08002B2CF9AE}" pid="34" name="MSIP_Label_5be63463-4967-4181-9386-598cfb443cca_Name">
    <vt:lpwstr>Departementaal Vertrouwelijk (DGBEL)</vt:lpwstr>
  </property>
  <property fmtid="{D5CDD505-2E9C-101B-9397-08002B2CF9AE}" pid="35" name="MSIP_Label_5be63463-4967-4181-9386-598cfb443cca_SiteId">
    <vt:lpwstr>84712536-f524-40a0-913b-5d25ba502732</vt:lpwstr>
  </property>
  <property fmtid="{D5CDD505-2E9C-101B-9397-08002B2CF9AE}" pid="36" name="MSIP_Label_5be63463-4967-4181-9386-598cfb443cca_ActionId">
    <vt:lpwstr>18d90865-b803-4fee-98a0-3784600456e2</vt:lpwstr>
  </property>
  <property fmtid="{D5CDD505-2E9C-101B-9397-08002B2CF9AE}" pid="37" name="MSIP_Label_5be63463-4967-4181-9386-598cfb443cca_ContentBits">
    <vt:lpwstr>0</vt:lpwstr>
  </property>
</Properties>
</file>