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CA9" w:rsidP="00A74CA9" w:rsidRDefault="00A74CA9" w14:paraId="11261FC8" w14:textId="77777777">
      <w:bookmarkStart w:name="_GoBack" w:id="0"/>
      <w:bookmarkEnd w:id="0"/>
      <w:r>
        <w:rPr>
          <w:b/>
          <w:bCs/>
        </w:rPr>
        <w:t>Inleiding</w:t>
      </w:r>
      <w:r>
        <w:rPr>
          <w:b/>
          <w:bCs/>
        </w:rPr>
        <w:br/>
      </w:r>
      <w:r>
        <w:t>De vaste Tweede Kamercommissie voor IenW heeft een verzoek ingediend waarin ze vragen om een reactie op het verslag over de toepassing van Verordening (EU) nr.1257/2013 inzake scheepsrecycling, en tot wijziging van Verordening (EG) nr.1013/2006 en van Richtlijn 2009/16/EG COM(2025)52.</w:t>
      </w:r>
    </w:p>
    <w:p w:rsidRPr="00E17833" w:rsidR="00A74CA9" w:rsidP="00A74CA9" w:rsidRDefault="00A74CA9" w14:paraId="7E9DE7C9" w14:textId="77777777">
      <w:pPr>
        <w:rPr>
          <w:b/>
          <w:bCs/>
        </w:rPr>
      </w:pPr>
    </w:p>
    <w:p w:rsidR="00A74CA9" w:rsidP="00A74CA9" w:rsidRDefault="00A74CA9" w14:paraId="0AD209B3" w14:textId="6AD3DA51">
      <w:r>
        <w:t>Dit verslag gaat over de evaluatie door de Europese Commissie van de “EU-verordening inzake scheepsrecylin</w:t>
      </w:r>
      <w:r w:rsidR="00825787">
        <w:t>g</w:t>
      </w:r>
      <w:r w:rsidR="00763D00">
        <w:t>”</w:t>
      </w:r>
      <w:r w:rsidR="00DF4CC2">
        <w:t xml:space="preserve"> (hierna: de EU Verordening)</w:t>
      </w:r>
      <w:r w:rsidR="00763D00">
        <w:t>.</w:t>
      </w:r>
      <w:r>
        <w:t xml:space="preserve"> </w:t>
      </w:r>
      <w:r w:rsidRPr="003A29F3">
        <w:t>Het doel van de</w:t>
      </w:r>
      <w:r w:rsidR="00DF4CC2">
        <w:t>ze</w:t>
      </w:r>
      <w:r w:rsidRPr="003A29F3">
        <w:t xml:space="preserve"> </w:t>
      </w:r>
      <w:r w:rsidR="00DF4CC2">
        <w:t xml:space="preserve">EU </w:t>
      </w:r>
      <w:r w:rsidR="00763D00">
        <w:t>verordening</w:t>
      </w:r>
      <w:r w:rsidRPr="003A29F3">
        <w:t xml:space="preserve"> is het voorkomen, verminderen en minimaliseren van de negatieve effecten</w:t>
      </w:r>
      <w:r w:rsidRPr="000509F4">
        <w:t xml:space="preserve"> </w:t>
      </w:r>
      <w:r w:rsidRPr="003A29F3">
        <w:t xml:space="preserve">van scheepsrecycling op </w:t>
      </w:r>
      <w:r>
        <w:t>de volks</w:t>
      </w:r>
      <w:r w:rsidRPr="003A29F3">
        <w:t>gezondheid</w:t>
      </w:r>
      <w:r>
        <w:t xml:space="preserve"> en</w:t>
      </w:r>
      <w:r w:rsidRPr="003A29F3">
        <w:t xml:space="preserve"> het milieu. </w:t>
      </w:r>
      <w:r>
        <w:t xml:space="preserve">Dit houdt onder andere in dat schepen die varen onder een Europese vlag alleen </w:t>
      </w:r>
      <w:bookmarkStart w:name="_Hlk196304628" w:id="1"/>
      <w:r w:rsidR="00B2336B">
        <w:t xml:space="preserve">gerecycled </w:t>
      </w:r>
      <w:r>
        <w:t xml:space="preserve">mogen </w:t>
      </w:r>
      <w:r w:rsidR="00B2336B">
        <w:t xml:space="preserve">worden </w:t>
      </w:r>
      <w:bookmarkEnd w:id="1"/>
      <w:r>
        <w:t>i</w:t>
      </w:r>
      <w:r w:rsidRPr="003A29F3">
        <w:t xml:space="preserve">n faciliteiten die </w:t>
      </w:r>
      <w:r>
        <w:t>voldoen aan de Europese kwaliteitseisen.</w:t>
      </w:r>
      <w:r w:rsidRPr="004D7C28">
        <w:t xml:space="preserve"> </w:t>
      </w:r>
    </w:p>
    <w:p w:rsidR="00A74CA9" w:rsidP="00A74CA9" w:rsidRDefault="00A74CA9" w14:paraId="36CADF49" w14:textId="77777777"/>
    <w:p w:rsidR="008E6C30" w:rsidP="00A74CA9" w:rsidRDefault="00A74CA9" w14:paraId="1FC0636B" w14:textId="3EB31F0A">
      <w:r>
        <w:t>Het ministerie van I&amp;W herkent zich over het algemeen in bevindingen voortkomend uit de evaluatie. Hieronder worden de belangrijkste uitkomsten van de evaluatie toegelicht.</w:t>
      </w:r>
      <w:r w:rsidR="008E6C30">
        <w:t xml:space="preserve"> In de </w:t>
      </w:r>
      <w:r w:rsidRPr="00E47EEF" w:rsidR="008E6C30">
        <w:t xml:space="preserve">scheepsrecycling </w:t>
      </w:r>
      <w:r w:rsidR="008E6C30">
        <w:t>verordening zelf wordt o</w:t>
      </w:r>
      <w:r w:rsidRPr="00E47EEF" w:rsidR="008E6C30">
        <w:t>p basis van de evaluatie geen concrete aanpassingen uitgevoerd. De Commissie heeft aangegeven eerst de effecten van het Verdrag van Hongkong te bekijken.</w:t>
      </w:r>
    </w:p>
    <w:p w:rsidR="00A74CA9" w:rsidP="00A74CA9" w:rsidRDefault="00A74CA9" w14:paraId="2628C54C" w14:textId="527AC115">
      <w:r>
        <w:rPr>
          <w:b/>
          <w:bCs/>
        </w:rPr>
        <w:br/>
        <w:t xml:space="preserve">De </w:t>
      </w:r>
      <w:r w:rsidR="00763D00">
        <w:rPr>
          <w:b/>
          <w:bCs/>
        </w:rPr>
        <w:t>scheepsrecyling verordening</w:t>
      </w:r>
      <w:r>
        <w:rPr>
          <w:b/>
          <w:bCs/>
        </w:rPr>
        <w:t xml:space="preserve"> wordt omzeild door omvlaggen</w:t>
      </w:r>
      <w:r>
        <w:rPr>
          <w:b/>
          <w:bCs/>
        </w:rPr>
        <w:br/>
      </w:r>
      <w:r>
        <w:t xml:space="preserve">De evaluatie van de Europese Commissie wijst uit dat de doeltreffendheid van de </w:t>
      </w:r>
      <w:r w:rsidR="00DF4CC2">
        <w:t xml:space="preserve">EU </w:t>
      </w:r>
      <w:r w:rsidR="00763D00">
        <w:t>verordening</w:t>
      </w:r>
      <w:r>
        <w:t xml:space="preserve"> deels wordt ondermijnd door omvlaggen. Doordat schepen veranderen </w:t>
      </w:r>
      <w:r w:rsidRPr="00BB4849">
        <w:t xml:space="preserve">naar een niet EU-vlag, </w:t>
      </w:r>
      <w:r w:rsidR="00DF4CC2">
        <w:t>kunnen</w:t>
      </w:r>
      <w:r w:rsidR="00811E88">
        <w:t xml:space="preserve"> </w:t>
      </w:r>
      <w:r w:rsidR="00DF4CC2">
        <w:t>r</w:t>
      </w:r>
      <w:r>
        <w:t>ederijen</w:t>
      </w:r>
      <w:r w:rsidRPr="00BB4849">
        <w:t xml:space="preserve"> gebruik maken van recycling faciliteiten die niet </w:t>
      </w:r>
      <w:r>
        <w:t>voldoen aan de Europese kwaliteitseisen</w:t>
      </w:r>
      <w:r w:rsidRPr="00BB4849">
        <w:t xml:space="preserve">. </w:t>
      </w:r>
    </w:p>
    <w:p w:rsidR="00A74CA9" w:rsidP="00A74CA9" w:rsidRDefault="00A74CA9" w14:paraId="0525B2A7" w14:textId="77777777"/>
    <w:p w:rsidR="00763D00" w:rsidP="00A74CA9" w:rsidRDefault="00A74CA9" w14:paraId="03ABB923" w14:textId="19514EE7">
      <w:r>
        <w:t xml:space="preserve">Nederland ziet ook dat omvlaggen plaatsvindt en dat dit een belemmering vormt voor de doeltreffendheid van de </w:t>
      </w:r>
      <w:r w:rsidR="00EC6E81">
        <w:t xml:space="preserve">EU </w:t>
      </w:r>
      <w:r w:rsidR="00763D00">
        <w:t>verordening</w:t>
      </w:r>
      <w:r>
        <w:t xml:space="preserve">. </w:t>
      </w:r>
      <w:r w:rsidR="00EC6E81">
        <w:t xml:space="preserve">Naast de EU verordening, die alleen van toepassing is op </w:t>
      </w:r>
      <w:r w:rsidR="00E50568">
        <w:t>het recyclen</w:t>
      </w:r>
      <w:r w:rsidR="00EC6E81">
        <w:t xml:space="preserve"> van Europees gevlagde schepen, treedt i</w:t>
      </w:r>
      <w:r>
        <w:t>n juni 2025 het Internationaal Verdrag van Hongkong in werking</w:t>
      </w:r>
      <w:r w:rsidR="00EC6E81">
        <w:t>.</w:t>
      </w:r>
      <w:r w:rsidR="00E50568">
        <w:t xml:space="preserve"> </w:t>
      </w:r>
      <w:bookmarkStart w:name="_Hlk195077242" w:id="2"/>
      <w:r w:rsidR="00EC6E81">
        <w:t>Deze is</w:t>
      </w:r>
      <w:r>
        <w:t xml:space="preserve"> in de Internationale Maritieme Organisatie vastgesteld. Hierdoor zullen </w:t>
      </w:r>
      <w:r w:rsidR="00EC6E81">
        <w:t>ook voor het recyclen van niet EU gevlagde schepen</w:t>
      </w:r>
      <w:r>
        <w:t xml:space="preserve"> gezondheids- en milieunormen worden gesteld. De normen in het Verdrag</w:t>
      </w:r>
      <w:r w:rsidR="00763D00">
        <w:t xml:space="preserve"> van Hongkong</w:t>
      </w:r>
      <w:r>
        <w:t xml:space="preserve"> zijn minder streng dan de normen die in de </w:t>
      </w:r>
      <w:r w:rsidR="00EC6E81">
        <w:t xml:space="preserve">EU </w:t>
      </w:r>
      <w:r w:rsidR="00763D00">
        <w:t>verordening</w:t>
      </w:r>
      <w:r>
        <w:t xml:space="preserve"> zijn vastgesteld</w:t>
      </w:r>
      <w:bookmarkEnd w:id="2"/>
      <w:r w:rsidR="006E52D3">
        <w:t xml:space="preserve">. </w:t>
      </w:r>
      <w:r w:rsidR="00EC6E81">
        <w:t>Wanne</w:t>
      </w:r>
      <w:r w:rsidR="009179E9">
        <w:t>e</w:t>
      </w:r>
      <w:r w:rsidR="00EC6E81">
        <w:t>r h</w:t>
      </w:r>
      <w:r>
        <w:t xml:space="preserve">et Verdrag </w:t>
      </w:r>
      <w:r w:rsidR="00763D00">
        <w:t xml:space="preserve">van Hongkong </w:t>
      </w:r>
      <w:r w:rsidR="00EC6E81">
        <w:t xml:space="preserve">in werking treedt geldt er een internationale standaard voor het recyclen van schepen en kunnen we als Europa pleiten voor </w:t>
      </w:r>
      <w:r w:rsidR="00E50568">
        <w:t>het</w:t>
      </w:r>
      <w:r>
        <w:t xml:space="preserve"> verder</w:t>
      </w:r>
      <w:r w:rsidR="00E50568">
        <w:t xml:space="preserve"> </w:t>
      </w:r>
      <w:r w:rsidR="00E50568">
        <w:lastRenderedPageBreak/>
        <w:t>aanscherpen van de normen in Verdrag van Hongkong met die van de EU verordening</w:t>
      </w:r>
      <w:r>
        <w:t xml:space="preserve">. </w:t>
      </w:r>
      <w:r w:rsidR="00E50568">
        <w:t>De verwachting is dat</w:t>
      </w:r>
      <w:r>
        <w:t xml:space="preserve"> omvlaggen </w:t>
      </w:r>
      <w:r w:rsidR="00E50568">
        <w:t xml:space="preserve">dan </w:t>
      </w:r>
      <w:r>
        <w:t>reders minder aantrekkelijk word</w:t>
      </w:r>
      <w:r w:rsidR="00E50568">
        <w:t>t</w:t>
      </w:r>
      <w:r>
        <w:t xml:space="preserve">. </w:t>
      </w:r>
    </w:p>
    <w:p w:rsidR="009A60F8" w:rsidP="00A74CA9" w:rsidRDefault="00A74CA9" w14:paraId="7C560529" w14:textId="15DF646B">
      <w:r>
        <w:t xml:space="preserve">Daarnaast steunt het ministerie </w:t>
      </w:r>
      <w:r w:rsidR="00E50568">
        <w:t xml:space="preserve">van IenW </w:t>
      </w:r>
      <w:r>
        <w:t>de conclusie van de evaluatie waarin staat dat de Europese Commissie in de tussentijd naar andere oplossingen moet kijken om de doeltreffendheid van de Verordening te verbeteren.</w:t>
      </w:r>
    </w:p>
    <w:p w:rsidR="009A60F8" w:rsidP="00A74CA9" w:rsidRDefault="009A60F8" w14:paraId="22BE45DA" w14:textId="77777777"/>
    <w:p w:rsidR="009A60F8" w:rsidP="00A74CA9" w:rsidRDefault="00E47EEF" w14:paraId="34DBF949" w14:textId="4C208103">
      <w:r>
        <w:t>Om de doeltreffendheid te verbeter</w:t>
      </w:r>
      <w:r w:rsidR="00145CC9">
        <w:t>en</w:t>
      </w:r>
      <w:r>
        <w:t xml:space="preserve"> </w:t>
      </w:r>
      <w:r w:rsidR="00E50568">
        <w:t>worden door de Europese Commissie</w:t>
      </w:r>
      <w:r w:rsidR="00A74CA9">
        <w:t xml:space="preserve"> twee potentiële oplossingen voorgesteld</w:t>
      </w:r>
      <w:r w:rsidR="009A60F8">
        <w:t xml:space="preserve">. De eerste oplossing </w:t>
      </w:r>
      <w:r w:rsidR="00E50568">
        <w:t xml:space="preserve">is om </w:t>
      </w:r>
      <w:r w:rsidR="009A60F8">
        <w:t xml:space="preserve">de </w:t>
      </w:r>
      <w:r w:rsidR="00E50568">
        <w:t xml:space="preserve">verantwoordelijkheid voor het voldoen aan de EU verordening bij de </w:t>
      </w:r>
      <w:r w:rsidR="009A60F8">
        <w:t xml:space="preserve">“begunstigde eigenaar” </w:t>
      </w:r>
      <w:r w:rsidR="00E50568">
        <w:t xml:space="preserve">te leggen, onafhankelijk van de vlag waaronder het schip vaart. </w:t>
      </w:r>
      <w:r w:rsidR="009A60F8">
        <w:t xml:space="preserve">De tweede </w:t>
      </w:r>
      <w:r w:rsidR="00E50568">
        <w:t xml:space="preserve">oplossing </w:t>
      </w:r>
      <w:r w:rsidR="009A60F8">
        <w:t>betreft de</w:t>
      </w:r>
      <w:r w:rsidR="00E50568">
        <w:t xml:space="preserve"> mogelijke</w:t>
      </w:r>
      <w:r w:rsidR="009A60F8">
        <w:t xml:space="preserve"> </w:t>
      </w:r>
      <w:r w:rsidRPr="009A60F8" w:rsidR="009A60F8">
        <w:t>ontwikkeling van een financiële stimulans</w:t>
      </w:r>
      <w:r w:rsidR="00763D00">
        <w:t xml:space="preserve"> </w:t>
      </w:r>
      <w:r w:rsidRPr="009A60F8" w:rsidR="009A60F8">
        <w:t>waarmee de inkomstenkloof wordt gedicht die er bestaat tussen ontmanteling in inrichtingen die op de EU-lijst staan en in inrichtingen die niet op een veilige en milieu hygiënisch verantwoorde wijze werken.</w:t>
      </w:r>
      <w:r w:rsidR="00763D00">
        <w:t xml:space="preserve"> Beide opties hebben aanvullende analyse nodig, voordat </w:t>
      </w:r>
      <w:r w:rsidR="00E50568">
        <w:t>hierover</w:t>
      </w:r>
      <w:r w:rsidR="00763D00">
        <w:t xml:space="preserve"> een beslissing gemaakt kan worden.</w:t>
      </w:r>
    </w:p>
    <w:p w:rsidR="00A74CA9" w:rsidP="00A74CA9" w:rsidRDefault="00A74CA9" w14:paraId="1243736F" w14:textId="2A85E2E0">
      <w:r>
        <w:br/>
      </w:r>
      <w:r>
        <w:rPr>
          <w:b/>
          <w:bCs/>
        </w:rPr>
        <w:t xml:space="preserve">De </w:t>
      </w:r>
      <w:r w:rsidR="00763D00">
        <w:rPr>
          <w:b/>
          <w:bCs/>
        </w:rPr>
        <w:t>definities</w:t>
      </w:r>
      <w:r>
        <w:rPr>
          <w:b/>
          <w:bCs/>
        </w:rPr>
        <w:t xml:space="preserve"> van de </w:t>
      </w:r>
      <w:r w:rsidR="00763D00">
        <w:rPr>
          <w:b/>
          <w:bCs/>
        </w:rPr>
        <w:t>scheepsrecyling verordening</w:t>
      </w:r>
      <w:r>
        <w:rPr>
          <w:b/>
          <w:bCs/>
        </w:rPr>
        <w:t xml:space="preserve"> </w:t>
      </w:r>
      <w:r w:rsidR="00825787">
        <w:rPr>
          <w:b/>
          <w:bCs/>
        </w:rPr>
        <w:t xml:space="preserve">ten aanzien van afval </w:t>
      </w:r>
      <w:r>
        <w:rPr>
          <w:b/>
          <w:bCs/>
        </w:rPr>
        <w:t>moeten verduidelijkt worden</w:t>
      </w:r>
      <w:r>
        <w:rPr>
          <w:b/>
          <w:bCs/>
        </w:rPr>
        <w:br/>
      </w:r>
      <w:r>
        <w:t xml:space="preserve">De Europese Commissie geeft in haar verslag aan dat het onduidelijk kan zijn welke wetgeving van toepassing is bij het recyclen van schepen. Afhankelijk van het moment waarop een schip afval wordt, </w:t>
      </w:r>
      <w:r w:rsidR="00C16E3A">
        <w:t>kan de</w:t>
      </w:r>
      <w:r>
        <w:t xml:space="preserve"> </w:t>
      </w:r>
      <w:r w:rsidR="00C16E3A">
        <w:t xml:space="preserve">EU </w:t>
      </w:r>
      <w:r w:rsidR="00763D00">
        <w:t>verordening</w:t>
      </w:r>
      <w:r>
        <w:t xml:space="preserve"> of het Verdrag van Bazel</w:t>
      </w:r>
      <w:r w:rsidR="00825787">
        <w:rPr>
          <w:rStyle w:val="EndnoteReference"/>
        </w:rPr>
        <w:endnoteReference w:id="1"/>
      </w:r>
      <w:r w:rsidR="00825787">
        <w:t xml:space="preserve"> </w:t>
      </w:r>
      <w:r>
        <w:t>van toepassing</w:t>
      </w:r>
      <w:r w:rsidR="00C16E3A">
        <w:t xml:space="preserve"> zijn</w:t>
      </w:r>
      <w:r>
        <w:t xml:space="preserve">. </w:t>
      </w:r>
      <w:r w:rsidR="00C16E3A">
        <w:t xml:space="preserve">Het verdrag van Bazel stelt regels over de omgang met gevaarlijke afvalstoffen. </w:t>
      </w:r>
      <w:r>
        <w:t xml:space="preserve">Dit moment wordt nu niet duidelijk beschreven in de </w:t>
      </w:r>
      <w:r w:rsidR="00811E88">
        <w:t xml:space="preserve"> EU V</w:t>
      </w:r>
      <w:r w:rsidR="00825787">
        <w:t>erordening</w:t>
      </w:r>
      <w:r>
        <w:t xml:space="preserve">. </w:t>
      </w:r>
    </w:p>
    <w:p w:rsidR="00A74CA9" w:rsidP="00A74CA9" w:rsidRDefault="00A74CA9" w14:paraId="40B016BB" w14:textId="77777777"/>
    <w:p w:rsidR="00A74CA9" w:rsidP="00A74CA9" w:rsidRDefault="00A74CA9" w14:paraId="3E64E09F" w14:textId="4AD729A1">
      <w:r>
        <w:t xml:space="preserve">Het moment waarop een schip afval wordt, is bepalend voor welke recycling faciliteiten gebruikt mogen worden. Daarom </w:t>
      </w:r>
      <w:r w:rsidR="00C16E3A">
        <w:t>pleit</w:t>
      </w:r>
      <w:r>
        <w:t xml:space="preserve"> Nederland </w:t>
      </w:r>
      <w:r w:rsidR="00C16E3A">
        <w:t xml:space="preserve">er in EU verband voor </w:t>
      </w:r>
      <w:r w:rsidR="009179E9">
        <w:t xml:space="preserve">om in de EU verordening </w:t>
      </w:r>
      <w:r>
        <w:t>duidelijk</w:t>
      </w:r>
      <w:r w:rsidR="00C16E3A">
        <w:t>er</w:t>
      </w:r>
      <w:r>
        <w:t xml:space="preserve"> </w:t>
      </w:r>
      <w:r w:rsidR="009179E9">
        <w:t xml:space="preserve">te </w:t>
      </w:r>
      <w:r>
        <w:t>omschrij</w:t>
      </w:r>
      <w:r w:rsidR="009179E9">
        <w:t>ven</w:t>
      </w:r>
      <w:r>
        <w:t xml:space="preserve"> wanneer een schip als afval wordt beschouwd.</w:t>
      </w:r>
      <w:r w:rsidRPr="00205E4A">
        <w:t xml:space="preserve"> </w:t>
      </w:r>
      <w:r w:rsidR="009179E9">
        <w:t>Dit zal</w:t>
      </w:r>
      <w:r w:rsidR="00C16E3A">
        <w:t xml:space="preserve"> de </w:t>
      </w:r>
      <w:r>
        <w:t xml:space="preserve">naleving </w:t>
      </w:r>
      <w:r w:rsidR="00C16E3A">
        <w:t xml:space="preserve">en handhaving </w:t>
      </w:r>
      <w:r>
        <w:t xml:space="preserve">van de </w:t>
      </w:r>
      <w:r w:rsidR="00C16E3A">
        <w:t xml:space="preserve">EU </w:t>
      </w:r>
      <w:r w:rsidR="00763D00">
        <w:t>verordening</w:t>
      </w:r>
      <w:r>
        <w:t xml:space="preserve"> </w:t>
      </w:r>
      <w:r w:rsidR="009179E9">
        <w:t>verbeteren.</w:t>
      </w:r>
    </w:p>
    <w:p w:rsidR="00A74CA9" w:rsidP="00A74CA9" w:rsidRDefault="00A74CA9" w14:paraId="3F0A01B0" w14:textId="77777777">
      <w:pPr>
        <w:pStyle w:val="WitregelW1bodytekst"/>
      </w:pPr>
    </w:p>
    <w:p w:rsidR="00A74CA9" w:rsidP="00A74CA9" w:rsidRDefault="00A74CA9" w14:paraId="7DEF932D" w14:textId="77777777">
      <w:pPr>
        <w:pStyle w:val="Slotzin"/>
      </w:pPr>
      <w:r>
        <w:t>Hoogachtend,</w:t>
      </w:r>
    </w:p>
    <w:p w:rsidR="00A74CA9" w:rsidP="00A74CA9" w:rsidRDefault="00A74CA9" w14:paraId="6AEE282C" w14:textId="77777777">
      <w:pPr>
        <w:pStyle w:val="OndertekeningArea1"/>
      </w:pPr>
      <w:r>
        <w:t>DE MINISTER VAN INFRASTRUCTUUR EN WATERSTAAT,</w:t>
      </w:r>
    </w:p>
    <w:p w:rsidR="00A74CA9" w:rsidP="00A74CA9" w:rsidRDefault="00A74CA9" w14:paraId="4D87FF84" w14:textId="77777777"/>
    <w:p w:rsidR="00A74CA9" w:rsidP="00A74CA9" w:rsidRDefault="00A74CA9" w14:paraId="75625B91" w14:textId="77777777"/>
    <w:p w:rsidR="00A74CA9" w:rsidP="00A74CA9" w:rsidRDefault="00A74CA9" w14:paraId="595FCA1A" w14:textId="77777777"/>
    <w:p w:rsidR="00A74CA9" w:rsidP="00A74CA9" w:rsidRDefault="00A74CA9" w14:paraId="4AD92E2C" w14:textId="77777777"/>
    <w:p w:rsidR="00A74CA9" w:rsidP="00A74CA9" w:rsidRDefault="00A74CA9" w14:paraId="08CD28F3" w14:textId="77777777"/>
    <w:p w:rsidR="00A74CA9" w:rsidP="00A74CA9" w:rsidRDefault="00A74CA9" w14:paraId="41A8B962" w14:textId="77777777"/>
    <w:p w:rsidR="00A74CA9" w:rsidP="00A74CA9" w:rsidRDefault="00A74CA9" w14:paraId="00DCCCE8" w14:textId="77777777"/>
    <w:p w:rsidR="00A74CA9" w:rsidP="00A74CA9" w:rsidRDefault="00A74CA9" w14:paraId="31AD8DC4" w14:textId="77777777">
      <w:r>
        <w:t>Barry Madlener</w:t>
      </w:r>
    </w:p>
    <w:p w:rsidR="0008276F" w:rsidRDefault="0008276F" w14:paraId="74FA60A5" w14:textId="0C2BE79C"/>
    <w:sectPr w:rsidR="0008276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8B2AD" w14:textId="77777777" w:rsidR="00B55800" w:rsidRDefault="00B55800">
      <w:pPr>
        <w:spacing w:line="240" w:lineRule="auto"/>
      </w:pPr>
      <w:r>
        <w:separator/>
      </w:r>
    </w:p>
  </w:endnote>
  <w:endnote w:type="continuationSeparator" w:id="0">
    <w:p w14:paraId="34A46B70" w14:textId="77777777" w:rsidR="00B55800" w:rsidRDefault="00B55800">
      <w:pPr>
        <w:spacing w:line="240" w:lineRule="auto"/>
      </w:pPr>
      <w:r>
        <w:continuationSeparator/>
      </w:r>
    </w:p>
  </w:endnote>
  <w:endnote w:id="1">
    <w:p w14:paraId="22B74DC1" w14:textId="196125F8" w:rsidR="00825787" w:rsidRDefault="00825787">
      <w:pPr>
        <w:pStyle w:val="EndnoteText"/>
      </w:pPr>
      <w:r>
        <w:rPr>
          <w:rStyle w:val="EndnoteReference"/>
        </w:rPr>
        <w:endnoteRef/>
      </w:r>
      <w:r>
        <w:t xml:space="preserve"> </w:t>
      </w:r>
      <w:r w:rsidRPr="00811E88">
        <w:rPr>
          <w:sz w:val="16"/>
          <w:szCs w:val="16"/>
        </w:rPr>
        <w:t>Het verdrag van Bazel is in de EU geïmplementeerd via de Europese Verordening Overbrenging Afvalstoffen, de EVOA (EU) 2024/1157. Dit verdrag betreft internationale afspraken die landen bindt aan regels over de omgang met gevaarlijke afvalstoffen en chemische producten. Een schip wordt als gevaarlijke stof beschouwd als het afval wordt.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F25A1" w14:textId="77777777" w:rsidR="00BA5210" w:rsidRDefault="00BA5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BAAFA" w14:textId="77777777" w:rsidR="00BA5210" w:rsidRDefault="00BA52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100F8" w14:textId="77777777" w:rsidR="00BA5210" w:rsidRDefault="00BA5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E71A3" w14:textId="77777777" w:rsidR="00B55800" w:rsidRDefault="00B55800">
      <w:pPr>
        <w:spacing w:line="240" w:lineRule="auto"/>
      </w:pPr>
      <w:r>
        <w:separator/>
      </w:r>
    </w:p>
  </w:footnote>
  <w:footnote w:type="continuationSeparator" w:id="0">
    <w:p w14:paraId="47A98161" w14:textId="77777777" w:rsidR="00B55800" w:rsidRDefault="00B558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398B5" w14:textId="77777777" w:rsidR="00BA5210" w:rsidRDefault="00BA5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4AFB9" w14:textId="77777777" w:rsidR="0008276F" w:rsidRDefault="00062CE5">
    <w:r>
      <w:rPr>
        <w:noProof/>
        <w:lang w:val="en-GB" w:eastAsia="en-GB"/>
      </w:rPr>
      <mc:AlternateContent>
        <mc:Choice Requires="wps">
          <w:drawing>
            <wp:anchor distT="0" distB="0" distL="0" distR="0" simplePos="0" relativeHeight="251651584" behindDoc="0" locked="1" layoutInCell="1" allowOverlap="1" wp14:anchorId="39BA9102" wp14:editId="4559DDFB">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62B277A" w14:textId="77777777" w:rsidR="0008276F" w:rsidRDefault="00062CE5">
                          <w:pPr>
                            <w:pStyle w:val="AfzendgegevensKop0"/>
                          </w:pPr>
                          <w:r>
                            <w:t>Ministerie van Infrastructuur en Waterstaat</w:t>
                          </w:r>
                        </w:p>
                        <w:p w14:paraId="33148FE3" w14:textId="77777777" w:rsidR="00463D06" w:rsidRDefault="00463D06" w:rsidP="00463D06"/>
                        <w:p w14:paraId="1630963A" w14:textId="77777777" w:rsidR="00463D06" w:rsidRPr="0080209A" w:rsidRDefault="00463D06" w:rsidP="00463D06">
                          <w:pPr>
                            <w:rPr>
                              <w:b/>
                              <w:bCs/>
                              <w:sz w:val="13"/>
                              <w:szCs w:val="13"/>
                            </w:rPr>
                          </w:pPr>
                          <w:r w:rsidRPr="0080209A">
                            <w:rPr>
                              <w:b/>
                              <w:bCs/>
                              <w:sz w:val="13"/>
                              <w:szCs w:val="13"/>
                            </w:rPr>
                            <w:t>Kenmerk</w:t>
                          </w:r>
                        </w:p>
                        <w:p w14:paraId="60FFE4F1" w14:textId="77777777" w:rsidR="00463D06" w:rsidRDefault="00463D06" w:rsidP="00463D06">
                          <w:pPr>
                            <w:rPr>
                              <w:sz w:val="13"/>
                              <w:szCs w:val="13"/>
                            </w:rPr>
                          </w:pPr>
                          <w:r w:rsidRPr="0080209A">
                            <w:rPr>
                              <w:sz w:val="13"/>
                              <w:szCs w:val="13"/>
                            </w:rPr>
                            <w:t>IENW/BSK-2025/87458</w:t>
                          </w:r>
                        </w:p>
                        <w:p w14:paraId="690F9769" w14:textId="77777777" w:rsidR="00463D06" w:rsidRPr="00463D06" w:rsidRDefault="00463D06" w:rsidP="00463D06"/>
                      </w:txbxContent>
                    </wps:txbx>
                    <wps:bodyPr vert="horz" wrap="square" lIns="0" tIns="0" rIns="0" bIns="0" anchor="t" anchorCtr="0"/>
                  </wps:wsp>
                </a:graphicData>
              </a:graphic>
            </wp:anchor>
          </w:drawing>
        </mc:Choice>
        <mc:Fallback>
          <w:pict>
            <v:shapetype w14:anchorId="39BA9102"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62B277A" w14:textId="77777777" w:rsidR="0008276F" w:rsidRDefault="00062CE5">
                    <w:pPr>
                      <w:pStyle w:val="AfzendgegevensKop0"/>
                    </w:pPr>
                    <w:r>
                      <w:t>Ministerie van Infrastructuur en Waterstaat</w:t>
                    </w:r>
                  </w:p>
                  <w:p w14:paraId="33148FE3" w14:textId="77777777" w:rsidR="00463D06" w:rsidRDefault="00463D06" w:rsidP="00463D06"/>
                  <w:p w14:paraId="1630963A" w14:textId="77777777" w:rsidR="00463D06" w:rsidRPr="0080209A" w:rsidRDefault="00463D06" w:rsidP="00463D06">
                    <w:pPr>
                      <w:rPr>
                        <w:b/>
                        <w:bCs/>
                        <w:sz w:val="13"/>
                        <w:szCs w:val="13"/>
                      </w:rPr>
                    </w:pPr>
                    <w:r w:rsidRPr="0080209A">
                      <w:rPr>
                        <w:b/>
                        <w:bCs/>
                        <w:sz w:val="13"/>
                        <w:szCs w:val="13"/>
                      </w:rPr>
                      <w:t>Kenmerk</w:t>
                    </w:r>
                  </w:p>
                  <w:p w14:paraId="60FFE4F1" w14:textId="77777777" w:rsidR="00463D06" w:rsidRDefault="00463D06" w:rsidP="00463D06">
                    <w:pPr>
                      <w:rPr>
                        <w:sz w:val="13"/>
                        <w:szCs w:val="13"/>
                      </w:rPr>
                    </w:pPr>
                    <w:r w:rsidRPr="0080209A">
                      <w:rPr>
                        <w:sz w:val="13"/>
                        <w:szCs w:val="13"/>
                      </w:rPr>
                      <w:t>IENW/BSK-2025/87458</w:t>
                    </w:r>
                  </w:p>
                  <w:p w14:paraId="690F9769" w14:textId="77777777" w:rsidR="00463D06" w:rsidRPr="00463D06" w:rsidRDefault="00463D06" w:rsidP="00463D0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3A5C160" wp14:editId="28F83587">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C949211" w14:textId="77777777" w:rsidR="0008276F" w:rsidRDefault="00062CE5">
                          <w:pPr>
                            <w:pStyle w:val="Referentiegegevens"/>
                          </w:pPr>
                          <w:r>
                            <w:t xml:space="preserve">Pagina </w:t>
                          </w:r>
                          <w:r>
                            <w:fldChar w:fldCharType="begin"/>
                          </w:r>
                          <w:r>
                            <w:instrText>PAGE</w:instrText>
                          </w:r>
                          <w:r>
                            <w:fldChar w:fldCharType="separate"/>
                          </w:r>
                          <w:r w:rsidR="004D7C28">
                            <w:rPr>
                              <w:noProof/>
                            </w:rPr>
                            <w:t>1</w:t>
                          </w:r>
                          <w:r>
                            <w:fldChar w:fldCharType="end"/>
                          </w:r>
                          <w:r>
                            <w:t xml:space="preserve"> van </w:t>
                          </w:r>
                          <w:r>
                            <w:fldChar w:fldCharType="begin"/>
                          </w:r>
                          <w:r>
                            <w:instrText>NUMPAGES</w:instrText>
                          </w:r>
                          <w:r>
                            <w:fldChar w:fldCharType="separate"/>
                          </w:r>
                          <w:r w:rsidR="004D7C28">
                            <w:rPr>
                              <w:noProof/>
                            </w:rPr>
                            <w:t>1</w:t>
                          </w:r>
                          <w:r>
                            <w:fldChar w:fldCharType="end"/>
                          </w:r>
                        </w:p>
                      </w:txbxContent>
                    </wps:txbx>
                    <wps:bodyPr vert="horz" wrap="square" lIns="0" tIns="0" rIns="0" bIns="0" anchor="t" anchorCtr="0"/>
                  </wps:wsp>
                </a:graphicData>
              </a:graphic>
            </wp:anchor>
          </w:drawing>
        </mc:Choice>
        <mc:Fallback>
          <w:pict>
            <v:shape w14:anchorId="23A5C160"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C949211" w14:textId="77777777" w:rsidR="0008276F" w:rsidRDefault="00062CE5">
                    <w:pPr>
                      <w:pStyle w:val="Referentiegegevens"/>
                    </w:pPr>
                    <w:r>
                      <w:t xml:space="preserve">Pagina </w:t>
                    </w:r>
                    <w:r>
                      <w:fldChar w:fldCharType="begin"/>
                    </w:r>
                    <w:r>
                      <w:instrText>PAGE</w:instrText>
                    </w:r>
                    <w:r>
                      <w:fldChar w:fldCharType="separate"/>
                    </w:r>
                    <w:r w:rsidR="004D7C28">
                      <w:rPr>
                        <w:noProof/>
                      </w:rPr>
                      <w:t>1</w:t>
                    </w:r>
                    <w:r>
                      <w:fldChar w:fldCharType="end"/>
                    </w:r>
                    <w:r>
                      <w:t xml:space="preserve"> van </w:t>
                    </w:r>
                    <w:r>
                      <w:fldChar w:fldCharType="begin"/>
                    </w:r>
                    <w:r>
                      <w:instrText>NUMPAGES</w:instrText>
                    </w:r>
                    <w:r>
                      <w:fldChar w:fldCharType="separate"/>
                    </w:r>
                    <w:r w:rsidR="004D7C2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52A319E" wp14:editId="4EBE4F5E">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DDCEED8" w14:textId="77777777" w:rsidR="0074386C" w:rsidRDefault="0074386C"/>
                      </w:txbxContent>
                    </wps:txbx>
                    <wps:bodyPr vert="horz" wrap="square" lIns="0" tIns="0" rIns="0" bIns="0" anchor="t" anchorCtr="0"/>
                  </wps:wsp>
                </a:graphicData>
              </a:graphic>
            </wp:anchor>
          </w:drawing>
        </mc:Choice>
        <mc:Fallback>
          <w:pict>
            <v:shape w14:anchorId="552A319E"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DDCEED8" w14:textId="77777777" w:rsidR="0074386C" w:rsidRDefault="0074386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5F7A23C" wp14:editId="3817D6E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03C874B" w14:textId="77777777" w:rsidR="0074386C" w:rsidRDefault="0074386C"/>
                      </w:txbxContent>
                    </wps:txbx>
                    <wps:bodyPr vert="horz" wrap="square" lIns="0" tIns="0" rIns="0" bIns="0" anchor="t" anchorCtr="0"/>
                  </wps:wsp>
                </a:graphicData>
              </a:graphic>
            </wp:anchor>
          </w:drawing>
        </mc:Choice>
        <mc:Fallback>
          <w:pict>
            <v:shape w14:anchorId="75F7A23C"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03C874B" w14:textId="77777777" w:rsidR="0074386C" w:rsidRDefault="0074386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C7803" w14:textId="77777777" w:rsidR="0008276F" w:rsidRDefault="00062CE5">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59B2B9E" wp14:editId="2CE4F084">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0B8BD28" w14:textId="77777777" w:rsidR="0074386C" w:rsidRDefault="0074386C"/>
                      </w:txbxContent>
                    </wps:txbx>
                    <wps:bodyPr vert="horz" wrap="square" lIns="0" tIns="0" rIns="0" bIns="0" anchor="t" anchorCtr="0"/>
                  </wps:wsp>
                </a:graphicData>
              </a:graphic>
            </wp:anchor>
          </w:drawing>
        </mc:Choice>
        <mc:Fallback>
          <w:pict>
            <v:shapetype w14:anchorId="059B2B9E"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0B8BD28" w14:textId="77777777" w:rsidR="0074386C" w:rsidRDefault="0074386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5EBC08F" wp14:editId="2047082A">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EA84F99" w14:textId="439E3B6F" w:rsidR="0008276F" w:rsidRDefault="00062CE5">
                          <w:pPr>
                            <w:pStyle w:val="Referentiegegevens"/>
                          </w:pPr>
                          <w:r>
                            <w:t xml:space="preserve">Pagina </w:t>
                          </w:r>
                          <w:r>
                            <w:fldChar w:fldCharType="begin"/>
                          </w:r>
                          <w:r>
                            <w:instrText>PAGE</w:instrText>
                          </w:r>
                          <w:r>
                            <w:fldChar w:fldCharType="separate"/>
                          </w:r>
                          <w:r w:rsidR="001C0BEE">
                            <w:rPr>
                              <w:noProof/>
                            </w:rPr>
                            <w:t>1</w:t>
                          </w:r>
                          <w:r>
                            <w:fldChar w:fldCharType="end"/>
                          </w:r>
                          <w:r>
                            <w:t xml:space="preserve"> van </w:t>
                          </w:r>
                          <w:r>
                            <w:fldChar w:fldCharType="begin"/>
                          </w:r>
                          <w:r>
                            <w:instrText>NUMPAGES</w:instrText>
                          </w:r>
                          <w:r>
                            <w:fldChar w:fldCharType="separate"/>
                          </w:r>
                          <w:r w:rsidR="001C0BEE">
                            <w:rPr>
                              <w:noProof/>
                            </w:rPr>
                            <w:t>2</w:t>
                          </w:r>
                          <w:r>
                            <w:fldChar w:fldCharType="end"/>
                          </w:r>
                        </w:p>
                      </w:txbxContent>
                    </wps:txbx>
                    <wps:bodyPr vert="horz" wrap="square" lIns="0" tIns="0" rIns="0" bIns="0" anchor="t" anchorCtr="0"/>
                  </wps:wsp>
                </a:graphicData>
              </a:graphic>
            </wp:anchor>
          </w:drawing>
        </mc:Choice>
        <mc:Fallback>
          <w:pict>
            <v:shape w14:anchorId="65EBC08F"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2EA84F99" w14:textId="439E3B6F" w:rsidR="0008276F" w:rsidRDefault="00062CE5">
                    <w:pPr>
                      <w:pStyle w:val="Referentiegegevens"/>
                    </w:pPr>
                    <w:r>
                      <w:t xml:space="preserve">Pagina </w:t>
                    </w:r>
                    <w:r>
                      <w:fldChar w:fldCharType="begin"/>
                    </w:r>
                    <w:r>
                      <w:instrText>PAGE</w:instrText>
                    </w:r>
                    <w:r>
                      <w:fldChar w:fldCharType="separate"/>
                    </w:r>
                    <w:r w:rsidR="001C0BEE">
                      <w:rPr>
                        <w:noProof/>
                      </w:rPr>
                      <w:t>1</w:t>
                    </w:r>
                    <w:r>
                      <w:fldChar w:fldCharType="end"/>
                    </w:r>
                    <w:r>
                      <w:t xml:space="preserve"> van </w:t>
                    </w:r>
                    <w:r>
                      <w:fldChar w:fldCharType="begin"/>
                    </w:r>
                    <w:r>
                      <w:instrText>NUMPAGES</w:instrText>
                    </w:r>
                    <w:r>
                      <w:fldChar w:fldCharType="separate"/>
                    </w:r>
                    <w:r w:rsidR="001C0BEE">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0110168" wp14:editId="076FDDEF">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CC60B68" w14:textId="77777777" w:rsidR="0008276F" w:rsidRDefault="00062CE5">
                          <w:pPr>
                            <w:pStyle w:val="AfzendgegevensKop0"/>
                          </w:pPr>
                          <w:r>
                            <w:t>Ministerie van Infrastructuur en Waterstaat</w:t>
                          </w:r>
                        </w:p>
                        <w:p w14:paraId="74B06554" w14:textId="77777777" w:rsidR="0008276F" w:rsidRDefault="0008276F">
                          <w:pPr>
                            <w:pStyle w:val="WitregelW1"/>
                          </w:pPr>
                        </w:p>
                        <w:p w14:paraId="2E2C2B79" w14:textId="77777777" w:rsidR="0008276F" w:rsidRDefault="00062CE5">
                          <w:pPr>
                            <w:pStyle w:val="Afzendgegevens"/>
                          </w:pPr>
                          <w:r>
                            <w:t>Rijnstraat 8</w:t>
                          </w:r>
                        </w:p>
                        <w:p w14:paraId="6F8C806B" w14:textId="77777777" w:rsidR="0008276F" w:rsidRPr="004D7C28" w:rsidRDefault="00062CE5">
                          <w:pPr>
                            <w:pStyle w:val="Afzendgegevens"/>
                            <w:rPr>
                              <w:lang w:val="de-DE"/>
                            </w:rPr>
                          </w:pPr>
                          <w:r w:rsidRPr="004D7C28">
                            <w:rPr>
                              <w:lang w:val="de-DE"/>
                            </w:rPr>
                            <w:t>2515 XP  Den Haag</w:t>
                          </w:r>
                        </w:p>
                        <w:p w14:paraId="7C27834D" w14:textId="77777777" w:rsidR="0008276F" w:rsidRPr="004D7C28" w:rsidRDefault="00062CE5">
                          <w:pPr>
                            <w:pStyle w:val="Afzendgegevens"/>
                            <w:rPr>
                              <w:lang w:val="de-DE"/>
                            </w:rPr>
                          </w:pPr>
                          <w:r w:rsidRPr="004D7C28">
                            <w:rPr>
                              <w:lang w:val="de-DE"/>
                            </w:rPr>
                            <w:t>Postbus 20901</w:t>
                          </w:r>
                        </w:p>
                        <w:p w14:paraId="12E519AF" w14:textId="77777777" w:rsidR="0008276F" w:rsidRPr="004D7C28" w:rsidRDefault="00062CE5">
                          <w:pPr>
                            <w:pStyle w:val="Afzendgegevens"/>
                            <w:rPr>
                              <w:lang w:val="de-DE"/>
                            </w:rPr>
                          </w:pPr>
                          <w:r w:rsidRPr="004D7C28">
                            <w:rPr>
                              <w:lang w:val="de-DE"/>
                            </w:rPr>
                            <w:t>2500 EX Den Haag</w:t>
                          </w:r>
                        </w:p>
                        <w:p w14:paraId="7A171A06" w14:textId="77777777" w:rsidR="0008276F" w:rsidRPr="004D7C28" w:rsidRDefault="0008276F">
                          <w:pPr>
                            <w:pStyle w:val="WitregelW1"/>
                            <w:rPr>
                              <w:lang w:val="de-DE"/>
                            </w:rPr>
                          </w:pPr>
                        </w:p>
                        <w:p w14:paraId="634E5502" w14:textId="77777777" w:rsidR="0008276F" w:rsidRPr="004D7C28" w:rsidRDefault="00062CE5">
                          <w:pPr>
                            <w:pStyle w:val="Afzendgegevens"/>
                            <w:rPr>
                              <w:lang w:val="de-DE"/>
                            </w:rPr>
                          </w:pPr>
                          <w:r w:rsidRPr="004D7C28">
                            <w:rPr>
                              <w:lang w:val="de-DE"/>
                            </w:rPr>
                            <w:t>T   070-456 0000</w:t>
                          </w:r>
                        </w:p>
                        <w:p w14:paraId="4F201F3E" w14:textId="77777777" w:rsidR="0008276F" w:rsidRDefault="00062CE5">
                          <w:pPr>
                            <w:pStyle w:val="Afzendgegevens"/>
                          </w:pPr>
                          <w:r>
                            <w:t>F   070-456 1111</w:t>
                          </w:r>
                        </w:p>
                        <w:p w14:paraId="11F7D1B3" w14:textId="77777777" w:rsidR="0080209A" w:rsidRDefault="0080209A" w:rsidP="0080209A"/>
                        <w:p w14:paraId="582E574A" w14:textId="7806D83A" w:rsidR="0080209A" w:rsidRPr="0080209A" w:rsidRDefault="0080209A" w:rsidP="0080209A">
                          <w:pPr>
                            <w:rPr>
                              <w:b/>
                              <w:bCs/>
                              <w:sz w:val="13"/>
                              <w:szCs w:val="13"/>
                            </w:rPr>
                          </w:pPr>
                          <w:r w:rsidRPr="0080209A">
                            <w:rPr>
                              <w:b/>
                              <w:bCs/>
                              <w:sz w:val="13"/>
                              <w:szCs w:val="13"/>
                            </w:rPr>
                            <w:t>Kenmerk</w:t>
                          </w:r>
                        </w:p>
                        <w:p w14:paraId="4DE4518C" w14:textId="4FD5142A" w:rsidR="0080209A" w:rsidRDefault="0080209A" w:rsidP="0080209A">
                          <w:pPr>
                            <w:rPr>
                              <w:sz w:val="13"/>
                              <w:szCs w:val="13"/>
                            </w:rPr>
                          </w:pPr>
                          <w:r w:rsidRPr="0080209A">
                            <w:rPr>
                              <w:sz w:val="13"/>
                              <w:szCs w:val="13"/>
                            </w:rPr>
                            <w:t>IENW/BSK-2025/87458</w:t>
                          </w:r>
                        </w:p>
                        <w:p w14:paraId="1261C728" w14:textId="77777777" w:rsidR="00BA5210" w:rsidRDefault="00BA5210" w:rsidP="0080209A">
                          <w:pPr>
                            <w:rPr>
                              <w:sz w:val="13"/>
                              <w:szCs w:val="13"/>
                            </w:rPr>
                          </w:pPr>
                        </w:p>
                        <w:p w14:paraId="4EE5A80B" w14:textId="0C548128" w:rsidR="00BA5210" w:rsidRDefault="00BA5210" w:rsidP="0080209A">
                          <w:pPr>
                            <w:rPr>
                              <w:b/>
                              <w:bCs/>
                              <w:sz w:val="13"/>
                              <w:szCs w:val="13"/>
                            </w:rPr>
                          </w:pPr>
                          <w:r>
                            <w:rPr>
                              <w:b/>
                              <w:bCs/>
                              <w:sz w:val="13"/>
                              <w:szCs w:val="13"/>
                            </w:rPr>
                            <w:t>Bijlage(n)</w:t>
                          </w:r>
                        </w:p>
                        <w:p w14:paraId="088F2941" w14:textId="772E5E8E" w:rsidR="00BA5210" w:rsidRPr="00BA5210" w:rsidRDefault="00BA5210" w:rsidP="0080209A">
                          <w:pPr>
                            <w:rPr>
                              <w:sz w:val="13"/>
                              <w:szCs w:val="13"/>
                            </w:rPr>
                          </w:pPr>
                          <w:r w:rsidRPr="00BA5210">
                            <w:rPr>
                              <w:sz w:val="13"/>
                              <w:szCs w:val="13"/>
                            </w:rPr>
                            <w:t>1</w:t>
                          </w:r>
                        </w:p>
                      </w:txbxContent>
                    </wps:txbx>
                    <wps:bodyPr vert="horz" wrap="square" lIns="0" tIns="0" rIns="0" bIns="0" anchor="t" anchorCtr="0"/>
                  </wps:wsp>
                </a:graphicData>
              </a:graphic>
            </wp:anchor>
          </w:drawing>
        </mc:Choice>
        <mc:Fallback>
          <w:pict>
            <v:shape w14:anchorId="60110168"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CC60B68" w14:textId="77777777" w:rsidR="0008276F" w:rsidRDefault="00062CE5">
                    <w:pPr>
                      <w:pStyle w:val="AfzendgegevensKop0"/>
                    </w:pPr>
                    <w:r>
                      <w:t>Ministerie van Infrastructuur en Waterstaat</w:t>
                    </w:r>
                  </w:p>
                  <w:p w14:paraId="74B06554" w14:textId="77777777" w:rsidR="0008276F" w:rsidRDefault="0008276F">
                    <w:pPr>
                      <w:pStyle w:val="WitregelW1"/>
                    </w:pPr>
                  </w:p>
                  <w:p w14:paraId="2E2C2B79" w14:textId="77777777" w:rsidR="0008276F" w:rsidRDefault="00062CE5">
                    <w:pPr>
                      <w:pStyle w:val="Afzendgegevens"/>
                    </w:pPr>
                    <w:r>
                      <w:t>Rijnstraat 8</w:t>
                    </w:r>
                  </w:p>
                  <w:p w14:paraId="6F8C806B" w14:textId="77777777" w:rsidR="0008276F" w:rsidRPr="004D7C28" w:rsidRDefault="00062CE5">
                    <w:pPr>
                      <w:pStyle w:val="Afzendgegevens"/>
                      <w:rPr>
                        <w:lang w:val="de-DE"/>
                      </w:rPr>
                    </w:pPr>
                    <w:r w:rsidRPr="004D7C28">
                      <w:rPr>
                        <w:lang w:val="de-DE"/>
                      </w:rPr>
                      <w:t>2515 XP  Den Haag</w:t>
                    </w:r>
                  </w:p>
                  <w:p w14:paraId="7C27834D" w14:textId="77777777" w:rsidR="0008276F" w:rsidRPr="004D7C28" w:rsidRDefault="00062CE5">
                    <w:pPr>
                      <w:pStyle w:val="Afzendgegevens"/>
                      <w:rPr>
                        <w:lang w:val="de-DE"/>
                      </w:rPr>
                    </w:pPr>
                    <w:r w:rsidRPr="004D7C28">
                      <w:rPr>
                        <w:lang w:val="de-DE"/>
                      </w:rPr>
                      <w:t>Postbus 20901</w:t>
                    </w:r>
                  </w:p>
                  <w:p w14:paraId="12E519AF" w14:textId="77777777" w:rsidR="0008276F" w:rsidRPr="004D7C28" w:rsidRDefault="00062CE5">
                    <w:pPr>
                      <w:pStyle w:val="Afzendgegevens"/>
                      <w:rPr>
                        <w:lang w:val="de-DE"/>
                      </w:rPr>
                    </w:pPr>
                    <w:r w:rsidRPr="004D7C28">
                      <w:rPr>
                        <w:lang w:val="de-DE"/>
                      </w:rPr>
                      <w:t>2500 EX Den Haag</w:t>
                    </w:r>
                  </w:p>
                  <w:p w14:paraId="7A171A06" w14:textId="77777777" w:rsidR="0008276F" w:rsidRPr="004D7C28" w:rsidRDefault="0008276F">
                    <w:pPr>
                      <w:pStyle w:val="WitregelW1"/>
                      <w:rPr>
                        <w:lang w:val="de-DE"/>
                      </w:rPr>
                    </w:pPr>
                  </w:p>
                  <w:p w14:paraId="634E5502" w14:textId="77777777" w:rsidR="0008276F" w:rsidRPr="004D7C28" w:rsidRDefault="00062CE5">
                    <w:pPr>
                      <w:pStyle w:val="Afzendgegevens"/>
                      <w:rPr>
                        <w:lang w:val="de-DE"/>
                      </w:rPr>
                    </w:pPr>
                    <w:r w:rsidRPr="004D7C28">
                      <w:rPr>
                        <w:lang w:val="de-DE"/>
                      </w:rPr>
                      <w:t>T   070-456 0000</w:t>
                    </w:r>
                  </w:p>
                  <w:p w14:paraId="4F201F3E" w14:textId="77777777" w:rsidR="0008276F" w:rsidRDefault="00062CE5">
                    <w:pPr>
                      <w:pStyle w:val="Afzendgegevens"/>
                    </w:pPr>
                    <w:r>
                      <w:t>F   070-456 1111</w:t>
                    </w:r>
                  </w:p>
                  <w:p w14:paraId="11F7D1B3" w14:textId="77777777" w:rsidR="0080209A" w:rsidRDefault="0080209A" w:rsidP="0080209A"/>
                  <w:p w14:paraId="582E574A" w14:textId="7806D83A" w:rsidR="0080209A" w:rsidRPr="0080209A" w:rsidRDefault="0080209A" w:rsidP="0080209A">
                    <w:pPr>
                      <w:rPr>
                        <w:b/>
                        <w:bCs/>
                        <w:sz w:val="13"/>
                        <w:szCs w:val="13"/>
                      </w:rPr>
                    </w:pPr>
                    <w:r w:rsidRPr="0080209A">
                      <w:rPr>
                        <w:b/>
                        <w:bCs/>
                        <w:sz w:val="13"/>
                        <w:szCs w:val="13"/>
                      </w:rPr>
                      <w:t>Kenmerk</w:t>
                    </w:r>
                  </w:p>
                  <w:p w14:paraId="4DE4518C" w14:textId="4FD5142A" w:rsidR="0080209A" w:rsidRDefault="0080209A" w:rsidP="0080209A">
                    <w:pPr>
                      <w:rPr>
                        <w:sz w:val="13"/>
                        <w:szCs w:val="13"/>
                      </w:rPr>
                    </w:pPr>
                    <w:r w:rsidRPr="0080209A">
                      <w:rPr>
                        <w:sz w:val="13"/>
                        <w:szCs w:val="13"/>
                      </w:rPr>
                      <w:t>IENW/BSK-2025/87458</w:t>
                    </w:r>
                  </w:p>
                  <w:p w14:paraId="1261C728" w14:textId="77777777" w:rsidR="00BA5210" w:rsidRDefault="00BA5210" w:rsidP="0080209A">
                    <w:pPr>
                      <w:rPr>
                        <w:sz w:val="13"/>
                        <w:szCs w:val="13"/>
                      </w:rPr>
                    </w:pPr>
                  </w:p>
                  <w:p w14:paraId="4EE5A80B" w14:textId="0C548128" w:rsidR="00BA5210" w:rsidRDefault="00BA5210" w:rsidP="0080209A">
                    <w:pPr>
                      <w:rPr>
                        <w:b/>
                        <w:bCs/>
                        <w:sz w:val="13"/>
                        <w:szCs w:val="13"/>
                      </w:rPr>
                    </w:pPr>
                    <w:r>
                      <w:rPr>
                        <w:b/>
                        <w:bCs/>
                        <w:sz w:val="13"/>
                        <w:szCs w:val="13"/>
                      </w:rPr>
                      <w:t>Bijlage(n)</w:t>
                    </w:r>
                  </w:p>
                  <w:p w14:paraId="088F2941" w14:textId="772E5E8E" w:rsidR="00BA5210" w:rsidRPr="00BA5210" w:rsidRDefault="00BA5210" w:rsidP="0080209A">
                    <w:pPr>
                      <w:rPr>
                        <w:sz w:val="13"/>
                        <w:szCs w:val="13"/>
                      </w:rPr>
                    </w:pPr>
                    <w:r w:rsidRPr="00BA5210">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9A1C38F" wp14:editId="7DD82574">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4AA402C" w14:textId="77777777" w:rsidR="0008276F" w:rsidRDefault="00062CE5">
                          <w:pPr>
                            <w:spacing w:line="240" w:lineRule="auto"/>
                          </w:pPr>
                          <w:r>
                            <w:rPr>
                              <w:noProof/>
                              <w:lang w:val="en-GB" w:eastAsia="en-GB"/>
                            </w:rPr>
                            <w:drawing>
                              <wp:inline distT="0" distB="0" distL="0" distR="0" wp14:anchorId="582B42F5" wp14:editId="0EB4A7C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9A1C38F"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4AA402C" w14:textId="77777777" w:rsidR="0008276F" w:rsidRDefault="00062CE5">
                    <w:pPr>
                      <w:spacing w:line="240" w:lineRule="auto"/>
                    </w:pPr>
                    <w:r>
                      <w:rPr>
                        <w:noProof/>
                        <w:lang w:val="en-GB" w:eastAsia="en-GB"/>
                      </w:rPr>
                      <w:drawing>
                        <wp:inline distT="0" distB="0" distL="0" distR="0" wp14:anchorId="582B42F5" wp14:editId="0EB4A7C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821D18B" wp14:editId="7470ABD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DAFABAF" w14:textId="77777777" w:rsidR="0008276F" w:rsidRDefault="00062CE5">
                          <w:pPr>
                            <w:spacing w:line="240" w:lineRule="auto"/>
                          </w:pPr>
                          <w:r>
                            <w:rPr>
                              <w:noProof/>
                              <w:lang w:val="en-GB" w:eastAsia="en-GB"/>
                            </w:rPr>
                            <w:drawing>
                              <wp:inline distT="0" distB="0" distL="0" distR="0" wp14:anchorId="4394E039" wp14:editId="416AB24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821D18B"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DAFABAF" w14:textId="77777777" w:rsidR="0008276F" w:rsidRDefault="00062CE5">
                    <w:pPr>
                      <w:spacing w:line="240" w:lineRule="auto"/>
                    </w:pPr>
                    <w:r>
                      <w:rPr>
                        <w:noProof/>
                        <w:lang w:val="en-GB" w:eastAsia="en-GB"/>
                      </w:rPr>
                      <w:drawing>
                        <wp:inline distT="0" distB="0" distL="0" distR="0" wp14:anchorId="4394E039" wp14:editId="416AB24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17C6777" wp14:editId="3C9A017E">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40BDD37" w14:textId="77777777" w:rsidR="0008276F" w:rsidRDefault="00062CE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17C6777"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40BDD37" w14:textId="77777777" w:rsidR="0008276F" w:rsidRDefault="00062CE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B3820A0" wp14:editId="3348A2D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917832A" w14:textId="77777777" w:rsidR="0008276F" w:rsidRDefault="00062CE5">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B3820A0"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917832A" w14:textId="77777777" w:rsidR="0008276F" w:rsidRDefault="00062CE5">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49D0B86" wp14:editId="17CFC43C">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8276F" w14:paraId="71AC3759" w14:textId="77777777">
                            <w:trPr>
                              <w:trHeight w:val="200"/>
                            </w:trPr>
                            <w:tc>
                              <w:tcPr>
                                <w:tcW w:w="1140" w:type="dxa"/>
                              </w:tcPr>
                              <w:p w14:paraId="33512C88" w14:textId="77777777" w:rsidR="0008276F" w:rsidRDefault="0008276F"/>
                            </w:tc>
                            <w:tc>
                              <w:tcPr>
                                <w:tcW w:w="5400" w:type="dxa"/>
                              </w:tcPr>
                              <w:p w14:paraId="4C263AD7" w14:textId="77777777" w:rsidR="0008276F" w:rsidRDefault="0008276F"/>
                            </w:tc>
                          </w:tr>
                          <w:tr w:rsidR="0008276F" w14:paraId="594D03CA" w14:textId="77777777">
                            <w:trPr>
                              <w:trHeight w:val="240"/>
                            </w:trPr>
                            <w:tc>
                              <w:tcPr>
                                <w:tcW w:w="1140" w:type="dxa"/>
                              </w:tcPr>
                              <w:p w14:paraId="76D44B16" w14:textId="77777777" w:rsidR="0008276F" w:rsidRDefault="00062CE5">
                                <w:r>
                                  <w:t>Datum</w:t>
                                </w:r>
                              </w:p>
                            </w:tc>
                            <w:tc>
                              <w:tcPr>
                                <w:tcW w:w="5400" w:type="dxa"/>
                              </w:tcPr>
                              <w:p w14:paraId="495191A3" w14:textId="010E0C72" w:rsidR="0008276F" w:rsidRDefault="00463D06">
                                <w:r>
                                  <w:t>7 mei 2025</w:t>
                                </w:r>
                              </w:p>
                            </w:tc>
                          </w:tr>
                          <w:tr w:rsidR="0008276F" w14:paraId="377CBA88" w14:textId="77777777">
                            <w:trPr>
                              <w:trHeight w:val="240"/>
                            </w:trPr>
                            <w:tc>
                              <w:tcPr>
                                <w:tcW w:w="1140" w:type="dxa"/>
                              </w:tcPr>
                              <w:p w14:paraId="7A973399" w14:textId="77777777" w:rsidR="0008276F" w:rsidRDefault="00062CE5">
                                <w:r>
                                  <w:t>Betreft</w:t>
                                </w:r>
                              </w:p>
                            </w:tc>
                            <w:tc>
                              <w:tcPr>
                                <w:tcW w:w="5400" w:type="dxa"/>
                              </w:tcPr>
                              <w:p w14:paraId="15A35EE8" w14:textId="77777777" w:rsidR="0008276F" w:rsidRDefault="00062CE5">
                                <w:r>
                                  <w:t>Verzoek Reactie Verordening (EU) nr. 1257/2013 inzake scheepsrecycling</w:t>
                                </w:r>
                              </w:p>
                            </w:tc>
                          </w:tr>
                          <w:tr w:rsidR="0008276F" w14:paraId="583A2E40" w14:textId="77777777">
                            <w:trPr>
                              <w:trHeight w:val="200"/>
                            </w:trPr>
                            <w:tc>
                              <w:tcPr>
                                <w:tcW w:w="1140" w:type="dxa"/>
                              </w:tcPr>
                              <w:p w14:paraId="470CBB7D" w14:textId="77777777" w:rsidR="0008276F" w:rsidRDefault="0008276F"/>
                            </w:tc>
                            <w:tc>
                              <w:tcPr>
                                <w:tcW w:w="5400" w:type="dxa"/>
                              </w:tcPr>
                              <w:p w14:paraId="4E817A35" w14:textId="77777777" w:rsidR="0008276F" w:rsidRDefault="0008276F"/>
                            </w:tc>
                          </w:tr>
                        </w:tbl>
                        <w:p w14:paraId="4B0D35C6" w14:textId="77777777" w:rsidR="0074386C" w:rsidRDefault="0074386C"/>
                      </w:txbxContent>
                    </wps:txbx>
                    <wps:bodyPr vert="horz" wrap="square" lIns="0" tIns="0" rIns="0" bIns="0" anchor="t" anchorCtr="0"/>
                  </wps:wsp>
                </a:graphicData>
              </a:graphic>
            </wp:anchor>
          </w:drawing>
        </mc:Choice>
        <mc:Fallback>
          <w:pict>
            <v:shape w14:anchorId="049D0B86"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08276F" w14:paraId="71AC3759" w14:textId="77777777">
                      <w:trPr>
                        <w:trHeight w:val="200"/>
                      </w:trPr>
                      <w:tc>
                        <w:tcPr>
                          <w:tcW w:w="1140" w:type="dxa"/>
                        </w:tcPr>
                        <w:p w14:paraId="33512C88" w14:textId="77777777" w:rsidR="0008276F" w:rsidRDefault="0008276F"/>
                      </w:tc>
                      <w:tc>
                        <w:tcPr>
                          <w:tcW w:w="5400" w:type="dxa"/>
                        </w:tcPr>
                        <w:p w14:paraId="4C263AD7" w14:textId="77777777" w:rsidR="0008276F" w:rsidRDefault="0008276F"/>
                      </w:tc>
                    </w:tr>
                    <w:tr w:rsidR="0008276F" w14:paraId="594D03CA" w14:textId="77777777">
                      <w:trPr>
                        <w:trHeight w:val="240"/>
                      </w:trPr>
                      <w:tc>
                        <w:tcPr>
                          <w:tcW w:w="1140" w:type="dxa"/>
                        </w:tcPr>
                        <w:p w14:paraId="76D44B16" w14:textId="77777777" w:rsidR="0008276F" w:rsidRDefault="00062CE5">
                          <w:r>
                            <w:t>Datum</w:t>
                          </w:r>
                        </w:p>
                      </w:tc>
                      <w:tc>
                        <w:tcPr>
                          <w:tcW w:w="5400" w:type="dxa"/>
                        </w:tcPr>
                        <w:p w14:paraId="495191A3" w14:textId="010E0C72" w:rsidR="0008276F" w:rsidRDefault="00463D06">
                          <w:r>
                            <w:t>7 mei 2025</w:t>
                          </w:r>
                        </w:p>
                      </w:tc>
                    </w:tr>
                    <w:tr w:rsidR="0008276F" w14:paraId="377CBA88" w14:textId="77777777">
                      <w:trPr>
                        <w:trHeight w:val="240"/>
                      </w:trPr>
                      <w:tc>
                        <w:tcPr>
                          <w:tcW w:w="1140" w:type="dxa"/>
                        </w:tcPr>
                        <w:p w14:paraId="7A973399" w14:textId="77777777" w:rsidR="0008276F" w:rsidRDefault="00062CE5">
                          <w:r>
                            <w:t>Betreft</w:t>
                          </w:r>
                        </w:p>
                      </w:tc>
                      <w:tc>
                        <w:tcPr>
                          <w:tcW w:w="5400" w:type="dxa"/>
                        </w:tcPr>
                        <w:p w14:paraId="15A35EE8" w14:textId="77777777" w:rsidR="0008276F" w:rsidRDefault="00062CE5">
                          <w:r>
                            <w:t>Verzoek Reactie Verordening (EU) nr. 1257/2013 inzake scheepsrecycling</w:t>
                          </w:r>
                        </w:p>
                      </w:tc>
                    </w:tr>
                    <w:tr w:rsidR="0008276F" w14:paraId="583A2E40" w14:textId="77777777">
                      <w:trPr>
                        <w:trHeight w:val="200"/>
                      </w:trPr>
                      <w:tc>
                        <w:tcPr>
                          <w:tcW w:w="1140" w:type="dxa"/>
                        </w:tcPr>
                        <w:p w14:paraId="470CBB7D" w14:textId="77777777" w:rsidR="0008276F" w:rsidRDefault="0008276F"/>
                      </w:tc>
                      <w:tc>
                        <w:tcPr>
                          <w:tcW w:w="5400" w:type="dxa"/>
                        </w:tcPr>
                        <w:p w14:paraId="4E817A35" w14:textId="77777777" w:rsidR="0008276F" w:rsidRDefault="0008276F"/>
                      </w:tc>
                    </w:tr>
                  </w:tbl>
                  <w:p w14:paraId="4B0D35C6" w14:textId="77777777" w:rsidR="0074386C" w:rsidRDefault="0074386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8A80040" wp14:editId="001E518C">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4164B82" w14:textId="77777777" w:rsidR="0074386C" w:rsidRDefault="0074386C"/>
                      </w:txbxContent>
                    </wps:txbx>
                    <wps:bodyPr vert="horz" wrap="square" lIns="0" tIns="0" rIns="0" bIns="0" anchor="t" anchorCtr="0"/>
                  </wps:wsp>
                </a:graphicData>
              </a:graphic>
            </wp:anchor>
          </w:drawing>
        </mc:Choice>
        <mc:Fallback>
          <w:pict>
            <v:shape w14:anchorId="18A80040"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4164B82" w14:textId="77777777" w:rsidR="0074386C" w:rsidRDefault="0074386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799962"/>
    <w:multiLevelType w:val="multilevel"/>
    <w:tmpl w:val="F258669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884DBB1"/>
    <w:multiLevelType w:val="multilevel"/>
    <w:tmpl w:val="216C6C9D"/>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76676BF"/>
    <w:multiLevelType w:val="multilevel"/>
    <w:tmpl w:val="B68069B7"/>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F1268C3"/>
    <w:multiLevelType w:val="multilevel"/>
    <w:tmpl w:val="46FC7066"/>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79BF809"/>
    <w:multiLevelType w:val="multilevel"/>
    <w:tmpl w:val="0676F28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DD9C57C"/>
    <w:multiLevelType w:val="multilevel"/>
    <w:tmpl w:val="FEB7124C"/>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0106FD2"/>
    <w:multiLevelType w:val="multilevel"/>
    <w:tmpl w:val="D0F3695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479A0DC"/>
    <w:multiLevelType w:val="multilevel"/>
    <w:tmpl w:val="343C575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87480A5"/>
    <w:multiLevelType w:val="multilevel"/>
    <w:tmpl w:val="911B318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A45D2E1"/>
    <w:multiLevelType w:val="multilevel"/>
    <w:tmpl w:val="D72E821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AE1796D"/>
    <w:multiLevelType w:val="multilevel"/>
    <w:tmpl w:val="8A438B1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ED58685"/>
    <w:multiLevelType w:val="multilevel"/>
    <w:tmpl w:val="F44CF303"/>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10C23F1"/>
    <w:multiLevelType w:val="multilevel"/>
    <w:tmpl w:val="B1A573B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7568CBF"/>
    <w:multiLevelType w:val="multilevel"/>
    <w:tmpl w:val="9A9EBF3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4" w15:restartNumberingAfterBreak="0">
    <w:nsid w:val="0C8D9509"/>
    <w:multiLevelType w:val="multilevel"/>
    <w:tmpl w:val="EBF0441A"/>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DA127BB"/>
    <w:multiLevelType w:val="multilevel"/>
    <w:tmpl w:val="3901139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1718D729"/>
    <w:multiLevelType w:val="multilevel"/>
    <w:tmpl w:val="A60982A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9E5E8AF"/>
    <w:multiLevelType w:val="multilevel"/>
    <w:tmpl w:val="6003B8E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73C32F"/>
    <w:multiLevelType w:val="multilevel"/>
    <w:tmpl w:val="A05AC50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07CA96"/>
    <w:multiLevelType w:val="multilevel"/>
    <w:tmpl w:val="A875DF7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0C1A98"/>
    <w:multiLevelType w:val="multilevel"/>
    <w:tmpl w:val="DFA9DE6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067135"/>
    <w:multiLevelType w:val="hybridMultilevel"/>
    <w:tmpl w:val="C6EE1E44"/>
    <w:lvl w:ilvl="0" w:tplc="FF2279E4">
      <w:numFmt w:val="bullet"/>
      <w:lvlText w:val="-"/>
      <w:lvlJc w:val="left"/>
      <w:pPr>
        <w:ind w:left="720" w:hanging="360"/>
      </w:pPr>
      <w:rPr>
        <w:rFonts w:ascii="Aptos" w:eastAsiaTheme="minorHAnsi" w:hAnsi="Aptos"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A762DF8"/>
    <w:multiLevelType w:val="hybridMultilevel"/>
    <w:tmpl w:val="8430C9D8"/>
    <w:lvl w:ilvl="0" w:tplc="B66611B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5551DD0"/>
    <w:multiLevelType w:val="multilevel"/>
    <w:tmpl w:val="538A81A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EB31B4"/>
    <w:multiLevelType w:val="hybridMultilevel"/>
    <w:tmpl w:val="8D86BF1A"/>
    <w:lvl w:ilvl="0" w:tplc="9A86B71E">
      <w:start w:val="5"/>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E6B56B5"/>
    <w:multiLevelType w:val="multilevel"/>
    <w:tmpl w:val="B9A3856D"/>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9"/>
  </w:num>
  <w:num w:numId="3">
    <w:abstractNumId w:val="4"/>
  </w:num>
  <w:num w:numId="4">
    <w:abstractNumId w:val="16"/>
  </w:num>
  <w:num w:numId="5">
    <w:abstractNumId w:val="13"/>
  </w:num>
  <w:num w:numId="6">
    <w:abstractNumId w:val="6"/>
  </w:num>
  <w:num w:numId="7">
    <w:abstractNumId w:val="19"/>
  </w:num>
  <w:num w:numId="8">
    <w:abstractNumId w:val="3"/>
  </w:num>
  <w:num w:numId="9">
    <w:abstractNumId w:val="1"/>
  </w:num>
  <w:num w:numId="10">
    <w:abstractNumId w:val="8"/>
  </w:num>
  <w:num w:numId="11">
    <w:abstractNumId w:val="18"/>
  </w:num>
  <w:num w:numId="12">
    <w:abstractNumId w:val="15"/>
  </w:num>
  <w:num w:numId="13">
    <w:abstractNumId w:val="10"/>
  </w:num>
  <w:num w:numId="14">
    <w:abstractNumId w:val="14"/>
  </w:num>
  <w:num w:numId="15">
    <w:abstractNumId w:val="23"/>
  </w:num>
  <w:num w:numId="16">
    <w:abstractNumId w:val="11"/>
  </w:num>
  <w:num w:numId="17">
    <w:abstractNumId w:val="0"/>
  </w:num>
  <w:num w:numId="18">
    <w:abstractNumId w:val="7"/>
  </w:num>
  <w:num w:numId="19">
    <w:abstractNumId w:val="2"/>
  </w:num>
  <w:num w:numId="20">
    <w:abstractNumId w:val="25"/>
  </w:num>
  <w:num w:numId="21">
    <w:abstractNumId w:val="20"/>
  </w:num>
  <w:num w:numId="22">
    <w:abstractNumId w:val="12"/>
  </w:num>
  <w:num w:numId="23">
    <w:abstractNumId w:val="5"/>
  </w:num>
  <w:num w:numId="24">
    <w:abstractNumId w:val="22"/>
  </w:num>
  <w:num w:numId="25">
    <w:abstractNumId w:val="2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C28"/>
    <w:rsid w:val="00041ED0"/>
    <w:rsid w:val="00045211"/>
    <w:rsid w:val="000509F4"/>
    <w:rsid w:val="00062CE5"/>
    <w:rsid w:val="0008276F"/>
    <w:rsid w:val="000A3E18"/>
    <w:rsid w:val="000B449C"/>
    <w:rsid w:val="000C0110"/>
    <w:rsid w:val="000C5428"/>
    <w:rsid w:val="00145CC9"/>
    <w:rsid w:val="00155DFD"/>
    <w:rsid w:val="001C0BEE"/>
    <w:rsid w:val="001F6055"/>
    <w:rsid w:val="00205E4A"/>
    <w:rsid w:val="002327E9"/>
    <w:rsid w:val="0023391F"/>
    <w:rsid w:val="002462B8"/>
    <w:rsid w:val="00251FA7"/>
    <w:rsid w:val="00277376"/>
    <w:rsid w:val="002845E4"/>
    <w:rsid w:val="002C17C6"/>
    <w:rsid w:val="00325114"/>
    <w:rsid w:val="003402B5"/>
    <w:rsid w:val="00354064"/>
    <w:rsid w:val="003735E6"/>
    <w:rsid w:val="003B2CF9"/>
    <w:rsid w:val="003C4717"/>
    <w:rsid w:val="003D1034"/>
    <w:rsid w:val="004010E5"/>
    <w:rsid w:val="004525EE"/>
    <w:rsid w:val="00463D06"/>
    <w:rsid w:val="00465BAA"/>
    <w:rsid w:val="004B4013"/>
    <w:rsid w:val="004B6E37"/>
    <w:rsid w:val="004C2F4E"/>
    <w:rsid w:val="004D3A2D"/>
    <w:rsid w:val="004D50CA"/>
    <w:rsid w:val="004D7C28"/>
    <w:rsid w:val="004E76E5"/>
    <w:rsid w:val="005066D2"/>
    <w:rsid w:val="00537B9B"/>
    <w:rsid w:val="00594D1E"/>
    <w:rsid w:val="005D40FB"/>
    <w:rsid w:val="005D74C2"/>
    <w:rsid w:val="00624C5E"/>
    <w:rsid w:val="0066364E"/>
    <w:rsid w:val="00680CE4"/>
    <w:rsid w:val="006901A6"/>
    <w:rsid w:val="006C5CFC"/>
    <w:rsid w:val="006E2475"/>
    <w:rsid w:val="006E2516"/>
    <w:rsid w:val="006E52D3"/>
    <w:rsid w:val="006F5853"/>
    <w:rsid w:val="006F70E6"/>
    <w:rsid w:val="00703AAA"/>
    <w:rsid w:val="0071368F"/>
    <w:rsid w:val="0074386C"/>
    <w:rsid w:val="0076173C"/>
    <w:rsid w:val="00763D00"/>
    <w:rsid w:val="007765E6"/>
    <w:rsid w:val="00782FE4"/>
    <w:rsid w:val="007C5171"/>
    <w:rsid w:val="007F2E8F"/>
    <w:rsid w:val="007F48DB"/>
    <w:rsid w:val="0080209A"/>
    <w:rsid w:val="00811E88"/>
    <w:rsid w:val="00823748"/>
    <w:rsid w:val="00825787"/>
    <w:rsid w:val="00871AC2"/>
    <w:rsid w:val="008818CA"/>
    <w:rsid w:val="008C0AE8"/>
    <w:rsid w:val="008C5A3A"/>
    <w:rsid w:val="008E6C30"/>
    <w:rsid w:val="008F062F"/>
    <w:rsid w:val="009179E9"/>
    <w:rsid w:val="009A60F8"/>
    <w:rsid w:val="009B0758"/>
    <w:rsid w:val="009F4729"/>
    <w:rsid w:val="00A13542"/>
    <w:rsid w:val="00A452A8"/>
    <w:rsid w:val="00A5089C"/>
    <w:rsid w:val="00A63C57"/>
    <w:rsid w:val="00A74CA9"/>
    <w:rsid w:val="00AA5565"/>
    <w:rsid w:val="00B06449"/>
    <w:rsid w:val="00B20FA4"/>
    <w:rsid w:val="00B2336B"/>
    <w:rsid w:val="00B55800"/>
    <w:rsid w:val="00B565F5"/>
    <w:rsid w:val="00B67BA9"/>
    <w:rsid w:val="00B74BC9"/>
    <w:rsid w:val="00B74C02"/>
    <w:rsid w:val="00B9318B"/>
    <w:rsid w:val="00BA5210"/>
    <w:rsid w:val="00BD4C8E"/>
    <w:rsid w:val="00C12165"/>
    <w:rsid w:val="00C16E3A"/>
    <w:rsid w:val="00C40349"/>
    <w:rsid w:val="00C61D4C"/>
    <w:rsid w:val="00C71B1A"/>
    <w:rsid w:val="00C77F44"/>
    <w:rsid w:val="00CE6DF4"/>
    <w:rsid w:val="00D05168"/>
    <w:rsid w:val="00D23FBC"/>
    <w:rsid w:val="00D258DA"/>
    <w:rsid w:val="00D818CA"/>
    <w:rsid w:val="00DF4CC2"/>
    <w:rsid w:val="00E0076F"/>
    <w:rsid w:val="00E071A0"/>
    <w:rsid w:val="00E279FE"/>
    <w:rsid w:val="00E46BFA"/>
    <w:rsid w:val="00E47EEF"/>
    <w:rsid w:val="00E50568"/>
    <w:rsid w:val="00E84B57"/>
    <w:rsid w:val="00E84F5A"/>
    <w:rsid w:val="00EB41A9"/>
    <w:rsid w:val="00EC6E81"/>
    <w:rsid w:val="00EE0B04"/>
    <w:rsid w:val="00EF5991"/>
    <w:rsid w:val="00F5442C"/>
    <w:rsid w:val="00F61D28"/>
    <w:rsid w:val="00F903C1"/>
    <w:rsid w:val="00FA27DE"/>
    <w:rsid w:val="00FA7D40"/>
    <w:rsid w:val="00FB7F03"/>
    <w:rsid w:val="00FD61BA"/>
    <w:rsid w:val="00FE0A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8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4D7C28"/>
    <w:pPr>
      <w:tabs>
        <w:tab w:val="center" w:pos="4536"/>
        <w:tab w:val="right" w:pos="9072"/>
      </w:tabs>
      <w:spacing w:line="240" w:lineRule="auto"/>
    </w:pPr>
  </w:style>
  <w:style w:type="character" w:customStyle="1" w:styleId="HeaderChar">
    <w:name w:val="Header Char"/>
    <w:basedOn w:val="DefaultParagraphFont"/>
    <w:link w:val="Header"/>
    <w:uiPriority w:val="99"/>
    <w:rsid w:val="004D7C28"/>
    <w:rPr>
      <w:rFonts w:ascii="Verdana" w:hAnsi="Verdana"/>
      <w:color w:val="000000"/>
      <w:sz w:val="18"/>
      <w:szCs w:val="18"/>
    </w:rPr>
  </w:style>
  <w:style w:type="paragraph" w:styleId="Footer">
    <w:name w:val="footer"/>
    <w:basedOn w:val="Normal"/>
    <w:link w:val="FooterChar"/>
    <w:uiPriority w:val="99"/>
    <w:unhideWhenUsed/>
    <w:rsid w:val="004D7C28"/>
    <w:pPr>
      <w:tabs>
        <w:tab w:val="center" w:pos="4536"/>
        <w:tab w:val="right" w:pos="9072"/>
      </w:tabs>
      <w:spacing w:line="240" w:lineRule="auto"/>
    </w:pPr>
  </w:style>
  <w:style w:type="character" w:customStyle="1" w:styleId="FooterChar">
    <w:name w:val="Footer Char"/>
    <w:basedOn w:val="DefaultParagraphFont"/>
    <w:link w:val="Footer"/>
    <w:uiPriority w:val="99"/>
    <w:rsid w:val="004D7C28"/>
    <w:rPr>
      <w:rFonts w:ascii="Verdana" w:hAnsi="Verdana"/>
      <w:color w:val="000000"/>
      <w:sz w:val="18"/>
      <w:szCs w:val="18"/>
    </w:rPr>
  </w:style>
  <w:style w:type="paragraph" w:styleId="ListParagraph">
    <w:name w:val="List Paragraph"/>
    <w:basedOn w:val="Normal"/>
    <w:uiPriority w:val="34"/>
    <w:qFormat/>
    <w:rsid w:val="004D7C28"/>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CommentText">
    <w:name w:val="annotation text"/>
    <w:basedOn w:val="Normal"/>
    <w:link w:val="CommentTextChar"/>
    <w:uiPriority w:val="99"/>
    <w:unhideWhenUsed/>
    <w:rsid w:val="004D7C28"/>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4D7C28"/>
    <w:rPr>
      <w:rFonts w:asciiTheme="minorHAnsi" w:eastAsiaTheme="minorHAnsi" w:hAnsiTheme="minorHAnsi" w:cstheme="minorBidi"/>
      <w:kern w:val="2"/>
      <w:lang w:eastAsia="en-US"/>
      <w14:ligatures w14:val="standardContextual"/>
    </w:rPr>
  </w:style>
  <w:style w:type="character" w:styleId="CommentReference">
    <w:name w:val="annotation reference"/>
    <w:basedOn w:val="DefaultParagraphFont"/>
    <w:uiPriority w:val="99"/>
    <w:semiHidden/>
    <w:unhideWhenUsed/>
    <w:rsid w:val="004D7C28"/>
    <w:rPr>
      <w:sz w:val="16"/>
      <w:szCs w:val="16"/>
    </w:rPr>
  </w:style>
  <w:style w:type="paragraph" w:styleId="Revision">
    <w:name w:val="Revision"/>
    <w:hidden/>
    <w:uiPriority w:val="99"/>
    <w:semiHidden/>
    <w:rsid w:val="00C61D4C"/>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C61D4C"/>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C61D4C"/>
    <w:rPr>
      <w:rFonts w:ascii="Verdana" w:eastAsiaTheme="minorHAnsi" w:hAnsi="Verdana" w:cstheme="minorBidi"/>
      <w:b/>
      <w:bCs/>
      <w:color w:val="000000"/>
      <w:kern w:val="2"/>
      <w:lang w:eastAsia="en-US"/>
      <w14:ligatures w14:val="standardContextual"/>
    </w:rPr>
  </w:style>
  <w:style w:type="paragraph" w:styleId="EndnoteText">
    <w:name w:val="endnote text"/>
    <w:basedOn w:val="Normal"/>
    <w:link w:val="EndnoteTextChar"/>
    <w:uiPriority w:val="99"/>
    <w:semiHidden/>
    <w:unhideWhenUsed/>
    <w:rsid w:val="00825787"/>
    <w:pPr>
      <w:spacing w:line="240" w:lineRule="auto"/>
    </w:pPr>
    <w:rPr>
      <w:sz w:val="20"/>
      <w:szCs w:val="20"/>
    </w:rPr>
  </w:style>
  <w:style w:type="character" w:customStyle="1" w:styleId="EndnoteTextChar">
    <w:name w:val="Endnote Text Char"/>
    <w:basedOn w:val="DefaultParagraphFont"/>
    <w:link w:val="EndnoteText"/>
    <w:uiPriority w:val="99"/>
    <w:semiHidden/>
    <w:rsid w:val="00825787"/>
    <w:rPr>
      <w:rFonts w:ascii="Verdana" w:hAnsi="Verdana"/>
      <w:color w:val="000000"/>
    </w:rPr>
  </w:style>
  <w:style w:type="character" w:styleId="EndnoteReference">
    <w:name w:val="endnote reference"/>
    <w:basedOn w:val="DefaultParagraphFont"/>
    <w:uiPriority w:val="99"/>
    <w:semiHidden/>
    <w:unhideWhenUsed/>
    <w:rsid w:val="008257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631</ap:Words>
  <ap:Characters>3597</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Brief aan Parlement - Verzoek Reactie Verordening (EU) nr. 1257/2013 inzake scheepsrecycling</vt:lpstr>
    </vt:vector>
  </ap:TitlesOfParts>
  <ap:LinksUpToDate>false</ap:LinksUpToDate>
  <ap:CharactersWithSpaces>4220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2025-05-07T15:49:00.0000000Z</dcterms:created>
  <dcterms:modified xsi:type="dcterms:W3CDTF">2025-05-07T15:49:00.0000000Z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Verzoek Reactie Verordening (EU) nr. 1257/2013 inzake scheepsrecycling</vt:lpwstr>
  </property>
  <property fmtid="{D5CDD505-2E9C-101B-9397-08002B2CF9AE}" pid="5" name="Publicatiedatum">
    <vt:lpwstr/>
  </property>
  <property fmtid="{D5CDD505-2E9C-101B-9397-08002B2CF9AE}" pid="6" name="Verantwoordelijke organisatie">
    <vt:lpwstr>Dir.Maritieme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K.E. van der Wijst</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