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28A7" w:rsidR="00D30C67" w:rsidP="000A28A7" w:rsidRDefault="008C1E1C" w14:paraId="3B371B38" w14:textId="2FFF85BF">
      <w:pPr>
        <w:pStyle w:val="Heading1"/>
        <w:numPr>
          <w:ilvl w:val="0"/>
          <w:numId w:val="0"/>
        </w:numPr>
        <w:spacing w:before="0" w:after="0" w:line="360" w:lineRule="auto"/>
        <w:rPr>
          <w:rFonts w:ascii="Verdana" w:hAnsi="Verdana"/>
          <w:b w:val="0"/>
          <w:i/>
          <w:sz w:val="18"/>
          <w:szCs w:val="18"/>
        </w:rPr>
      </w:pPr>
      <w:bookmarkStart w:name="OLE_LINK1" w:id="0"/>
      <w:bookmarkStart w:name="OLE_LINK2" w:id="1"/>
      <w:r w:rsidRPr="000A28A7">
        <w:rPr>
          <w:rFonts w:ascii="Verdana" w:hAnsi="Verdana"/>
          <w:sz w:val="18"/>
          <w:szCs w:val="18"/>
        </w:rPr>
        <w:t>F</w:t>
      </w:r>
      <w:r w:rsidRPr="000A28A7" w:rsidR="009A3B1D">
        <w:rPr>
          <w:rFonts w:ascii="Verdana" w:hAnsi="Verdana"/>
          <w:sz w:val="18"/>
          <w:szCs w:val="18"/>
        </w:rPr>
        <w:t>iche</w:t>
      </w:r>
      <w:r w:rsidR="00F079F2">
        <w:rPr>
          <w:rFonts w:ascii="Verdana" w:hAnsi="Verdana"/>
          <w:sz w:val="18"/>
          <w:szCs w:val="18"/>
        </w:rPr>
        <w:t xml:space="preserve"> 3</w:t>
      </w:r>
      <w:r w:rsidRPr="000A28A7">
        <w:rPr>
          <w:rFonts w:ascii="Verdana" w:hAnsi="Verdana"/>
          <w:sz w:val="18"/>
          <w:szCs w:val="18"/>
        </w:rPr>
        <w:t xml:space="preserve">: </w:t>
      </w:r>
      <w:r w:rsidR="000D6FFD">
        <w:rPr>
          <w:rFonts w:ascii="Verdana" w:hAnsi="Verdana"/>
          <w:sz w:val="18"/>
          <w:szCs w:val="18"/>
        </w:rPr>
        <w:t>Wijziging</w:t>
      </w:r>
      <w:r w:rsidR="004F12C3">
        <w:rPr>
          <w:rFonts w:ascii="Verdana" w:hAnsi="Verdana"/>
          <w:sz w:val="18"/>
          <w:szCs w:val="18"/>
        </w:rPr>
        <w:t xml:space="preserve"> verordening </w:t>
      </w:r>
      <w:r w:rsidR="00CD668E">
        <w:rPr>
          <w:rFonts w:ascii="Verdana" w:hAnsi="Verdana"/>
          <w:sz w:val="18"/>
          <w:szCs w:val="18"/>
        </w:rPr>
        <w:t>kapitaalvereisten</w:t>
      </w:r>
      <w:r w:rsidR="00B1779D">
        <w:rPr>
          <w:rFonts w:ascii="Verdana" w:hAnsi="Verdana"/>
          <w:sz w:val="18"/>
          <w:szCs w:val="18"/>
        </w:rPr>
        <w:t xml:space="preserve"> </w:t>
      </w:r>
      <w:r w:rsidR="000D6FFD">
        <w:rPr>
          <w:rFonts w:ascii="Verdana" w:hAnsi="Verdana"/>
          <w:sz w:val="18"/>
          <w:szCs w:val="18"/>
        </w:rPr>
        <w:t xml:space="preserve">inzake </w:t>
      </w:r>
      <w:r w:rsidR="00CD668E">
        <w:rPr>
          <w:rFonts w:ascii="Verdana" w:hAnsi="Verdana"/>
          <w:sz w:val="18"/>
          <w:szCs w:val="18"/>
        </w:rPr>
        <w:t xml:space="preserve">transitiemaatregelen voor </w:t>
      </w:r>
      <w:r w:rsidR="00DB2205">
        <w:rPr>
          <w:rFonts w:ascii="Verdana" w:hAnsi="Verdana"/>
          <w:sz w:val="18"/>
          <w:szCs w:val="18"/>
        </w:rPr>
        <w:t>de nettostabielefinancierings</w:t>
      </w:r>
      <w:r w:rsidR="00670B10">
        <w:rPr>
          <w:rFonts w:ascii="Verdana" w:hAnsi="Verdana"/>
          <w:sz w:val="18"/>
          <w:szCs w:val="18"/>
        </w:rPr>
        <w:t>ratio</w:t>
      </w:r>
    </w:p>
    <w:p w:rsidRPr="000A28A7" w:rsidR="009A3B1D" w:rsidP="000A28A7" w:rsidRDefault="009A3B1D" w14:paraId="1AC9A2D9" w14:textId="77777777">
      <w:pPr>
        <w:spacing w:line="360" w:lineRule="auto"/>
        <w:rPr>
          <w:rFonts w:ascii="Verdana" w:hAnsi="Verdana"/>
          <w:sz w:val="18"/>
          <w:szCs w:val="18"/>
        </w:rPr>
      </w:pPr>
    </w:p>
    <w:p w:rsidRPr="000A28A7" w:rsidR="009A3B1D" w:rsidP="000A28A7" w:rsidRDefault="009A3B1D" w14:paraId="771DF75E" w14:textId="77777777">
      <w:pPr>
        <w:numPr>
          <w:ilvl w:val="0"/>
          <w:numId w:val="8"/>
        </w:numPr>
        <w:spacing w:line="360" w:lineRule="auto"/>
        <w:rPr>
          <w:rFonts w:ascii="Verdana" w:hAnsi="Verdana"/>
          <w:b/>
          <w:sz w:val="18"/>
          <w:szCs w:val="18"/>
        </w:rPr>
      </w:pPr>
      <w:r w:rsidRPr="000A28A7">
        <w:rPr>
          <w:rFonts w:ascii="Verdana" w:hAnsi="Verdana"/>
          <w:b/>
          <w:sz w:val="18"/>
          <w:szCs w:val="18"/>
        </w:rPr>
        <w:t>Algemene gegevens</w:t>
      </w:r>
    </w:p>
    <w:p w:rsidRPr="000A28A7" w:rsidR="00F74E07" w:rsidP="000A28A7" w:rsidRDefault="00F74E07" w14:paraId="53A7CAFB" w14:textId="77777777">
      <w:pPr>
        <w:numPr>
          <w:ilvl w:val="0"/>
          <w:numId w:val="9"/>
        </w:numPr>
        <w:spacing w:line="360" w:lineRule="auto"/>
        <w:rPr>
          <w:rFonts w:ascii="Verdana" w:hAnsi="Verdana"/>
          <w:i/>
          <w:iCs/>
          <w:sz w:val="18"/>
          <w:szCs w:val="18"/>
        </w:rPr>
      </w:pPr>
      <w:r w:rsidRPr="000A28A7">
        <w:rPr>
          <w:rFonts w:ascii="Verdana" w:hAnsi="Verdana"/>
          <w:i/>
          <w:iCs/>
          <w:sz w:val="18"/>
          <w:szCs w:val="18"/>
        </w:rPr>
        <w:t>Titel voorstel</w:t>
      </w:r>
    </w:p>
    <w:p w:rsidRPr="00670B10" w:rsidR="00264C0C" w:rsidP="001D067C" w:rsidRDefault="00670B10" w14:paraId="40F1F593" w14:textId="6E209B4D">
      <w:pPr>
        <w:spacing w:line="360" w:lineRule="auto"/>
        <w:rPr>
          <w:rFonts w:ascii="Verdana" w:hAnsi="Verdana"/>
          <w:iCs/>
          <w:sz w:val="18"/>
          <w:szCs w:val="18"/>
        </w:rPr>
      </w:pPr>
      <w:r w:rsidRPr="00670B10">
        <w:rPr>
          <w:rFonts w:ascii="Verdana" w:hAnsi="Verdana"/>
          <w:iCs/>
          <w:sz w:val="18"/>
          <w:szCs w:val="18"/>
        </w:rPr>
        <w:t xml:space="preserve">Voorstel voor een verordening van het Europees Parlement en de Raad tot wijziging van Verordening (EU) nr. 575/2013 betreffende prudentiële vereisten voor kredietinstellingen wat betreft vereisten voor effectenfinancieringstransacties in het kader van de nettostabielefinancieringsratio. </w:t>
      </w:r>
    </w:p>
    <w:p w:rsidRPr="00702B4F" w:rsidR="001D067C" w:rsidP="000A28A7" w:rsidRDefault="001D067C" w14:paraId="520FED04" w14:textId="77777777">
      <w:pPr>
        <w:spacing w:line="360" w:lineRule="auto"/>
        <w:ind w:left="284"/>
        <w:rPr>
          <w:rFonts w:ascii="Verdana" w:hAnsi="Verdana"/>
          <w:i/>
          <w:iCs/>
          <w:sz w:val="18"/>
          <w:szCs w:val="18"/>
        </w:rPr>
      </w:pPr>
    </w:p>
    <w:p w:rsidRPr="000A28A7" w:rsidR="00F74E07" w:rsidP="000A28A7" w:rsidRDefault="00F74E07" w14:paraId="1D66D4E8" w14:textId="77777777">
      <w:pPr>
        <w:numPr>
          <w:ilvl w:val="0"/>
          <w:numId w:val="9"/>
        </w:numPr>
        <w:spacing w:line="360" w:lineRule="auto"/>
        <w:rPr>
          <w:rFonts w:ascii="Verdana" w:hAnsi="Verdana"/>
          <w:i/>
          <w:iCs/>
          <w:sz w:val="18"/>
          <w:szCs w:val="18"/>
        </w:rPr>
      </w:pPr>
      <w:r w:rsidRPr="000A28A7">
        <w:rPr>
          <w:rFonts w:ascii="Verdana" w:hAnsi="Verdana"/>
          <w:i/>
          <w:iCs/>
          <w:sz w:val="18"/>
          <w:szCs w:val="18"/>
        </w:rPr>
        <w:t>Datum ontvangst Commissiedocument</w:t>
      </w:r>
    </w:p>
    <w:p w:rsidRPr="000A28A7" w:rsidR="00A23FD0" w:rsidP="000A28A7" w:rsidRDefault="001D067C" w14:paraId="0D028D38" w14:textId="167CD4B8">
      <w:pPr>
        <w:tabs>
          <w:tab w:val="left" w:pos="0"/>
          <w:tab w:val="left" w:pos="680"/>
          <w:tab w:val="left" w:pos="1021"/>
          <w:tab w:val="left" w:pos="1361"/>
          <w:tab w:val="left" w:pos="1701"/>
          <w:tab w:val="left" w:pos="3402"/>
        </w:tabs>
        <w:spacing w:line="360" w:lineRule="auto"/>
        <w:rPr>
          <w:rFonts w:ascii="Verdana" w:hAnsi="Verdana"/>
          <w:b/>
          <w:iCs/>
          <w:sz w:val="18"/>
          <w:szCs w:val="18"/>
        </w:rPr>
      </w:pPr>
      <w:r>
        <w:rPr>
          <w:rFonts w:ascii="Verdana" w:hAnsi="Verdana"/>
          <w:iCs/>
          <w:sz w:val="18"/>
          <w:szCs w:val="18"/>
        </w:rPr>
        <w:t>31 maart 2025</w:t>
      </w:r>
    </w:p>
    <w:p w:rsidRPr="000A28A7" w:rsidR="00A23FD0" w:rsidP="000A28A7" w:rsidRDefault="00A23FD0" w14:paraId="35F05504" w14:textId="77777777">
      <w:pPr>
        <w:spacing w:line="360" w:lineRule="auto"/>
        <w:rPr>
          <w:rFonts w:ascii="Verdana" w:hAnsi="Verdana"/>
          <w:b/>
          <w:i/>
          <w:iCs/>
          <w:sz w:val="18"/>
          <w:szCs w:val="18"/>
        </w:rPr>
      </w:pPr>
    </w:p>
    <w:p w:rsidRPr="000A28A7" w:rsidR="00F74E07" w:rsidP="000A28A7" w:rsidRDefault="00F74E07" w14:paraId="5FFA52B8" w14:textId="77777777">
      <w:pPr>
        <w:numPr>
          <w:ilvl w:val="0"/>
          <w:numId w:val="9"/>
        </w:numPr>
        <w:spacing w:line="360" w:lineRule="auto"/>
        <w:rPr>
          <w:rFonts w:ascii="Verdana" w:hAnsi="Verdana"/>
          <w:i/>
          <w:iCs/>
          <w:sz w:val="18"/>
          <w:szCs w:val="18"/>
        </w:rPr>
      </w:pPr>
      <w:r w:rsidRPr="000A28A7">
        <w:rPr>
          <w:rFonts w:ascii="Verdana" w:hAnsi="Verdana"/>
          <w:i/>
          <w:iCs/>
          <w:sz w:val="18"/>
          <w:szCs w:val="18"/>
        </w:rPr>
        <w:t>Nr. Commissiedocument</w:t>
      </w:r>
    </w:p>
    <w:p w:rsidRPr="00C53116" w:rsidR="002B154F" w:rsidP="002B154F" w:rsidRDefault="001D067C" w14:paraId="214435A3" w14:textId="19F6AA8B">
      <w:pPr>
        <w:spacing w:line="360" w:lineRule="auto"/>
        <w:rPr>
          <w:rFonts w:ascii="Verdana" w:hAnsi="Verdana"/>
          <w:iCs/>
          <w:sz w:val="18"/>
          <w:szCs w:val="18"/>
        </w:rPr>
      </w:pPr>
      <w:r>
        <w:rPr>
          <w:rFonts w:ascii="Verdana" w:hAnsi="Verdana"/>
          <w:iCs/>
          <w:sz w:val="18"/>
          <w:szCs w:val="18"/>
        </w:rPr>
        <w:t>COM(2025) 146</w:t>
      </w:r>
    </w:p>
    <w:p w:rsidRPr="000A28A7" w:rsidR="00A23FD0" w:rsidP="000A28A7" w:rsidRDefault="00A23FD0" w14:paraId="50CA6B0E" w14:textId="77777777">
      <w:pPr>
        <w:spacing w:line="360" w:lineRule="auto"/>
        <w:rPr>
          <w:rFonts w:ascii="Verdana" w:hAnsi="Verdana"/>
          <w:b/>
          <w:i/>
          <w:iCs/>
          <w:sz w:val="18"/>
          <w:szCs w:val="18"/>
        </w:rPr>
      </w:pPr>
    </w:p>
    <w:p w:rsidRPr="000A28A7" w:rsidR="00F74E07" w:rsidP="000A28A7" w:rsidRDefault="00080563" w14:paraId="0079E4D0" w14:textId="77777777">
      <w:pPr>
        <w:numPr>
          <w:ilvl w:val="0"/>
          <w:numId w:val="9"/>
        </w:numPr>
        <w:spacing w:line="360" w:lineRule="auto"/>
        <w:rPr>
          <w:rFonts w:ascii="Verdana" w:hAnsi="Verdana"/>
          <w:i/>
          <w:iCs/>
          <w:sz w:val="18"/>
          <w:szCs w:val="18"/>
        </w:rPr>
      </w:pPr>
      <w:r w:rsidRPr="000A28A7">
        <w:rPr>
          <w:rFonts w:ascii="Verdana" w:hAnsi="Verdana"/>
          <w:i/>
          <w:iCs/>
          <w:sz w:val="18"/>
          <w:szCs w:val="18"/>
        </w:rPr>
        <w:t>EUR</w:t>
      </w:r>
      <w:r w:rsidRPr="000A28A7" w:rsidR="00F74E07">
        <w:rPr>
          <w:rFonts w:ascii="Verdana" w:hAnsi="Verdana"/>
          <w:i/>
          <w:iCs/>
          <w:sz w:val="18"/>
          <w:szCs w:val="18"/>
        </w:rPr>
        <w:t>-lex</w:t>
      </w:r>
    </w:p>
    <w:p w:rsidRPr="006B55AF" w:rsidR="001D067C" w:rsidP="000A28A7" w:rsidRDefault="00903E53" w14:paraId="0C90CFE9" w14:textId="06D5DA9F">
      <w:pPr>
        <w:spacing w:line="360" w:lineRule="auto"/>
        <w:rPr>
          <w:rFonts w:ascii="Verdana" w:hAnsi="Verdana"/>
          <w:b/>
          <w:i/>
          <w:iCs/>
          <w:sz w:val="18"/>
          <w:szCs w:val="18"/>
        </w:rPr>
      </w:pPr>
      <w:hyperlink w:history="1" r:id="rId13">
        <w:r w:rsidRPr="006B55AF" w:rsidR="00670B10">
          <w:rPr>
            <w:rStyle w:val="Hyperlink"/>
            <w:rFonts w:ascii="Verdana" w:hAnsi="Verdana"/>
            <w:sz w:val="18"/>
            <w:szCs w:val="18"/>
          </w:rPr>
          <w:t>eur-lex.europa.eu/legal-content/NL/TXT/PDF/?uri=CELEX:52025PC0146</w:t>
        </w:r>
      </w:hyperlink>
      <w:r w:rsidRPr="006B55AF" w:rsidR="00670B10">
        <w:rPr>
          <w:rFonts w:ascii="Verdana" w:hAnsi="Verdana"/>
          <w:sz w:val="18"/>
          <w:szCs w:val="18"/>
        </w:rPr>
        <w:br/>
      </w:r>
    </w:p>
    <w:p w:rsidRPr="000A28A7" w:rsidR="00F74E07" w:rsidP="000A28A7" w:rsidRDefault="00F74E07" w14:paraId="66057BCA" w14:textId="77777777">
      <w:pPr>
        <w:numPr>
          <w:ilvl w:val="0"/>
          <w:numId w:val="9"/>
        </w:numPr>
        <w:spacing w:line="360" w:lineRule="auto"/>
        <w:rPr>
          <w:rFonts w:ascii="Verdana" w:hAnsi="Verdana"/>
          <w:i/>
          <w:iCs/>
          <w:sz w:val="18"/>
          <w:szCs w:val="18"/>
        </w:rPr>
      </w:pPr>
      <w:r w:rsidRPr="000A28A7">
        <w:rPr>
          <w:rFonts w:ascii="Verdana" w:hAnsi="Verdana"/>
          <w:i/>
          <w:iCs/>
          <w:sz w:val="18"/>
          <w:szCs w:val="18"/>
        </w:rPr>
        <w:t xml:space="preserve">Nr. impact assessment Commissie en Opinie </w:t>
      </w:r>
      <w:r w:rsidRPr="000A28A7" w:rsidR="00204A85">
        <w:rPr>
          <w:rFonts w:ascii="Verdana" w:hAnsi="Verdana"/>
          <w:i/>
          <w:sz w:val="18"/>
          <w:szCs w:val="18"/>
        </w:rPr>
        <w:t>Raad voor Regelgevingstoetsing</w:t>
      </w:r>
    </w:p>
    <w:p w:rsidRPr="000D6FFD" w:rsidR="002D5785" w:rsidP="000A28A7" w:rsidRDefault="001D067C" w14:paraId="7B6AD975" w14:textId="21C2D498">
      <w:pPr>
        <w:spacing w:line="360" w:lineRule="auto"/>
        <w:rPr>
          <w:rFonts w:ascii="Verdana" w:hAnsi="Verdana"/>
          <w:sz w:val="18"/>
          <w:szCs w:val="18"/>
          <w:lang w:eastAsia="nl-NL"/>
        </w:rPr>
      </w:pPr>
      <w:r>
        <w:rPr>
          <w:rFonts w:ascii="Verdana" w:hAnsi="Verdana"/>
          <w:sz w:val="18"/>
          <w:szCs w:val="18"/>
          <w:lang w:eastAsia="nl-NL"/>
        </w:rPr>
        <w:t>SWD(2025) 77</w:t>
      </w:r>
      <w:r w:rsidRPr="000D6FFD" w:rsidR="00577889">
        <w:rPr>
          <w:rFonts w:ascii="Verdana" w:hAnsi="Verdana"/>
          <w:sz w:val="18"/>
          <w:szCs w:val="18"/>
          <w:lang w:eastAsia="nl-NL"/>
        </w:rPr>
        <w:br/>
      </w:r>
    </w:p>
    <w:p w:rsidRPr="000A28A7" w:rsidR="00F74E07" w:rsidP="000A28A7" w:rsidRDefault="00F74E07" w14:paraId="4D255EFB" w14:textId="77777777">
      <w:pPr>
        <w:numPr>
          <w:ilvl w:val="0"/>
          <w:numId w:val="9"/>
        </w:numPr>
        <w:spacing w:line="360" w:lineRule="auto"/>
        <w:rPr>
          <w:rFonts w:ascii="Verdana" w:hAnsi="Verdana"/>
          <w:i/>
          <w:iCs/>
          <w:sz w:val="18"/>
          <w:szCs w:val="18"/>
        </w:rPr>
      </w:pPr>
      <w:r w:rsidRPr="000A28A7">
        <w:rPr>
          <w:rFonts w:ascii="Verdana" w:hAnsi="Verdana"/>
          <w:i/>
          <w:iCs/>
          <w:sz w:val="18"/>
          <w:szCs w:val="18"/>
        </w:rPr>
        <w:t>Behandelingstraject Raad</w:t>
      </w:r>
    </w:p>
    <w:p w:rsidRPr="000A28A7" w:rsidR="00577889" w:rsidP="000A28A7" w:rsidRDefault="000D6FFD" w14:paraId="2DB9983B" w14:textId="3360147B">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Pr>
          <w:rFonts w:ascii="Verdana" w:hAnsi="Verdana"/>
          <w:iCs/>
          <w:sz w:val="18"/>
          <w:szCs w:val="18"/>
        </w:rPr>
        <w:t>Economische en Financiële Raad</w:t>
      </w:r>
    </w:p>
    <w:p w:rsidRPr="000A28A7" w:rsidR="00577889" w:rsidP="000A28A7" w:rsidRDefault="00577889" w14:paraId="4411C921" w14:textId="77777777">
      <w:pPr>
        <w:spacing w:line="360" w:lineRule="auto"/>
        <w:rPr>
          <w:rFonts w:ascii="Verdana" w:hAnsi="Verdana"/>
          <w:i/>
          <w:iCs/>
          <w:sz w:val="18"/>
          <w:szCs w:val="18"/>
        </w:rPr>
      </w:pPr>
    </w:p>
    <w:p w:rsidRPr="000A28A7" w:rsidR="00F74E07" w:rsidP="000A28A7" w:rsidRDefault="00F74E07" w14:paraId="795DCB94" w14:textId="77777777">
      <w:pPr>
        <w:numPr>
          <w:ilvl w:val="0"/>
          <w:numId w:val="9"/>
        </w:numPr>
        <w:spacing w:line="360" w:lineRule="auto"/>
        <w:rPr>
          <w:rFonts w:ascii="Verdana" w:hAnsi="Verdana"/>
          <w:i/>
          <w:sz w:val="18"/>
          <w:szCs w:val="18"/>
        </w:rPr>
      </w:pPr>
      <w:r w:rsidRPr="000A28A7">
        <w:rPr>
          <w:rFonts w:ascii="Verdana" w:hAnsi="Verdana"/>
          <w:i/>
          <w:sz w:val="18"/>
          <w:szCs w:val="18"/>
        </w:rPr>
        <w:t>Eerstverantwoordelijk ministerie</w:t>
      </w:r>
    </w:p>
    <w:p w:rsidRPr="000D6FFD" w:rsidR="00CB0807" w:rsidP="000A28A7" w:rsidRDefault="004F12C3" w14:paraId="1E57EFBE" w14:textId="3792BA4D">
      <w:pPr>
        <w:spacing w:line="360" w:lineRule="auto"/>
        <w:rPr>
          <w:rFonts w:ascii="Verdana" w:hAnsi="Verdana"/>
          <w:sz w:val="18"/>
          <w:szCs w:val="18"/>
          <w:lang w:eastAsia="nl-NL"/>
        </w:rPr>
      </w:pPr>
      <w:r w:rsidRPr="000D6FFD">
        <w:rPr>
          <w:rFonts w:ascii="Verdana" w:hAnsi="Verdana"/>
          <w:sz w:val="18"/>
          <w:szCs w:val="18"/>
          <w:lang w:eastAsia="nl-NL"/>
        </w:rPr>
        <w:t>Ministerie van Financiën</w:t>
      </w:r>
    </w:p>
    <w:p w:rsidRPr="000A28A7" w:rsidR="00CB0807" w:rsidP="000A28A7" w:rsidRDefault="00CB0807" w14:paraId="2E9512FB" w14:textId="77777777">
      <w:pPr>
        <w:spacing w:line="360" w:lineRule="auto"/>
        <w:rPr>
          <w:rFonts w:ascii="Verdana" w:hAnsi="Verdana"/>
          <w:i/>
          <w:sz w:val="18"/>
          <w:szCs w:val="18"/>
        </w:rPr>
      </w:pPr>
    </w:p>
    <w:p w:rsidRPr="000A28A7" w:rsidR="00F74E07" w:rsidP="000A28A7" w:rsidRDefault="00F74E07" w14:paraId="2806018D"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0A28A7">
        <w:rPr>
          <w:rFonts w:ascii="Verdana" w:hAnsi="Verdana"/>
          <w:i/>
          <w:sz w:val="18"/>
          <w:szCs w:val="18"/>
        </w:rPr>
        <w:t>Rechtsbasis</w:t>
      </w:r>
    </w:p>
    <w:p w:rsidRPr="000D6FFD" w:rsidR="00CB0807" w:rsidP="000A28A7" w:rsidRDefault="00B1779D" w14:paraId="097633F3" w14:textId="0C81D8EC">
      <w:pPr>
        <w:spacing w:line="360" w:lineRule="auto"/>
        <w:rPr>
          <w:rFonts w:ascii="Verdana" w:hAnsi="Verdana"/>
          <w:iCs/>
          <w:sz w:val="18"/>
          <w:szCs w:val="18"/>
        </w:rPr>
      </w:pPr>
      <w:r w:rsidRPr="000D6FFD">
        <w:rPr>
          <w:rFonts w:ascii="Verdana" w:hAnsi="Verdana"/>
          <w:iCs/>
          <w:sz w:val="18"/>
          <w:szCs w:val="18"/>
        </w:rPr>
        <w:t xml:space="preserve">De rechtsbasis voor deze wijziging is artikel 114 van het Verdrag betreffende de Werking van de Europese Unie (VWEU). </w:t>
      </w:r>
    </w:p>
    <w:p w:rsidRPr="000A28A7" w:rsidR="00CB0807" w:rsidP="000A28A7" w:rsidRDefault="00CB0807" w14:paraId="16B3ADD2"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0A28A7" w:rsidR="00F74E07" w:rsidP="000A28A7" w:rsidRDefault="00705A19" w14:paraId="06202224"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0A28A7">
        <w:rPr>
          <w:rFonts w:ascii="Verdana" w:hAnsi="Verdana"/>
          <w:i/>
          <w:sz w:val="18"/>
          <w:szCs w:val="18"/>
        </w:rPr>
        <w:t xml:space="preserve"> B</w:t>
      </w:r>
      <w:r w:rsidRPr="000A28A7" w:rsidR="00F74E07">
        <w:rPr>
          <w:rFonts w:ascii="Verdana" w:hAnsi="Verdana"/>
          <w:i/>
          <w:sz w:val="18"/>
          <w:szCs w:val="18"/>
        </w:rPr>
        <w:t>esluitvormingsprocedure Raad</w:t>
      </w:r>
      <w:r w:rsidRPr="000A28A7" w:rsidR="00B24C07">
        <w:rPr>
          <w:rFonts w:ascii="Verdana" w:hAnsi="Verdana"/>
          <w:i/>
          <w:sz w:val="18"/>
          <w:szCs w:val="18"/>
        </w:rPr>
        <w:t xml:space="preserve"> </w:t>
      </w:r>
    </w:p>
    <w:p w:rsidRPr="000D6FFD" w:rsidR="00CB0807" w:rsidP="000A28A7" w:rsidRDefault="004F12C3" w14:paraId="19CA722F" w14:textId="748C7CF3">
      <w:pPr>
        <w:spacing w:line="360" w:lineRule="auto"/>
        <w:rPr>
          <w:rFonts w:ascii="Verdana" w:hAnsi="Verdana"/>
          <w:iCs/>
          <w:sz w:val="18"/>
          <w:szCs w:val="18"/>
        </w:rPr>
      </w:pPr>
      <w:r w:rsidRPr="000D6FFD">
        <w:rPr>
          <w:rFonts w:ascii="Verdana" w:hAnsi="Verdana"/>
          <w:iCs/>
          <w:sz w:val="18"/>
          <w:szCs w:val="18"/>
        </w:rPr>
        <w:t>Gekwalificeerde meerderheid</w:t>
      </w:r>
    </w:p>
    <w:p w:rsidRPr="000A28A7" w:rsidR="00CB0807" w:rsidP="000A28A7" w:rsidRDefault="00CB0807" w14:paraId="7209EE57" w14:textId="77777777">
      <w:pPr>
        <w:spacing w:line="360" w:lineRule="auto"/>
        <w:rPr>
          <w:rFonts w:ascii="Verdana" w:hAnsi="Verdana"/>
          <w:iCs/>
          <w:sz w:val="18"/>
          <w:szCs w:val="18"/>
        </w:rPr>
      </w:pPr>
    </w:p>
    <w:p w:rsidRPr="000A28A7" w:rsidR="003549E8" w:rsidP="000A28A7" w:rsidRDefault="003549E8" w14:paraId="02097CBD" w14:textId="77777777">
      <w:pPr>
        <w:numPr>
          <w:ilvl w:val="0"/>
          <w:numId w:val="9"/>
        </w:numPr>
        <w:spacing w:line="360" w:lineRule="auto"/>
        <w:rPr>
          <w:rFonts w:ascii="Verdana" w:hAnsi="Verdana"/>
          <w:i/>
          <w:sz w:val="18"/>
          <w:szCs w:val="18"/>
        </w:rPr>
      </w:pPr>
      <w:r w:rsidRPr="000A28A7">
        <w:rPr>
          <w:rFonts w:ascii="Verdana" w:hAnsi="Verdana"/>
          <w:i/>
          <w:sz w:val="18"/>
          <w:szCs w:val="18"/>
        </w:rPr>
        <w:t>Rol Europees Parlement</w:t>
      </w:r>
    </w:p>
    <w:p w:rsidR="000E2F49" w:rsidP="000E2F49" w:rsidRDefault="004F12C3" w14:paraId="22160B7D" w14:textId="42C379E0">
      <w:pPr>
        <w:spacing w:line="360" w:lineRule="auto"/>
        <w:rPr>
          <w:rFonts w:ascii="Verdana" w:hAnsi="Verdana"/>
          <w:iCs/>
          <w:sz w:val="18"/>
          <w:szCs w:val="18"/>
        </w:rPr>
      </w:pPr>
      <w:r w:rsidRPr="000D6FFD">
        <w:rPr>
          <w:rFonts w:ascii="Verdana" w:hAnsi="Verdana"/>
          <w:iCs/>
          <w:sz w:val="18"/>
          <w:szCs w:val="18"/>
        </w:rPr>
        <w:t>Medebeslissing</w:t>
      </w:r>
    </w:p>
    <w:p w:rsidR="000E2F49" w:rsidP="000E2F49" w:rsidRDefault="000E2F49" w14:paraId="60C5999C" w14:textId="77777777">
      <w:pPr>
        <w:spacing w:line="360" w:lineRule="auto"/>
        <w:rPr>
          <w:rFonts w:ascii="Verdana" w:hAnsi="Verdana"/>
          <w:iCs/>
          <w:sz w:val="18"/>
          <w:szCs w:val="18"/>
        </w:rPr>
      </w:pPr>
    </w:p>
    <w:p w:rsidR="00F079F2" w:rsidP="000E2F49" w:rsidRDefault="00F079F2" w14:paraId="2EA83EDE" w14:textId="77777777">
      <w:pPr>
        <w:spacing w:line="360" w:lineRule="auto"/>
        <w:rPr>
          <w:rFonts w:ascii="Verdana" w:hAnsi="Verdana"/>
          <w:iCs/>
          <w:sz w:val="18"/>
          <w:szCs w:val="18"/>
        </w:rPr>
      </w:pPr>
    </w:p>
    <w:p w:rsidR="00F079F2" w:rsidP="000E2F49" w:rsidRDefault="00F079F2" w14:paraId="6B6735C6" w14:textId="77777777">
      <w:pPr>
        <w:spacing w:line="360" w:lineRule="auto"/>
        <w:rPr>
          <w:rFonts w:ascii="Verdana" w:hAnsi="Verdana"/>
          <w:iCs/>
          <w:sz w:val="18"/>
          <w:szCs w:val="18"/>
        </w:rPr>
      </w:pPr>
    </w:p>
    <w:p w:rsidR="00F079F2" w:rsidP="000E2F49" w:rsidRDefault="00F079F2" w14:paraId="5B86F9AC" w14:textId="77777777">
      <w:pPr>
        <w:spacing w:line="360" w:lineRule="auto"/>
        <w:rPr>
          <w:rFonts w:ascii="Verdana" w:hAnsi="Verdana"/>
          <w:iCs/>
          <w:sz w:val="18"/>
          <w:szCs w:val="18"/>
        </w:rPr>
      </w:pPr>
    </w:p>
    <w:p w:rsidRPr="000A28A7" w:rsidR="00F079F2" w:rsidP="000E2F49" w:rsidRDefault="00F079F2" w14:paraId="00958176" w14:textId="77777777">
      <w:pPr>
        <w:spacing w:line="360" w:lineRule="auto"/>
        <w:rPr>
          <w:rFonts w:ascii="Verdana" w:hAnsi="Verdana"/>
          <w:iCs/>
          <w:sz w:val="18"/>
          <w:szCs w:val="18"/>
        </w:rPr>
      </w:pPr>
    </w:p>
    <w:p w:rsidRPr="000A28A7" w:rsidR="00CB7FF8" w:rsidP="000A28A7" w:rsidRDefault="00E539A8" w14:paraId="4021A131" w14:textId="77777777">
      <w:pPr>
        <w:numPr>
          <w:ilvl w:val="0"/>
          <w:numId w:val="8"/>
        </w:numPr>
        <w:spacing w:line="360" w:lineRule="auto"/>
        <w:rPr>
          <w:rFonts w:ascii="Verdana" w:hAnsi="Verdana"/>
          <w:b/>
          <w:sz w:val="18"/>
          <w:szCs w:val="18"/>
        </w:rPr>
      </w:pPr>
      <w:r w:rsidRPr="000A28A7">
        <w:rPr>
          <w:rFonts w:ascii="Verdana" w:hAnsi="Verdana"/>
          <w:b/>
          <w:sz w:val="18"/>
          <w:szCs w:val="18"/>
        </w:rPr>
        <w:lastRenderedPageBreak/>
        <w:t>Essentie</w:t>
      </w:r>
      <w:r w:rsidRPr="000A28A7" w:rsidR="00CB7FF8">
        <w:rPr>
          <w:rFonts w:ascii="Verdana" w:hAnsi="Verdana"/>
          <w:b/>
          <w:sz w:val="18"/>
          <w:szCs w:val="18"/>
        </w:rPr>
        <w:t xml:space="preserve"> voorstel </w:t>
      </w:r>
    </w:p>
    <w:p w:rsidRPr="000A28A7" w:rsidR="00CB7FF8" w:rsidP="000A28A7" w:rsidRDefault="00CB7FF8" w14:paraId="65319F21" w14:textId="77777777">
      <w:pPr>
        <w:pStyle w:val="Spreekpunten"/>
        <w:numPr>
          <w:ilvl w:val="0"/>
          <w:numId w:val="3"/>
        </w:numPr>
        <w:rPr>
          <w:rFonts w:ascii="Verdana" w:hAnsi="Verdana"/>
          <w:i/>
          <w:iCs/>
          <w:sz w:val="18"/>
          <w:szCs w:val="18"/>
          <w:lang w:val="nl-NL" w:eastAsia="zh-CN"/>
        </w:rPr>
      </w:pPr>
      <w:r w:rsidRPr="000A28A7">
        <w:rPr>
          <w:rFonts w:ascii="Verdana" w:hAnsi="Verdana"/>
          <w:i/>
          <w:iCs/>
          <w:sz w:val="18"/>
          <w:szCs w:val="18"/>
          <w:lang w:val="nl-NL" w:eastAsia="zh-CN"/>
        </w:rPr>
        <w:t>Inhoud voorstel</w:t>
      </w:r>
    </w:p>
    <w:p w:rsidR="00E21419" w:rsidP="00164AA0" w:rsidRDefault="00E21419" w14:paraId="6618226D" w14:textId="01556EFF">
      <w:pPr>
        <w:pStyle w:val="Spreekpunten"/>
        <w:numPr>
          <w:ilvl w:val="0"/>
          <w:numId w:val="0"/>
        </w:numPr>
        <w:tabs>
          <w:tab w:val="left" w:pos="708"/>
        </w:tabs>
        <w:rPr>
          <w:rFonts w:ascii="Verdana" w:hAnsi="Verdana"/>
          <w:iCs/>
          <w:sz w:val="18"/>
          <w:szCs w:val="18"/>
          <w:lang w:val="nl-NL"/>
        </w:rPr>
      </w:pPr>
      <w:r w:rsidRPr="00FF2E45">
        <w:rPr>
          <w:rFonts w:ascii="Verdana" w:hAnsi="Verdana"/>
          <w:iCs/>
          <w:sz w:val="18"/>
          <w:szCs w:val="18"/>
          <w:lang w:val="nl-NL"/>
        </w:rPr>
        <w:t xml:space="preserve">Dit voorstel betreft </w:t>
      </w:r>
      <w:r w:rsidRPr="00FF2E45" w:rsidR="002075E2">
        <w:rPr>
          <w:rFonts w:ascii="Verdana" w:hAnsi="Verdana"/>
          <w:iCs/>
          <w:sz w:val="18"/>
          <w:szCs w:val="18"/>
          <w:lang w:val="nl-NL"/>
        </w:rPr>
        <w:t>het permanent maken</w:t>
      </w:r>
      <w:r w:rsidRPr="00FF2E45" w:rsidR="00D245B3">
        <w:rPr>
          <w:rFonts w:ascii="Verdana" w:hAnsi="Verdana"/>
          <w:iCs/>
          <w:sz w:val="18"/>
          <w:szCs w:val="18"/>
          <w:lang w:val="nl-NL"/>
        </w:rPr>
        <w:t xml:space="preserve"> van transitiemaatregel</w:t>
      </w:r>
      <w:r w:rsidRPr="00FF2E45" w:rsidR="004F1536">
        <w:rPr>
          <w:rFonts w:ascii="Verdana" w:hAnsi="Verdana"/>
          <w:iCs/>
          <w:sz w:val="18"/>
          <w:szCs w:val="18"/>
          <w:lang w:val="nl-NL"/>
        </w:rPr>
        <w:t>en</w:t>
      </w:r>
      <w:r w:rsidRPr="00FF2E45" w:rsidR="00D245B3">
        <w:rPr>
          <w:rFonts w:ascii="Verdana" w:hAnsi="Verdana"/>
          <w:iCs/>
          <w:sz w:val="18"/>
          <w:szCs w:val="18"/>
          <w:lang w:val="nl-NL"/>
        </w:rPr>
        <w:t xml:space="preserve"> in </w:t>
      </w:r>
      <w:r w:rsidRPr="00FF2E45" w:rsidR="002A7DF1">
        <w:rPr>
          <w:rFonts w:ascii="Verdana" w:hAnsi="Verdana"/>
          <w:iCs/>
          <w:sz w:val="18"/>
          <w:szCs w:val="18"/>
          <w:lang w:val="nl-NL"/>
        </w:rPr>
        <w:t xml:space="preserve">artikel </w:t>
      </w:r>
      <w:r w:rsidRPr="00FF2E45" w:rsidR="00FC175F">
        <w:rPr>
          <w:rFonts w:ascii="Verdana" w:hAnsi="Verdana"/>
          <w:iCs/>
          <w:sz w:val="18"/>
          <w:szCs w:val="18"/>
          <w:lang w:val="nl-NL"/>
        </w:rPr>
        <w:t>510</w:t>
      </w:r>
      <w:r w:rsidRPr="00FF2E45" w:rsidR="002A7DF1">
        <w:rPr>
          <w:rFonts w:ascii="Verdana" w:hAnsi="Verdana"/>
          <w:iCs/>
          <w:sz w:val="18"/>
          <w:szCs w:val="18"/>
          <w:lang w:val="nl-NL"/>
        </w:rPr>
        <w:t xml:space="preserve"> van </w:t>
      </w:r>
      <w:r w:rsidRPr="00FF2E45" w:rsidR="00D245B3">
        <w:rPr>
          <w:rFonts w:ascii="Verdana" w:hAnsi="Verdana"/>
          <w:iCs/>
          <w:sz w:val="18"/>
          <w:szCs w:val="18"/>
          <w:lang w:val="nl-NL"/>
        </w:rPr>
        <w:t xml:space="preserve">de </w:t>
      </w:r>
      <w:r w:rsidRPr="00FF2E45">
        <w:rPr>
          <w:rFonts w:ascii="Verdana" w:hAnsi="Verdana"/>
          <w:iCs/>
          <w:sz w:val="18"/>
          <w:szCs w:val="18"/>
          <w:lang w:val="nl-NL"/>
        </w:rPr>
        <w:t>verordening kapitaalvereisten</w:t>
      </w:r>
      <w:r w:rsidRPr="00FF2E45" w:rsidR="002A7DF1">
        <w:rPr>
          <w:rStyle w:val="FootnoteReference"/>
          <w:rFonts w:ascii="Verdana" w:hAnsi="Verdana"/>
          <w:iCs/>
          <w:sz w:val="18"/>
          <w:szCs w:val="18"/>
          <w:lang w:val="nl-NL"/>
        </w:rPr>
        <w:footnoteReference w:id="1"/>
      </w:r>
      <w:r w:rsidRPr="00FF2E45">
        <w:rPr>
          <w:rFonts w:ascii="Verdana" w:hAnsi="Verdana"/>
          <w:iCs/>
          <w:sz w:val="18"/>
          <w:szCs w:val="18"/>
          <w:lang w:val="nl-NL"/>
        </w:rPr>
        <w:t xml:space="preserve"> (Verordening </w:t>
      </w:r>
      <w:r w:rsidRPr="00FF2E45" w:rsidR="00B84484">
        <w:rPr>
          <w:rFonts w:ascii="Verdana" w:hAnsi="Verdana"/>
          <w:iCs/>
          <w:sz w:val="18"/>
          <w:szCs w:val="18"/>
          <w:lang w:val="nl-NL"/>
        </w:rPr>
        <w:t>(EU) n</w:t>
      </w:r>
      <w:r w:rsidRPr="00FF2E45">
        <w:rPr>
          <w:rFonts w:ascii="Verdana" w:hAnsi="Verdana"/>
          <w:iCs/>
          <w:sz w:val="18"/>
          <w:szCs w:val="18"/>
          <w:lang w:val="nl-NL"/>
        </w:rPr>
        <w:t xml:space="preserve">r. </w:t>
      </w:r>
      <w:r w:rsidRPr="00FF2E45" w:rsidR="00FC175F">
        <w:rPr>
          <w:rFonts w:ascii="Verdana" w:hAnsi="Verdana"/>
          <w:iCs/>
          <w:sz w:val="18"/>
          <w:szCs w:val="18"/>
          <w:lang w:val="nl-NL"/>
        </w:rPr>
        <w:t>575/2013</w:t>
      </w:r>
      <w:r w:rsidRPr="00FF2E45">
        <w:rPr>
          <w:rFonts w:ascii="Verdana" w:hAnsi="Verdana"/>
          <w:iCs/>
          <w:sz w:val="18"/>
          <w:szCs w:val="18"/>
          <w:lang w:val="nl-NL"/>
        </w:rPr>
        <w:t xml:space="preserve">). </w:t>
      </w:r>
      <w:r w:rsidRPr="00A06C05" w:rsidR="00FF2E45">
        <w:rPr>
          <w:rFonts w:ascii="Verdana" w:hAnsi="Verdana"/>
          <w:iCs/>
          <w:sz w:val="18"/>
          <w:szCs w:val="18"/>
          <w:lang w:val="nl-NL"/>
        </w:rPr>
        <w:t xml:space="preserve">Het gaat daarbij specifiek om </w:t>
      </w:r>
      <w:r w:rsidR="00CB1887">
        <w:rPr>
          <w:rFonts w:ascii="Verdana" w:hAnsi="Verdana"/>
          <w:iCs/>
          <w:sz w:val="18"/>
          <w:szCs w:val="18"/>
          <w:lang w:val="nl-NL"/>
        </w:rPr>
        <w:t xml:space="preserve">de hoogte van </w:t>
      </w:r>
      <w:r w:rsidR="00683C7F">
        <w:rPr>
          <w:rFonts w:ascii="Verdana" w:hAnsi="Verdana"/>
          <w:iCs/>
          <w:sz w:val="18"/>
          <w:szCs w:val="18"/>
          <w:lang w:val="nl-NL"/>
        </w:rPr>
        <w:t xml:space="preserve">enkele </w:t>
      </w:r>
      <w:r w:rsidRPr="00A06C05" w:rsidR="00FF2E45">
        <w:rPr>
          <w:rFonts w:ascii="Verdana" w:hAnsi="Verdana"/>
          <w:iCs/>
          <w:sz w:val="18"/>
          <w:szCs w:val="18"/>
          <w:lang w:val="nl-NL"/>
        </w:rPr>
        <w:t>factoren</w:t>
      </w:r>
      <w:r w:rsidR="00683C7F">
        <w:rPr>
          <w:rFonts w:ascii="Verdana" w:hAnsi="Verdana"/>
          <w:iCs/>
          <w:sz w:val="18"/>
          <w:szCs w:val="18"/>
          <w:lang w:val="nl-NL"/>
        </w:rPr>
        <w:t xml:space="preserve"> die worden gebruikt voor de berekening van de nettostabielefinancieringsratio (hierna: NSFR), een liquiditeitseis </w:t>
      </w:r>
      <w:r w:rsidR="00183D6B">
        <w:rPr>
          <w:rFonts w:ascii="Verdana" w:hAnsi="Verdana"/>
          <w:iCs/>
          <w:sz w:val="18"/>
          <w:szCs w:val="18"/>
          <w:lang w:val="nl-NL"/>
        </w:rPr>
        <w:t>in de verordening.</w:t>
      </w:r>
      <w:r w:rsidRPr="00A06C05" w:rsidR="00FF2E45">
        <w:rPr>
          <w:rFonts w:ascii="Verdana" w:hAnsi="Verdana"/>
          <w:iCs/>
          <w:sz w:val="18"/>
          <w:szCs w:val="18"/>
          <w:lang w:val="nl-NL"/>
        </w:rPr>
        <w:t xml:space="preserve"> </w:t>
      </w:r>
      <w:r w:rsidR="00FF2E45">
        <w:rPr>
          <w:rFonts w:ascii="Verdana" w:hAnsi="Verdana"/>
          <w:iCs/>
          <w:sz w:val="18"/>
          <w:szCs w:val="18"/>
          <w:lang w:val="nl-NL"/>
        </w:rPr>
        <w:t xml:space="preserve">De Europese Commissie stelt </w:t>
      </w:r>
      <w:r w:rsidR="00882A1A">
        <w:rPr>
          <w:rFonts w:ascii="Verdana" w:hAnsi="Verdana"/>
          <w:iCs/>
          <w:sz w:val="18"/>
          <w:szCs w:val="18"/>
          <w:lang w:val="nl-NL"/>
        </w:rPr>
        <w:t xml:space="preserve">met de wijziging van de verordening voor om </w:t>
      </w:r>
      <w:r w:rsidR="00183D6B">
        <w:rPr>
          <w:rFonts w:ascii="Verdana" w:hAnsi="Verdana"/>
          <w:iCs/>
          <w:sz w:val="18"/>
          <w:szCs w:val="18"/>
          <w:lang w:val="nl-NL"/>
        </w:rPr>
        <w:t>enkele van de</w:t>
      </w:r>
      <w:r w:rsidR="00A17B9E">
        <w:rPr>
          <w:rFonts w:ascii="Verdana" w:hAnsi="Verdana"/>
          <w:iCs/>
          <w:sz w:val="18"/>
          <w:szCs w:val="18"/>
          <w:lang w:val="nl-NL"/>
        </w:rPr>
        <w:t>z</w:t>
      </w:r>
      <w:r w:rsidR="00FF2E45">
        <w:rPr>
          <w:rFonts w:ascii="Verdana" w:hAnsi="Verdana"/>
          <w:iCs/>
          <w:sz w:val="18"/>
          <w:szCs w:val="18"/>
          <w:lang w:val="nl-NL"/>
        </w:rPr>
        <w:t>e</w:t>
      </w:r>
      <w:r w:rsidR="00183D6B">
        <w:rPr>
          <w:rFonts w:ascii="Verdana" w:hAnsi="Verdana"/>
          <w:iCs/>
          <w:sz w:val="18"/>
          <w:szCs w:val="18"/>
          <w:lang w:val="nl-NL"/>
        </w:rPr>
        <w:t xml:space="preserve"> </w:t>
      </w:r>
      <w:r w:rsidR="00FF2E45">
        <w:rPr>
          <w:rFonts w:ascii="Verdana" w:hAnsi="Verdana"/>
          <w:iCs/>
          <w:sz w:val="18"/>
          <w:szCs w:val="18"/>
          <w:lang w:val="nl-NL"/>
        </w:rPr>
        <w:t xml:space="preserve">factoren voor de </w:t>
      </w:r>
      <w:r w:rsidR="00183D6B">
        <w:rPr>
          <w:rFonts w:ascii="Verdana" w:hAnsi="Verdana"/>
          <w:iCs/>
          <w:sz w:val="18"/>
          <w:szCs w:val="18"/>
          <w:lang w:val="nl-NL"/>
        </w:rPr>
        <w:t>berekening</w:t>
      </w:r>
      <w:r w:rsidR="00FF2E45">
        <w:rPr>
          <w:rFonts w:ascii="Verdana" w:hAnsi="Verdana"/>
          <w:iCs/>
          <w:sz w:val="18"/>
          <w:szCs w:val="18"/>
          <w:lang w:val="nl-NL"/>
        </w:rPr>
        <w:t xml:space="preserve"> </w:t>
      </w:r>
      <w:r w:rsidR="00183D6B">
        <w:rPr>
          <w:rFonts w:ascii="Verdana" w:hAnsi="Verdana"/>
          <w:iCs/>
          <w:sz w:val="18"/>
          <w:szCs w:val="18"/>
          <w:lang w:val="nl-NL"/>
        </w:rPr>
        <w:t>van de NSFR</w:t>
      </w:r>
      <w:r w:rsidR="00882A1A">
        <w:rPr>
          <w:rFonts w:ascii="Verdana" w:hAnsi="Verdana"/>
          <w:i/>
          <w:sz w:val="18"/>
          <w:szCs w:val="18"/>
          <w:lang w:val="nl-NL"/>
        </w:rPr>
        <w:t xml:space="preserve"> </w:t>
      </w:r>
      <w:r w:rsidR="00882A1A">
        <w:rPr>
          <w:rFonts w:ascii="Verdana" w:hAnsi="Verdana"/>
          <w:iCs/>
          <w:sz w:val="18"/>
          <w:szCs w:val="18"/>
          <w:lang w:val="nl-NL"/>
        </w:rPr>
        <w:t>gelijk te houden, in plaats van deze per 2</w:t>
      </w:r>
      <w:r w:rsidR="00996BFE">
        <w:rPr>
          <w:rFonts w:ascii="Verdana" w:hAnsi="Verdana"/>
          <w:iCs/>
          <w:sz w:val="18"/>
          <w:szCs w:val="18"/>
          <w:lang w:val="nl-NL"/>
        </w:rPr>
        <w:t>9</w:t>
      </w:r>
      <w:r w:rsidR="00882A1A">
        <w:rPr>
          <w:rFonts w:ascii="Verdana" w:hAnsi="Verdana"/>
          <w:iCs/>
          <w:sz w:val="18"/>
          <w:szCs w:val="18"/>
          <w:lang w:val="nl-NL"/>
        </w:rPr>
        <w:t xml:space="preserve"> juni 2025 te verhogen zoals in de huidige verordening staat</w:t>
      </w:r>
      <w:r w:rsidR="00FF2E45">
        <w:rPr>
          <w:rFonts w:ascii="Verdana" w:hAnsi="Verdana"/>
          <w:iCs/>
          <w:sz w:val="18"/>
          <w:szCs w:val="18"/>
          <w:lang w:val="nl-NL"/>
        </w:rPr>
        <w:t xml:space="preserve">. </w:t>
      </w:r>
      <w:r w:rsidR="003464BA">
        <w:rPr>
          <w:rFonts w:ascii="Verdana" w:hAnsi="Verdana"/>
          <w:iCs/>
          <w:sz w:val="18"/>
          <w:szCs w:val="18"/>
          <w:lang w:val="nl-NL"/>
        </w:rPr>
        <w:t xml:space="preserve">Met deze wijziging zou de </w:t>
      </w:r>
      <w:r w:rsidR="00A17B9E">
        <w:rPr>
          <w:rFonts w:ascii="Verdana" w:hAnsi="Verdana"/>
          <w:iCs/>
          <w:sz w:val="18"/>
          <w:szCs w:val="18"/>
          <w:lang w:val="nl-NL"/>
        </w:rPr>
        <w:t>Europese wetgeving</w:t>
      </w:r>
      <w:r w:rsidR="00683C7F">
        <w:rPr>
          <w:rFonts w:ascii="Verdana" w:hAnsi="Verdana"/>
          <w:iCs/>
          <w:sz w:val="18"/>
          <w:szCs w:val="18"/>
          <w:lang w:val="nl-NL"/>
        </w:rPr>
        <w:t>, net als andere jurisdicties zoals de VS en het VK,</w:t>
      </w:r>
      <w:r w:rsidR="003464BA">
        <w:rPr>
          <w:rFonts w:ascii="Verdana" w:hAnsi="Verdana"/>
          <w:iCs/>
          <w:sz w:val="18"/>
          <w:szCs w:val="18"/>
          <w:lang w:val="nl-NL"/>
        </w:rPr>
        <w:t xml:space="preserve"> op dit gebied</w:t>
      </w:r>
      <w:r w:rsidR="00683C7F">
        <w:rPr>
          <w:rFonts w:ascii="Verdana" w:hAnsi="Verdana"/>
          <w:iCs/>
          <w:sz w:val="18"/>
          <w:szCs w:val="18"/>
          <w:lang w:val="nl-NL"/>
        </w:rPr>
        <w:t xml:space="preserve"> permanent </w:t>
      </w:r>
      <w:r w:rsidR="00A17B9E">
        <w:rPr>
          <w:rFonts w:ascii="Verdana" w:hAnsi="Verdana"/>
          <w:iCs/>
          <w:sz w:val="18"/>
          <w:szCs w:val="18"/>
          <w:lang w:val="nl-NL"/>
        </w:rPr>
        <w:t>afwijk</w:t>
      </w:r>
      <w:r w:rsidR="003464BA">
        <w:rPr>
          <w:rFonts w:ascii="Verdana" w:hAnsi="Verdana"/>
          <w:iCs/>
          <w:sz w:val="18"/>
          <w:szCs w:val="18"/>
          <w:lang w:val="nl-NL"/>
        </w:rPr>
        <w:t>en</w:t>
      </w:r>
      <w:r w:rsidR="00683C7F">
        <w:rPr>
          <w:rFonts w:ascii="Verdana" w:hAnsi="Verdana"/>
          <w:iCs/>
          <w:sz w:val="18"/>
          <w:szCs w:val="18"/>
          <w:lang w:val="nl-NL"/>
        </w:rPr>
        <w:t xml:space="preserve"> van de internationale standaarden die zijn opgesteld door het Bazels comité. </w:t>
      </w:r>
      <w:r w:rsidR="003464BA">
        <w:rPr>
          <w:rFonts w:ascii="Verdana" w:hAnsi="Verdana"/>
          <w:iCs/>
          <w:sz w:val="18"/>
          <w:szCs w:val="18"/>
          <w:lang w:val="nl-NL"/>
        </w:rPr>
        <w:t>D</w:t>
      </w:r>
      <w:r w:rsidRPr="00183D6B" w:rsidR="00183D6B">
        <w:rPr>
          <w:rFonts w:ascii="Verdana" w:hAnsi="Verdana"/>
          <w:iCs/>
          <w:sz w:val="18"/>
          <w:szCs w:val="18"/>
          <w:lang w:val="nl-NL"/>
        </w:rPr>
        <w:t xml:space="preserve">e Europese Commissie </w:t>
      </w:r>
      <w:r w:rsidR="003464BA">
        <w:rPr>
          <w:rFonts w:ascii="Verdana" w:hAnsi="Verdana"/>
          <w:iCs/>
          <w:sz w:val="18"/>
          <w:szCs w:val="18"/>
          <w:lang w:val="nl-NL"/>
        </w:rPr>
        <w:t xml:space="preserve">beoogt met het voorstel </w:t>
      </w:r>
      <w:r w:rsidRPr="00183D6B" w:rsidR="00183D6B">
        <w:rPr>
          <w:rFonts w:ascii="Verdana" w:hAnsi="Verdana"/>
          <w:iCs/>
          <w:sz w:val="18"/>
          <w:szCs w:val="18"/>
          <w:lang w:val="nl-NL"/>
        </w:rPr>
        <w:t xml:space="preserve">een internationaal gelijk speelveld voor banken </w:t>
      </w:r>
      <w:r w:rsidR="003464BA">
        <w:rPr>
          <w:rFonts w:ascii="Verdana" w:hAnsi="Verdana"/>
          <w:iCs/>
          <w:sz w:val="18"/>
          <w:szCs w:val="18"/>
          <w:lang w:val="nl-NL"/>
        </w:rPr>
        <w:t xml:space="preserve">te </w:t>
      </w:r>
      <w:r w:rsidRPr="00183D6B" w:rsidR="00183D6B">
        <w:rPr>
          <w:rFonts w:ascii="Verdana" w:hAnsi="Verdana"/>
          <w:iCs/>
          <w:sz w:val="18"/>
          <w:szCs w:val="18"/>
          <w:lang w:val="nl-NL"/>
        </w:rPr>
        <w:t xml:space="preserve">waarborgen en de goede werking van de financiële markten en kapitaalmarkten </w:t>
      </w:r>
      <w:r w:rsidR="003464BA">
        <w:rPr>
          <w:rFonts w:ascii="Verdana" w:hAnsi="Verdana"/>
          <w:iCs/>
          <w:sz w:val="18"/>
          <w:szCs w:val="18"/>
          <w:lang w:val="nl-NL"/>
        </w:rPr>
        <w:t xml:space="preserve">te </w:t>
      </w:r>
      <w:r w:rsidRPr="00183D6B" w:rsidR="00183D6B">
        <w:rPr>
          <w:rFonts w:ascii="Verdana" w:hAnsi="Verdana"/>
          <w:iCs/>
          <w:sz w:val="18"/>
          <w:szCs w:val="18"/>
          <w:lang w:val="nl-NL"/>
        </w:rPr>
        <w:t>beschermen, met name de goede werking van de obligatiemarkten.</w:t>
      </w:r>
    </w:p>
    <w:p w:rsidR="00E21419" w:rsidP="00164AA0" w:rsidRDefault="00E21419" w14:paraId="24D1FBED" w14:textId="77777777">
      <w:pPr>
        <w:pStyle w:val="Spreekpunten"/>
        <w:numPr>
          <w:ilvl w:val="0"/>
          <w:numId w:val="0"/>
        </w:numPr>
        <w:tabs>
          <w:tab w:val="left" w:pos="708"/>
        </w:tabs>
        <w:rPr>
          <w:rFonts w:ascii="Verdana" w:hAnsi="Verdana"/>
          <w:iCs/>
          <w:sz w:val="18"/>
          <w:szCs w:val="18"/>
          <w:lang w:val="nl-NL"/>
        </w:rPr>
      </w:pPr>
    </w:p>
    <w:p w:rsidRPr="00E0302D" w:rsidR="00E0302D" w:rsidP="00164AA0" w:rsidRDefault="00E21419" w14:paraId="47413090" w14:textId="25CB8FEE">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De verordening kapitaalvereisten (</w:t>
      </w:r>
      <w:r w:rsidRPr="00E21419">
        <w:rPr>
          <w:rFonts w:ascii="Verdana" w:hAnsi="Verdana"/>
          <w:i/>
          <w:sz w:val="18"/>
          <w:szCs w:val="18"/>
          <w:lang w:val="nl-NL"/>
        </w:rPr>
        <w:t>Capital Requirements Regulation</w:t>
      </w:r>
      <w:r>
        <w:rPr>
          <w:rFonts w:ascii="Verdana" w:hAnsi="Verdana"/>
          <w:iCs/>
          <w:sz w:val="18"/>
          <w:szCs w:val="18"/>
          <w:lang w:val="nl-NL"/>
        </w:rPr>
        <w:t xml:space="preserve">) bevat maatregelen die voorschrijven hoeveel kapitaal </w:t>
      </w:r>
      <w:r w:rsidR="00797B0C">
        <w:rPr>
          <w:rFonts w:ascii="Verdana" w:hAnsi="Verdana"/>
          <w:iCs/>
          <w:sz w:val="18"/>
          <w:szCs w:val="18"/>
          <w:lang w:val="nl-NL"/>
        </w:rPr>
        <w:t xml:space="preserve">en liquide middelen </w:t>
      </w:r>
      <w:r>
        <w:rPr>
          <w:rFonts w:ascii="Verdana" w:hAnsi="Verdana"/>
          <w:iCs/>
          <w:sz w:val="18"/>
          <w:szCs w:val="18"/>
          <w:lang w:val="nl-NL"/>
        </w:rPr>
        <w:t xml:space="preserve">banken </w:t>
      </w:r>
      <w:r w:rsidR="002075E2">
        <w:rPr>
          <w:rFonts w:ascii="Verdana" w:hAnsi="Verdana"/>
          <w:iCs/>
          <w:sz w:val="18"/>
          <w:szCs w:val="18"/>
          <w:lang w:val="nl-NL"/>
        </w:rPr>
        <w:t>(</w:t>
      </w:r>
      <w:r>
        <w:rPr>
          <w:rFonts w:ascii="Verdana" w:hAnsi="Verdana"/>
          <w:iCs/>
          <w:sz w:val="18"/>
          <w:szCs w:val="18"/>
          <w:lang w:val="nl-NL"/>
        </w:rPr>
        <w:t xml:space="preserve">en </w:t>
      </w:r>
      <w:r w:rsidR="002075E2">
        <w:rPr>
          <w:rFonts w:ascii="Verdana" w:hAnsi="Verdana"/>
          <w:iCs/>
          <w:sz w:val="18"/>
          <w:szCs w:val="18"/>
          <w:lang w:val="nl-NL"/>
        </w:rPr>
        <w:t xml:space="preserve">grote </w:t>
      </w:r>
      <w:r>
        <w:rPr>
          <w:rFonts w:ascii="Verdana" w:hAnsi="Verdana"/>
          <w:iCs/>
          <w:sz w:val="18"/>
          <w:szCs w:val="18"/>
          <w:lang w:val="nl-NL"/>
        </w:rPr>
        <w:t>beleggingsondernemingen</w:t>
      </w:r>
      <w:r w:rsidR="002075E2">
        <w:rPr>
          <w:rFonts w:ascii="Verdana" w:hAnsi="Verdana"/>
          <w:iCs/>
          <w:sz w:val="18"/>
          <w:szCs w:val="18"/>
          <w:lang w:val="nl-NL"/>
        </w:rPr>
        <w:t>)</w:t>
      </w:r>
      <w:r>
        <w:rPr>
          <w:rFonts w:ascii="Verdana" w:hAnsi="Verdana"/>
          <w:iCs/>
          <w:sz w:val="18"/>
          <w:szCs w:val="18"/>
          <w:lang w:val="nl-NL"/>
        </w:rPr>
        <w:t xml:space="preserve"> aan moeten houden voor bepaalde typen risicovolle activiteiten. </w:t>
      </w:r>
      <w:r w:rsidR="004C3985">
        <w:rPr>
          <w:rFonts w:ascii="Verdana" w:hAnsi="Verdana"/>
          <w:iCs/>
          <w:sz w:val="18"/>
          <w:szCs w:val="18"/>
          <w:lang w:val="nl-NL"/>
        </w:rPr>
        <w:t>Banken</w:t>
      </w:r>
      <w:r>
        <w:rPr>
          <w:rFonts w:ascii="Verdana" w:hAnsi="Verdana"/>
          <w:iCs/>
          <w:sz w:val="18"/>
          <w:szCs w:val="18"/>
          <w:lang w:val="nl-NL"/>
        </w:rPr>
        <w:t xml:space="preserve"> lopen verschillende soorten risico’s, zoals kredietrisico, operationeel risico, marktrisico en liquiditeitsrisico. </w:t>
      </w:r>
      <w:r w:rsidR="006F28AA">
        <w:rPr>
          <w:rFonts w:ascii="Verdana" w:hAnsi="Verdana"/>
          <w:iCs/>
          <w:sz w:val="18"/>
          <w:szCs w:val="18"/>
          <w:lang w:val="nl-NL"/>
        </w:rPr>
        <w:t xml:space="preserve">Het voorliggende adresseert het liquiditeitsrisico. </w:t>
      </w:r>
      <w:r w:rsidR="00E812FC">
        <w:rPr>
          <w:rFonts w:ascii="Verdana" w:hAnsi="Verdana"/>
          <w:iCs/>
          <w:sz w:val="18"/>
          <w:szCs w:val="18"/>
          <w:lang w:val="nl-NL"/>
        </w:rPr>
        <w:t xml:space="preserve">Liquiditeitsrisico is </w:t>
      </w:r>
      <w:r w:rsidR="00D245B3">
        <w:rPr>
          <w:rFonts w:ascii="Verdana" w:hAnsi="Verdana"/>
          <w:iCs/>
          <w:sz w:val="18"/>
          <w:szCs w:val="18"/>
          <w:lang w:val="nl-NL"/>
        </w:rPr>
        <w:t xml:space="preserve">het risico dat een financiële instelling </w:t>
      </w:r>
      <w:r w:rsidR="00235B08">
        <w:rPr>
          <w:rFonts w:ascii="Verdana" w:hAnsi="Verdana"/>
          <w:iCs/>
          <w:sz w:val="18"/>
          <w:szCs w:val="18"/>
          <w:lang w:val="nl-NL"/>
        </w:rPr>
        <w:t xml:space="preserve">in </w:t>
      </w:r>
      <w:r w:rsidR="0017256F">
        <w:rPr>
          <w:rFonts w:ascii="Verdana" w:hAnsi="Verdana"/>
          <w:iCs/>
          <w:sz w:val="18"/>
          <w:szCs w:val="18"/>
          <w:lang w:val="nl-NL"/>
        </w:rPr>
        <w:t xml:space="preserve">een stress scenario </w:t>
      </w:r>
      <w:r w:rsidR="00D245B3">
        <w:rPr>
          <w:rFonts w:ascii="Verdana" w:hAnsi="Verdana"/>
          <w:iCs/>
          <w:sz w:val="18"/>
          <w:szCs w:val="18"/>
          <w:lang w:val="nl-NL"/>
        </w:rPr>
        <w:t xml:space="preserve">niet aan de betalingsverplichtingen kan voldoen omdat de hiervoor </w:t>
      </w:r>
      <w:r w:rsidR="001C4055">
        <w:rPr>
          <w:rFonts w:ascii="Verdana" w:hAnsi="Verdana"/>
          <w:iCs/>
          <w:sz w:val="18"/>
          <w:szCs w:val="18"/>
          <w:lang w:val="nl-NL"/>
        </w:rPr>
        <w:t>vereiste</w:t>
      </w:r>
      <w:r w:rsidR="00D245B3">
        <w:rPr>
          <w:rFonts w:ascii="Verdana" w:hAnsi="Verdana"/>
          <w:iCs/>
          <w:sz w:val="18"/>
          <w:szCs w:val="18"/>
          <w:lang w:val="nl-NL"/>
        </w:rPr>
        <w:t xml:space="preserve"> middelen niet op </w:t>
      </w:r>
      <w:r w:rsidR="00074BBE">
        <w:rPr>
          <w:rFonts w:ascii="Verdana" w:hAnsi="Verdana"/>
          <w:iCs/>
          <w:sz w:val="18"/>
          <w:szCs w:val="18"/>
          <w:lang w:val="nl-NL"/>
        </w:rPr>
        <w:t>afdoende korte</w:t>
      </w:r>
      <w:r w:rsidR="00D245B3">
        <w:rPr>
          <w:rFonts w:ascii="Verdana" w:hAnsi="Verdana"/>
          <w:iCs/>
          <w:sz w:val="18"/>
          <w:szCs w:val="18"/>
          <w:lang w:val="nl-NL"/>
        </w:rPr>
        <w:t xml:space="preserve"> termijn voor een marktconforme prijs kunnen worden verkocht</w:t>
      </w:r>
      <w:r w:rsidR="002075E2">
        <w:rPr>
          <w:rFonts w:ascii="Verdana" w:hAnsi="Verdana"/>
          <w:iCs/>
          <w:sz w:val="18"/>
          <w:szCs w:val="18"/>
          <w:lang w:val="nl-NL"/>
        </w:rPr>
        <w:t xml:space="preserve"> of aangekocht</w:t>
      </w:r>
      <w:r w:rsidR="00D245B3">
        <w:rPr>
          <w:rFonts w:ascii="Verdana" w:hAnsi="Verdana"/>
          <w:iCs/>
          <w:sz w:val="18"/>
          <w:szCs w:val="18"/>
          <w:lang w:val="nl-NL"/>
        </w:rPr>
        <w:t>.</w:t>
      </w:r>
      <w:r w:rsidR="00CB1887">
        <w:rPr>
          <w:rStyle w:val="FootnoteReference"/>
          <w:rFonts w:ascii="Verdana" w:hAnsi="Verdana"/>
          <w:iCs/>
          <w:sz w:val="18"/>
          <w:szCs w:val="18"/>
          <w:lang w:val="nl-NL"/>
        </w:rPr>
        <w:footnoteReference w:id="2"/>
      </w:r>
      <w:r w:rsidR="00D245B3">
        <w:rPr>
          <w:rFonts w:ascii="Verdana" w:hAnsi="Verdana"/>
          <w:iCs/>
          <w:sz w:val="18"/>
          <w:szCs w:val="18"/>
          <w:lang w:val="nl-NL"/>
        </w:rPr>
        <w:t xml:space="preserve"> </w:t>
      </w:r>
      <w:r w:rsidR="006F28AA">
        <w:rPr>
          <w:rFonts w:ascii="Verdana" w:hAnsi="Verdana"/>
          <w:iCs/>
          <w:sz w:val="18"/>
          <w:szCs w:val="18"/>
          <w:lang w:val="nl-NL"/>
        </w:rPr>
        <w:t xml:space="preserve">Om dit risico af te dekken moeten banken zich houden aan de </w:t>
      </w:r>
      <w:r w:rsidR="00683C7F">
        <w:rPr>
          <w:rFonts w:ascii="Verdana" w:hAnsi="Verdana"/>
          <w:iCs/>
          <w:sz w:val="18"/>
          <w:szCs w:val="18"/>
          <w:lang w:val="nl-NL"/>
        </w:rPr>
        <w:t>NSFR</w:t>
      </w:r>
      <w:r w:rsidR="006F28AA">
        <w:rPr>
          <w:rFonts w:ascii="Verdana" w:hAnsi="Verdana"/>
          <w:iCs/>
          <w:sz w:val="18"/>
          <w:szCs w:val="18"/>
          <w:lang w:val="nl-NL"/>
        </w:rPr>
        <w:t xml:space="preserve">. </w:t>
      </w:r>
      <w:r w:rsidR="00D245B3">
        <w:rPr>
          <w:rFonts w:ascii="Verdana" w:hAnsi="Verdana"/>
          <w:iCs/>
          <w:sz w:val="18"/>
          <w:szCs w:val="18"/>
          <w:lang w:val="nl-NL"/>
        </w:rPr>
        <w:t>D</w:t>
      </w:r>
      <w:r w:rsidR="004C3985">
        <w:rPr>
          <w:rFonts w:ascii="Verdana" w:hAnsi="Verdana"/>
          <w:iCs/>
          <w:sz w:val="18"/>
          <w:szCs w:val="18"/>
          <w:lang w:val="nl-NL"/>
        </w:rPr>
        <w:t>e</w:t>
      </w:r>
      <w:r w:rsidR="00E812FC">
        <w:rPr>
          <w:rFonts w:ascii="Verdana" w:hAnsi="Verdana"/>
          <w:iCs/>
          <w:sz w:val="18"/>
          <w:szCs w:val="18"/>
          <w:lang w:val="nl-NL"/>
        </w:rPr>
        <w:t xml:space="preserve"> NSFR</w:t>
      </w:r>
      <w:r w:rsidR="004C3985">
        <w:rPr>
          <w:rFonts w:ascii="Verdana" w:hAnsi="Verdana"/>
          <w:iCs/>
          <w:sz w:val="18"/>
          <w:szCs w:val="18"/>
          <w:lang w:val="nl-NL"/>
        </w:rPr>
        <w:t xml:space="preserve"> stelt dat de hoeveelheid </w:t>
      </w:r>
      <w:r w:rsidRPr="00797B0C" w:rsidR="004C3985">
        <w:rPr>
          <w:rFonts w:ascii="Verdana" w:hAnsi="Verdana"/>
          <w:i/>
          <w:sz w:val="18"/>
          <w:szCs w:val="18"/>
          <w:lang w:val="nl-NL"/>
        </w:rPr>
        <w:t>beschikbare</w:t>
      </w:r>
      <w:r w:rsidR="004C3985">
        <w:rPr>
          <w:rFonts w:ascii="Verdana" w:hAnsi="Verdana"/>
          <w:iCs/>
          <w:sz w:val="18"/>
          <w:szCs w:val="18"/>
          <w:lang w:val="nl-NL"/>
        </w:rPr>
        <w:t xml:space="preserve"> stabiele financiering van banken altijd groter moet zijn dan de hoeveelheid </w:t>
      </w:r>
      <w:r w:rsidR="00521F29">
        <w:rPr>
          <w:rFonts w:ascii="Verdana" w:hAnsi="Verdana"/>
          <w:i/>
          <w:sz w:val="18"/>
          <w:szCs w:val="18"/>
          <w:lang w:val="nl-NL"/>
        </w:rPr>
        <w:t>vereiste</w:t>
      </w:r>
      <w:r w:rsidR="004C3985">
        <w:rPr>
          <w:rFonts w:ascii="Verdana" w:hAnsi="Verdana"/>
          <w:iCs/>
          <w:sz w:val="18"/>
          <w:szCs w:val="18"/>
          <w:lang w:val="nl-NL"/>
        </w:rPr>
        <w:t xml:space="preserve"> stabiele financiering, op basis van de verwachtingen over deze financiering voor het eerstvolgende jaar.</w:t>
      </w:r>
      <w:r w:rsidR="002C6CA1">
        <w:rPr>
          <w:rStyle w:val="FootnoteReference"/>
          <w:rFonts w:ascii="Verdana" w:hAnsi="Verdana"/>
          <w:iCs/>
          <w:sz w:val="18"/>
          <w:szCs w:val="18"/>
          <w:lang w:val="nl-NL"/>
        </w:rPr>
        <w:footnoteReference w:id="3"/>
      </w:r>
      <w:r w:rsidR="004C3985">
        <w:rPr>
          <w:rFonts w:ascii="Verdana" w:hAnsi="Verdana"/>
          <w:iCs/>
          <w:sz w:val="18"/>
          <w:szCs w:val="18"/>
          <w:lang w:val="nl-NL"/>
        </w:rPr>
        <w:t xml:space="preserve"> De</w:t>
      </w:r>
      <w:r w:rsidR="005E60E5">
        <w:rPr>
          <w:rFonts w:ascii="Verdana" w:hAnsi="Verdana"/>
          <w:iCs/>
          <w:sz w:val="18"/>
          <w:szCs w:val="18"/>
          <w:lang w:val="nl-NL"/>
        </w:rPr>
        <w:t xml:space="preserve"> NSFR</w:t>
      </w:r>
      <w:r w:rsidR="004C3985">
        <w:rPr>
          <w:rFonts w:ascii="Verdana" w:hAnsi="Verdana"/>
          <w:iCs/>
          <w:sz w:val="18"/>
          <w:szCs w:val="18"/>
          <w:lang w:val="nl-NL"/>
        </w:rPr>
        <w:t xml:space="preserve"> </w:t>
      </w:r>
      <w:r w:rsidR="004F1536">
        <w:rPr>
          <w:rFonts w:ascii="Verdana" w:hAnsi="Verdana"/>
          <w:iCs/>
          <w:sz w:val="18"/>
          <w:szCs w:val="18"/>
          <w:lang w:val="nl-NL"/>
        </w:rPr>
        <w:t>zorgt ervoor dat</w:t>
      </w:r>
      <w:r w:rsidR="00702B4F">
        <w:rPr>
          <w:rFonts w:ascii="Verdana" w:hAnsi="Verdana"/>
          <w:iCs/>
          <w:sz w:val="18"/>
          <w:szCs w:val="18"/>
          <w:lang w:val="nl-NL"/>
        </w:rPr>
        <w:t xml:space="preserve"> </w:t>
      </w:r>
      <w:r w:rsidR="004C3985">
        <w:rPr>
          <w:rFonts w:ascii="Verdana" w:hAnsi="Verdana"/>
          <w:iCs/>
          <w:sz w:val="18"/>
          <w:szCs w:val="18"/>
          <w:lang w:val="nl-NL"/>
        </w:rPr>
        <w:t xml:space="preserve">banken </w:t>
      </w:r>
      <w:r w:rsidR="00F656B8">
        <w:rPr>
          <w:rFonts w:ascii="Verdana" w:hAnsi="Verdana"/>
          <w:iCs/>
          <w:sz w:val="18"/>
          <w:szCs w:val="18"/>
          <w:lang w:val="nl-NL"/>
        </w:rPr>
        <w:t xml:space="preserve">voor hun activiteiten niet </w:t>
      </w:r>
      <w:r w:rsidR="007C008B">
        <w:rPr>
          <w:rFonts w:ascii="Verdana" w:hAnsi="Verdana"/>
          <w:iCs/>
          <w:sz w:val="18"/>
          <w:szCs w:val="18"/>
          <w:lang w:val="nl-NL"/>
        </w:rPr>
        <w:t>overmatig afhankelijk zijn van niet-stabiele korte-termijn financiering</w:t>
      </w:r>
      <w:r w:rsidR="004C3985">
        <w:rPr>
          <w:rFonts w:ascii="Verdana" w:hAnsi="Verdana"/>
          <w:iCs/>
          <w:sz w:val="18"/>
          <w:szCs w:val="18"/>
          <w:lang w:val="nl-NL"/>
        </w:rPr>
        <w:t xml:space="preserve">. </w:t>
      </w:r>
      <w:r w:rsidR="00074BBE">
        <w:rPr>
          <w:rFonts w:ascii="Verdana" w:hAnsi="Verdana"/>
          <w:iCs/>
          <w:sz w:val="18"/>
          <w:szCs w:val="18"/>
          <w:lang w:val="nl-NL"/>
        </w:rPr>
        <w:t>Daar</w:t>
      </w:r>
      <w:r w:rsidR="007C008B">
        <w:rPr>
          <w:rFonts w:ascii="Verdana" w:hAnsi="Verdana"/>
          <w:iCs/>
          <w:sz w:val="18"/>
          <w:szCs w:val="18"/>
          <w:lang w:val="nl-NL"/>
        </w:rPr>
        <w:t>bij</w:t>
      </w:r>
      <w:r w:rsidR="00074BBE">
        <w:rPr>
          <w:rFonts w:ascii="Verdana" w:hAnsi="Verdana"/>
          <w:iCs/>
          <w:sz w:val="18"/>
          <w:szCs w:val="18"/>
          <w:lang w:val="nl-NL"/>
        </w:rPr>
        <w:t xml:space="preserve"> waarborgt de NSFR dat voor langer lopende betalingsverplichtingen ook langer lopende</w:t>
      </w:r>
      <w:r w:rsidR="00817538">
        <w:rPr>
          <w:rFonts w:ascii="Verdana" w:hAnsi="Verdana"/>
          <w:iCs/>
          <w:sz w:val="18"/>
          <w:szCs w:val="18"/>
          <w:lang w:val="nl-NL"/>
        </w:rPr>
        <w:t>, stabiele</w:t>
      </w:r>
      <w:r w:rsidR="00074BBE">
        <w:rPr>
          <w:rFonts w:ascii="Verdana" w:hAnsi="Verdana"/>
          <w:iCs/>
          <w:sz w:val="18"/>
          <w:szCs w:val="18"/>
          <w:lang w:val="nl-NL"/>
        </w:rPr>
        <w:t xml:space="preserve"> </w:t>
      </w:r>
      <w:r w:rsidR="00817538">
        <w:rPr>
          <w:rFonts w:ascii="Verdana" w:hAnsi="Verdana"/>
          <w:iCs/>
          <w:sz w:val="18"/>
          <w:szCs w:val="18"/>
          <w:lang w:val="nl-NL"/>
        </w:rPr>
        <w:t xml:space="preserve">inkomsten- of financieringsbronnen </w:t>
      </w:r>
      <w:r w:rsidR="00074BBE">
        <w:rPr>
          <w:rFonts w:ascii="Verdana" w:hAnsi="Verdana"/>
          <w:iCs/>
          <w:sz w:val="18"/>
          <w:szCs w:val="18"/>
          <w:lang w:val="nl-NL"/>
        </w:rPr>
        <w:t>beschikbaar zijn</w:t>
      </w:r>
      <w:r w:rsidR="00817538">
        <w:rPr>
          <w:rFonts w:ascii="Verdana" w:hAnsi="Verdana"/>
          <w:iCs/>
          <w:sz w:val="18"/>
          <w:szCs w:val="18"/>
          <w:lang w:val="nl-NL"/>
        </w:rPr>
        <w:t xml:space="preserve"> om aan deze verplichtingen te voldoen</w:t>
      </w:r>
      <w:r w:rsidR="004F1536">
        <w:rPr>
          <w:rFonts w:ascii="Verdana" w:hAnsi="Verdana"/>
          <w:iCs/>
          <w:sz w:val="18"/>
          <w:szCs w:val="18"/>
          <w:lang w:val="nl-NL"/>
        </w:rPr>
        <w:t>. Zo</w:t>
      </w:r>
      <w:r w:rsidR="00074BBE">
        <w:rPr>
          <w:rFonts w:ascii="Verdana" w:hAnsi="Verdana"/>
          <w:iCs/>
          <w:sz w:val="18"/>
          <w:szCs w:val="18"/>
          <w:lang w:val="nl-NL"/>
        </w:rPr>
        <w:t xml:space="preserve"> wordt</w:t>
      </w:r>
      <w:r w:rsidR="00080804">
        <w:rPr>
          <w:rFonts w:ascii="Verdana" w:hAnsi="Verdana"/>
          <w:iCs/>
          <w:sz w:val="18"/>
          <w:szCs w:val="18"/>
          <w:lang w:val="nl-NL"/>
        </w:rPr>
        <w:t xml:space="preserve"> </w:t>
      </w:r>
      <w:r w:rsidR="00074BBE">
        <w:rPr>
          <w:rFonts w:ascii="Verdana" w:hAnsi="Verdana"/>
          <w:iCs/>
          <w:sz w:val="18"/>
          <w:szCs w:val="18"/>
          <w:lang w:val="nl-NL"/>
        </w:rPr>
        <w:t xml:space="preserve">een </w:t>
      </w:r>
      <w:r w:rsidR="00D80AA6">
        <w:rPr>
          <w:rFonts w:ascii="Verdana" w:hAnsi="Verdana"/>
          <w:iCs/>
          <w:sz w:val="18"/>
          <w:szCs w:val="18"/>
          <w:lang w:val="nl-NL"/>
        </w:rPr>
        <w:t xml:space="preserve">bovenmatige </w:t>
      </w:r>
      <w:r w:rsidR="00074BBE">
        <w:rPr>
          <w:rFonts w:ascii="Verdana" w:hAnsi="Verdana"/>
          <w:iCs/>
          <w:sz w:val="18"/>
          <w:szCs w:val="18"/>
          <w:lang w:val="nl-NL"/>
        </w:rPr>
        <w:t>mismatch van de looptijd</w:t>
      </w:r>
      <w:r w:rsidR="00D80AA6">
        <w:rPr>
          <w:rFonts w:ascii="Verdana" w:hAnsi="Verdana"/>
          <w:iCs/>
          <w:sz w:val="18"/>
          <w:szCs w:val="18"/>
          <w:lang w:val="nl-NL"/>
        </w:rPr>
        <w:t>en van activa en passiva</w:t>
      </w:r>
      <w:r w:rsidR="00074BBE">
        <w:rPr>
          <w:rFonts w:ascii="Verdana" w:hAnsi="Verdana"/>
          <w:iCs/>
          <w:sz w:val="18"/>
          <w:szCs w:val="18"/>
          <w:lang w:val="nl-NL"/>
        </w:rPr>
        <w:t xml:space="preserve"> </w:t>
      </w:r>
      <w:r w:rsidR="00882A1A">
        <w:rPr>
          <w:rFonts w:ascii="Verdana" w:hAnsi="Verdana"/>
          <w:iCs/>
          <w:sz w:val="18"/>
          <w:szCs w:val="18"/>
          <w:lang w:val="nl-NL"/>
        </w:rPr>
        <w:t xml:space="preserve">en van financieringsverplichtingen en financieringsbronnen </w:t>
      </w:r>
      <w:r w:rsidR="00074BBE">
        <w:rPr>
          <w:rFonts w:ascii="Verdana" w:hAnsi="Verdana"/>
          <w:iCs/>
          <w:sz w:val="18"/>
          <w:szCs w:val="18"/>
          <w:lang w:val="nl-NL"/>
        </w:rPr>
        <w:t xml:space="preserve">voorkomen. </w:t>
      </w:r>
      <w:r w:rsidR="004C3985">
        <w:rPr>
          <w:rFonts w:ascii="Verdana" w:hAnsi="Verdana"/>
          <w:iCs/>
          <w:sz w:val="18"/>
          <w:szCs w:val="18"/>
          <w:lang w:val="nl-NL"/>
        </w:rPr>
        <w:t>Voor de invoering en berekening van de NSFR zijn door het Bazels Comité internationale standaarden opgesteld.</w:t>
      </w:r>
      <w:r w:rsidR="004C3985">
        <w:rPr>
          <w:rStyle w:val="FootnoteReference"/>
          <w:rFonts w:ascii="Verdana" w:hAnsi="Verdana"/>
          <w:iCs/>
          <w:sz w:val="18"/>
          <w:szCs w:val="18"/>
          <w:lang w:val="nl-NL"/>
        </w:rPr>
        <w:footnoteReference w:id="4"/>
      </w:r>
      <w:r w:rsidR="00BC4E21">
        <w:rPr>
          <w:rFonts w:ascii="Verdana" w:hAnsi="Verdana"/>
          <w:iCs/>
          <w:sz w:val="18"/>
          <w:szCs w:val="18"/>
          <w:lang w:val="nl-NL"/>
        </w:rPr>
        <w:t xml:space="preserve"> In deze standaarden wordt ook bepaald hoe </w:t>
      </w:r>
      <w:r w:rsidR="00882A1A">
        <w:rPr>
          <w:rFonts w:ascii="Verdana" w:hAnsi="Verdana"/>
          <w:iCs/>
          <w:sz w:val="18"/>
          <w:szCs w:val="18"/>
          <w:lang w:val="nl-NL"/>
        </w:rPr>
        <w:t>stabiel bepaalde financieringsbronnen en financieringsverplichtingen zijn</w:t>
      </w:r>
      <w:r w:rsidR="00BC4E21">
        <w:rPr>
          <w:rFonts w:ascii="Verdana" w:hAnsi="Verdana"/>
          <w:iCs/>
          <w:sz w:val="18"/>
          <w:szCs w:val="18"/>
          <w:lang w:val="nl-NL"/>
        </w:rPr>
        <w:t xml:space="preserve">, en in hoeverre </w:t>
      </w:r>
      <w:r w:rsidR="00882A1A">
        <w:rPr>
          <w:rFonts w:ascii="Verdana" w:hAnsi="Verdana"/>
          <w:iCs/>
          <w:sz w:val="18"/>
          <w:szCs w:val="18"/>
          <w:lang w:val="nl-NL"/>
        </w:rPr>
        <w:t xml:space="preserve">rekening </w:t>
      </w:r>
      <w:r w:rsidR="00BC4E21">
        <w:rPr>
          <w:rFonts w:ascii="Verdana" w:hAnsi="Verdana"/>
          <w:iCs/>
          <w:sz w:val="18"/>
          <w:szCs w:val="18"/>
          <w:lang w:val="nl-NL"/>
        </w:rPr>
        <w:t xml:space="preserve">moet worden gehouden </w:t>
      </w:r>
      <w:r w:rsidR="00882A1A">
        <w:rPr>
          <w:rFonts w:ascii="Verdana" w:hAnsi="Verdana"/>
          <w:iCs/>
          <w:sz w:val="18"/>
          <w:szCs w:val="18"/>
          <w:lang w:val="nl-NL"/>
        </w:rPr>
        <w:t xml:space="preserve">met het wegvallen van deze financieringsbronnen of -verplichtingen </w:t>
      </w:r>
      <w:r w:rsidR="00BC4E21">
        <w:rPr>
          <w:rFonts w:ascii="Verdana" w:hAnsi="Verdana"/>
          <w:iCs/>
          <w:sz w:val="18"/>
          <w:szCs w:val="18"/>
          <w:lang w:val="nl-NL"/>
        </w:rPr>
        <w:t xml:space="preserve">voor de berekening van de NSFR. </w:t>
      </w:r>
      <w:r w:rsidR="00C31CF4">
        <w:rPr>
          <w:rFonts w:ascii="Verdana" w:hAnsi="Verdana"/>
          <w:iCs/>
          <w:sz w:val="18"/>
          <w:szCs w:val="18"/>
          <w:lang w:val="nl-NL"/>
        </w:rPr>
        <w:t>Voor de</w:t>
      </w:r>
      <w:r w:rsidR="00A06C05">
        <w:rPr>
          <w:rFonts w:ascii="Verdana" w:hAnsi="Verdana"/>
          <w:iCs/>
          <w:sz w:val="18"/>
          <w:szCs w:val="18"/>
          <w:lang w:val="nl-NL"/>
        </w:rPr>
        <w:t xml:space="preserve"> NSFR-</w:t>
      </w:r>
      <w:r w:rsidR="00C31CF4">
        <w:rPr>
          <w:rFonts w:ascii="Verdana" w:hAnsi="Verdana"/>
          <w:iCs/>
          <w:sz w:val="18"/>
          <w:szCs w:val="18"/>
          <w:lang w:val="nl-NL"/>
        </w:rPr>
        <w:t xml:space="preserve">berekening moeten financiële instellingen ten eerste de </w:t>
      </w:r>
      <w:r w:rsidR="00BC4E21">
        <w:rPr>
          <w:rFonts w:ascii="Verdana" w:hAnsi="Verdana"/>
          <w:iCs/>
          <w:sz w:val="18"/>
          <w:szCs w:val="18"/>
          <w:lang w:val="nl-NL"/>
        </w:rPr>
        <w:lastRenderedPageBreak/>
        <w:t>beschikbare hoeveelheid stabiele financiering (</w:t>
      </w:r>
      <w:r w:rsidR="00BC4E21">
        <w:rPr>
          <w:rFonts w:ascii="Verdana" w:hAnsi="Verdana"/>
          <w:i/>
          <w:sz w:val="18"/>
          <w:szCs w:val="18"/>
          <w:lang w:val="nl-NL"/>
        </w:rPr>
        <w:t>availab</w:t>
      </w:r>
      <w:r w:rsidR="00E0302D">
        <w:rPr>
          <w:rFonts w:ascii="Verdana" w:hAnsi="Verdana"/>
          <w:i/>
          <w:sz w:val="18"/>
          <w:szCs w:val="18"/>
          <w:lang w:val="nl-NL"/>
        </w:rPr>
        <w:t>l</w:t>
      </w:r>
      <w:r w:rsidR="00BC4E21">
        <w:rPr>
          <w:rFonts w:ascii="Verdana" w:hAnsi="Verdana"/>
          <w:i/>
          <w:sz w:val="18"/>
          <w:szCs w:val="18"/>
          <w:lang w:val="nl-NL"/>
        </w:rPr>
        <w:t xml:space="preserve">e amount of stable funding, </w:t>
      </w:r>
      <w:r w:rsidR="00E812FC">
        <w:rPr>
          <w:rFonts w:ascii="Verdana" w:hAnsi="Verdana"/>
          <w:iCs/>
          <w:sz w:val="18"/>
          <w:szCs w:val="18"/>
          <w:lang w:val="nl-NL"/>
        </w:rPr>
        <w:t xml:space="preserve">ASF) </w:t>
      </w:r>
      <w:r w:rsidR="00A17B9E">
        <w:rPr>
          <w:rFonts w:ascii="Verdana" w:hAnsi="Verdana"/>
          <w:iCs/>
          <w:sz w:val="18"/>
          <w:szCs w:val="18"/>
          <w:lang w:val="nl-NL"/>
        </w:rPr>
        <w:t>bepalen</w:t>
      </w:r>
      <w:r w:rsidR="00C31CF4">
        <w:rPr>
          <w:rFonts w:ascii="Verdana" w:hAnsi="Verdana"/>
          <w:iCs/>
          <w:sz w:val="18"/>
          <w:szCs w:val="18"/>
          <w:lang w:val="nl-NL"/>
        </w:rPr>
        <w:t>.</w:t>
      </w:r>
      <w:r w:rsidR="00683C7F">
        <w:rPr>
          <w:rStyle w:val="FootnoteReference"/>
          <w:rFonts w:ascii="Verdana" w:hAnsi="Verdana"/>
          <w:iCs/>
          <w:sz w:val="18"/>
          <w:szCs w:val="18"/>
          <w:lang w:val="nl-NL"/>
        </w:rPr>
        <w:footnoteReference w:id="5"/>
      </w:r>
      <w:r w:rsidR="00C31CF4">
        <w:rPr>
          <w:rFonts w:ascii="Verdana" w:hAnsi="Verdana"/>
          <w:iCs/>
          <w:sz w:val="18"/>
          <w:szCs w:val="18"/>
          <w:lang w:val="nl-NL"/>
        </w:rPr>
        <w:t xml:space="preserve"> Ten tweede moeten ze </w:t>
      </w:r>
      <w:r w:rsidR="00E812FC">
        <w:rPr>
          <w:rFonts w:ascii="Verdana" w:hAnsi="Verdana"/>
          <w:iCs/>
          <w:sz w:val="18"/>
          <w:szCs w:val="18"/>
          <w:lang w:val="nl-NL"/>
        </w:rPr>
        <w:t xml:space="preserve">de </w:t>
      </w:r>
      <w:r w:rsidR="001C4055">
        <w:rPr>
          <w:rFonts w:ascii="Verdana" w:hAnsi="Verdana"/>
          <w:iCs/>
          <w:sz w:val="18"/>
          <w:szCs w:val="18"/>
          <w:lang w:val="nl-NL"/>
        </w:rPr>
        <w:t>vereiste</w:t>
      </w:r>
      <w:r w:rsidR="00E812FC">
        <w:rPr>
          <w:rFonts w:ascii="Verdana" w:hAnsi="Verdana"/>
          <w:iCs/>
          <w:sz w:val="18"/>
          <w:szCs w:val="18"/>
          <w:lang w:val="nl-NL"/>
        </w:rPr>
        <w:t xml:space="preserve"> hoeveelheid stabiele financiering (</w:t>
      </w:r>
      <w:r w:rsidR="00E812FC">
        <w:rPr>
          <w:rFonts w:ascii="Verdana" w:hAnsi="Verdana"/>
          <w:i/>
          <w:sz w:val="18"/>
          <w:szCs w:val="18"/>
          <w:lang w:val="nl-NL"/>
        </w:rPr>
        <w:t xml:space="preserve">required amount of stable funding, </w:t>
      </w:r>
      <w:r w:rsidR="00E812FC">
        <w:rPr>
          <w:rFonts w:ascii="Verdana" w:hAnsi="Verdana"/>
          <w:iCs/>
          <w:sz w:val="18"/>
          <w:szCs w:val="18"/>
          <w:lang w:val="nl-NL"/>
        </w:rPr>
        <w:t>RSF)</w:t>
      </w:r>
      <w:r w:rsidR="00C31CF4">
        <w:rPr>
          <w:rFonts w:ascii="Verdana" w:hAnsi="Verdana"/>
          <w:iCs/>
          <w:sz w:val="18"/>
          <w:szCs w:val="18"/>
          <w:lang w:val="nl-NL"/>
        </w:rPr>
        <w:t xml:space="preserve"> </w:t>
      </w:r>
      <w:r w:rsidR="00A17B9E">
        <w:rPr>
          <w:rFonts w:ascii="Verdana" w:hAnsi="Verdana"/>
          <w:iCs/>
          <w:sz w:val="18"/>
          <w:szCs w:val="18"/>
          <w:lang w:val="nl-NL"/>
        </w:rPr>
        <w:t>bepalen</w:t>
      </w:r>
      <w:r w:rsidR="00E0302D">
        <w:rPr>
          <w:rFonts w:ascii="Verdana" w:hAnsi="Verdana"/>
          <w:iCs/>
          <w:sz w:val="18"/>
          <w:szCs w:val="18"/>
          <w:lang w:val="nl-NL"/>
        </w:rPr>
        <w:t>.</w:t>
      </w:r>
      <w:r w:rsidR="00683C7F">
        <w:rPr>
          <w:rStyle w:val="FootnoteReference"/>
          <w:rFonts w:ascii="Verdana" w:hAnsi="Verdana"/>
          <w:iCs/>
          <w:sz w:val="18"/>
          <w:szCs w:val="18"/>
          <w:lang w:val="nl-NL"/>
        </w:rPr>
        <w:footnoteReference w:id="6"/>
      </w:r>
      <w:r w:rsidR="00C31CF4">
        <w:rPr>
          <w:rFonts w:ascii="Verdana" w:hAnsi="Verdana"/>
          <w:iCs/>
          <w:sz w:val="18"/>
          <w:szCs w:val="18"/>
          <w:lang w:val="nl-NL"/>
        </w:rPr>
        <w:t xml:space="preserve"> </w:t>
      </w:r>
      <w:r w:rsidR="00E0302D">
        <w:rPr>
          <w:rFonts w:ascii="Verdana" w:hAnsi="Verdana"/>
          <w:iCs/>
          <w:sz w:val="18"/>
          <w:szCs w:val="18"/>
          <w:lang w:val="nl-NL"/>
        </w:rPr>
        <w:t>Voor de</w:t>
      </w:r>
      <w:r w:rsidR="004F1536">
        <w:rPr>
          <w:rFonts w:ascii="Verdana" w:hAnsi="Verdana"/>
          <w:iCs/>
          <w:sz w:val="18"/>
          <w:szCs w:val="18"/>
          <w:lang w:val="nl-NL"/>
        </w:rPr>
        <w:t>ze</w:t>
      </w:r>
      <w:r w:rsidR="00E0302D">
        <w:rPr>
          <w:rFonts w:ascii="Verdana" w:hAnsi="Verdana"/>
          <w:iCs/>
          <w:sz w:val="18"/>
          <w:szCs w:val="18"/>
          <w:lang w:val="nl-NL"/>
        </w:rPr>
        <w:t xml:space="preserve"> </w:t>
      </w:r>
      <w:r w:rsidR="00834BE2">
        <w:rPr>
          <w:rFonts w:ascii="Verdana" w:hAnsi="Verdana"/>
          <w:iCs/>
          <w:sz w:val="18"/>
          <w:szCs w:val="18"/>
          <w:lang w:val="nl-NL"/>
        </w:rPr>
        <w:t xml:space="preserve">beschikbare en </w:t>
      </w:r>
      <w:r w:rsidR="001C4055">
        <w:rPr>
          <w:rFonts w:ascii="Verdana" w:hAnsi="Verdana"/>
          <w:iCs/>
          <w:sz w:val="18"/>
          <w:szCs w:val="18"/>
          <w:lang w:val="nl-NL"/>
        </w:rPr>
        <w:t>vereiste</w:t>
      </w:r>
      <w:r w:rsidR="00E0302D">
        <w:rPr>
          <w:rFonts w:ascii="Verdana" w:hAnsi="Verdana"/>
          <w:iCs/>
          <w:sz w:val="18"/>
          <w:szCs w:val="18"/>
          <w:lang w:val="nl-NL"/>
        </w:rPr>
        <w:t xml:space="preserve"> hoeveelheid stabiele financiering</w:t>
      </w:r>
      <w:r w:rsidR="008A0748">
        <w:rPr>
          <w:rFonts w:ascii="Verdana" w:hAnsi="Verdana"/>
          <w:iCs/>
          <w:sz w:val="18"/>
          <w:szCs w:val="18"/>
          <w:lang w:val="nl-NL"/>
        </w:rPr>
        <w:t xml:space="preserve"> (</w:t>
      </w:r>
      <w:r w:rsidR="00834BE2">
        <w:rPr>
          <w:rFonts w:ascii="Verdana" w:hAnsi="Verdana"/>
          <w:iCs/>
          <w:sz w:val="18"/>
          <w:szCs w:val="18"/>
          <w:lang w:val="nl-NL"/>
        </w:rPr>
        <w:t xml:space="preserve">ASF en </w:t>
      </w:r>
      <w:r w:rsidR="008A0748">
        <w:rPr>
          <w:rFonts w:ascii="Verdana" w:hAnsi="Verdana"/>
          <w:iCs/>
          <w:sz w:val="18"/>
          <w:szCs w:val="18"/>
          <w:lang w:val="nl-NL"/>
        </w:rPr>
        <w:t>RSF)</w:t>
      </w:r>
      <w:r w:rsidR="00E0302D">
        <w:rPr>
          <w:rFonts w:ascii="Verdana" w:hAnsi="Verdana"/>
          <w:iCs/>
          <w:sz w:val="18"/>
          <w:szCs w:val="18"/>
          <w:lang w:val="nl-NL"/>
        </w:rPr>
        <w:t xml:space="preserve"> is</w:t>
      </w:r>
      <w:r w:rsidR="005635BF">
        <w:rPr>
          <w:rFonts w:ascii="Verdana" w:hAnsi="Verdana"/>
          <w:iCs/>
          <w:sz w:val="18"/>
          <w:szCs w:val="18"/>
          <w:lang w:val="nl-NL"/>
        </w:rPr>
        <w:t xml:space="preserve"> door het Bazels Comité</w:t>
      </w:r>
      <w:r w:rsidR="00E0302D">
        <w:rPr>
          <w:rFonts w:ascii="Verdana" w:hAnsi="Verdana"/>
          <w:iCs/>
          <w:sz w:val="18"/>
          <w:szCs w:val="18"/>
          <w:lang w:val="nl-NL"/>
        </w:rPr>
        <w:t xml:space="preserve"> per type activa </w:t>
      </w:r>
      <w:r w:rsidR="00C31CF4">
        <w:rPr>
          <w:rFonts w:ascii="Verdana" w:hAnsi="Verdana"/>
          <w:iCs/>
          <w:sz w:val="18"/>
          <w:szCs w:val="18"/>
          <w:lang w:val="nl-NL"/>
        </w:rPr>
        <w:t xml:space="preserve">bepaald </w:t>
      </w:r>
      <w:r w:rsidR="00834BE2">
        <w:rPr>
          <w:rFonts w:ascii="Verdana" w:hAnsi="Verdana"/>
          <w:iCs/>
          <w:sz w:val="18"/>
          <w:szCs w:val="18"/>
          <w:lang w:val="nl-NL"/>
        </w:rPr>
        <w:t>in hoeverre dit een bron van stabiele financiering is of juist stabiele financiering vereist</w:t>
      </w:r>
      <w:r w:rsidR="00E0302D">
        <w:rPr>
          <w:rFonts w:ascii="Verdana" w:hAnsi="Verdana"/>
          <w:iCs/>
          <w:sz w:val="18"/>
          <w:szCs w:val="18"/>
          <w:lang w:val="nl-NL"/>
        </w:rPr>
        <w:t xml:space="preserve">. </w:t>
      </w:r>
      <w:r w:rsidR="00A06C05">
        <w:rPr>
          <w:rFonts w:ascii="Verdana" w:hAnsi="Verdana"/>
          <w:iCs/>
          <w:sz w:val="18"/>
          <w:szCs w:val="18"/>
          <w:lang w:val="nl-NL"/>
        </w:rPr>
        <w:t>Dit is vastgelegd in</w:t>
      </w:r>
      <w:r w:rsidR="00C31CF4">
        <w:rPr>
          <w:rFonts w:ascii="Verdana" w:hAnsi="Verdana"/>
          <w:iCs/>
          <w:sz w:val="18"/>
          <w:szCs w:val="18"/>
          <w:lang w:val="nl-NL"/>
        </w:rPr>
        <w:t xml:space="preserve"> </w:t>
      </w:r>
      <w:r w:rsidR="00DA5408">
        <w:rPr>
          <w:rFonts w:ascii="Verdana" w:hAnsi="Verdana"/>
          <w:iCs/>
          <w:sz w:val="18"/>
          <w:szCs w:val="18"/>
          <w:lang w:val="nl-NL"/>
        </w:rPr>
        <w:t>ASF- en RSF-</w:t>
      </w:r>
      <w:r w:rsidR="00834BE2">
        <w:rPr>
          <w:rFonts w:ascii="Verdana" w:hAnsi="Verdana"/>
          <w:iCs/>
          <w:sz w:val="18"/>
          <w:szCs w:val="18"/>
          <w:lang w:val="nl-NL"/>
        </w:rPr>
        <w:t>factor</w:t>
      </w:r>
      <w:r w:rsidR="00C31CF4">
        <w:rPr>
          <w:rFonts w:ascii="Verdana" w:hAnsi="Verdana"/>
          <w:iCs/>
          <w:sz w:val="18"/>
          <w:szCs w:val="18"/>
          <w:lang w:val="nl-NL"/>
        </w:rPr>
        <w:t>en</w:t>
      </w:r>
      <w:r w:rsidR="00834BE2">
        <w:rPr>
          <w:rFonts w:ascii="Verdana" w:hAnsi="Verdana"/>
          <w:iCs/>
          <w:sz w:val="18"/>
          <w:szCs w:val="18"/>
          <w:lang w:val="nl-NL"/>
        </w:rPr>
        <w:t xml:space="preserve"> die van toepassing </w:t>
      </w:r>
      <w:r w:rsidR="00DA5408">
        <w:rPr>
          <w:rFonts w:ascii="Verdana" w:hAnsi="Verdana"/>
          <w:iCs/>
          <w:sz w:val="18"/>
          <w:szCs w:val="18"/>
          <w:lang w:val="nl-NL"/>
        </w:rPr>
        <w:t>zijn</w:t>
      </w:r>
      <w:r w:rsidR="00834BE2">
        <w:rPr>
          <w:rFonts w:ascii="Verdana" w:hAnsi="Verdana"/>
          <w:iCs/>
          <w:sz w:val="18"/>
          <w:szCs w:val="18"/>
          <w:lang w:val="nl-NL"/>
        </w:rPr>
        <w:t xml:space="preserve"> bij de berekening van de ASF en RSF, in de vorm van een percentage</w:t>
      </w:r>
      <w:r w:rsidR="00DA5408">
        <w:rPr>
          <w:rFonts w:ascii="Verdana" w:hAnsi="Verdana"/>
          <w:iCs/>
          <w:sz w:val="18"/>
          <w:szCs w:val="18"/>
          <w:lang w:val="nl-NL"/>
        </w:rPr>
        <w:t xml:space="preserve"> tussen de 0% en 100%</w:t>
      </w:r>
      <w:r w:rsidR="00834BE2">
        <w:rPr>
          <w:rFonts w:ascii="Verdana" w:hAnsi="Verdana"/>
          <w:iCs/>
          <w:sz w:val="18"/>
          <w:szCs w:val="18"/>
          <w:lang w:val="nl-NL"/>
        </w:rPr>
        <w:t>. Deze factoren staan per type activa beschreven in artikel 428 van de verordening kapitaalvereisten.</w:t>
      </w:r>
      <w:r w:rsidR="00CB1887">
        <w:rPr>
          <w:rFonts w:ascii="Verdana" w:hAnsi="Verdana"/>
          <w:iCs/>
          <w:sz w:val="18"/>
          <w:szCs w:val="18"/>
          <w:lang w:val="nl-NL"/>
        </w:rPr>
        <w:t xml:space="preserve"> </w:t>
      </w:r>
      <w:r w:rsidR="00A17B9E">
        <w:rPr>
          <w:rFonts w:ascii="Verdana" w:hAnsi="Verdana"/>
          <w:iCs/>
          <w:sz w:val="18"/>
          <w:szCs w:val="18"/>
          <w:lang w:val="nl-NL"/>
        </w:rPr>
        <w:t>B</w:t>
      </w:r>
      <w:r w:rsidR="00CB1887">
        <w:rPr>
          <w:rFonts w:ascii="Verdana" w:hAnsi="Verdana"/>
          <w:iCs/>
          <w:sz w:val="18"/>
          <w:szCs w:val="18"/>
          <w:lang w:val="nl-NL"/>
        </w:rPr>
        <w:t xml:space="preserve">ij invoering van de NSFR </w:t>
      </w:r>
      <w:r w:rsidR="00A17B9E">
        <w:rPr>
          <w:rFonts w:ascii="Verdana" w:hAnsi="Verdana"/>
          <w:iCs/>
          <w:sz w:val="18"/>
          <w:szCs w:val="18"/>
          <w:lang w:val="nl-NL"/>
        </w:rPr>
        <w:t xml:space="preserve">is </w:t>
      </w:r>
      <w:r w:rsidR="00CB1887">
        <w:rPr>
          <w:rFonts w:ascii="Verdana" w:hAnsi="Verdana"/>
          <w:iCs/>
          <w:sz w:val="18"/>
          <w:szCs w:val="18"/>
          <w:lang w:val="nl-NL"/>
        </w:rPr>
        <w:t xml:space="preserve">ervoor gekozen enkele RSF-factoren pas in juni 2025 vast te stellen op de niveaus van het Bazels Comité. Artikel 510 van de CRR bevat daarom de transitiebepaling dat </w:t>
      </w:r>
      <w:r w:rsidR="00A17B9E">
        <w:rPr>
          <w:rFonts w:ascii="Verdana" w:hAnsi="Verdana"/>
          <w:iCs/>
          <w:sz w:val="18"/>
          <w:szCs w:val="18"/>
          <w:lang w:val="nl-NL"/>
        </w:rPr>
        <w:t>deze</w:t>
      </w:r>
      <w:r w:rsidR="00CB1887">
        <w:rPr>
          <w:rFonts w:ascii="Verdana" w:hAnsi="Verdana"/>
          <w:iCs/>
          <w:sz w:val="18"/>
          <w:szCs w:val="18"/>
          <w:lang w:val="nl-NL"/>
        </w:rPr>
        <w:t xml:space="preserve"> RSF-factoren per 2</w:t>
      </w:r>
      <w:r w:rsidR="00996BFE">
        <w:rPr>
          <w:rFonts w:ascii="Verdana" w:hAnsi="Verdana"/>
          <w:iCs/>
          <w:sz w:val="18"/>
          <w:szCs w:val="18"/>
          <w:lang w:val="nl-NL"/>
        </w:rPr>
        <w:t>9</w:t>
      </w:r>
      <w:r w:rsidR="00CB1887">
        <w:rPr>
          <w:rFonts w:ascii="Verdana" w:hAnsi="Verdana"/>
          <w:iCs/>
          <w:sz w:val="18"/>
          <w:szCs w:val="18"/>
          <w:lang w:val="nl-NL"/>
        </w:rPr>
        <w:t xml:space="preserve"> juni 2025 </w:t>
      </w:r>
      <w:r w:rsidR="00A17B9E">
        <w:rPr>
          <w:rFonts w:ascii="Verdana" w:hAnsi="Verdana"/>
          <w:iCs/>
          <w:sz w:val="18"/>
          <w:szCs w:val="18"/>
          <w:lang w:val="nl-NL"/>
        </w:rPr>
        <w:t xml:space="preserve">worden </w:t>
      </w:r>
      <w:r w:rsidR="00CB1887">
        <w:rPr>
          <w:rFonts w:ascii="Verdana" w:hAnsi="Verdana"/>
          <w:iCs/>
          <w:sz w:val="18"/>
          <w:szCs w:val="18"/>
          <w:lang w:val="nl-NL"/>
        </w:rPr>
        <w:t xml:space="preserve">verhoogd tot </w:t>
      </w:r>
      <w:r w:rsidR="00A17B9E">
        <w:rPr>
          <w:rFonts w:ascii="Verdana" w:hAnsi="Verdana"/>
          <w:iCs/>
          <w:sz w:val="18"/>
          <w:szCs w:val="18"/>
          <w:lang w:val="nl-NL"/>
        </w:rPr>
        <w:t xml:space="preserve">niveaus die </w:t>
      </w:r>
      <w:r w:rsidR="00CB1887">
        <w:rPr>
          <w:rFonts w:ascii="Verdana" w:hAnsi="Verdana"/>
          <w:iCs/>
          <w:sz w:val="18"/>
          <w:szCs w:val="18"/>
          <w:lang w:val="nl-NL"/>
        </w:rPr>
        <w:t>door het Bazels Comité</w:t>
      </w:r>
      <w:r w:rsidR="00A17B9E">
        <w:rPr>
          <w:rFonts w:ascii="Verdana" w:hAnsi="Verdana"/>
          <w:iCs/>
          <w:sz w:val="18"/>
          <w:szCs w:val="18"/>
          <w:lang w:val="nl-NL"/>
        </w:rPr>
        <w:t xml:space="preserve"> zijn vastgesteld</w:t>
      </w:r>
      <w:r w:rsidR="00CB1887">
        <w:rPr>
          <w:rFonts w:ascii="Verdana" w:hAnsi="Verdana"/>
          <w:iCs/>
          <w:sz w:val="18"/>
          <w:szCs w:val="18"/>
          <w:lang w:val="nl-NL"/>
        </w:rPr>
        <w:t>.</w:t>
      </w:r>
      <w:r w:rsidR="00B66C06">
        <w:rPr>
          <w:rStyle w:val="FootnoteReference"/>
          <w:rFonts w:ascii="Verdana" w:hAnsi="Verdana"/>
          <w:iCs/>
          <w:sz w:val="18"/>
          <w:szCs w:val="18"/>
          <w:lang w:val="nl-NL"/>
        </w:rPr>
        <w:footnoteReference w:id="7"/>
      </w:r>
      <w:r w:rsidR="00B66C06">
        <w:rPr>
          <w:rFonts w:ascii="Verdana" w:hAnsi="Verdana"/>
          <w:iCs/>
          <w:sz w:val="18"/>
          <w:szCs w:val="18"/>
          <w:lang w:val="nl-NL"/>
        </w:rPr>
        <w:t xml:space="preserve"> </w:t>
      </w:r>
      <w:r w:rsidR="00CB1887">
        <w:rPr>
          <w:rFonts w:ascii="Verdana" w:hAnsi="Verdana"/>
          <w:iCs/>
          <w:sz w:val="18"/>
          <w:szCs w:val="18"/>
          <w:lang w:val="nl-NL"/>
        </w:rPr>
        <w:t xml:space="preserve">De Europese Commissie wil met </w:t>
      </w:r>
      <w:r w:rsidR="00A17B9E">
        <w:rPr>
          <w:rFonts w:ascii="Verdana" w:hAnsi="Verdana"/>
          <w:iCs/>
          <w:sz w:val="18"/>
          <w:szCs w:val="18"/>
          <w:lang w:val="nl-NL"/>
        </w:rPr>
        <w:t>het voorliggende</w:t>
      </w:r>
      <w:r w:rsidR="00CB1887">
        <w:rPr>
          <w:rFonts w:ascii="Verdana" w:hAnsi="Verdana"/>
          <w:iCs/>
          <w:sz w:val="18"/>
          <w:szCs w:val="18"/>
          <w:lang w:val="nl-NL"/>
        </w:rPr>
        <w:t xml:space="preserve"> </w:t>
      </w:r>
      <w:r w:rsidR="00A17B9E">
        <w:rPr>
          <w:rFonts w:ascii="Verdana" w:hAnsi="Verdana"/>
          <w:iCs/>
          <w:sz w:val="18"/>
          <w:szCs w:val="18"/>
          <w:lang w:val="nl-NL"/>
        </w:rPr>
        <w:t>wijzigingsvoorstel</w:t>
      </w:r>
      <w:r w:rsidR="00CB1887">
        <w:rPr>
          <w:rFonts w:ascii="Verdana" w:hAnsi="Verdana"/>
          <w:iCs/>
          <w:sz w:val="18"/>
          <w:szCs w:val="18"/>
          <w:lang w:val="nl-NL"/>
        </w:rPr>
        <w:t xml:space="preserve"> voorkomen dat d</w:t>
      </w:r>
      <w:r w:rsidR="00683C7F">
        <w:rPr>
          <w:rFonts w:ascii="Verdana" w:hAnsi="Verdana"/>
          <w:iCs/>
          <w:sz w:val="18"/>
          <w:szCs w:val="18"/>
          <w:lang w:val="nl-NL"/>
        </w:rPr>
        <w:t xml:space="preserve">eze </w:t>
      </w:r>
      <w:r w:rsidR="00CB1887">
        <w:rPr>
          <w:rFonts w:ascii="Verdana" w:hAnsi="Verdana"/>
          <w:iCs/>
          <w:sz w:val="18"/>
          <w:szCs w:val="18"/>
          <w:lang w:val="nl-NL"/>
        </w:rPr>
        <w:t xml:space="preserve">RSF-factoren </w:t>
      </w:r>
      <w:r w:rsidR="00A17B9E">
        <w:rPr>
          <w:rFonts w:ascii="Verdana" w:hAnsi="Verdana"/>
          <w:iCs/>
          <w:sz w:val="18"/>
          <w:szCs w:val="18"/>
          <w:lang w:val="nl-NL"/>
        </w:rPr>
        <w:t>per 2</w:t>
      </w:r>
      <w:r w:rsidR="00996BFE">
        <w:rPr>
          <w:rFonts w:ascii="Verdana" w:hAnsi="Verdana"/>
          <w:iCs/>
          <w:sz w:val="18"/>
          <w:szCs w:val="18"/>
          <w:lang w:val="nl-NL"/>
        </w:rPr>
        <w:t>9</w:t>
      </w:r>
      <w:r w:rsidR="00A17B9E">
        <w:rPr>
          <w:rFonts w:ascii="Verdana" w:hAnsi="Verdana"/>
          <w:iCs/>
          <w:sz w:val="18"/>
          <w:szCs w:val="18"/>
          <w:lang w:val="nl-NL"/>
        </w:rPr>
        <w:t xml:space="preserve"> juni </w:t>
      </w:r>
      <w:r w:rsidR="00CB1887">
        <w:rPr>
          <w:rFonts w:ascii="Verdana" w:hAnsi="Verdana"/>
          <w:iCs/>
          <w:sz w:val="18"/>
          <w:szCs w:val="18"/>
          <w:lang w:val="nl-NL"/>
        </w:rPr>
        <w:t xml:space="preserve">verhoogd worden. </w:t>
      </w:r>
      <w:r w:rsidRPr="00A17B9E" w:rsidR="002F4307">
        <w:rPr>
          <w:rFonts w:ascii="Verdana" w:hAnsi="Verdana"/>
          <w:iCs/>
          <w:sz w:val="18"/>
          <w:szCs w:val="18"/>
          <w:lang w:val="nl-NL"/>
        </w:rPr>
        <w:t>Het gaat specifiek om de factoren voor</w:t>
      </w:r>
      <w:r w:rsidRPr="003B6558" w:rsidR="00FF2E45">
        <w:rPr>
          <w:rFonts w:ascii="Verdana" w:hAnsi="Verdana"/>
          <w:bCs w:val="0"/>
          <w:iCs/>
          <w:sz w:val="18"/>
          <w:szCs w:val="18"/>
          <w:lang w:val="nl-NL"/>
        </w:rPr>
        <w:t xml:space="preserve"> de berekening van de</w:t>
      </w:r>
      <w:r w:rsidRPr="00A17B9E" w:rsidR="002F4307">
        <w:rPr>
          <w:rFonts w:ascii="Verdana" w:hAnsi="Verdana"/>
          <w:iCs/>
          <w:sz w:val="18"/>
          <w:szCs w:val="18"/>
          <w:lang w:val="nl-NL"/>
        </w:rPr>
        <w:t xml:space="preserve"> vereiste stabiele financiering van effectenfinancieringstransacties</w:t>
      </w:r>
      <w:r w:rsidRPr="00A17B9E" w:rsidR="002F4307">
        <w:rPr>
          <w:rStyle w:val="FootnoteReference"/>
          <w:rFonts w:ascii="Verdana" w:hAnsi="Verdana"/>
          <w:iCs/>
          <w:sz w:val="18"/>
          <w:szCs w:val="18"/>
          <w:lang w:val="nl-NL"/>
        </w:rPr>
        <w:footnoteReference w:id="8"/>
      </w:r>
      <w:r w:rsidRPr="00A17B9E" w:rsidR="002F4307">
        <w:rPr>
          <w:rFonts w:ascii="Verdana" w:hAnsi="Verdana"/>
          <w:iCs/>
          <w:sz w:val="18"/>
          <w:szCs w:val="18"/>
          <w:lang w:val="nl-NL"/>
        </w:rPr>
        <w:t xml:space="preserve">, waaronder zogeheten </w:t>
      </w:r>
      <w:r w:rsidRPr="00A17B9E" w:rsidR="002F4307">
        <w:rPr>
          <w:rFonts w:ascii="Verdana" w:hAnsi="Verdana"/>
          <w:i/>
          <w:sz w:val="18"/>
          <w:szCs w:val="18"/>
          <w:lang w:val="nl-NL"/>
        </w:rPr>
        <w:t>reverse repo’s</w:t>
      </w:r>
      <w:r w:rsidRPr="00A17B9E" w:rsidR="002F4307">
        <w:rPr>
          <w:rFonts w:ascii="Verdana" w:hAnsi="Verdana"/>
          <w:iCs/>
          <w:sz w:val="18"/>
          <w:szCs w:val="18"/>
          <w:lang w:val="nl-NL"/>
        </w:rPr>
        <w:t>.</w:t>
      </w:r>
      <w:r w:rsidRPr="00A17B9E" w:rsidR="002F4307">
        <w:rPr>
          <w:rStyle w:val="FootnoteReference"/>
          <w:rFonts w:ascii="Verdana" w:hAnsi="Verdana"/>
          <w:iCs/>
          <w:sz w:val="18"/>
          <w:szCs w:val="18"/>
          <w:lang w:val="nl-NL"/>
        </w:rPr>
        <w:footnoteReference w:id="9"/>
      </w:r>
      <w:r w:rsidRPr="00A17B9E" w:rsidR="00B04D51">
        <w:rPr>
          <w:rFonts w:ascii="Verdana" w:hAnsi="Verdana"/>
          <w:iCs/>
          <w:sz w:val="18"/>
          <w:szCs w:val="18"/>
          <w:lang w:val="nl-NL"/>
        </w:rPr>
        <w:t xml:space="preserve"> </w:t>
      </w:r>
      <w:r w:rsidRPr="00A17B9E" w:rsidR="00F906DA">
        <w:rPr>
          <w:rFonts w:ascii="Verdana" w:hAnsi="Verdana"/>
          <w:iCs/>
          <w:sz w:val="18"/>
          <w:szCs w:val="18"/>
          <w:lang w:val="nl-NL"/>
        </w:rPr>
        <w:t>Waar h</w:t>
      </w:r>
      <w:r w:rsidRPr="00A17B9E" w:rsidR="00C150F9">
        <w:rPr>
          <w:rFonts w:ascii="Verdana" w:hAnsi="Verdana"/>
          <w:iCs/>
          <w:sz w:val="18"/>
          <w:szCs w:val="18"/>
          <w:lang w:val="nl-NL"/>
        </w:rPr>
        <w:t>et Bazelse NSFR</w:t>
      </w:r>
      <w:r w:rsidR="00B66C06">
        <w:rPr>
          <w:rFonts w:ascii="Verdana" w:hAnsi="Verdana"/>
          <w:iCs/>
          <w:sz w:val="18"/>
          <w:szCs w:val="18"/>
          <w:lang w:val="nl-NL"/>
        </w:rPr>
        <w:t>-</w:t>
      </w:r>
      <w:r w:rsidRPr="00A17B9E" w:rsidR="00C150F9">
        <w:rPr>
          <w:rFonts w:ascii="Verdana" w:hAnsi="Verdana"/>
          <w:iCs/>
          <w:sz w:val="18"/>
          <w:szCs w:val="18"/>
          <w:lang w:val="nl-NL"/>
        </w:rPr>
        <w:t>raamwerk</w:t>
      </w:r>
      <w:r w:rsidRPr="00A17B9E" w:rsidR="005B798A">
        <w:rPr>
          <w:rFonts w:ascii="Verdana" w:hAnsi="Verdana"/>
          <w:iCs/>
          <w:sz w:val="18"/>
          <w:szCs w:val="18"/>
          <w:lang w:val="nl-NL"/>
        </w:rPr>
        <w:t xml:space="preserve"> </w:t>
      </w:r>
      <w:r w:rsidRPr="00A17B9E" w:rsidR="00F53802">
        <w:rPr>
          <w:rFonts w:ascii="Verdana" w:hAnsi="Verdana"/>
          <w:iCs/>
          <w:sz w:val="18"/>
          <w:szCs w:val="18"/>
          <w:lang w:val="nl-NL"/>
        </w:rPr>
        <w:t>kortlopende financiering</w:t>
      </w:r>
      <w:r w:rsidRPr="00A17B9E" w:rsidR="008407EB">
        <w:rPr>
          <w:rFonts w:ascii="Verdana" w:hAnsi="Verdana"/>
          <w:iCs/>
          <w:sz w:val="18"/>
          <w:szCs w:val="18"/>
          <w:lang w:val="nl-NL"/>
        </w:rPr>
        <w:t xml:space="preserve">stransacties tussen </w:t>
      </w:r>
      <w:r w:rsidRPr="00A17B9E" w:rsidR="005F222C">
        <w:rPr>
          <w:rFonts w:ascii="Verdana" w:hAnsi="Verdana"/>
          <w:iCs/>
          <w:sz w:val="18"/>
          <w:szCs w:val="18"/>
          <w:lang w:val="nl-NL"/>
        </w:rPr>
        <w:t>financiële</w:t>
      </w:r>
      <w:r w:rsidRPr="00A17B9E" w:rsidR="00F53802">
        <w:rPr>
          <w:rFonts w:ascii="Verdana" w:hAnsi="Verdana"/>
          <w:iCs/>
          <w:sz w:val="18"/>
          <w:szCs w:val="18"/>
          <w:lang w:val="nl-NL"/>
        </w:rPr>
        <w:t xml:space="preserve"> instellingen niet als stabiel </w:t>
      </w:r>
      <w:r w:rsidRPr="00A17B9E" w:rsidR="00604A63">
        <w:rPr>
          <w:rFonts w:ascii="Verdana" w:hAnsi="Verdana"/>
          <w:iCs/>
          <w:sz w:val="18"/>
          <w:szCs w:val="18"/>
          <w:lang w:val="nl-NL"/>
        </w:rPr>
        <w:t xml:space="preserve">beschouwt, </w:t>
      </w:r>
      <w:r w:rsidRPr="00A17B9E" w:rsidR="00721AA8">
        <w:rPr>
          <w:rFonts w:ascii="Verdana" w:hAnsi="Verdana"/>
          <w:iCs/>
          <w:sz w:val="18"/>
          <w:szCs w:val="18"/>
          <w:lang w:val="nl-NL"/>
        </w:rPr>
        <w:t xml:space="preserve">zijn </w:t>
      </w:r>
      <w:r w:rsidRPr="00A17B9E" w:rsidR="00A637C3">
        <w:rPr>
          <w:rFonts w:ascii="Verdana" w:hAnsi="Verdana"/>
          <w:iCs/>
          <w:sz w:val="18"/>
          <w:szCs w:val="18"/>
          <w:lang w:val="nl-NL"/>
        </w:rPr>
        <w:t xml:space="preserve">kortlopende </w:t>
      </w:r>
      <w:r w:rsidRPr="00A17B9E" w:rsidR="00721AA8">
        <w:rPr>
          <w:rFonts w:ascii="Verdana" w:hAnsi="Verdana"/>
          <w:iCs/>
          <w:sz w:val="18"/>
          <w:szCs w:val="18"/>
          <w:lang w:val="nl-NL"/>
        </w:rPr>
        <w:t>lening</w:t>
      </w:r>
      <w:r w:rsidRPr="00A17B9E" w:rsidR="006461B2">
        <w:rPr>
          <w:rFonts w:ascii="Verdana" w:hAnsi="Verdana"/>
          <w:iCs/>
          <w:sz w:val="18"/>
          <w:szCs w:val="18"/>
          <w:lang w:val="nl-NL"/>
        </w:rPr>
        <w:t>stransacties</w:t>
      </w:r>
      <w:r w:rsidRPr="00A17B9E" w:rsidR="00721AA8">
        <w:rPr>
          <w:rFonts w:ascii="Verdana" w:hAnsi="Verdana"/>
          <w:iCs/>
          <w:sz w:val="18"/>
          <w:szCs w:val="18"/>
          <w:lang w:val="nl-NL"/>
        </w:rPr>
        <w:t xml:space="preserve"> wel aan een RSF</w:t>
      </w:r>
      <w:r w:rsidR="00B66C06">
        <w:rPr>
          <w:rFonts w:ascii="Verdana" w:hAnsi="Verdana"/>
          <w:iCs/>
          <w:sz w:val="18"/>
          <w:szCs w:val="18"/>
          <w:lang w:val="nl-NL"/>
        </w:rPr>
        <w:t>-</w:t>
      </w:r>
      <w:r w:rsidRPr="00A17B9E" w:rsidR="00721AA8">
        <w:rPr>
          <w:rFonts w:ascii="Verdana" w:hAnsi="Verdana"/>
          <w:iCs/>
          <w:sz w:val="18"/>
          <w:szCs w:val="18"/>
          <w:lang w:val="nl-NL"/>
        </w:rPr>
        <w:t xml:space="preserve">factor onderworpen, afhankelijk van de kwaliteit van het onderpand. </w:t>
      </w:r>
      <w:r w:rsidRPr="00A17B9E" w:rsidR="006367CE">
        <w:rPr>
          <w:rFonts w:ascii="Verdana" w:hAnsi="Verdana"/>
          <w:iCs/>
          <w:sz w:val="18"/>
          <w:szCs w:val="18"/>
          <w:lang w:val="nl-NL"/>
        </w:rPr>
        <w:t>De</w:t>
      </w:r>
      <w:r w:rsidRPr="00A17B9E" w:rsidR="00C0752E">
        <w:rPr>
          <w:rFonts w:ascii="Verdana" w:hAnsi="Verdana"/>
          <w:iCs/>
          <w:sz w:val="18"/>
          <w:szCs w:val="18"/>
          <w:lang w:val="nl-NL"/>
        </w:rPr>
        <w:t xml:space="preserve">ze asymmetrische behandeling is bedoeld om besmettingseffecten </w:t>
      </w:r>
      <w:r w:rsidRPr="00A17B9E" w:rsidR="006461B2">
        <w:rPr>
          <w:rFonts w:ascii="Verdana" w:hAnsi="Verdana"/>
          <w:iCs/>
          <w:sz w:val="18"/>
          <w:szCs w:val="18"/>
          <w:lang w:val="nl-NL"/>
        </w:rPr>
        <w:t xml:space="preserve">tussen instellingen </w:t>
      </w:r>
      <w:r w:rsidRPr="00A17B9E" w:rsidR="004B4682">
        <w:rPr>
          <w:rFonts w:ascii="Verdana" w:hAnsi="Verdana"/>
          <w:iCs/>
          <w:sz w:val="18"/>
          <w:szCs w:val="18"/>
          <w:lang w:val="nl-NL"/>
        </w:rPr>
        <w:t xml:space="preserve">tijdens </w:t>
      </w:r>
      <w:r w:rsidRPr="00A17B9E" w:rsidR="00DF057F">
        <w:rPr>
          <w:rFonts w:ascii="Verdana" w:hAnsi="Verdana"/>
          <w:iCs/>
          <w:sz w:val="18"/>
          <w:szCs w:val="18"/>
          <w:lang w:val="nl-NL"/>
        </w:rPr>
        <w:t xml:space="preserve">liquiditeitsschokken </w:t>
      </w:r>
      <w:r w:rsidRPr="00A17B9E" w:rsidR="000918D2">
        <w:rPr>
          <w:rFonts w:ascii="Verdana" w:hAnsi="Verdana"/>
          <w:iCs/>
          <w:sz w:val="18"/>
          <w:szCs w:val="18"/>
          <w:lang w:val="nl-NL"/>
        </w:rPr>
        <w:t xml:space="preserve">te voorkomen en </w:t>
      </w:r>
      <w:r w:rsidRPr="00A17B9E" w:rsidR="00F15BBD">
        <w:rPr>
          <w:rFonts w:ascii="Verdana" w:hAnsi="Verdana"/>
          <w:iCs/>
          <w:sz w:val="18"/>
          <w:szCs w:val="18"/>
          <w:lang w:val="nl-NL"/>
        </w:rPr>
        <w:t xml:space="preserve">omdat een bepaalde mate van stabiele financiering </w:t>
      </w:r>
      <w:r w:rsidRPr="00A17B9E" w:rsidR="00E77F89">
        <w:rPr>
          <w:rFonts w:ascii="Verdana" w:hAnsi="Verdana"/>
          <w:iCs/>
          <w:sz w:val="18"/>
          <w:szCs w:val="18"/>
          <w:lang w:val="nl-NL"/>
        </w:rPr>
        <w:t xml:space="preserve">nodig is om </w:t>
      </w:r>
      <w:r w:rsidRPr="00A17B9E" w:rsidR="006461B2">
        <w:rPr>
          <w:rFonts w:ascii="Verdana" w:hAnsi="Verdana"/>
          <w:iCs/>
          <w:sz w:val="18"/>
          <w:szCs w:val="18"/>
          <w:lang w:val="nl-NL"/>
        </w:rPr>
        <w:t xml:space="preserve">reverse repo’s te kunnen doorrollen. </w:t>
      </w:r>
      <w:r w:rsidR="007C008B">
        <w:rPr>
          <w:rFonts w:ascii="Verdana" w:hAnsi="Verdana"/>
          <w:iCs/>
          <w:sz w:val="18"/>
          <w:szCs w:val="18"/>
          <w:lang w:val="nl-NL"/>
        </w:rPr>
        <w:t xml:space="preserve">De reden </w:t>
      </w:r>
      <w:r w:rsidR="00B66C06">
        <w:rPr>
          <w:rFonts w:ascii="Verdana" w:hAnsi="Verdana"/>
          <w:iCs/>
          <w:sz w:val="18"/>
          <w:szCs w:val="18"/>
          <w:lang w:val="nl-NL"/>
        </w:rPr>
        <w:t>voor de transitiebepaling</w:t>
      </w:r>
      <w:r w:rsidR="007C008B">
        <w:rPr>
          <w:rFonts w:ascii="Verdana" w:hAnsi="Verdana"/>
          <w:iCs/>
          <w:sz w:val="18"/>
          <w:szCs w:val="18"/>
          <w:lang w:val="nl-NL"/>
        </w:rPr>
        <w:t xml:space="preserve"> is dat de Bazelse kalibratie als </w:t>
      </w:r>
      <w:r w:rsidR="00E7753A">
        <w:rPr>
          <w:rFonts w:ascii="Verdana" w:hAnsi="Verdana"/>
          <w:iCs/>
          <w:sz w:val="18"/>
          <w:szCs w:val="18"/>
          <w:lang w:val="nl-NL"/>
        </w:rPr>
        <w:t xml:space="preserve">vrij </w:t>
      </w:r>
      <w:r w:rsidR="007C008B">
        <w:rPr>
          <w:rFonts w:ascii="Verdana" w:hAnsi="Verdana"/>
          <w:iCs/>
          <w:sz w:val="18"/>
          <w:szCs w:val="18"/>
          <w:lang w:val="nl-NL"/>
        </w:rPr>
        <w:t xml:space="preserve">conservatief werd gezien en </w:t>
      </w:r>
      <w:r w:rsidR="00A17B9E">
        <w:rPr>
          <w:rFonts w:ascii="Verdana" w:hAnsi="Verdana"/>
          <w:iCs/>
          <w:sz w:val="18"/>
          <w:szCs w:val="18"/>
          <w:lang w:val="nl-NL"/>
        </w:rPr>
        <w:t>omdat werd gevreesd</w:t>
      </w:r>
      <w:r w:rsidR="007C008B">
        <w:rPr>
          <w:rFonts w:ascii="Verdana" w:hAnsi="Verdana"/>
          <w:iCs/>
          <w:sz w:val="18"/>
          <w:szCs w:val="18"/>
          <w:lang w:val="nl-NL"/>
        </w:rPr>
        <w:t xml:space="preserve"> voor negatieve effecten op de liquiditeit van </w:t>
      </w:r>
      <w:r w:rsidR="00702B4F">
        <w:rPr>
          <w:rFonts w:ascii="Verdana" w:hAnsi="Verdana"/>
          <w:iCs/>
          <w:sz w:val="18"/>
          <w:szCs w:val="18"/>
          <w:lang w:val="nl-NL"/>
        </w:rPr>
        <w:t>geld</w:t>
      </w:r>
      <w:r w:rsidR="007C008B">
        <w:rPr>
          <w:rFonts w:ascii="Verdana" w:hAnsi="Verdana"/>
          <w:iCs/>
          <w:sz w:val="18"/>
          <w:szCs w:val="18"/>
          <w:lang w:val="nl-NL"/>
        </w:rPr>
        <w:t xml:space="preserve">markten en markten voor overheidsobligaties. </w:t>
      </w:r>
      <w:r w:rsidRPr="00850DE1" w:rsidR="00850DE1">
        <w:rPr>
          <w:rFonts w:ascii="Verdana" w:hAnsi="Verdana"/>
          <w:iCs/>
          <w:sz w:val="18"/>
          <w:szCs w:val="18"/>
          <w:lang w:val="nl-NL"/>
        </w:rPr>
        <w:t xml:space="preserve">De </w:t>
      </w:r>
      <w:r w:rsidR="00B66C06">
        <w:rPr>
          <w:rFonts w:ascii="Verdana" w:hAnsi="Verdana"/>
          <w:iCs/>
          <w:sz w:val="18"/>
          <w:szCs w:val="18"/>
          <w:lang w:val="nl-NL"/>
        </w:rPr>
        <w:t xml:space="preserve">transitiemaatregel </w:t>
      </w:r>
      <w:r w:rsidRPr="00850DE1" w:rsidR="00850DE1">
        <w:rPr>
          <w:rFonts w:ascii="Verdana" w:hAnsi="Verdana"/>
          <w:iCs/>
          <w:sz w:val="18"/>
          <w:szCs w:val="18"/>
          <w:lang w:val="nl-NL"/>
        </w:rPr>
        <w:t xml:space="preserve">diende om banken voldoende tijd te geven zich aan te passen aan </w:t>
      </w:r>
      <w:r w:rsidR="00F06771">
        <w:rPr>
          <w:rFonts w:ascii="Verdana" w:hAnsi="Verdana"/>
          <w:iCs/>
          <w:sz w:val="18"/>
          <w:szCs w:val="18"/>
          <w:lang w:val="nl-NL"/>
        </w:rPr>
        <w:t xml:space="preserve">de </w:t>
      </w:r>
      <w:r w:rsidRPr="00850DE1" w:rsidR="00850DE1">
        <w:rPr>
          <w:rFonts w:ascii="Verdana" w:hAnsi="Verdana"/>
          <w:iCs/>
          <w:sz w:val="18"/>
          <w:szCs w:val="18"/>
          <w:lang w:val="nl-NL"/>
        </w:rPr>
        <w:t>Bazelse normen</w:t>
      </w:r>
      <w:r w:rsidR="00F06771">
        <w:rPr>
          <w:rFonts w:ascii="Verdana" w:hAnsi="Verdana"/>
          <w:iCs/>
          <w:sz w:val="18"/>
          <w:szCs w:val="18"/>
          <w:lang w:val="nl-NL"/>
        </w:rPr>
        <w:t xml:space="preserve"> en om </w:t>
      </w:r>
      <w:r w:rsidR="00C16855">
        <w:rPr>
          <w:rFonts w:ascii="Verdana" w:hAnsi="Verdana"/>
          <w:iCs/>
          <w:sz w:val="18"/>
          <w:szCs w:val="18"/>
          <w:lang w:val="nl-NL"/>
        </w:rPr>
        <w:t xml:space="preserve">de </w:t>
      </w:r>
      <w:r w:rsidR="00F06771">
        <w:rPr>
          <w:rFonts w:ascii="Verdana" w:hAnsi="Verdana"/>
          <w:iCs/>
          <w:sz w:val="18"/>
          <w:szCs w:val="18"/>
          <w:lang w:val="nl-NL"/>
        </w:rPr>
        <w:t xml:space="preserve">eventuele effecten </w:t>
      </w:r>
      <w:r w:rsidR="00437E6C">
        <w:rPr>
          <w:rFonts w:ascii="Verdana" w:hAnsi="Verdana"/>
          <w:iCs/>
          <w:sz w:val="18"/>
          <w:szCs w:val="18"/>
          <w:lang w:val="nl-NL"/>
        </w:rPr>
        <w:t>op</w:t>
      </w:r>
      <w:r w:rsidR="000923EF">
        <w:rPr>
          <w:rFonts w:ascii="Verdana" w:hAnsi="Verdana"/>
          <w:iCs/>
          <w:sz w:val="18"/>
          <w:szCs w:val="18"/>
          <w:lang w:val="nl-NL"/>
        </w:rPr>
        <w:t xml:space="preserve"> </w:t>
      </w:r>
      <w:r w:rsidR="00437E6C">
        <w:rPr>
          <w:rFonts w:ascii="Verdana" w:hAnsi="Verdana"/>
          <w:iCs/>
          <w:sz w:val="18"/>
          <w:szCs w:val="18"/>
          <w:lang w:val="nl-NL"/>
        </w:rPr>
        <w:t xml:space="preserve">de markt voor overheidsschuld </w:t>
      </w:r>
      <w:r w:rsidR="00782676">
        <w:rPr>
          <w:rFonts w:ascii="Verdana" w:hAnsi="Verdana"/>
          <w:iCs/>
          <w:sz w:val="18"/>
          <w:szCs w:val="18"/>
          <w:lang w:val="nl-NL"/>
        </w:rPr>
        <w:t xml:space="preserve">af </w:t>
      </w:r>
      <w:r w:rsidR="00437E6C">
        <w:rPr>
          <w:rFonts w:ascii="Verdana" w:hAnsi="Verdana"/>
          <w:iCs/>
          <w:sz w:val="18"/>
          <w:szCs w:val="18"/>
          <w:lang w:val="nl-NL"/>
        </w:rPr>
        <w:t xml:space="preserve">te </w:t>
      </w:r>
      <w:r w:rsidR="00782676">
        <w:rPr>
          <w:rFonts w:ascii="Verdana" w:hAnsi="Verdana"/>
          <w:iCs/>
          <w:sz w:val="18"/>
          <w:szCs w:val="18"/>
          <w:lang w:val="nl-NL"/>
        </w:rPr>
        <w:t>zwakke</w:t>
      </w:r>
      <w:r w:rsidR="00437E6C">
        <w:rPr>
          <w:rFonts w:ascii="Verdana" w:hAnsi="Verdana"/>
          <w:iCs/>
          <w:sz w:val="18"/>
          <w:szCs w:val="18"/>
          <w:lang w:val="nl-NL"/>
        </w:rPr>
        <w:t>n.</w:t>
      </w:r>
      <w:r w:rsidR="00F06771">
        <w:rPr>
          <w:rFonts w:ascii="Verdana" w:hAnsi="Verdana"/>
          <w:iCs/>
          <w:sz w:val="18"/>
          <w:szCs w:val="18"/>
          <w:lang w:val="nl-NL"/>
        </w:rPr>
        <w:t xml:space="preserve"> </w:t>
      </w:r>
      <w:r w:rsidR="00A044B4">
        <w:rPr>
          <w:rFonts w:ascii="Verdana" w:hAnsi="Verdana"/>
          <w:iCs/>
          <w:sz w:val="18"/>
          <w:szCs w:val="18"/>
          <w:lang w:val="nl-NL"/>
        </w:rPr>
        <w:t xml:space="preserve">Met </w:t>
      </w:r>
      <w:r w:rsidR="00DB2205">
        <w:rPr>
          <w:rFonts w:ascii="Verdana" w:hAnsi="Verdana"/>
          <w:iCs/>
          <w:sz w:val="18"/>
          <w:szCs w:val="18"/>
          <w:lang w:val="nl-NL"/>
        </w:rPr>
        <w:t xml:space="preserve">de </w:t>
      </w:r>
      <w:r w:rsidR="005E60E5">
        <w:rPr>
          <w:rFonts w:ascii="Verdana" w:hAnsi="Verdana"/>
          <w:iCs/>
          <w:sz w:val="18"/>
          <w:szCs w:val="18"/>
          <w:lang w:val="nl-NL"/>
        </w:rPr>
        <w:t xml:space="preserve">voorgestelde </w:t>
      </w:r>
      <w:r w:rsidR="00DB2205">
        <w:rPr>
          <w:rFonts w:ascii="Verdana" w:hAnsi="Verdana"/>
          <w:iCs/>
          <w:sz w:val="18"/>
          <w:szCs w:val="18"/>
          <w:lang w:val="nl-NL"/>
        </w:rPr>
        <w:t>aanpassing van de verordening kapitaalvereisten</w:t>
      </w:r>
      <w:r w:rsidR="00A044B4">
        <w:rPr>
          <w:rFonts w:ascii="Verdana" w:hAnsi="Verdana"/>
          <w:iCs/>
          <w:sz w:val="18"/>
          <w:szCs w:val="18"/>
          <w:lang w:val="nl-NL"/>
        </w:rPr>
        <w:t xml:space="preserve"> wil d</w:t>
      </w:r>
      <w:r w:rsidR="00E0302D">
        <w:rPr>
          <w:rFonts w:ascii="Verdana" w:hAnsi="Verdana"/>
          <w:iCs/>
          <w:sz w:val="18"/>
          <w:szCs w:val="18"/>
          <w:lang w:val="nl-NL"/>
        </w:rPr>
        <w:t xml:space="preserve">e Commissie </w:t>
      </w:r>
      <w:r w:rsidR="00A044B4">
        <w:rPr>
          <w:rFonts w:ascii="Verdana" w:hAnsi="Verdana"/>
          <w:iCs/>
          <w:sz w:val="18"/>
          <w:szCs w:val="18"/>
          <w:lang w:val="nl-NL"/>
        </w:rPr>
        <w:t xml:space="preserve">de </w:t>
      </w:r>
      <w:r w:rsidR="00E0302D">
        <w:rPr>
          <w:rFonts w:ascii="Verdana" w:hAnsi="Verdana"/>
          <w:iCs/>
          <w:sz w:val="18"/>
          <w:szCs w:val="18"/>
          <w:lang w:val="nl-NL"/>
        </w:rPr>
        <w:t xml:space="preserve">uitzonderingsbepaling voor </w:t>
      </w:r>
      <w:r w:rsidR="00A044B4">
        <w:rPr>
          <w:rFonts w:ascii="Verdana" w:hAnsi="Verdana"/>
          <w:iCs/>
          <w:sz w:val="18"/>
          <w:szCs w:val="18"/>
          <w:lang w:val="nl-NL"/>
        </w:rPr>
        <w:t xml:space="preserve">deze factoren </w:t>
      </w:r>
      <w:r w:rsidRPr="001D067C" w:rsidR="00A044B4">
        <w:rPr>
          <w:rFonts w:ascii="Verdana" w:hAnsi="Verdana"/>
          <w:iCs/>
          <w:sz w:val="18"/>
          <w:szCs w:val="18"/>
          <w:lang w:val="nl-NL"/>
        </w:rPr>
        <w:t>perman</w:t>
      </w:r>
      <w:r w:rsidRPr="001D067C" w:rsidR="00E0302D">
        <w:rPr>
          <w:rFonts w:ascii="Verdana" w:hAnsi="Verdana"/>
          <w:iCs/>
          <w:sz w:val="18"/>
          <w:szCs w:val="18"/>
          <w:lang w:val="nl-NL"/>
        </w:rPr>
        <w:t>ent</w:t>
      </w:r>
      <w:r w:rsidR="00A044B4">
        <w:rPr>
          <w:rFonts w:ascii="Verdana" w:hAnsi="Verdana"/>
          <w:iCs/>
          <w:sz w:val="18"/>
          <w:szCs w:val="18"/>
          <w:lang w:val="nl-NL"/>
        </w:rPr>
        <w:t xml:space="preserve"> m</w:t>
      </w:r>
      <w:r w:rsidR="00E0302D">
        <w:rPr>
          <w:rFonts w:ascii="Verdana" w:hAnsi="Verdana"/>
          <w:iCs/>
          <w:sz w:val="18"/>
          <w:szCs w:val="18"/>
          <w:lang w:val="nl-NL"/>
        </w:rPr>
        <w:t>aken</w:t>
      </w:r>
      <w:r w:rsidR="00683C7F">
        <w:rPr>
          <w:rFonts w:ascii="Verdana" w:hAnsi="Verdana"/>
          <w:iCs/>
          <w:sz w:val="18"/>
          <w:szCs w:val="18"/>
          <w:lang w:val="nl-NL"/>
        </w:rPr>
        <w:t>, net als in andere jurisdicties zoals de Verenigde Staten en het Verenigd Koninkrijk</w:t>
      </w:r>
      <w:r w:rsidR="00A06C05">
        <w:rPr>
          <w:rFonts w:ascii="Verdana" w:hAnsi="Verdana"/>
          <w:iCs/>
          <w:sz w:val="18"/>
          <w:szCs w:val="18"/>
          <w:lang w:val="nl-NL"/>
        </w:rPr>
        <w:t xml:space="preserve"> het geval is</w:t>
      </w:r>
      <w:r w:rsidR="00E0302D">
        <w:rPr>
          <w:rFonts w:ascii="Verdana" w:hAnsi="Verdana"/>
          <w:iCs/>
          <w:sz w:val="18"/>
          <w:szCs w:val="18"/>
          <w:lang w:val="nl-NL"/>
        </w:rPr>
        <w:t xml:space="preserve">. </w:t>
      </w:r>
      <w:r w:rsidR="00683C7F">
        <w:rPr>
          <w:rFonts w:ascii="Verdana" w:hAnsi="Verdana"/>
          <w:iCs/>
          <w:sz w:val="18"/>
          <w:szCs w:val="18"/>
          <w:lang w:val="nl-NL"/>
        </w:rPr>
        <w:t xml:space="preserve">Dit draagt bij aan een internationaal gelijk speelveld en aan de goede werking van financiële markten, specifiek de obligatiemarkten. </w:t>
      </w:r>
      <w:r w:rsidR="00DB2205">
        <w:rPr>
          <w:rFonts w:ascii="Verdana" w:hAnsi="Verdana"/>
          <w:iCs/>
          <w:sz w:val="18"/>
          <w:szCs w:val="18"/>
          <w:lang w:val="nl-NL"/>
        </w:rPr>
        <w:t>De</w:t>
      </w:r>
      <w:r w:rsidR="00A044B4">
        <w:rPr>
          <w:rFonts w:ascii="Verdana" w:hAnsi="Verdana"/>
          <w:iCs/>
          <w:sz w:val="18"/>
          <w:szCs w:val="18"/>
          <w:lang w:val="nl-NL"/>
        </w:rPr>
        <w:t xml:space="preserve"> </w:t>
      </w:r>
      <w:r w:rsidR="00DB2205">
        <w:rPr>
          <w:rFonts w:ascii="Verdana" w:hAnsi="Verdana"/>
          <w:iCs/>
          <w:sz w:val="18"/>
          <w:szCs w:val="18"/>
          <w:lang w:val="nl-NL"/>
        </w:rPr>
        <w:t xml:space="preserve">RSF-factoren worden voor deze typen activa dan definitief lager dan voorgeschreven in de standaarden van het Bazels Comité, indien dit voorstel wordt aangenomen. </w:t>
      </w:r>
      <w:r w:rsidR="00E0302D">
        <w:rPr>
          <w:rFonts w:ascii="Verdana" w:hAnsi="Verdana"/>
          <w:iCs/>
          <w:sz w:val="18"/>
          <w:szCs w:val="18"/>
          <w:lang w:val="nl-NL"/>
        </w:rPr>
        <w:t xml:space="preserve">  </w:t>
      </w:r>
    </w:p>
    <w:p w:rsidR="00E21419" w:rsidP="00164AA0" w:rsidRDefault="00E21419" w14:paraId="448A31AE" w14:textId="77777777">
      <w:pPr>
        <w:pStyle w:val="Spreekpunten"/>
        <w:numPr>
          <w:ilvl w:val="0"/>
          <w:numId w:val="0"/>
        </w:numPr>
        <w:tabs>
          <w:tab w:val="left" w:pos="708"/>
        </w:tabs>
        <w:rPr>
          <w:rFonts w:ascii="Verdana" w:hAnsi="Verdana"/>
          <w:iCs/>
          <w:sz w:val="18"/>
          <w:szCs w:val="18"/>
          <w:lang w:val="nl-NL"/>
        </w:rPr>
      </w:pPr>
    </w:p>
    <w:p w:rsidRPr="000A28A7" w:rsidR="00CB7FF8" w:rsidP="000A28A7" w:rsidRDefault="00CB7FF8" w14:paraId="170CEAD5" w14:textId="77777777">
      <w:pPr>
        <w:pStyle w:val="Spreekpunten"/>
        <w:numPr>
          <w:ilvl w:val="0"/>
          <w:numId w:val="3"/>
        </w:numPr>
        <w:rPr>
          <w:rFonts w:ascii="Verdana" w:hAnsi="Verdana"/>
          <w:i/>
          <w:iCs/>
          <w:sz w:val="18"/>
          <w:szCs w:val="18"/>
          <w:lang w:val="nl-NL" w:eastAsia="zh-CN"/>
        </w:rPr>
      </w:pPr>
      <w:r w:rsidRPr="000A28A7">
        <w:rPr>
          <w:rFonts w:ascii="Verdana" w:hAnsi="Verdana"/>
          <w:i/>
          <w:iCs/>
          <w:sz w:val="18"/>
          <w:szCs w:val="18"/>
          <w:lang w:val="nl-NL" w:eastAsia="zh-CN"/>
        </w:rPr>
        <w:t>Impact assessment Commissie</w:t>
      </w:r>
    </w:p>
    <w:p w:rsidRPr="0070712A" w:rsidR="00647790" w:rsidP="000A28A7" w:rsidRDefault="00B1779D" w14:paraId="6599B934" w14:textId="794B1053">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Pr>
          <w:rFonts w:ascii="Verdana" w:hAnsi="Verdana"/>
          <w:iCs/>
          <w:sz w:val="18"/>
          <w:szCs w:val="18"/>
        </w:rPr>
        <w:t xml:space="preserve">Gelet op de </w:t>
      </w:r>
      <w:r w:rsidR="00447AED">
        <w:rPr>
          <w:rFonts w:ascii="Verdana" w:hAnsi="Verdana"/>
          <w:iCs/>
          <w:sz w:val="18"/>
          <w:szCs w:val="18"/>
        </w:rPr>
        <w:t>gerichte</w:t>
      </w:r>
      <w:r>
        <w:rPr>
          <w:rFonts w:ascii="Verdana" w:hAnsi="Verdana"/>
          <w:iCs/>
          <w:sz w:val="18"/>
          <w:szCs w:val="18"/>
        </w:rPr>
        <w:t xml:space="preserve"> en technische aard van het voorstel, heeft de Commissie ertoe besloten om geen Impact assessment op te stellen voor dit wetsvoorstel.</w:t>
      </w:r>
      <w:r w:rsidR="00447AED">
        <w:rPr>
          <w:rFonts w:ascii="Verdana" w:hAnsi="Verdana"/>
          <w:iCs/>
          <w:sz w:val="18"/>
          <w:szCs w:val="18"/>
        </w:rPr>
        <w:t xml:space="preserve"> </w:t>
      </w:r>
      <w:r w:rsidRPr="00670B10" w:rsidR="001D067C">
        <w:rPr>
          <w:rFonts w:ascii="Verdana" w:hAnsi="Verdana"/>
          <w:iCs/>
          <w:sz w:val="18"/>
          <w:szCs w:val="18"/>
        </w:rPr>
        <w:t xml:space="preserve">Wel is er een zogenoemd </w:t>
      </w:r>
      <w:r w:rsidRPr="00670B10" w:rsidR="001D067C">
        <w:rPr>
          <w:rFonts w:ascii="Verdana" w:hAnsi="Verdana"/>
          <w:i/>
          <w:sz w:val="18"/>
          <w:szCs w:val="18"/>
        </w:rPr>
        <w:t xml:space="preserve">Staff Working Document </w:t>
      </w:r>
      <w:r w:rsidRPr="00670B10" w:rsidR="001D067C">
        <w:rPr>
          <w:rFonts w:ascii="Verdana" w:hAnsi="Verdana"/>
          <w:iCs/>
          <w:sz w:val="18"/>
          <w:szCs w:val="18"/>
        </w:rPr>
        <w:t xml:space="preserve">opgesteld. </w:t>
      </w:r>
      <w:r w:rsidRPr="00670B10" w:rsidR="00447AED">
        <w:rPr>
          <w:rFonts w:ascii="Verdana" w:hAnsi="Verdana"/>
          <w:iCs/>
          <w:sz w:val="18"/>
          <w:szCs w:val="18"/>
        </w:rPr>
        <w:t>De Commissie</w:t>
      </w:r>
      <w:r w:rsidRPr="00670B10" w:rsidR="001D067C">
        <w:rPr>
          <w:rFonts w:ascii="Verdana" w:hAnsi="Verdana"/>
          <w:iCs/>
          <w:sz w:val="18"/>
          <w:szCs w:val="18"/>
        </w:rPr>
        <w:t xml:space="preserve"> heeft daarin alle beschikbare informatie verzameld </w:t>
      </w:r>
      <w:r w:rsidRPr="00670B10" w:rsidR="001D067C">
        <w:rPr>
          <w:rFonts w:ascii="Verdana" w:hAnsi="Verdana"/>
          <w:iCs/>
          <w:sz w:val="18"/>
          <w:szCs w:val="18"/>
        </w:rPr>
        <w:lastRenderedPageBreak/>
        <w:t xml:space="preserve">zoals de analyse van de Europese Bankenautoriteit (EBA), discussies in het subcomité over de </w:t>
      </w:r>
      <w:r w:rsidR="000E2F49">
        <w:rPr>
          <w:rFonts w:ascii="Verdana" w:hAnsi="Verdana"/>
          <w:iCs/>
          <w:sz w:val="18"/>
          <w:szCs w:val="18"/>
        </w:rPr>
        <w:t>Europese</w:t>
      </w:r>
      <w:r w:rsidRPr="00670B10" w:rsidR="001D067C">
        <w:rPr>
          <w:rFonts w:ascii="Verdana" w:hAnsi="Verdana"/>
          <w:iCs/>
          <w:sz w:val="18"/>
          <w:szCs w:val="18"/>
        </w:rPr>
        <w:t xml:space="preserve"> staatsschuldmarkten, en </w:t>
      </w:r>
      <w:r w:rsidRPr="00670B10" w:rsidR="00447AED">
        <w:rPr>
          <w:rFonts w:ascii="Verdana" w:hAnsi="Verdana"/>
          <w:iCs/>
          <w:sz w:val="18"/>
          <w:szCs w:val="18"/>
        </w:rPr>
        <w:t xml:space="preserve">de </w:t>
      </w:r>
      <w:r w:rsidRPr="00670B10" w:rsidR="00447AED">
        <w:rPr>
          <w:rFonts w:ascii="Verdana" w:hAnsi="Verdana"/>
          <w:i/>
          <w:sz w:val="18"/>
          <w:szCs w:val="18"/>
        </w:rPr>
        <w:t>‘call for e</w:t>
      </w:r>
      <w:r w:rsidR="00447AED">
        <w:rPr>
          <w:rFonts w:ascii="Verdana" w:hAnsi="Verdana"/>
          <w:i/>
          <w:sz w:val="18"/>
          <w:szCs w:val="18"/>
        </w:rPr>
        <w:t>vidence</w:t>
      </w:r>
      <w:r w:rsidR="00447AED">
        <w:rPr>
          <w:rFonts w:ascii="Verdana" w:hAnsi="Verdana"/>
          <w:iCs/>
          <w:sz w:val="18"/>
          <w:szCs w:val="18"/>
        </w:rPr>
        <w:t>’</w:t>
      </w:r>
      <w:r>
        <w:rPr>
          <w:rFonts w:ascii="Verdana" w:hAnsi="Verdana"/>
          <w:iCs/>
          <w:sz w:val="18"/>
          <w:szCs w:val="18"/>
        </w:rPr>
        <w:t xml:space="preserve"> </w:t>
      </w:r>
      <w:r w:rsidR="001D067C">
        <w:rPr>
          <w:rFonts w:ascii="Verdana" w:hAnsi="Verdana"/>
          <w:iCs/>
          <w:sz w:val="18"/>
          <w:szCs w:val="18"/>
        </w:rPr>
        <w:t>over de NSFR</w:t>
      </w:r>
      <w:r w:rsidR="00447AED">
        <w:rPr>
          <w:rFonts w:ascii="Verdana" w:hAnsi="Verdana"/>
          <w:iCs/>
          <w:sz w:val="18"/>
          <w:szCs w:val="18"/>
        </w:rPr>
        <w:t xml:space="preserve">. </w:t>
      </w:r>
      <w:r w:rsidR="005635BF">
        <w:rPr>
          <w:rFonts w:ascii="Verdana" w:hAnsi="Verdana"/>
          <w:iCs/>
          <w:sz w:val="18"/>
          <w:szCs w:val="18"/>
        </w:rPr>
        <w:t>Nederland heeft gereageerd op deze ‘</w:t>
      </w:r>
      <w:r w:rsidR="005635BF">
        <w:rPr>
          <w:rFonts w:ascii="Verdana" w:hAnsi="Verdana"/>
          <w:i/>
          <w:sz w:val="18"/>
          <w:szCs w:val="18"/>
        </w:rPr>
        <w:t>call for evidence</w:t>
      </w:r>
      <w:r w:rsidR="005635BF">
        <w:rPr>
          <w:rFonts w:ascii="Verdana" w:hAnsi="Verdana"/>
          <w:iCs/>
          <w:sz w:val="18"/>
          <w:szCs w:val="18"/>
        </w:rPr>
        <w:t>’ en de Kamer hierover geïnformeerd op 17 maart 2025.</w:t>
      </w:r>
      <w:r w:rsidR="005635BF">
        <w:rPr>
          <w:rStyle w:val="FootnoteReference"/>
          <w:rFonts w:ascii="Verdana" w:hAnsi="Verdana"/>
          <w:iCs/>
          <w:sz w:val="18"/>
          <w:szCs w:val="18"/>
        </w:rPr>
        <w:footnoteReference w:id="10"/>
      </w:r>
      <w:r w:rsidR="005635BF">
        <w:rPr>
          <w:rFonts w:ascii="Verdana" w:hAnsi="Verdana"/>
          <w:iCs/>
          <w:sz w:val="18"/>
          <w:szCs w:val="18"/>
        </w:rPr>
        <w:t xml:space="preserve"> Naast deze beperkte ‘</w:t>
      </w:r>
      <w:r w:rsidR="005635BF">
        <w:rPr>
          <w:rFonts w:ascii="Verdana" w:hAnsi="Verdana"/>
          <w:i/>
          <w:sz w:val="18"/>
          <w:szCs w:val="18"/>
        </w:rPr>
        <w:t>call for evidence</w:t>
      </w:r>
      <w:r w:rsidR="005635BF">
        <w:rPr>
          <w:rFonts w:ascii="Verdana" w:hAnsi="Verdana"/>
          <w:iCs/>
          <w:sz w:val="18"/>
          <w:szCs w:val="18"/>
        </w:rPr>
        <w:t xml:space="preserve">’ </w:t>
      </w:r>
      <w:r w:rsidRPr="00DB2205" w:rsidR="00447AED">
        <w:rPr>
          <w:rFonts w:ascii="Verdana" w:hAnsi="Verdana"/>
          <w:iCs/>
          <w:sz w:val="18"/>
          <w:szCs w:val="18"/>
        </w:rPr>
        <w:t>heeft al een impact assessment plaatsgevonden bij de publicatie van het originele voorstel om de NSFR toe te voegen aan de prudentiële regelgeving voor banken en beleggingsondernemingen.</w:t>
      </w:r>
      <w:r w:rsidR="00DB2205">
        <w:rPr>
          <w:rStyle w:val="FootnoteReference"/>
          <w:rFonts w:ascii="Verdana" w:hAnsi="Verdana"/>
          <w:iCs/>
          <w:sz w:val="18"/>
          <w:szCs w:val="18"/>
        </w:rPr>
        <w:footnoteReference w:id="11"/>
      </w:r>
      <w:r w:rsidR="005635BF">
        <w:rPr>
          <w:rFonts w:ascii="Verdana" w:hAnsi="Verdana"/>
          <w:iCs/>
          <w:sz w:val="18"/>
          <w:szCs w:val="18"/>
        </w:rPr>
        <w:t xml:space="preserve"> </w:t>
      </w:r>
      <w:r w:rsidR="00066647">
        <w:rPr>
          <w:rFonts w:ascii="Verdana" w:hAnsi="Verdana"/>
          <w:iCs/>
          <w:sz w:val="18"/>
          <w:szCs w:val="18"/>
        </w:rPr>
        <w:t>Destijds gaven financiële instellingen al aan zich zorgen te maken over de hoogte van RSF-factoren voor effectenfinancieringstransacties, zoals reverse repo’s</w:t>
      </w:r>
      <w:r w:rsidRPr="00670B10" w:rsidR="00066647">
        <w:rPr>
          <w:rFonts w:ascii="Verdana" w:hAnsi="Verdana"/>
          <w:iCs/>
          <w:sz w:val="18"/>
          <w:szCs w:val="18"/>
        </w:rPr>
        <w:t xml:space="preserve">. </w:t>
      </w:r>
      <w:r w:rsidR="00066647">
        <w:rPr>
          <w:rFonts w:ascii="Verdana" w:hAnsi="Verdana"/>
          <w:iCs/>
          <w:sz w:val="18"/>
          <w:szCs w:val="18"/>
        </w:rPr>
        <w:t xml:space="preserve">Gelet op het detailniveau van het voorstel en de reeds beschikbare kennis via de </w:t>
      </w:r>
      <w:r w:rsidR="00066647">
        <w:rPr>
          <w:rFonts w:ascii="Verdana" w:hAnsi="Verdana"/>
          <w:i/>
          <w:sz w:val="18"/>
          <w:szCs w:val="18"/>
        </w:rPr>
        <w:t>call for evidence</w:t>
      </w:r>
      <w:r w:rsidR="00066647">
        <w:rPr>
          <w:rFonts w:ascii="Verdana" w:hAnsi="Verdana"/>
          <w:iCs/>
          <w:sz w:val="18"/>
          <w:szCs w:val="18"/>
        </w:rPr>
        <w:t xml:space="preserve"> en eerdere Impact assessments, is het begrijpelijk dat er geen impact assessment heeft plaatsgevonden. </w:t>
      </w:r>
    </w:p>
    <w:p w:rsidRPr="000A28A7" w:rsidR="00CB7FF8" w:rsidP="000A28A7" w:rsidRDefault="00CB7FF8" w14:paraId="5562F933" w14:textId="77777777">
      <w:pPr>
        <w:spacing w:line="360" w:lineRule="auto"/>
        <w:ind w:left="360" w:hanging="360"/>
        <w:rPr>
          <w:rFonts w:ascii="Verdana" w:hAnsi="Verdana"/>
          <w:b/>
          <w:sz w:val="18"/>
          <w:szCs w:val="18"/>
        </w:rPr>
      </w:pPr>
    </w:p>
    <w:p w:rsidRPr="003B176E" w:rsidR="002B7387" w:rsidP="00FA5063" w:rsidRDefault="00CB7FF8" w14:paraId="50FEF64A" w14:textId="77777777">
      <w:pPr>
        <w:numPr>
          <w:ilvl w:val="0"/>
          <w:numId w:val="8"/>
        </w:numPr>
        <w:spacing w:line="360" w:lineRule="auto"/>
        <w:rPr>
          <w:rFonts w:ascii="Verdana" w:hAnsi="Verdana"/>
          <w:b/>
          <w:sz w:val="18"/>
          <w:szCs w:val="18"/>
        </w:rPr>
      </w:pPr>
      <w:r w:rsidRPr="003B176E">
        <w:rPr>
          <w:rFonts w:ascii="Verdana" w:hAnsi="Verdana"/>
          <w:b/>
          <w:sz w:val="18"/>
          <w:szCs w:val="18"/>
        </w:rPr>
        <w:t>Nederlandse</w:t>
      </w:r>
      <w:r w:rsidRPr="003B176E" w:rsidR="00F74E07">
        <w:rPr>
          <w:rFonts w:ascii="Verdana" w:hAnsi="Verdana"/>
          <w:b/>
          <w:sz w:val="18"/>
          <w:szCs w:val="18"/>
        </w:rPr>
        <w:t xml:space="preserve"> positie ten aanzien van het</w:t>
      </w:r>
      <w:r w:rsidRPr="003B176E">
        <w:rPr>
          <w:rFonts w:ascii="Verdana" w:hAnsi="Verdana"/>
          <w:b/>
          <w:sz w:val="18"/>
          <w:szCs w:val="18"/>
        </w:rPr>
        <w:t xml:space="preserve"> voorstel </w:t>
      </w:r>
    </w:p>
    <w:p w:rsidRPr="000A28A7" w:rsidR="00F74E07" w:rsidP="000A28A7" w:rsidRDefault="00F74E07" w14:paraId="603B49C6" w14:textId="77777777">
      <w:pPr>
        <w:numPr>
          <w:ilvl w:val="0"/>
          <w:numId w:val="10"/>
        </w:numPr>
        <w:spacing w:line="360" w:lineRule="auto"/>
        <w:rPr>
          <w:rFonts w:ascii="Verdana" w:hAnsi="Verdana"/>
          <w:i/>
          <w:sz w:val="18"/>
          <w:szCs w:val="18"/>
        </w:rPr>
      </w:pPr>
      <w:r w:rsidRPr="000A28A7">
        <w:rPr>
          <w:rFonts w:ascii="Verdana" w:hAnsi="Verdana"/>
          <w:i/>
          <w:sz w:val="18"/>
          <w:szCs w:val="18"/>
        </w:rPr>
        <w:t>Essentie Nederlands beleid op dit terrein</w:t>
      </w:r>
    </w:p>
    <w:p w:rsidR="00E85982" w:rsidP="000A28A7" w:rsidRDefault="00E85982" w14:paraId="43E57F27" w14:textId="6E446E21">
      <w:pPr>
        <w:spacing w:line="360" w:lineRule="auto"/>
        <w:rPr>
          <w:rFonts w:ascii="Verdana" w:hAnsi="Verdana"/>
          <w:sz w:val="18"/>
          <w:szCs w:val="18"/>
        </w:rPr>
      </w:pPr>
      <w:r>
        <w:rPr>
          <w:rFonts w:ascii="Verdana" w:hAnsi="Verdana"/>
          <w:sz w:val="18"/>
          <w:szCs w:val="18"/>
        </w:rPr>
        <w:t xml:space="preserve">Nederland hecht waarde aan getrouwe implementatie van de standaarden van het Bazels Comité, </w:t>
      </w:r>
      <w:r w:rsidR="00BA1FC5">
        <w:rPr>
          <w:rFonts w:ascii="Verdana" w:hAnsi="Verdana"/>
          <w:sz w:val="18"/>
          <w:szCs w:val="18"/>
        </w:rPr>
        <w:t>omdat die standaarden bijdragen aan</w:t>
      </w:r>
      <w:r w:rsidR="004B38DA">
        <w:rPr>
          <w:rFonts w:ascii="Verdana" w:hAnsi="Verdana"/>
          <w:sz w:val="18"/>
          <w:szCs w:val="18"/>
        </w:rPr>
        <w:t xml:space="preserve"> de stabiliteit van het wereldwijde financiële systeem.</w:t>
      </w:r>
      <w:r w:rsidR="00BA1FC5">
        <w:rPr>
          <w:rFonts w:ascii="Verdana" w:hAnsi="Verdana"/>
          <w:sz w:val="18"/>
          <w:szCs w:val="18"/>
        </w:rPr>
        <w:t xml:space="preserve"> </w:t>
      </w:r>
      <w:r w:rsidR="004B38DA">
        <w:rPr>
          <w:rFonts w:ascii="Verdana" w:hAnsi="Verdana"/>
          <w:sz w:val="18"/>
          <w:szCs w:val="18"/>
        </w:rPr>
        <w:t>Nederland h</w:t>
      </w:r>
      <w:r>
        <w:rPr>
          <w:rFonts w:ascii="Verdana" w:hAnsi="Verdana"/>
          <w:sz w:val="18"/>
          <w:szCs w:val="18"/>
        </w:rPr>
        <w:t>eeft</w:t>
      </w:r>
      <w:r w:rsidR="004B38DA">
        <w:rPr>
          <w:rFonts w:ascii="Verdana" w:hAnsi="Verdana"/>
          <w:sz w:val="18"/>
          <w:szCs w:val="18"/>
        </w:rPr>
        <w:t xml:space="preserve"> echter</w:t>
      </w:r>
      <w:r>
        <w:rPr>
          <w:rFonts w:ascii="Verdana" w:hAnsi="Verdana"/>
          <w:sz w:val="18"/>
          <w:szCs w:val="18"/>
        </w:rPr>
        <w:t xml:space="preserve"> ook aandacht voor</w:t>
      </w:r>
      <w:r w:rsidR="007C1BB2">
        <w:rPr>
          <w:rFonts w:ascii="Verdana" w:hAnsi="Verdana"/>
          <w:sz w:val="18"/>
          <w:szCs w:val="18"/>
        </w:rPr>
        <w:t xml:space="preserve"> bredere effecten op de werking van financiële markten,</w:t>
      </w:r>
      <w:r>
        <w:rPr>
          <w:rFonts w:ascii="Verdana" w:hAnsi="Verdana"/>
          <w:sz w:val="18"/>
          <w:szCs w:val="18"/>
        </w:rPr>
        <w:t xml:space="preserve"> het concurrentievermogen van Europese financiële instellingen en een internationaal gelijk speelveld. Wanneer het concurrentievermogen van Europese financiële instellingen geschaad kan worden door implementatie van internationale standaarden die in </w:t>
      </w:r>
      <w:r w:rsidR="007C1BB2">
        <w:rPr>
          <w:rFonts w:ascii="Verdana" w:hAnsi="Verdana"/>
          <w:sz w:val="18"/>
          <w:szCs w:val="18"/>
        </w:rPr>
        <w:t xml:space="preserve">belangrijke </w:t>
      </w:r>
      <w:r>
        <w:rPr>
          <w:rFonts w:ascii="Verdana" w:hAnsi="Verdana"/>
          <w:sz w:val="18"/>
          <w:szCs w:val="18"/>
        </w:rPr>
        <w:t xml:space="preserve">andere jurisdicties niet geïmplementeerd worden, </w:t>
      </w:r>
      <w:r w:rsidR="00E2081D">
        <w:rPr>
          <w:rFonts w:ascii="Verdana" w:hAnsi="Verdana"/>
          <w:sz w:val="18"/>
          <w:szCs w:val="18"/>
        </w:rPr>
        <w:t>vind</w:t>
      </w:r>
      <w:r w:rsidR="0043092B">
        <w:rPr>
          <w:rFonts w:ascii="Verdana" w:hAnsi="Verdana"/>
          <w:sz w:val="18"/>
          <w:szCs w:val="18"/>
        </w:rPr>
        <w:t>t</w:t>
      </w:r>
      <w:r>
        <w:rPr>
          <w:rFonts w:ascii="Verdana" w:hAnsi="Verdana"/>
          <w:sz w:val="18"/>
          <w:szCs w:val="18"/>
        </w:rPr>
        <w:t xml:space="preserve"> het kabinet het passend om maatregelen te treffen, al dan niet beperkt in omvang of in duur. </w:t>
      </w:r>
      <w:r w:rsidR="00702B4F">
        <w:rPr>
          <w:rFonts w:ascii="Verdana" w:hAnsi="Verdana"/>
          <w:sz w:val="18"/>
          <w:szCs w:val="18"/>
        </w:rPr>
        <w:t xml:space="preserve">Dit </w:t>
      </w:r>
      <w:r w:rsidR="004B38DA">
        <w:rPr>
          <w:rFonts w:ascii="Verdana" w:hAnsi="Verdana"/>
          <w:sz w:val="18"/>
          <w:szCs w:val="18"/>
        </w:rPr>
        <w:t>is zeker het geval als</w:t>
      </w:r>
      <w:r w:rsidR="00192C80">
        <w:rPr>
          <w:rFonts w:ascii="Verdana" w:hAnsi="Verdana"/>
          <w:sz w:val="18"/>
          <w:szCs w:val="18"/>
        </w:rPr>
        <w:t xml:space="preserve"> de afwijkende implementatie in andere jurisdicties </w:t>
      </w:r>
      <w:r w:rsidR="00702B4F">
        <w:rPr>
          <w:rFonts w:ascii="Verdana" w:hAnsi="Verdana"/>
          <w:sz w:val="18"/>
          <w:szCs w:val="18"/>
        </w:rPr>
        <w:t>ook</w:t>
      </w:r>
      <w:r w:rsidR="00192C80">
        <w:rPr>
          <w:rFonts w:ascii="Verdana" w:hAnsi="Verdana"/>
          <w:sz w:val="18"/>
          <w:szCs w:val="18"/>
        </w:rPr>
        <w:t xml:space="preserve"> </w:t>
      </w:r>
      <w:r w:rsidR="004B38DA">
        <w:rPr>
          <w:rFonts w:ascii="Verdana" w:hAnsi="Verdana"/>
          <w:sz w:val="18"/>
          <w:szCs w:val="18"/>
        </w:rPr>
        <w:t xml:space="preserve">als doel heeft om </w:t>
      </w:r>
      <w:r w:rsidR="00702B4F">
        <w:rPr>
          <w:rFonts w:ascii="Verdana" w:hAnsi="Verdana"/>
          <w:sz w:val="18"/>
          <w:szCs w:val="18"/>
        </w:rPr>
        <w:t>negatieve effecten op de werking van repo markten en markten voor overheidsobligaties te voorkomen</w:t>
      </w:r>
      <w:r w:rsidR="00192C80">
        <w:rPr>
          <w:rFonts w:ascii="Verdana" w:hAnsi="Verdana"/>
          <w:sz w:val="18"/>
          <w:szCs w:val="18"/>
        </w:rPr>
        <w:t>.</w:t>
      </w:r>
      <w:r w:rsidR="004B38DA">
        <w:rPr>
          <w:rFonts w:ascii="Verdana" w:hAnsi="Verdana"/>
          <w:sz w:val="18"/>
          <w:szCs w:val="18"/>
        </w:rPr>
        <w:t xml:space="preserve"> Goed functionerende financiële markten zijn immers van essentieel belang voor de economie, zowel in Nederland als internationaal.</w:t>
      </w:r>
      <w:r w:rsidR="00192C80">
        <w:rPr>
          <w:rFonts w:ascii="Verdana" w:hAnsi="Verdana"/>
          <w:sz w:val="18"/>
          <w:szCs w:val="18"/>
        </w:rPr>
        <w:t xml:space="preserve"> </w:t>
      </w:r>
      <w:r>
        <w:rPr>
          <w:rFonts w:ascii="Verdana" w:hAnsi="Verdana"/>
          <w:sz w:val="18"/>
          <w:szCs w:val="18"/>
        </w:rPr>
        <w:t>Ook in de recent met de Kamer gedeelde visie op de financiële sector</w:t>
      </w:r>
      <w:r w:rsidR="00F740C0">
        <w:rPr>
          <w:rFonts w:ascii="Verdana" w:hAnsi="Verdana"/>
          <w:sz w:val="18"/>
          <w:szCs w:val="18"/>
        </w:rPr>
        <w:t xml:space="preserve"> van de minister van Financiën</w:t>
      </w:r>
      <w:r>
        <w:rPr>
          <w:rFonts w:ascii="Verdana" w:hAnsi="Verdana"/>
          <w:sz w:val="18"/>
          <w:szCs w:val="18"/>
        </w:rPr>
        <w:t xml:space="preserve"> is aandacht voor het belang van het concurrentievermogen van Europese financiële instellingen</w:t>
      </w:r>
      <w:r w:rsidR="00F740C0">
        <w:rPr>
          <w:rFonts w:ascii="Verdana" w:hAnsi="Verdana"/>
          <w:sz w:val="18"/>
          <w:szCs w:val="18"/>
        </w:rPr>
        <w:t xml:space="preserve"> ten opzichte van financiële instellingen buiten Europa.</w:t>
      </w:r>
      <w:r w:rsidR="00F740C0">
        <w:rPr>
          <w:rStyle w:val="FootnoteReference"/>
          <w:rFonts w:ascii="Verdana" w:hAnsi="Verdana"/>
          <w:sz w:val="18"/>
          <w:szCs w:val="18"/>
        </w:rPr>
        <w:footnoteReference w:id="12"/>
      </w:r>
      <w:r w:rsidR="00F740C0">
        <w:rPr>
          <w:rFonts w:ascii="Verdana" w:hAnsi="Verdana"/>
          <w:sz w:val="18"/>
          <w:szCs w:val="18"/>
        </w:rPr>
        <w:t xml:space="preserve"> </w:t>
      </w:r>
      <w:r w:rsidR="00670B10">
        <w:rPr>
          <w:rFonts w:ascii="Verdana" w:hAnsi="Verdana"/>
          <w:sz w:val="18"/>
          <w:szCs w:val="18"/>
        </w:rPr>
        <w:t xml:space="preserve">Daarnaast wordt in deze brief beschreven dat het </w:t>
      </w:r>
      <w:r w:rsidR="00F740C0">
        <w:rPr>
          <w:rFonts w:ascii="Verdana" w:hAnsi="Verdana"/>
          <w:sz w:val="18"/>
          <w:szCs w:val="18"/>
        </w:rPr>
        <w:t xml:space="preserve">onwenselijk </w:t>
      </w:r>
      <w:r w:rsidR="00670B10">
        <w:rPr>
          <w:rFonts w:ascii="Verdana" w:hAnsi="Verdana"/>
          <w:sz w:val="18"/>
          <w:szCs w:val="18"/>
        </w:rPr>
        <w:t xml:space="preserve">is </w:t>
      </w:r>
      <w:r w:rsidR="00F740C0">
        <w:rPr>
          <w:rFonts w:ascii="Verdana" w:hAnsi="Verdana"/>
          <w:sz w:val="18"/>
          <w:szCs w:val="18"/>
        </w:rPr>
        <w:t xml:space="preserve">als de Nederlandse economie en samenleving afhankelijker worden van instellingen buiten Europa. De brief gaat </w:t>
      </w:r>
      <w:r w:rsidR="00DF2453">
        <w:rPr>
          <w:rFonts w:ascii="Verdana" w:hAnsi="Verdana"/>
          <w:sz w:val="18"/>
          <w:szCs w:val="18"/>
        </w:rPr>
        <w:t xml:space="preserve">tenslotte </w:t>
      </w:r>
      <w:r w:rsidR="00F740C0">
        <w:rPr>
          <w:rFonts w:ascii="Verdana" w:hAnsi="Verdana"/>
          <w:sz w:val="18"/>
          <w:szCs w:val="18"/>
        </w:rPr>
        <w:t xml:space="preserve">in op het belang van goed functionerende financiële markten, waar ook de obligatiemarkten en </w:t>
      </w:r>
      <w:r w:rsidR="00A51449">
        <w:rPr>
          <w:rFonts w:ascii="Verdana" w:hAnsi="Verdana"/>
          <w:sz w:val="18"/>
          <w:szCs w:val="18"/>
        </w:rPr>
        <w:t>effecten</w:t>
      </w:r>
      <w:r w:rsidR="00F740C0">
        <w:rPr>
          <w:rFonts w:ascii="Verdana" w:hAnsi="Verdana"/>
          <w:sz w:val="18"/>
          <w:szCs w:val="18"/>
        </w:rPr>
        <w:t xml:space="preserve">financieringsmarkten een onderdeel van uitmaken. </w:t>
      </w:r>
    </w:p>
    <w:p w:rsidR="00E85982" w:rsidP="000A28A7" w:rsidRDefault="00E85982" w14:paraId="34EFCE24" w14:textId="77777777">
      <w:pPr>
        <w:spacing w:line="360" w:lineRule="auto"/>
        <w:rPr>
          <w:rFonts w:ascii="Verdana" w:hAnsi="Verdana"/>
          <w:sz w:val="18"/>
          <w:szCs w:val="18"/>
        </w:rPr>
      </w:pPr>
    </w:p>
    <w:p w:rsidRPr="000A28A7" w:rsidR="00F74E07" w:rsidP="000A28A7" w:rsidRDefault="00F74E07" w14:paraId="63947C61" w14:textId="77777777">
      <w:pPr>
        <w:numPr>
          <w:ilvl w:val="0"/>
          <w:numId w:val="10"/>
        </w:numPr>
        <w:spacing w:line="360" w:lineRule="auto"/>
        <w:rPr>
          <w:rFonts w:ascii="Verdana" w:hAnsi="Verdana"/>
          <w:i/>
          <w:sz w:val="18"/>
          <w:szCs w:val="18"/>
        </w:rPr>
      </w:pPr>
      <w:r w:rsidRPr="000A28A7">
        <w:rPr>
          <w:rFonts w:ascii="Verdana" w:hAnsi="Verdana"/>
          <w:i/>
          <w:sz w:val="18"/>
          <w:szCs w:val="18"/>
        </w:rPr>
        <w:t>Beoordeling + inzet ten aanzien van dit voorstel</w:t>
      </w:r>
    </w:p>
    <w:p w:rsidRPr="00D245B3" w:rsidR="009337EF" w:rsidP="00E93E66" w:rsidRDefault="009337EF" w14:paraId="16669F66" w14:textId="249E21C4">
      <w:pPr>
        <w:pStyle w:val="Spreekpunten"/>
        <w:numPr>
          <w:ilvl w:val="0"/>
          <w:numId w:val="0"/>
        </w:numPr>
        <w:rPr>
          <w:rFonts w:ascii="Verdana" w:hAnsi="Verdana"/>
          <w:sz w:val="18"/>
          <w:szCs w:val="18"/>
          <w:lang w:val="nl-NL"/>
        </w:rPr>
      </w:pPr>
      <w:r w:rsidRPr="00D245B3">
        <w:rPr>
          <w:rFonts w:ascii="Verdana" w:hAnsi="Verdana"/>
          <w:sz w:val="18"/>
          <w:szCs w:val="18"/>
          <w:lang w:val="nl-NL"/>
        </w:rPr>
        <w:t xml:space="preserve">Het kabinet </w:t>
      </w:r>
      <w:r w:rsidR="00BD0284">
        <w:rPr>
          <w:rFonts w:ascii="Verdana" w:hAnsi="Verdana"/>
          <w:sz w:val="18"/>
          <w:szCs w:val="18"/>
          <w:lang w:val="nl-NL"/>
        </w:rPr>
        <w:t>verwelkomt</w:t>
      </w:r>
      <w:r w:rsidRPr="00D245B3">
        <w:rPr>
          <w:rFonts w:ascii="Verdana" w:hAnsi="Verdana"/>
          <w:sz w:val="18"/>
          <w:szCs w:val="18"/>
          <w:lang w:val="nl-NL"/>
        </w:rPr>
        <w:t xml:space="preserve"> het voorstel van de Commissie</w:t>
      </w:r>
      <w:r w:rsidR="007C588E">
        <w:rPr>
          <w:rFonts w:ascii="Verdana" w:hAnsi="Verdana"/>
          <w:sz w:val="18"/>
          <w:szCs w:val="18"/>
          <w:lang w:val="nl-NL"/>
        </w:rPr>
        <w:t xml:space="preserve"> en vind</w:t>
      </w:r>
      <w:r w:rsidR="00DF2453">
        <w:rPr>
          <w:rFonts w:ascii="Verdana" w:hAnsi="Verdana"/>
          <w:sz w:val="18"/>
          <w:szCs w:val="18"/>
          <w:lang w:val="nl-NL"/>
        </w:rPr>
        <w:t>t</w:t>
      </w:r>
      <w:r w:rsidR="007C588E">
        <w:rPr>
          <w:rFonts w:ascii="Verdana" w:hAnsi="Verdana"/>
          <w:sz w:val="18"/>
          <w:szCs w:val="18"/>
          <w:lang w:val="nl-NL"/>
        </w:rPr>
        <w:t xml:space="preserve"> het voorstel</w:t>
      </w:r>
      <w:r w:rsidR="00DF2453">
        <w:rPr>
          <w:rFonts w:ascii="Verdana" w:hAnsi="Verdana"/>
          <w:sz w:val="18"/>
          <w:szCs w:val="18"/>
          <w:lang w:val="nl-NL"/>
        </w:rPr>
        <w:t xml:space="preserve"> tot verlenging van de transitiemaatregelen</w:t>
      </w:r>
      <w:r w:rsidR="007C588E">
        <w:rPr>
          <w:rFonts w:ascii="Verdana" w:hAnsi="Verdana"/>
          <w:sz w:val="18"/>
          <w:szCs w:val="18"/>
          <w:lang w:val="nl-NL"/>
        </w:rPr>
        <w:t xml:space="preserve"> passend met het oog op de goede werking van obligatiemarkten en een internationaal gelijk speelveld</w:t>
      </w:r>
      <w:r w:rsidRPr="00D245B3">
        <w:rPr>
          <w:rFonts w:ascii="Verdana" w:hAnsi="Verdana"/>
          <w:sz w:val="18"/>
          <w:szCs w:val="18"/>
          <w:lang w:val="nl-NL"/>
        </w:rPr>
        <w:t xml:space="preserve">. </w:t>
      </w:r>
      <w:r w:rsidRPr="00D245B3" w:rsidR="004F21CE">
        <w:rPr>
          <w:rFonts w:ascii="Verdana" w:hAnsi="Verdana"/>
          <w:sz w:val="18"/>
          <w:szCs w:val="18"/>
          <w:lang w:val="nl-NL"/>
        </w:rPr>
        <w:t xml:space="preserve">Het is voor de goede werking van de Europese financiële markten van belang dat er voldoende vraag en aanbod is in de markt voor </w:t>
      </w:r>
      <w:r w:rsidR="00A51449">
        <w:rPr>
          <w:rFonts w:ascii="Verdana" w:hAnsi="Verdana"/>
          <w:sz w:val="18"/>
          <w:szCs w:val="18"/>
          <w:lang w:val="nl-NL"/>
        </w:rPr>
        <w:t>effecten</w:t>
      </w:r>
      <w:r w:rsidRPr="00D245B3" w:rsidR="004F21CE">
        <w:rPr>
          <w:rFonts w:ascii="Verdana" w:hAnsi="Verdana"/>
          <w:sz w:val="18"/>
          <w:szCs w:val="18"/>
          <w:lang w:val="nl-NL"/>
        </w:rPr>
        <w:t>financieringstransacties.</w:t>
      </w:r>
      <w:r w:rsidR="00BD0284">
        <w:rPr>
          <w:rFonts w:ascii="Verdana" w:hAnsi="Verdana"/>
          <w:sz w:val="18"/>
          <w:szCs w:val="18"/>
          <w:lang w:val="nl-NL"/>
        </w:rPr>
        <w:t xml:space="preserve"> </w:t>
      </w:r>
      <w:r w:rsidRPr="00D245B3" w:rsidR="004F21CE">
        <w:rPr>
          <w:rFonts w:ascii="Verdana" w:hAnsi="Verdana"/>
          <w:sz w:val="18"/>
          <w:szCs w:val="18"/>
          <w:lang w:val="nl-NL"/>
        </w:rPr>
        <w:t xml:space="preserve">Het liquiditeitsrisico van het onderpand dat bij dit type transacties wordt uitgeleend is beperkt. Het kabinet vindt dan ook dat de vereisten voor </w:t>
      </w:r>
      <w:r w:rsidR="00DF2453">
        <w:rPr>
          <w:rFonts w:ascii="Verdana" w:hAnsi="Verdana"/>
          <w:sz w:val="18"/>
          <w:szCs w:val="18"/>
          <w:lang w:val="nl-NL"/>
        </w:rPr>
        <w:t>de</w:t>
      </w:r>
      <w:r w:rsidRPr="00D245B3" w:rsidR="00DF2453">
        <w:rPr>
          <w:rFonts w:ascii="Verdana" w:hAnsi="Verdana"/>
          <w:sz w:val="18"/>
          <w:szCs w:val="18"/>
          <w:lang w:val="nl-NL"/>
        </w:rPr>
        <w:t xml:space="preserve"> </w:t>
      </w:r>
      <w:r w:rsidRPr="00D245B3" w:rsidR="004F21CE">
        <w:rPr>
          <w:rFonts w:ascii="Verdana" w:hAnsi="Verdana"/>
          <w:sz w:val="18"/>
          <w:szCs w:val="18"/>
          <w:lang w:val="nl-NL"/>
        </w:rPr>
        <w:t xml:space="preserve">aan te houden </w:t>
      </w:r>
      <w:r w:rsidR="00BD0284">
        <w:rPr>
          <w:rFonts w:ascii="Verdana" w:hAnsi="Verdana"/>
          <w:sz w:val="18"/>
          <w:szCs w:val="18"/>
          <w:lang w:val="nl-NL"/>
        </w:rPr>
        <w:t>liquide middelen</w:t>
      </w:r>
      <w:r w:rsidRPr="00D245B3" w:rsidR="004F21CE">
        <w:rPr>
          <w:rFonts w:ascii="Verdana" w:hAnsi="Verdana"/>
          <w:sz w:val="18"/>
          <w:szCs w:val="18"/>
          <w:lang w:val="nl-NL"/>
        </w:rPr>
        <w:t xml:space="preserve"> ter dekking van dit </w:t>
      </w:r>
      <w:r w:rsidRPr="00D245B3" w:rsidR="004A0112">
        <w:rPr>
          <w:rFonts w:ascii="Verdana" w:hAnsi="Verdana"/>
          <w:sz w:val="18"/>
          <w:szCs w:val="18"/>
          <w:lang w:val="nl-NL"/>
        </w:rPr>
        <w:lastRenderedPageBreak/>
        <w:t>liquiditeits</w:t>
      </w:r>
      <w:r w:rsidRPr="00D245B3" w:rsidR="004F21CE">
        <w:rPr>
          <w:rFonts w:ascii="Verdana" w:hAnsi="Verdana"/>
          <w:sz w:val="18"/>
          <w:szCs w:val="18"/>
          <w:lang w:val="nl-NL"/>
        </w:rPr>
        <w:t>risico</w:t>
      </w:r>
      <w:r w:rsidRPr="00D245B3" w:rsidR="004A0112">
        <w:rPr>
          <w:rFonts w:ascii="Verdana" w:hAnsi="Verdana"/>
          <w:sz w:val="18"/>
          <w:szCs w:val="18"/>
          <w:lang w:val="nl-NL"/>
        </w:rPr>
        <w:t xml:space="preserve"> voldoende laag zijn.</w:t>
      </w:r>
      <w:r w:rsidRPr="00D245B3" w:rsidR="004F21CE">
        <w:rPr>
          <w:rFonts w:ascii="Verdana" w:hAnsi="Verdana"/>
          <w:sz w:val="18"/>
          <w:szCs w:val="18"/>
          <w:lang w:val="nl-NL"/>
        </w:rPr>
        <w:t xml:space="preserve"> Mede gelet op het belang van een gelijk internationaal speelveld is het </w:t>
      </w:r>
      <w:r w:rsidRPr="00D245B3">
        <w:rPr>
          <w:rFonts w:ascii="Verdana" w:hAnsi="Verdana"/>
          <w:sz w:val="18"/>
          <w:szCs w:val="18"/>
          <w:lang w:val="nl-NL"/>
        </w:rPr>
        <w:t>kabinet van mening dat het</w:t>
      </w:r>
      <w:r w:rsidRPr="00D245B3" w:rsidR="004F21CE">
        <w:rPr>
          <w:rFonts w:ascii="Verdana" w:hAnsi="Verdana"/>
          <w:sz w:val="18"/>
          <w:szCs w:val="18"/>
          <w:lang w:val="nl-NL"/>
        </w:rPr>
        <w:t xml:space="preserve"> </w:t>
      </w:r>
      <w:r w:rsidRPr="00D245B3">
        <w:rPr>
          <w:rFonts w:ascii="Verdana" w:hAnsi="Verdana"/>
          <w:sz w:val="18"/>
          <w:szCs w:val="18"/>
          <w:lang w:val="nl-NL"/>
        </w:rPr>
        <w:t xml:space="preserve">passend is </w:t>
      </w:r>
      <w:r w:rsidRPr="001D067C">
        <w:rPr>
          <w:rFonts w:ascii="Verdana" w:hAnsi="Verdana"/>
          <w:sz w:val="18"/>
          <w:szCs w:val="18"/>
          <w:lang w:val="nl-NL"/>
        </w:rPr>
        <w:t>om de factoren voor de vereiste stabiele finan</w:t>
      </w:r>
      <w:r w:rsidRPr="001D067C" w:rsidR="004F21CE">
        <w:rPr>
          <w:rFonts w:ascii="Verdana" w:hAnsi="Verdana"/>
          <w:sz w:val="18"/>
          <w:szCs w:val="18"/>
          <w:lang w:val="nl-NL"/>
        </w:rPr>
        <w:t xml:space="preserve">ciering van bepaalde kort termijn financieringstransacties </w:t>
      </w:r>
      <w:r w:rsidR="00DF2453">
        <w:rPr>
          <w:rFonts w:ascii="Verdana" w:hAnsi="Verdana"/>
          <w:sz w:val="18"/>
          <w:szCs w:val="18"/>
          <w:lang w:val="nl-NL"/>
        </w:rPr>
        <w:t>ook voorbij juni 2025</w:t>
      </w:r>
      <w:r w:rsidRPr="001D067C" w:rsidR="004F21CE">
        <w:rPr>
          <w:rFonts w:ascii="Verdana" w:hAnsi="Verdana"/>
          <w:sz w:val="18"/>
          <w:szCs w:val="18"/>
          <w:lang w:val="nl-NL"/>
        </w:rPr>
        <w:t xml:space="preserve"> vast</w:t>
      </w:r>
      <w:r w:rsidRPr="00D245B3" w:rsidR="004F21CE">
        <w:rPr>
          <w:rFonts w:ascii="Verdana" w:hAnsi="Verdana"/>
          <w:sz w:val="18"/>
          <w:szCs w:val="18"/>
          <w:lang w:val="nl-NL"/>
        </w:rPr>
        <w:t xml:space="preserve"> te stellen op de huidige niveaus.</w:t>
      </w:r>
      <w:r w:rsidR="00BD0284">
        <w:rPr>
          <w:rFonts w:ascii="Verdana" w:hAnsi="Verdana"/>
          <w:sz w:val="18"/>
          <w:szCs w:val="18"/>
          <w:lang w:val="nl-NL"/>
        </w:rPr>
        <w:t xml:space="preserve"> </w:t>
      </w:r>
      <w:r w:rsidRPr="00066647" w:rsidR="00BD0284">
        <w:rPr>
          <w:rFonts w:ascii="Verdana" w:hAnsi="Verdana"/>
          <w:sz w:val="18"/>
          <w:szCs w:val="18"/>
          <w:lang w:val="nl-NL"/>
        </w:rPr>
        <w:t xml:space="preserve">Met de </w:t>
      </w:r>
      <w:r w:rsidRPr="00066647" w:rsidR="00DF2453">
        <w:rPr>
          <w:rFonts w:ascii="Verdana" w:hAnsi="Verdana"/>
          <w:sz w:val="18"/>
          <w:szCs w:val="18"/>
          <w:lang w:val="nl-NL"/>
        </w:rPr>
        <w:t xml:space="preserve">voorgenomen </w:t>
      </w:r>
      <w:r w:rsidRPr="00066647" w:rsidR="00BD0284">
        <w:rPr>
          <w:rFonts w:ascii="Verdana" w:hAnsi="Verdana"/>
          <w:sz w:val="18"/>
          <w:szCs w:val="18"/>
          <w:lang w:val="nl-NL"/>
        </w:rPr>
        <w:t>wijziging in de verordening worden de RSF-factoren op gelijke hoogte gehouden met de RSF-factoren in andere jurisdicties die een belangrijke rol spelen op de financiële markten.</w:t>
      </w:r>
      <w:r w:rsidRPr="00066647" w:rsidR="004F21CE">
        <w:rPr>
          <w:rFonts w:ascii="Verdana" w:hAnsi="Verdana"/>
          <w:sz w:val="18"/>
          <w:szCs w:val="18"/>
          <w:lang w:val="nl-NL"/>
        </w:rPr>
        <w:t xml:space="preserve"> </w:t>
      </w:r>
      <w:r w:rsidRPr="00A06C05" w:rsidR="008C33A2">
        <w:rPr>
          <w:rFonts w:ascii="Verdana" w:hAnsi="Verdana"/>
          <w:sz w:val="18"/>
          <w:szCs w:val="18"/>
          <w:lang w:val="nl-NL"/>
        </w:rPr>
        <w:t>In deze sterk geglobaliseerde en competitieve financiële markten zijn de (winst)marges van marktdeelnemers klein. Bij het uitblijven van deze aanpassing zou de concurrentiepositie van Europese financiële instellingen dan ook verslechteren, omdat andere jurisdicties deze lagere risicofactoren voor de berekening van de NSFR al permanent hebben gemaakt.</w:t>
      </w:r>
      <w:r w:rsidRPr="00A06C05" w:rsidR="00066647">
        <w:rPr>
          <w:rStyle w:val="FootnoteReference"/>
          <w:rFonts w:ascii="Verdana" w:hAnsi="Verdana"/>
          <w:sz w:val="18"/>
          <w:szCs w:val="18"/>
          <w:lang w:val="nl-NL"/>
        </w:rPr>
        <w:footnoteReference w:id="13"/>
      </w:r>
      <w:r w:rsidRPr="00066647" w:rsidR="00BD0284">
        <w:rPr>
          <w:rFonts w:ascii="Verdana" w:hAnsi="Verdana"/>
          <w:sz w:val="18"/>
          <w:szCs w:val="18"/>
          <w:lang w:val="nl-NL"/>
        </w:rPr>
        <w:t xml:space="preserve"> </w:t>
      </w:r>
      <w:r w:rsidRPr="00066647" w:rsidR="00066647">
        <w:rPr>
          <w:rFonts w:ascii="Verdana" w:hAnsi="Verdana"/>
          <w:sz w:val="18"/>
          <w:szCs w:val="18"/>
          <w:lang w:val="nl-NL"/>
        </w:rPr>
        <w:t>Het k</w:t>
      </w:r>
      <w:r w:rsidR="00066647">
        <w:rPr>
          <w:rFonts w:ascii="Verdana" w:hAnsi="Verdana"/>
          <w:sz w:val="18"/>
          <w:szCs w:val="18"/>
          <w:lang w:val="nl-NL"/>
        </w:rPr>
        <w:t>abinet hecht er</w:t>
      </w:r>
      <w:r w:rsidR="008C33A2">
        <w:rPr>
          <w:rFonts w:ascii="Verdana" w:hAnsi="Verdana"/>
          <w:sz w:val="18"/>
          <w:szCs w:val="18"/>
          <w:lang w:val="nl-NL"/>
        </w:rPr>
        <w:t xml:space="preserve"> daarnaast </w:t>
      </w:r>
      <w:r w:rsidR="00066647">
        <w:rPr>
          <w:rFonts w:ascii="Verdana" w:hAnsi="Verdana"/>
          <w:sz w:val="18"/>
          <w:szCs w:val="18"/>
          <w:lang w:val="nl-NL"/>
        </w:rPr>
        <w:t>waarde aan dat de repo markten blijven bijdragen aan de goede werking van geld</w:t>
      </w:r>
      <w:r w:rsidR="004B38DA">
        <w:rPr>
          <w:rFonts w:ascii="Verdana" w:hAnsi="Verdana"/>
          <w:sz w:val="18"/>
          <w:szCs w:val="18"/>
          <w:lang w:val="nl-NL"/>
        </w:rPr>
        <w:t>- en kapitaal</w:t>
      </w:r>
      <w:r w:rsidR="00066647">
        <w:rPr>
          <w:rFonts w:ascii="Verdana" w:hAnsi="Verdana"/>
          <w:sz w:val="18"/>
          <w:szCs w:val="18"/>
          <w:lang w:val="nl-NL"/>
        </w:rPr>
        <w:t>markten</w:t>
      </w:r>
      <w:r w:rsidR="004B38DA">
        <w:rPr>
          <w:rFonts w:ascii="Verdana" w:hAnsi="Verdana"/>
          <w:sz w:val="18"/>
          <w:szCs w:val="18"/>
          <w:lang w:val="nl-NL"/>
        </w:rPr>
        <w:t>,</w:t>
      </w:r>
      <w:r w:rsidR="00066647">
        <w:rPr>
          <w:rFonts w:ascii="Verdana" w:hAnsi="Verdana"/>
          <w:sz w:val="18"/>
          <w:szCs w:val="18"/>
          <w:lang w:val="nl-NL"/>
        </w:rPr>
        <w:t xml:space="preserve"> </w:t>
      </w:r>
      <w:r w:rsidR="004B38DA">
        <w:rPr>
          <w:rFonts w:ascii="Verdana" w:hAnsi="Verdana"/>
          <w:sz w:val="18"/>
          <w:szCs w:val="18"/>
          <w:lang w:val="nl-NL"/>
        </w:rPr>
        <w:t xml:space="preserve">specifiek </w:t>
      </w:r>
      <w:r w:rsidR="00066647">
        <w:rPr>
          <w:rFonts w:ascii="Verdana" w:hAnsi="Verdana"/>
          <w:sz w:val="18"/>
          <w:szCs w:val="18"/>
          <w:lang w:val="nl-NL"/>
        </w:rPr>
        <w:t>de markten voor staatsobligaties.</w:t>
      </w:r>
      <w:r w:rsidR="00066647">
        <w:rPr>
          <w:rStyle w:val="FootnoteReference"/>
          <w:rFonts w:ascii="Verdana" w:hAnsi="Verdana"/>
          <w:sz w:val="18"/>
          <w:szCs w:val="18"/>
          <w:lang w:val="nl-NL"/>
        </w:rPr>
        <w:footnoteReference w:id="14"/>
      </w:r>
      <w:r w:rsidR="00066647">
        <w:rPr>
          <w:rFonts w:ascii="Verdana" w:hAnsi="Verdana"/>
          <w:sz w:val="18"/>
          <w:szCs w:val="18"/>
          <w:lang w:val="nl-NL"/>
        </w:rPr>
        <w:t xml:space="preserve"> </w:t>
      </w:r>
      <w:r w:rsidR="00DF2453">
        <w:rPr>
          <w:rFonts w:ascii="Verdana" w:hAnsi="Verdana"/>
          <w:sz w:val="18"/>
          <w:szCs w:val="18"/>
          <w:lang w:val="nl-NL"/>
        </w:rPr>
        <w:t>Wel had het kabinet liever gezien dat het wetsvoorstel geen permanente verlenging van de transitiemaatregelen zou bevatten, maar een tijdelijke verlenging van bijvoorbeeld vijf á tien jaar</w:t>
      </w:r>
      <w:r w:rsidR="000813A0">
        <w:rPr>
          <w:rFonts w:ascii="Verdana" w:hAnsi="Verdana"/>
          <w:sz w:val="18"/>
          <w:szCs w:val="18"/>
          <w:lang w:val="nl-NL"/>
        </w:rPr>
        <w:t xml:space="preserve">, </w:t>
      </w:r>
      <w:r w:rsidR="008C49E6">
        <w:rPr>
          <w:rFonts w:ascii="Verdana" w:hAnsi="Verdana"/>
          <w:sz w:val="18"/>
          <w:szCs w:val="18"/>
          <w:lang w:val="nl-NL"/>
        </w:rPr>
        <w:t>gekoppeld aan een nieuwe evaluatie</w:t>
      </w:r>
      <w:r w:rsidR="00DF2453">
        <w:rPr>
          <w:rFonts w:ascii="Verdana" w:hAnsi="Verdana"/>
          <w:sz w:val="18"/>
          <w:szCs w:val="18"/>
          <w:lang w:val="nl-NL"/>
        </w:rPr>
        <w:t>. Met een</w:t>
      </w:r>
      <w:r w:rsidR="00192C80">
        <w:rPr>
          <w:rFonts w:ascii="Verdana" w:hAnsi="Verdana"/>
          <w:sz w:val="18"/>
          <w:szCs w:val="18"/>
          <w:lang w:val="nl-NL"/>
        </w:rPr>
        <w:t xml:space="preserve"> lange</w:t>
      </w:r>
      <w:r w:rsidR="00702B4F">
        <w:rPr>
          <w:rFonts w:ascii="Verdana" w:hAnsi="Verdana"/>
          <w:sz w:val="18"/>
          <w:szCs w:val="18"/>
          <w:lang w:val="nl-NL"/>
        </w:rPr>
        <w:t>,</w:t>
      </w:r>
      <w:r w:rsidR="00DF2453">
        <w:rPr>
          <w:rFonts w:ascii="Verdana" w:hAnsi="Verdana"/>
          <w:sz w:val="18"/>
          <w:szCs w:val="18"/>
          <w:lang w:val="nl-NL"/>
        </w:rPr>
        <w:t xml:space="preserve"> tijdelijke verlenging kan </w:t>
      </w:r>
      <w:r w:rsidR="00ED0503">
        <w:rPr>
          <w:rFonts w:ascii="Verdana" w:hAnsi="Verdana"/>
          <w:sz w:val="18"/>
          <w:szCs w:val="18"/>
          <w:lang w:val="nl-NL"/>
        </w:rPr>
        <w:t xml:space="preserve">de EU </w:t>
      </w:r>
      <w:r w:rsidR="00DF2453">
        <w:rPr>
          <w:rFonts w:ascii="Verdana" w:hAnsi="Verdana"/>
          <w:sz w:val="18"/>
          <w:szCs w:val="18"/>
          <w:lang w:val="nl-NL"/>
        </w:rPr>
        <w:t>signaleren op lange termijn te willen voldoen aan de Bazelstandaarden</w:t>
      </w:r>
      <w:r w:rsidR="002A5177">
        <w:rPr>
          <w:rFonts w:ascii="Verdana" w:hAnsi="Verdana"/>
          <w:sz w:val="18"/>
          <w:szCs w:val="18"/>
          <w:lang w:val="nl-NL"/>
        </w:rPr>
        <w:t xml:space="preserve"> en kunnen Europese en internationale beleidsmakers een definitief besluit nemen nadat er meer informatie beschikbaar is over de weging tussen het functioneren van markten en liquiditeitsrisico’s voor individuele instellingen</w:t>
      </w:r>
      <w:r w:rsidR="00DF2453">
        <w:rPr>
          <w:rFonts w:ascii="Verdana" w:hAnsi="Verdana"/>
          <w:sz w:val="18"/>
          <w:szCs w:val="18"/>
          <w:lang w:val="nl-NL"/>
        </w:rPr>
        <w:t xml:space="preserve">. </w:t>
      </w:r>
      <w:r w:rsidR="004B38DA">
        <w:rPr>
          <w:rFonts w:ascii="Verdana" w:hAnsi="Verdana"/>
          <w:sz w:val="18"/>
          <w:szCs w:val="18"/>
          <w:lang w:val="nl-NL"/>
        </w:rPr>
        <w:t xml:space="preserve">Daarbij is het kabinet wel van mening dat het permanent maken van de transitiemaatregel de voorkeur heeft boven invoering van de hogere RSF-factoren, gezien het belang van een internationaal gelijk speelveld en de goede werking van financiële markten. </w:t>
      </w:r>
      <w:r w:rsidR="00DF2453">
        <w:rPr>
          <w:rFonts w:ascii="Verdana" w:hAnsi="Verdana"/>
          <w:sz w:val="18"/>
          <w:szCs w:val="18"/>
          <w:lang w:val="nl-NL"/>
        </w:rPr>
        <w:t>Het kabinet zal zich</w:t>
      </w:r>
      <w:r w:rsidR="00D718BB">
        <w:rPr>
          <w:rFonts w:ascii="Verdana" w:hAnsi="Verdana"/>
          <w:sz w:val="18"/>
          <w:szCs w:val="18"/>
          <w:lang w:val="nl-NL"/>
        </w:rPr>
        <w:t xml:space="preserve"> tijdens de onderhandelingen</w:t>
      </w:r>
      <w:r w:rsidR="00DF2453">
        <w:rPr>
          <w:rFonts w:ascii="Verdana" w:hAnsi="Verdana"/>
          <w:sz w:val="18"/>
          <w:szCs w:val="18"/>
          <w:lang w:val="nl-NL"/>
        </w:rPr>
        <w:t xml:space="preserve"> inzetten voor een tijdelijke, maar voldoende lange verlenging van de transitiemaatregelen om zekerheid te geven aan marktpartijen.</w:t>
      </w:r>
      <w:r w:rsidR="00192C80">
        <w:rPr>
          <w:rFonts w:ascii="Verdana" w:hAnsi="Verdana"/>
          <w:sz w:val="18"/>
          <w:szCs w:val="18"/>
          <w:lang w:val="nl-NL"/>
        </w:rPr>
        <w:t xml:space="preserve"> Het kabinet prefereert </w:t>
      </w:r>
      <w:r w:rsidR="004B38DA">
        <w:rPr>
          <w:rFonts w:ascii="Verdana" w:hAnsi="Verdana"/>
          <w:sz w:val="18"/>
          <w:szCs w:val="18"/>
          <w:lang w:val="nl-NL"/>
        </w:rPr>
        <w:t xml:space="preserve">dit namelijk </w:t>
      </w:r>
      <w:r w:rsidR="00192C80">
        <w:rPr>
          <w:rFonts w:ascii="Verdana" w:hAnsi="Verdana"/>
          <w:sz w:val="18"/>
          <w:szCs w:val="18"/>
          <w:lang w:val="nl-NL"/>
        </w:rPr>
        <w:t>boven een permanente verlenging.</w:t>
      </w:r>
      <w:r w:rsidR="00DF2453">
        <w:rPr>
          <w:rFonts w:ascii="Verdana" w:hAnsi="Verdana"/>
          <w:sz w:val="18"/>
          <w:szCs w:val="18"/>
          <w:lang w:val="nl-NL"/>
        </w:rPr>
        <w:t xml:space="preserve"> Daarnaast</w:t>
      </w:r>
      <w:r w:rsidRPr="00D245B3" w:rsidR="00DF2453">
        <w:rPr>
          <w:rFonts w:ascii="Verdana" w:hAnsi="Verdana"/>
          <w:sz w:val="18"/>
          <w:szCs w:val="18"/>
          <w:lang w:val="nl-NL"/>
        </w:rPr>
        <w:t xml:space="preserve"> </w:t>
      </w:r>
      <w:r w:rsidR="00BD0284">
        <w:rPr>
          <w:rFonts w:ascii="Verdana" w:hAnsi="Verdana"/>
          <w:sz w:val="18"/>
          <w:szCs w:val="18"/>
          <w:lang w:val="nl-NL"/>
        </w:rPr>
        <w:t>is</w:t>
      </w:r>
      <w:r w:rsidRPr="00D245B3" w:rsidR="004F21CE">
        <w:rPr>
          <w:rFonts w:ascii="Verdana" w:hAnsi="Verdana"/>
          <w:sz w:val="18"/>
          <w:szCs w:val="18"/>
          <w:lang w:val="nl-NL"/>
        </w:rPr>
        <w:t xml:space="preserve"> het kabinet </w:t>
      </w:r>
      <w:r w:rsidR="00BD0284">
        <w:rPr>
          <w:rFonts w:ascii="Verdana" w:hAnsi="Verdana"/>
          <w:sz w:val="18"/>
          <w:szCs w:val="18"/>
          <w:lang w:val="nl-NL"/>
        </w:rPr>
        <w:t>van mening</w:t>
      </w:r>
      <w:r w:rsidRPr="00D245B3" w:rsidR="004F21CE">
        <w:rPr>
          <w:rFonts w:ascii="Verdana" w:hAnsi="Verdana"/>
          <w:sz w:val="18"/>
          <w:szCs w:val="18"/>
          <w:lang w:val="nl-NL"/>
        </w:rPr>
        <w:t xml:space="preserve"> dat alleen deze beperkte en gerichte aanpassing van de </w:t>
      </w:r>
      <w:r w:rsidR="00DF2453">
        <w:rPr>
          <w:rFonts w:ascii="Verdana" w:hAnsi="Verdana"/>
          <w:sz w:val="18"/>
          <w:szCs w:val="18"/>
          <w:lang w:val="nl-NL"/>
        </w:rPr>
        <w:t>verordening kapitaalvereisten</w:t>
      </w:r>
      <w:r w:rsidRPr="00D245B3" w:rsidR="004F21CE">
        <w:rPr>
          <w:rFonts w:ascii="Verdana" w:hAnsi="Verdana"/>
          <w:sz w:val="18"/>
          <w:szCs w:val="18"/>
          <w:lang w:val="nl-NL"/>
        </w:rPr>
        <w:t xml:space="preserve"> </w:t>
      </w:r>
      <w:r w:rsidR="00DF2453">
        <w:rPr>
          <w:rFonts w:ascii="Verdana" w:hAnsi="Verdana"/>
          <w:sz w:val="18"/>
          <w:szCs w:val="18"/>
          <w:lang w:val="nl-NL"/>
        </w:rPr>
        <w:t>moet worden</w:t>
      </w:r>
      <w:r w:rsidRPr="00D245B3" w:rsidR="004F21CE">
        <w:rPr>
          <w:rFonts w:ascii="Verdana" w:hAnsi="Verdana"/>
          <w:sz w:val="18"/>
          <w:szCs w:val="18"/>
          <w:lang w:val="nl-NL"/>
        </w:rPr>
        <w:t xml:space="preserve"> aangepast met dit voorstel. Met het oog op het belang van financiële stabiliteit in de gehele Eurozone vindt het </w:t>
      </w:r>
      <w:r w:rsidRPr="001D067C" w:rsidR="004F21CE">
        <w:rPr>
          <w:rFonts w:ascii="Verdana" w:hAnsi="Verdana"/>
          <w:sz w:val="18"/>
          <w:szCs w:val="18"/>
          <w:lang w:val="nl-NL"/>
        </w:rPr>
        <w:t xml:space="preserve">kabinet het onwenselijk als andere </w:t>
      </w:r>
      <w:r w:rsidRPr="001D067C" w:rsidR="00BD0284">
        <w:rPr>
          <w:rFonts w:ascii="Verdana" w:hAnsi="Verdana"/>
          <w:sz w:val="18"/>
          <w:szCs w:val="18"/>
          <w:lang w:val="nl-NL"/>
        </w:rPr>
        <w:t xml:space="preserve">transitiemaatregelen </w:t>
      </w:r>
      <w:r w:rsidRPr="001D067C" w:rsidR="004F21CE">
        <w:rPr>
          <w:rFonts w:ascii="Verdana" w:hAnsi="Verdana"/>
          <w:sz w:val="18"/>
          <w:szCs w:val="18"/>
          <w:lang w:val="nl-NL"/>
        </w:rPr>
        <w:t>in</w:t>
      </w:r>
      <w:r w:rsidRPr="001D067C" w:rsidR="00BD0284">
        <w:rPr>
          <w:rFonts w:ascii="Verdana" w:hAnsi="Verdana"/>
          <w:sz w:val="18"/>
          <w:szCs w:val="18"/>
          <w:lang w:val="nl-NL"/>
        </w:rPr>
        <w:t xml:space="preserve"> de</w:t>
      </w:r>
      <w:r w:rsidRPr="001D067C" w:rsidR="004F21CE">
        <w:rPr>
          <w:rFonts w:ascii="Verdana" w:hAnsi="Verdana"/>
          <w:sz w:val="18"/>
          <w:szCs w:val="18"/>
          <w:lang w:val="nl-NL"/>
        </w:rPr>
        <w:t xml:space="preserve"> </w:t>
      </w:r>
      <w:r w:rsidRPr="001D067C" w:rsidR="00BD0284">
        <w:rPr>
          <w:rFonts w:ascii="Verdana" w:hAnsi="Verdana"/>
          <w:sz w:val="18"/>
          <w:szCs w:val="18"/>
          <w:lang w:val="nl-NL"/>
        </w:rPr>
        <w:t xml:space="preserve">verordening kapitaalvereisten </w:t>
      </w:r>
      <w:r w:rsidRPr="001D067C" w:rsidR="004F21CE">
        <w:rPr>
          <w:rFonts w:ascii="Verdana" w:hAnsi="Verdana"/>
          <w:sz w:val="18"/>
          <w:szCs w:val="18"/>
          <w:lang w:val="nl-NL"/>
        </w:rPr>
        <w:t>een permanent karakter krijgen</w:t>
      </w:r>
      <w:r w:rsidRPr="001D067C" w:rsidR="00BD0284">
        <w:rPr>
          <w:rFonts w:ascii="Verdana" w:hAnsi="Verdana"/>
          <w:sz w:val="18"/>
          <w:szCs w:val="18"/>
          <w:lang w:val="nl-NL"/>
        </w:rPr>
        <w:t xml:space="preserve"> of verlengd worden</w:t>
      </w:r>
      <w:r w:rsidRPr="001D067C" w:rsidR="004F21CE">
        <w:rPr>
          <w:rFonts w:ascii="Verdana" w:hAnsi="Verdana"/>
          <w:sz w:val="18"/>
          <w:szCs w:val="18"/>
          <w:lang w:val="nl-NL"/>
        </w:rPr>
        <w:t xml:space="preserve">. </w:t>
      </w:r>
      <w:r w:rsidRPr="001D067C" w:rsidR="00BD0284">
        <w:rPr>
          <w:rFonts w:ascii="Verdana" w:hAnsi="Verdana"/>
          <w:sz w:val="18"/>
          <w:szCs w:val="18"/>
          <w:lang w:val="nl-NL"/>
        </w:rPr>
        <w:t>Het kabinet zal zich er dan ook voor in</w:t>
      </w:r>
      <w:r w:rsidR="00BD0284">
        <w:rPr>
          <w:rFonts w:ascii="Verdana" w:hAnsi="Verdana"/>
          <w:sz w:val="18"/>
          <w:szCs w:val="18"/>
          <w:lang w:val="nl-NL"/>
        </w:rPr>
        <w:t xml:space="preserve">zetten dat deze beperkte aanpassing van de verordening wordt aangenomen zonder dat er andere transitiemaatregelen verlengd worden. </w:t>
      </w:r>
    </w:p>
    <w:p w:rsidR="004F21CE" w:rsidP="00E93E66" w:rsidRDefault="004F21CE" w14:paraId="4A9D2C0D" w14:textId="77777777">
      <w:pPr>
        <w:pStyle w:val="Spreekpunten"/>
        <w:numPr>
          <w:ilvl w:val="0"/>
          <w:numId w:val="0"/>
        </w:numPr>
        <w:rPr>
          <w:rFonts w:ascii="Verdana" w:hAnsi="Verdana"/>
          <w:sz w:val="18"/>
          <w:szCs w:val="18"/>
          <w:lang w:val="nl-NL"/>
        </w:rPr>
      </w:pPr>
    </w:p>
    <w:p w:rsidR="00F079F2" w:rsidP="00E93E66" w:rsidRDefault="00F079F2" w14:paraId="0DE1528A" w14:textId="77777777">
      <w:pPr>
        <w:pStyle w:val="Spreekpunten"/>
        <w:numPr>
          <w:ilvl w:val="0"/>
          <w:numId w:val="0"/>
        </w:numPr>
        <w:rPr>
          <w:rFonts w:ascii="Verdana" w:hAnsi="Verdana"/>
          <w:sz w:val="18"/>
          <w:szCs w:val="18"/>
          <w:lang w:val="nl-NL"/>
        </w:rPr>
      </w:pPr>
    </w:p>
    <w:p w:rsidR="00F079F2" w:rsidP="00E93E66" w:rsidRDefault="00F079F2" w14:paraId="598C39DA" w14:textId="77777777">
      <w:pPr>
        <w:pStyle w:val="Spreekpunten"/>
        <w:numPr>
          <w:ilvl w:val="0"/>
          <w:numId w:val="0"/>
        </w:numPr>
        <w:rPr>
          <w:rFonts w:ascii="Verdana" w:hAnsi="Verdana"/>
          <w:sz w:val="18"/>
          <w:szCs w:val="18"/>
          <w:lang w:val="nl-NL"/>
        </w:rPr>
      </w:pPr>
    </w:p>
    <w:p w:rsidRPr="000A28A7" w:rsidR="00F74E07" w:rsidP="000A28A7" w:rsidRDefault="0018227F" w14:paraId="5945FBE8" w14:textId="77777777">
      <w:pPr>
        <w:numPr>
          <w:ilvl w:val="0"/>
          <w:numId w:val="10"/>
        </w:numPr>
        <w:spacing w:line="360" w:lineRule="auto"/>
        <w:rPr>
          <w:rFonts w:ascii="Verdana" w:hAnsi="Verdana"/>
          <w:i/>
          <w:sz w:val="18"/>
          <w:szCs w:val="18"/>
        </w:rPr>
      </w:pPr>
      <w:r w:rsidRPr="000A28A7">
        <w:rPr>
          <w:rFonts w:ascii="Verdana" w:hAnsi="Verdana"/>
          <w:i/>
          <w:sz w:val="18"/>
          <w:szCs w:val="18"/>
        </w:rPr>
        <w:lastRenderedPageBreak/>
        <w:t>Eerste inschatting van k</w:t>
      </w:r>
      <w:r w:rsidRPr="000A28A7" w:rsidR="00F74E07">
        <w:rPr>
          <w:rFonts w:ascii="Verdana" w:hAnsi="Verdana"/>
          <w:i/>
          <w:sz w:val="18"/>
          <w:szCs w:val="18"/>
        </w:rPr>
        <w:t>rachtenveld</w:t>
      </w:r>
    </w:p>
    <w:p w:rsidR="007C588E" w:rsidP="000A28A7" w:rsidRDefault="007C588E" w14:paraId="5D3787C7" w14:textId="59634C8F">
      <w:pPr>
        <w:spacing w:line="360" w:lineRule="auto"/>
        <w:rPr>
          <w:rFonts w:ascii="Verdana" w:hAnsi="Verdana"/>
          <w:sz w:val="18"/>
          <w:szCs w:val="18"/>
        </w:rPr>
      </w:pPr>
      <w:r>
        <w:rPr>
          <w:rFonts w:ascii="Verdana" w:hAnsi="Verdana"/>
          <w:sz w:val="18"/>
          <w:szCs w:val="18"/>
        </w:rPr>
        <w:t>De verwachting van het kabinet is dat een meerderheid van lidstaten in de Raad voorstander is van het wetsvoorstel van de Europese Commissie.</w:t>
      </w:r>
      <w:r w:rsidR="00DF2453">
        <w:rPr>
          <w:rFonts w:ascii="Verdana" w:hAnsi="Verdana"/>
          <w:sz w:val="18"/>
          <w:szCs w:val="18"/>
        </w:rPr>
        <w:t xml:space="preserve"> De vraag die mogelijkerwijs de meeste discussie op zal roepen, is of de verlenging van de transitiemaatregelen permanent of tijdelijk van aard moet zijn.</w:t>
      </w:r>
      <w:r>
        <w:rPr>
          <w:rFonts w:ascii="Verdana" w:hAnsi="Verdana"/>
          <w:sz w:val="18"/>
          <w:szCs w:val="18"/>
        </w:rPr>
        <w:t xml:space="preserve"> Van </w:t>
      </w:r>
      <w:r w:rsidR="00DF2453">
        <w:rPr>
          <w:rFonts w:ascii="Verdana" w:hAnsi="Verdana"/>
          <w:sz w:val="18"/>
          <w:szCs w:val="18"/>
        </w:rPr>
        <w:t>verschillende lidstaten</w:t>
      </w:r>
      <w:r>
        <w:rPr>
          <w:rFonts w:ascii="Verdana" w:hAnsi="Verdana"/>
          <w:sz w:val="18"/>
          <w:szCs w:val="18"/>
        </w:rPr>
        <w:t xml:space="preserve"> heeft Nederland daarnaast vernomen dat de</w:t>
      </w:r>
      <w:r w:rsidR="00DF2453">
        <w:rPr>
          <w:rFonts w:ascii="Verdana" w:hAnsi="Verdana"/>
          <w:sz w:val="18"/>
          <w:szCs w:val="18"/>
        </w:rPr>
        <w:t>ze</w:t>
      </w:r>
      <w:r>
        <w:rPr>
          <w:rFonts w:ascii="Verdana" w:hAnsi="Verdana"/>
          <w:sz w:val="18"/>
          <w:szCs w:val="18"/>
        </w:rPr>
        <w:t xml:space="preserve"> lidsta</w:t>
      </w:r>
      <w:r w:rsidR="00DF2453">
        <w:rPr>
          <w:rFonts w:ascii="Verdana" w:hAnsi="Verdana"/>
          <w:sz w:val="18"/>
          <w:szCs w:val="18"/>
        </w:rPr>
        <w:t>ten</w:t>
      </w:r>
      <w:r>
        <w:rPr>
          <w:rFonts w:ascii="Verdana" w:hAnsi="Verdana"/>
          <w:sz w:val="18"/>
          <w:szCs w:val="18"/>
        </w:rPr>
        <w:t xml:space="preserve"> er voorstander van </w:t>
      </w:r>
      <w:r w:rsidR="00DF2453">
        <w:rPr>
          <w:rFonts w:ascii="Verdana" w:hAnsi="Verdana"/>
          <w:sz w:val="18"/>
          <w:szCs w:val="18"/>
        </w:rPr>
        <w:t xml:space="preserve">zijn </w:t>
      </w:r>
      <w:r>
        <w:rPr>
          <w:rFonts w:ascii="Verdana" w:hAnsi="Verdana"/>
          <w:sz w:val="18"/>
          <w:szCs w:val="18"/>
        </w:rPr>
        <w:t>om het voorstel zonder materiële wijzigingen door te voeren</w:t>
      </w:r>
      <w:r w:rsidR="00B96B7B">
        <w:rPr>
          <w:rFonts w:ascii="Verdana" w:hAnsi="Verdana"/>
          <w:sz w:val="18"/>
          <w:szCs w:val="18"/>
        </w:rPr>
        <w:t xml:space="preserve">. Meerdere lidstaten hebben er in het verleden toe opgeroepen dat de Commissie op korte termijn met een wetsvoorstel moest komen omdat de transitiemaatregel eind juni afloopt en hogere RSF-factoren zonder wijzigingen automatisch van kracht worden. </w:t>
      </w:r>
      <w:r w:rsidR="00FC175F">
        <w:rPr>
          <w:rFonts w:ascii="Verdana" w:hAnsi="Verdana"/>
          <w:sz w:val="18"/>
          <w:szCs w:val="18"/>
        </w:rPr>
        <w:t xml:space="preserve">Over de positie van het Europees Parlement of leden van het Europees </w:t>
      </w:r>
      <w:r w:rsidRPr="001D067C" w:rsidR="00FC175F">
        <w:rPr>
          <w:rFonts w:ascii="Verdana" w:hAnsi="Verdana"/>
          <w:sz w:val="18"/>
          <w:szCs w:val="18"/>
        </w:rPr>
        <w:t>Parlement is nog niets bekend. De</w:t>
      </w:r>
      <w:r w:rsidR="00FC175F">
        <w:rPr>
          <w:rFonts w:ascii="Verdana" w:hAnsi="Verdana"/>
          <w:sz w:val="18"/>
          <w:szCs w:val="18"/>
        </w:rPr>
        <w:t xml:space="preserve"> rapporteur in het Parlement </w:t>
      </w:r>
      <w:r w:rsidRPr="001D067C" w:rsidR="00FC175F">
        <w:rPr>
          <w:rFonts w:ascii="Verdana" w:hAnsi="Verdana"/>
          <w:sz w:val="18"/>
          <w:szCs w:val="18"/>
        </w:rPr>
        <w:t xml:space="preserve">is </w:t>
      </w:r>
      <w:r w:rsidRPr="00FC6BCC" w:rsidR="00702B4F">
        <w:rPr>
          <w:rFonts w:ascii="Verdana" w:hAnsi="Verdana"/>
          <w:sz w:val="18"/>
          <w:szCs w:val="18"/>
        </w:rPr>
        <w:t>Jonás Fernández</w:t>
      </w:r>
      <w:r w:rsidR="00B66C06">
        <w:rPr>
          <w:rFonts w:ascii="Verdana" w:hAnsi="Verdana"/>
          <w:sz w:val="18"/>
          <w:szCs w:val="18"/>
        </w:rPr>
        <w:t xml:space="preserve"> </w:t>
      </w:r>
      <w:r w:rsidR="00FC6BCC">
        <w:rPr>
          <w:rFonts w:ascii="Verdana" w:hAnsi="Verdana"/>
          <w:sz w:val="18"/>
          <w:szCs w:val="18"/>
        </w:rPr>
        <w:t>van de Fractie van de Progressieve Alliantie van Socialisten en Democraten in het Europees Parlement (S&amp;D)</w:t>
      </w:r>
      <w:r w:rsidRPr="001D067C" w:rsidR="00FC175F">
        <w:rPr>
          <w:rFonts w:ascii="Verdana" w:hAnsi="Verdana"/>
          <w:sz w:val="18"/>
          <w:szCs w:val="18"/>
        </w:rPr>
        <w:t>. Het voorstel</w:t>
      </w:r>
      <w:r w:rsidR="00FC175F">
        <w:rPr>
          <w:rFonts w:ascii="Verdana" w:hAnsi="Verdana"/>
          <w:sz w:val="18"/>
          <w:szCs w:val="18"/>
        </w:rPr>
        <w:t xml:space="preserve"> zal behandeld worden in de Commissie economische en monetaire zaken (ECON).</w:t>
      </w:r>
      <w:r>
        <w:rPr>
          <w:rFonts w:ascii="Verdana" w:hAnsi="Verdana"/>
          <w:sz w:val="18"/>
          <w:szCs w:val="18"/>
        </w:rPr>
        <w:t xml:space="preserve"> </w:t>
      </w:r>
    </w:p>
    <w:p w:rsidRPr="000A28A7" w:rsidR="003A2E4E" w:rsidP="000A28A7" w:rsidRDefault="003A2E4E" w14:paraId="162F57A0" w14:textId="77777777">
      <w:pPr>
        <w:spacing w:line="360" w:lineRule="auto"/>
        <w:rPr>
          <w:rFonts w:ascii="Verdana" w:hAnsi="Verdana"/>
          <w:sz w:val="18"/>
          <w:szCs w:val="18"/>
        </w:rPr>
      </w:pPr>
    </w:p>
    <w:p w:rsidRPr="00C35CB1" w:rsidR="00A15B58" w:rsidP="00AE5D97" w:rsidRDefault="00AE5D97" w14:paraId="39BF0C0D" w14:textId="77777777">
      <w:pPr>
        <w:spacing w:line="360" w:lineRule="auto"/>
        <w:rPr>
          <w:rFonts w:ascii="Verdana" w:hAnsi="Verdana"/>
          <w:i/>
          <w:iCs/>
          <w:sz w:val="18"/>
          <w:szCs w:val="18"/>
        </w:rPr>
      </w:pPr>
      <w:r>
        <w:rPr>
          <w:rFonts w:ascii="Verdana" w:hAnsi="Verdana"/>
          <w:b/>
          <w:sz w:val="18"/>
          <w:szCs w:val="18"/>
        </w:rPr>
        <w:t xml:space="preserve">4. </w:t>
      </w:r>
      <w:r w:rsidRPr="000A28A7" w:rsidR="00A15B58">
        <w:rPr>
          <w:rFonts w:ascii="Verdana" w:hAnsi="Verdana"/>
          <w:b/>
          <w:sz w:val="18"/>
          <w:szCs w:val="18"/>
        </w:rPr>
        <w:t xml:space="preserve">Beoordeling bevoegdheid, subsidiariteit en proportionaliteit </w:t>
      </w:r>
    </w:p>
    <w:p w:rsidR="003B176E" w:rsidP="00C35CB1" w:rsidRDefault="003B176E" w14:paraId="713E154D" w14:textId="77777777">
      <w:pPr>
        <w:spacing w:line="360" w:lineRule="auto"/>
        <w:rPr>
          <w:rFonts w:ascii="Verdana" w:hAnsi="Verdana"/>
          <w:b/>
          <w:iCs/>
          <w:sz w:val="18"/>
          <w:szCs w:val="18"/>
        </w:rPr>
      </w:pPr>
    </w:p>
    <w:p w:rsidRPr="000A28A7" w:rsidR="00A15B58" w:rsidP="000A28A7" w:rsidRDefault="00142B62" w14:paraId="7B2AE23E" w14:textId="77777777">
      <w:pPr>
        <w:pStyle w:val="Spreekpunten"/>
        <w:numPr>
          <w:ilvl w:val="0"/>
          <w:numId w:val="11"/>
        </w:numPr>
        <w:rPr>
          <w:rFonts w:ascii="Verdana" w:hAnsi="Verdana"/>
          <w:i/>
          <w:iCs/>
          <w:sz w:val="18"/>
          <w:szCs w:val="18"/>
          <w:lang w:val="nl-NL" w:eastAsia="zh-CN"/>
        </w:rPr>
      </w:pPr>
      <w:r w:rsidRPr="000A28A7">
        <w:rPr>
          <w:rFonts w:ascii="Verdana" w:hAnsi="Verdana"/>
          <w:i/>
          <w:iCs/>
          <w:sz w:val="18"/>
          <w:szCs w:val="18"/>
          <w:lang w:val="nl-NL" w:eastAsia="zh-CN"/>
        </w:rPr>
        <w:t>B</w:t>
      </w:r>
      <w:r w:rsidRPr="000A28A7" w:rsidR="00A15B58">
        <w:rPr>
          <w:rFonts w:ascii="Verdana" w:hAnsi="Verdana"/>
          <w:i/>
          <w:iCs/>
          <w:sz w:val="18"/>
          <w:szCs w:val="18"/>
          <w:lang w:val="nl-NL" w:eastAsia="zh-CN"/>
        </w:rPr>
        <w:t>evoegdheid</w:t>
      </w:r>
    </w:p>
    <w:p w:rsidRPr="00901FDA" w:rsidR="00AF45A4" w:rsidP="00C64D39" w:rsidRDefault="00901FDA" w14:paraId="44C76157" w14:textId="425B454C">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Pr>
          <w:rFonts w:ascii="Verdana" w:hAnsi="Verdana"/>
          <w:iCs/>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0C3C23" w:rsidR="000C3C23">
        <w:rPr>
          <w:rFonts w:ascii="Verdana" w:hAnsi="Verdana"/>
          <w:iCs/>
          <w:sz w:val="18"/>
          <w:szCs w:val="18"/>
        </w:rPr>
        <w:t>Het oordeel van het kabinet ten aanzien van de bevoegdheid voor het voorstel is positief. De rechtsbasis voor de</w:t>
      </w:r>
      <w:r>
        <w:rPr>
          <w:rFonts w:ascii="Verdana" w:hAnsi="Verdana"/>
          <w:iCs/>
          <w:sz w:val="18"/>
          <w:szCs w:val="18"/>
        </w:rPr>
        <w:t xml:space="preserve">ze wijziging van de verordening kapitaalvereisten </w:t>
      </w:r>
      <w:r w:rsidRPr="000C3C23" w:rsidR="000C3C23">
        <w:rPr>
          <w:rFonts w:ascii="Verdana" w:hAnsi="Verdana"/>
          <w:iCs/>
          <w:sz w:val="18"/>
          <w:szCs w:val="18"/>
        </w:rPr>
        <w:t xml:space="preserve">is artikel 114 van het Verdrag betreffende de werking van de Europese Unie (VWEU). Dit artikel maakt maatregelen mogelijk ter bevordering van de werking van de interne markt en is eveneens de rechtsbasis van de te wijzigen </w:t>
      </w:r>
      <w:r w:rsidR="000C3C23">
        <w:rPr>
          <w:rFonts w:ascii="Verdana" w:hAnsi="Verdana"/>
          <w:iCs/>
          <w:sz w:val="18"/>
          <w:szCs w:val="18"/>
        </w:rPr>
        <w:t>verordening kapitaalvereisten</w:t>
      </w:r>
      <w:r w:rsidRPr="000C3C23" w:rsidR="000C3C23">
        <w:rPr>
          <w:rFonts w:ascii="Verdana" w:hAnsi="Verdana"/>
          <w:iCs/>
          <w:sz w:val="18"/>
          <w:szCs w:val="18"/>
        </w:rPr>
        <w:t xml:space="preserve">. </w:t>
      </w:r>
      <w:r>
        <w:rPr>
          <w:rFonts w:ascii="Verdana" w:hAnsi="Verdana"/>
          <w:iCs/>
          <w:sz w:val="18"/>
          <w:szCs w:val="18"/>
        </w:rPr>
        <w:t xml:space="preserve">Het kabinet kan zich vinden in de voorgestelde rechtsgrondslag omdat deze wetswijziging de werking van de interne markt, specifiek de obligatiemarkt en de markt voor korte termijn financieringstransacties, versterkt. </w:t>
      </w:r>
      <w:r w:rsidRPr="000C3C23" w:rsidR="000C3C23">
        <w:rPr>
          <w:rFonts w:ascii="Verdana" w:hAnsi="Verdana"/>
          <w:iCs/>
          <w:sz w:val="18"/>
          <w:szCs w:val="18"/>
        </w:rPr>
        <w:t>Op het terrein van de interne markt heeft de EU een met de lidstaten gedeelde bevoegdheid (artikel 4, lid 2, sub a, VWEU).</w:t>
      </w:r>
      <w:r w:rsidR="000C3C23">
        <w:rPr>
          <w:rFonts w:ascii="Verdana" w:hAnsi="Verdana"/>
          <w:iCs/>
          <w:sz w:val="18"/>
          <w:szCs w:val="18"/>
        </w:rPr>
        <w:t xml:space="preserve"> </w:t>
      </w:r>
      <w:r>
        <w:rPr>
          <w:rFonts w:ascii="Verdana" w:hAnsi="Verdana"/>
          <w:iCs/>
          <w:sz w:val="18"/>
          <w:szCs w:val="18"/>
        </w:rPr>
        <w:br/>
      </w:r>
    </w:p>
    <w:p w:rsidRPr="000A28A7" w:rsidR="00A15B58" w:rsidP="000A28A7" w:rsidRDefault="009D5A21" w14:paraId="771E81D5" w14:textId="77777777">
      <w:pPr>
        <w:pStyle w:val="Spreekpunten"/>
        <w:numPr>
          <w:ilvl w:val="0"/>
          <w:numId w:val="11"/>
        </w:numPr>
        <w:rPr>
          <w:rFonts w:ascii="Verdana" w:hAnsi="Verdana"/>
          <w:i/>
          <w:iCs/>
          <w:sz w:val="18"/>
          <w:szCs w:val="18"/>
          <w:lang w:val="nl-NL" w:eastAsia="zh-CN"/>
        </w:rPr>
      </w:pPr>
      <w:r w:rsidRPr="000A28A7">
        <w:rPr>
          <w:rFonts w:ascii="Verdana" w:hAnsi="Verdana"/>
          <w:i/>
          <w:iCs/>
          <w:sz w:val="18"/>
          <w:szCs w:val="18"/>
          <w:lang w:val="nl-NL" w:eastAsia="zh-CN"/>
        </w:rPr>
        <w:t>S</w:t>
      </w:r>
      <w:r w:rsidRPr="000A28A7" w:rsidR="00A15B58">
        <w:rPr>
          <w:rFonts w:ascii="Verdana" w:hAnsi="Verdana"/>
          <w:i/>
          <w:iCs/>
          <w:sz w:val="18"/>
          <w:szCs w:val="18"/>
          <w:lang w:val="nl-NL" w:eastAsia="zh-CN"/>
        </w:rPr>
        <w:t>ubsidiariteit</w:t>
      </w:r>
    </w:p>
    <w:p w:rsidRPr="00901FDA" w:rsidR="0037006E" w:rsidP="000A28A7" w:rsidRDefault="00901FDA" w14:paraId="5D46260A" w14:textId="0CD667C0">
      <w:pPr>
        <w:pStyle w:val="Spreekpunten"/>
        <w:numPr>
          <w:ilvl w:val="0"/>
          <w:numId w:val="0"/>
        </w:numPr>
        <w:rPr>
          <w:rFonts w:ascii="Verdana" w:hAnsi="Verdana"/>
          <w:sz w:val="18"/>
          <w:szCs w:val="18"/>
          <w:lang w:val="nl-NL" w:eastAsia="zh-CN"/>
        </w:rPr>
      </w:pPr>
      <w:r w:rsidRPr="00901FDA">
        <w:rPr>
          <w:rFonts w:ascii="Verdana" w:hAnsi="Verdana"/>
          <w:sz w:val="18"/>
          <w:szCs w:val="18"/>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w:t>
      </w:r>
      <w:r>
        <w:rPr>
          <w:rFonts w:ascii="Verdana" w:hAnsi="Verdana"/>
          <w:sz w:val="18"/>
          <w:szCs w:val="18"/>
          <w:lang w:val="nl-NL" w:eastAsia="zh-CN"/>
        </w:rPr>
        <w:t>positief</w:t>
      </w:r>
      <w:r w:rsidRPr="00901FDA">
        <w:rPr>
          <w:rFonts w:ascii="Verdana" w:hAnsi="Verdana"/>
          <w:sz w:val="18"/>
          <w:szCs w:val="18"/>
          <w:lang w:val="nl-NL" w:eastAsia="zh-CN"/>
        </w:rPr>
        <w:t xml:space="preserve">. De </w:t>
      </w:r>
      <w:r>
        <w:rPr>
          <w:rFonts w:ascii="Verdana" w:hAnsi="Verdana"/>
          <w:sz w:val="18"/>
          <w:szCs w:val="18"/>
          <w:lang w:val="nl-NL" w:eastAsia="zh-CN"/>
        </w:rPr>
        <w:t xml:space="preserve">wijziging van de verordening </w:t>
      </w:r>
      <w:r w:rsidRPr="00901FDA">
        <w:rPr>
          <w:rFonts w:ascii="Verdana" w:hAnsi="Verdana"/>
          <w:sz w:val="18"/>
          <w:szCs w:val="18"/>
          <w:lang w:val="nl-NL" w:eastAsia="zh-CN"/>
        </w:rPr>
        <w:t>heeft tot doel</w:t>
      </w:r>
      <w:r>
        <w:rPr>
          <w:rFonts w:ascii="Verdana" w:hAnsi="Verdana"/>
          <w:sz w:val="18"/>
          <w:szCs w:val="18"/>
          <w:lang w:val="nl-NL" w:eastAsia="zh-CN"/>
        </w:rPr>
        <w:t xml:space="preserve"> om bij te dragen aan het goed functioneren van de interne markt, specifiek de financiële markten voor korte termijn financieringstransacties en de obligatiemarkten</w:t>
      </w:r>
      <w:r w:rsidRPr="00901FDA">
        <w:rPr>
          <w:rFonts w:ascii="Verdana" w:hAnsi="Verdana"/>
          <w:sz w:val="18"/>
          <w:szCs w:val="18"/>
          <w:lang w:val="nl-NL" w:eastAsia="zh-CN"/>
        </w:rPr>
        <w:t>.</w:t>
      </w:r>
      <w:r>
        <w:rPr>
          <w:rFonts w:ascii="Verdana" w:hAnsi="Verdana"/>
          <w:sz w:val="18"/>
          <w:szCs w:val="18"/>
          <w:lang w:val="nl-NL" w:eastAsia="zh-CN"/>
        </w:rPr>
        <w:t xml:space="preserve"> Gezien de sterk geglobaliseerde aard van deze markten kunnen maatregelen onvoldoende door lidstaten op centraal, regionaal of lokaal niveau worden verwezenlijkt. Een EU-aanpak is daarom nodig. </w:t>
      </w:r>
      <w:r w:rsidRPr="00901FDA">
        <w:rPr>
          <w:rFonts w:ascii="Verdana" w:hAnsi="Verdana"/>
          <w:sz w:val="18"/>
          <w:szCs w:val="18"/>
          <w:lang w:val="nl-NL" w:eastAsia="zh-CN"/>
        </w:rPr>
        <w:t xml:space="preserve">Door </w:t>
      </w:r>
      <w:r w:rsidR="00837FC8">
        <w:rPr>
          <w:rFonts w:ascii="Verdana" w:hAnsi="Verdana"/>
          <w:sz w:val="18"/>
          <w:szCs w:val="18"/>
          <w:lang w:val="nl-NL" w:eastAsia="zh-CN"/>
        </w:rPr>
        <w:t>optreden op EU-niveau</w:t>
      </w:r>
      <w:r w:rsidRPr="00901FDA">
        <w:rPr>
          <w:rFonts w:ascii="Verdana" w:hAnsi="Verdana"/>
          <w:sz w:val="18"/>
          <w:szCs w:val="18"/>
          <w:lang w:val="nl-NL" w:eastAsia="zh-CN"/>
        </w:rPr>
        <w:t xml:space="preserve"> wordt </w:t>
      </w:r>
      <w:r w:rsidR="00837FC8">
        <w:rPr>
          <w:rFonts w:ascii="Verdana" w:hAnsi="Verdana"/>
          <w:sz w:val="18"/>
          <w:szCs w:val="18"/>
          <w:lang w:val="nl-NL" w:eastAsia="zh-CN"/>
        </w:rPr>
        <w:t xml:space="preserve">een </w:t>
      </w:r>
      <w:r w:rsidR="00837FC8">
        <w:rPr>
          <w:rFonts w:ascii="Verdana" w:hAnsi="Verdana"/>
          <w:sz w:val="18"/>
          <w:szCs w:val="18"/>
          <w:lang w:val="nl-NL" w:eastAsia="zh-CN"/>
        </w:rPr>
        <w:lastRenderedPageBreak/>
        <w:t xml:space="preserve">Europees </w:t>
      </w:r>
      <w:r w:rsidRPr="00901FDA">
        <w:rPr>
          <w:rFonts w:ascii="Verdana" w:hAnsi="Verdana"/>
          <w:sz w:val="18"/>
          <w:szCs w:val="18"/>
          <w:lang w:val="nl-NL" w:eastAsia="zh-CN"/>
        </w:rPr>
        <w:t xml:space="preserve">gelijk speelveld </w:t>
      </w:r>
      <w:r w:rsidR="00837FC8">
        <w:rPr>
          <w:rFonts w:ascii="Verdana" w:hAnsi="Verdana"/>
          <w:sz w:val="18"/>
          <w:szCs w:val="18"/>
          <w:lang w:val="nl-NL" w:eastAsia="zh-CN"/>
        </w:rPr>
        <w:t xml:space="preserve">voor marktpartijen die actief zijn op obligatiemarkten en voor korte termijn financieringstransacties gewaarborgd. </w:t>
      </w:r>
      <w:r w:rsidRPr="00977E42" w:rsidR="00977E42">
        <w:rPr>
          <w:rFonts w:ascii="Verdana" w:hAnsi="Verdana"/>
          <w:sz w:val="18"/>
          <w:szCs w:val="18"/>
          <w:lang w:val="nl-NL" w:eastAsia="zh-CN"/>
        </w:rPr>
        <w:t>Bovendien kan een wijziging van bestaande EU-regelgeving slechts op EU-niveau plaatsvinden.</w:t>
      </w:r>
      <w:r w:rsidR="00977E42">
        <w:rPr>
          <w:rFonts w:ascii="Verdana" w:hAnsi="Verdana"/>
          <w:sz w:val="18"/>
          <w:szCs w:val="18"/>
          <w:lang w:val="nl-NL" w:eastAsia="zh-CN"/>
        </w:rPr>
        <w:t xml:space="preserve"> </w:t>
      </w:r>
      <w:r w:rsidRPr="00901FDA">
        <w:rPr>
          <w:rFonts w:ascii="Verdana" w:hAnsi="Verdana"/>
          <w:sz w:val="18"/>
          <w:szCs w:val="18"/>
          <w:lang w:val="nl-NL" w:eastAsia="zh-CN"/>
        </w:rPr>
        <w:t>Om die redenen is optreden op het niveau van de EU gerechtvaardigd.</w:t>
      </w:r>
    </w:p>
    <w:p w:rsidRPr="002631D8" w:rsidR="003433CD" w:rsidP="000A28A7" w:rsidRDefault="003433CD" w14:paraId="6FC4C7E1" w14:textId="77777777">
      <w:pPr>
        <w:pStyle w:val="Spreekpunten"/>
        <w:numPr>
          <w:ilvl w:val="0"/>
          <w:numId w:val="0"/>
        </w:numPr>
        <w:rPr>
          <w:rFonts w:ascii="Verdana" w:hAnsi="Verdana"/>
          <w:iCs/>
          <w:sz w:val="18"/>
          <w:szCs w:val="18"/>
          <w:lang w:val="nl-NL" w:eastAsia="zh-CN"/>
        </w:rPr>
      </w:pPr>
    </w:p>
    <w:p w:rsidRPr="000A28A7" w:rsidR="002E3BAF" w:rsidP="000A28A7" w:rsidRDefault="005C5AF3" w14:paraId="6B34E50B" w14:textId="77777777">
      <w:pPr>
        <w:pStyle w:val="Spreekpunten"/>
        <w:numPr>
          <w:ilvl w:val="0"/>
          <w:numId w:val="11"/>
        </w:numPr>
        <w:rPr>
          <w:rFonts w:ascii="Verdana" w:hAnsi="Verdana"/>
          <w:i/>
          <w:iCs/>
          <w:sz w:val="18"/>
          <w:szCs w:val="18"/>
          <w:lang w:val="nl-NL" w:eastAsia="zh-CN"/>
        </w:rPr>
      </w:pPr>
      <w:r w:rsidRPr="000A28A7">
        <w:rPr>
          <w:rFonts w:ascii="Verdana" w:hAnsi="Verdana"/>
          <w:i/>
          <w:iCs/>
          <w:sz w:val="18"/>
          <w:szCs w:val="18"/>
          <w:lang w:val="nl-NL" w:eastAsia="zh-CN"/>
        </w:rPr>
        <w:t>P</w:t>
      </w:r>
      <w:r w:rsidRPr="000A28A7" w:rsidR="00A15B58">
        <w:rPr>
          <w:rFonts w:ascii="Verdana" w:hAnsi="Verdana"/>
          <w:i/>
          <w:iCs/>
          <w:sz w:val="18"/>
          <w:szCs w:val="18"/>
          <w:lang w:val="nl-NL" w:eastAsia="zh-CN"/>
        </w:rPr>
        <w:t>roportionaliteit</w:t>
      </w:r>
    </w:p>
    <w:p w:rsidRPr="0019472B" w:rsidR="0019472B" w:rsidP="0019472B" w:rsidRDefault="0019472B" w14:paraId="221BCBB5" w14:textId="22A5783A">
      <w:pPr>
        <w:pStyle w:val="Spreekpunten"/>
        <w:numPr>
          <w:ilvl w:val="0"/>
          <w:numId w:val="0"/>
        </w:numPr>
        <w:rPr>
          <w:rFonts w:ascii="Verdana" w:hAnsi="Verdana"/>
          <w:sz w:val="18"/>
          <w:szCs w:val="18"/>
          <w:lang w:val="nl-NL" w:eastAsia="zh-CN"/>
        </w:rPr>
      </w:pPr>
      <w:r w:rsidRPr="0019472B">
        <w:rPr>
          <w:rFonts w:ascii="Verdana" w:hAnsi="Verdana"/>
          <w:sz w:val="18"/>
          <w:szCs w:val="18"/>
          <w:lang w:val="nl-NL"/>
        </w:rPr>
        <w:t xml:space="preserve">Als onderdeel van de toets of de EU mag optreden conform de EU-verdragen </w:t>
      </w:r>
      <w:r w:rsidRPr="0019472B">
        <w:rPr>
          <w:rFonts w:ascii="Verdana" w:hAnsi="Verdana"/>
          <w:sz w:val="18"/>
          <w:szCs w:val="18"/>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w:t>
      </w:r>
      <w:r>
        <w:rPr>
          <w:rFonts w:ascii="Verdana" w:hAnsi="Verdana"/>
          <w:sz w:val="18"/>
          <w:szCs w:val="18"/>
          <w:lang w:val="nl-NL" w:eastAsia="zh-CN"/>
        </w:rPr>
        <w:t>positief</w:t>
      </w:r>
      <w:r w:rsidRPr="0019472B">
        <w:rPr>
          <w:rFonts w:ascii="Verdana" w:hAnsi="Verdana"/>
          <w:sz w:val="18"/>
          <w:szCs w:val="18"/>
          <w:lang w:val="nl-NL" w:eastAsia="zh-CN"/>
        </w:rPr>
        <w:t xml:space="preserve">. De </w:t>
      </w:r>
      <w:r>
        <w:rPr>
          <w:rFonts w:ascii="Verdana" w:hAnsi="Verdana"/>
          <w:sz w:val="18"/>
          <w:szCs w:val="18"/>
          <w:lang w:val="nl-NL" w:eastAsia="zh-CN"/>
        </w:rPr>
        <w:t>wijziging van de verordening</w:t>
      </w:r>
      <w:r w:rsidRPr="0019472B">
        <w:rPr>
          <w:rFonts w:ascii="Verdana" w:hAnsi="Verdana"/>
          <w:sz w:val="18"/>
          <w:szCs w:val="18"/>
          <w:lang w:val="nl-NL" w:eastAsia="zh-CN"/>
        </w:rPr>
        <w:t xml:space="preserve"> heeft tot doel </w:t>
      </w:r>
      <w:r>
        <w:rPr>
          <w:rFonts w:ascii="Verdana" w:hAnsi="Verdana"/>
          <w:sz w:val="18"/>
          <w:szCs w:val="18"/>
          <w:lang w:val="nl-NL" w:eastAsia="zh-CN"/>
        </w:rPr>
        <w:t xml:space="preserve">om een internationaal gelijk speelveld te behouden en de </w:t>
      </w:r>
      <w:r w:rsidR="009353E8">
        <w:rPr>
          <w:rFonts w:ascii="Verdana" w:hAnsi="Verdana"/>
          <w:sz w:val="18"/>
          <w:szCs w:val="18"/>
          <w:lang w:val="nl-NL" w:eastAsia="zh-CN"/>
        </w:rPr>
        <w:t xml:space="preserve">markten voor </w:t>
      </w:r>
      <w:r w:rsidRPr="0068071A" w:rsidR="009353E8">
        <w:rPr>
          <w:rFonts w:ascii="Verdana" w:hAnsi="Verdana"/>
          <w:sz w:val="18"/>
          <w:szCs w:val="18"/>
          <w:lang w:val="nl-NL" w:eastAsia="zh-CN"/>
        </w:rPr>
        <w:t xml:space="preserve">kortetermijnfinanciering </w:t>
      </w:r>
      <w:r w:rsidR="009353E8">
        <w:rPr>
          <w:rFonts w:ascii="Verdana" w:hAnsi="Verdana"/>
          <w:sz w:val="18"/>
          <w:szCs w:val="18"/>
          <w:lang w:val="nl-NL" w:eastAsia="zh-CN"/>
        </w:rPr>
        <w:t xml:space="preserve">en obligaties </w:t>
      </w:r>
      <w:r w:rsidRPr="0068071A" w:rsidR="009353E8">
        <w:rPr>
          <w:rFonts w:ascii="Verdana" w:hAnsi="Verdana"/>
          <w:sz w:val="18"/>
          <w:szCs w:val="18"/>
          <w:lang w:val="nl-NL" w:eastAsia="zh-CN"/>
        </w:rPr>
        <w:t>beter te laten functioneren</w:t>
      </w:r>
      <w:r w:rsidRPr="0019472B">
        <w:rPr>
          <w:rFonts w:ascii="Verdana" w:hAnsi="Verdana"/>
          <w:sz w:val="18"/>
          <w:szCs w:val="18"/>
          <w:lang w:val="nl-NL" w:eastAsia="zh-CN"/>
        </w:rPr>
        <w:t>. Het voorgestelde optreden is geschikt om deze doelstelling te bereiken, omdat</w:t>
      </w:r>
      <w:r>
        <w:rPr>
          <w:rFonts w:ascii="Verdana" w:hAnsi="Verdana"/>
          <w:sz w:val="18"/>
          <w:szCs w:val="18"/>
          <w:lang w:val="nl-NL" w:eastAsia="zh-CN"/>
        </w:rPr>
        <w:t xml:space="preserve"> dit optreden gericht bijdraagt aan de verlenging van een transitiemaatregel die af zou lopen indien er niet op EU-niveau wordt opgetreden</w:t>
      </w:r>
      <w:r w:rsidRPr="0019472B">
        <w:rPr>
          <w:rFonts w:ascii="Verdana" w:hAnsi="Verdana"/>
          <w:sz w:val="18"/>
          <w:szCs w:val="18"/>
          <w:lang w:val="nl-NL" w:eastAsia="zh-CN"/>
        </w:rPr>
        <w:t xml:space="preserve">. Bovendien gaat het voorgestelde optreden niet verder dan noodzakelijk, omdat </w:t>
      </w:r>
      <w:r>
        <w:rPr>
          <w:rFonts w:ascii="Verdana" w:hAnsi="Verdana"/>
          <w:sz w:val="18"/>
          <w:szCs w:val="18"/>
          <w:lang w:val="nl-NL" w:eastAsia="zh-CN"/>
        </w:rPr>
        <w:t>andere transitiemaatregelen in de verordening kapitaalvereisten niet worden verlengd en buiten beschouwing blijve</w:t>
      </w:r>
      <w:r w:rsidRPr="00CF3E1E">
        <w:rPr>
          <w:rFonts w:ascii="Verdana" w:hAnsi="Verdana"/>
          <w:sz w:val="18"/>
          <w:szCs w:val="18"/>
          <w:lang w:val="nl-NL" w:eastAsia="zh-CN"/>
        </w:rPr>
        <w:t>n.</w:t>
      </w:r>
      <w:r w:rsidRPr="00CF3E1E" w:rsidR="000B1FE6">
        <w:rPr>
          <w:rFonts w:ascii="Verdana" w:hAnsi="Verdana"/>
          <w:sz w:val="18"/>
          <w:szCs w:val="18"/>
          <w:lang w:val="nl-NL" w:eastAsia="zh-CN"/>
        </w:rPr>
        <w:t xml:space="preserve"> </w:t>
      </w:r>
    </w:p>
    <w:p w:rsidR="0019472B" w:rsidP="000A28A7" w:rsidRDefault="0019472B" w14:paraId="34F47AE7" w14:textId="77777777">
      <w:pPr>
        <w:pStyle w:val="Spreekpunten"/>
        <w:numPr>
          <w:ilvl w:val="0"/>
          <w:numId w:val="0"/>
        </w:numPr>
        <w:rPr>
          <w:rFonts w:ascii="Verdana" w:hAnsi="Verdana"/>
          <w:iCs/>
          <w:sz w:val="18"/>
          <w:szCs w:val="18"/>
          <w:lang w:val="nl-NL" w:eastAsia="zh-CN"/>
        </w:rPr>
      </w:pPr>
    </w:p>
    <w:p w:rsidRPr="000A28A7" w:rsidR="00CB7FF8" w:rsidP="00D22985" w:rsidRDefault="00D22985" w14:paraId="4DA7EED4" w14:textId="77777777">
      <w:pPr>
        <w:spacing w:line="360" w:lineRule="auto"/>
        <w:rPr>
          <w:rFonts w:ascii="Verdana" w:hAnsi="Verdana"/>
          <w:b/>
          <w:sz w:val="18"/>
          <w:szCs w:val="18"/>
        </w:rPr>
      </w:pPr>
      <w:r>
        <w:rPr>
          <w:rFonts w:ascii="Verdana" w:hAnsi="Verdana"/>
          <w:b/>
          <w:sz w:val="18"/>
          <w:szCs w:val="18"/>
        </w:rPr>
        <w:t xml:space="preserve">5. </w:t>
      </w:r>
      <w:r w:rsidRPr="000A28A7" w:rsidR="00CB7FF8">
        <w:rPr>
          <w:rFonts w:ascii="Verdana" w:hAnsi="Verdana"/>
          <w:b/>
          <w:sz w:val="18"/>
          <w:szCs w:val="18"/>
        </w:rPr>
        <w:t xml:space="preserve">Financiële </w:t>
      </w:r>
      <w:r w:rsidR="00F75654">
        <w:rPr>
          <w:rFonts w:ascii="Verdana" w:hAnsi="Verdana"/>
          <w:b/>
          <w:sz w:val="18"/>
          <w:szCs w:val="18"/>
        </w:rPr>
        <w:t>consequenties</w:t>
      </w:r>
      <w:r w:rsidR="00282AEA">
        <w:rPr>
          <w:rFonts w:ascii="Verdana" w:hAnsi="Verdana"/>
          <w:b/>
          <w:sz w:val="18"/>
          <w:szCs w:val="18"/>
        </w:rPr>
        <w:t>,</w:t>
      </w:r>
      <w:r w:rsidRPr="000A28A7" w:rsidR="00CB7FF8">
        <w:rPr>
          <w:rFonts w:ascii="Verdana" w:hAnsi="Verdana"/>
          <w:b/>
          <w:sz w:val="18"/>
          <w:szCs w:val="18"/>
        </w:rPr>
        <w:t xml:space="preserve"> gevolgen voor regeldruk</w:t>
      </w:r>
      <w:r w:rsidR="00282AEA">
        <w:rPr>
          <w:rFonts w:ascii="Verdana" w:hAnsi="Verdana"/>
          <w:b/>
          <w:sz w:val="18"/>
          <w:szCs w:val="18"/>
        </w:rPr>
        <w:t>, concurrentiekracht en geopolitieke aspecten</w:t>
      </w:r>
      <w:r w:rsidR="00691BF7">
        <w:rPr>
          <w:rFonts w:ascii="Verdana" w:hAnsi="Verdana"/>
          <w:b/>
          <w:sz w:val="18"/>
          <w:szCs w:val="18"/>
        </w:rPr>
        <w:t xml:space="preserve"> </w:t>
      </w:r>
    </w:p>
    <w:p w:rsidR="002B7387" w:rsidP="00691BF7" w:rsidRDefault="002B7387" w14:paraId="3E821215" w14:textId="77777777">
      <w:pPr>
        <w:spacing w:line="360" w:lineRule="auto"/>
        <w:rPr>
          <w:rFonts w:ascii="Verdana" w:hAnsi="Verdana"/>
          <w:b/>
          <w:sz w:val="18"/>
          <w:szCs w:val="18"/>
        </w:rPr>
      </w:pPr>
    </w:p>
    <w:p w:rsidRPr="000A28A7" w:rsidR="00CB7FF8" w:rsidP="000A28A7" w:rsidRDefault="00CB7FF8" w14:paraId="142C6C37" w14:textId="77777777">
      <w:pPr>
        <w:numPr>
          <w:ilvl w:val="0"/>
          <w:numId w:val="4"/>
        </w:numPr>
        <w:spacing w:line="360" w:lineRule="auto"/>
        <w:outlineLvl w:val="0"/>
        <w:rPr>
          <w:rFonts w:ascii="Verdana" w:hAnsi="Verdana"/>
          <w:bCs/>
          <w:i/>
          <w:iCs/>
          <w:sz w:val="18"/>
          <w:szCs w:val="18"/>
        </w:rPr>
      </w:pPr>
      <w:r w:rsidRPr="000A28A7">
        <w:rPr>
          <w:rFonts w:ascii="Verdana" w:hAnsi="Verdana"/>
          <w:bCs/>
          <w:i/>
          <w:iCs/>
          <w:sz w:val="18"/>
          <w:szCs w:val="18"/>
        </w:rPr>
        <w:t>Consequenties EU-begroting</w:t>
      </w:r>
    </w:p>
    <w:p w:rsidR="00C020A6" w:rsidP="00A06C05" w:rsidRDefault="00BD7C2C" w14:paraId="3C8088BC" w14:textId="3A5DCEC0">
      <w:pPr>
        <w:tabs>
          <w:tab w:val="left" w:pos="284"/>
          <w:tab w:val="left" w:pos="680"/>
          <w:tab w:val="left" w:pos="1021"/>
          <w:tab w:val="left" w:pos="1361"/>
          <w:tab w:val="left" w:pos="1701"/>
          <w:tab w:val="left" w:pos="3402"/>
        </w:tabs>
        <w:spacing w:line="360" w:lineRule="auto"/>
        <w:rPr>
          <w:rFonts w:ascii="Verdana" w:hAnsi="Verdana"/>
          <w:iCs/>
          <w:sz w:val="18"/>
          <w:szCs w:val="18"/>
        </w:rPr>
      </w:pPr>
      <w:r w:rsidRPr="00BD7C2C">
        <w:rPr>
          <w:rFonts w:ascii="Verdana" w:hAnsi="Verdana"/>
          <w:iCs/>
          <w:sz w:val="18"/>
          <w:szCs w:val="18"/>
        </w:rPr>
        <w:t>Het voorstel heeft naar verwachting geen financiële consequenties voor de EU-begroting. Indien het voorstel wel gevolgen zou hebben voor de EU-begroting, is het kabinet van mening dat de benodigde EU-middelen gevonden dienen te worden binnen de in de Raad afgesproken financiële</w:t>
      </w:r>
    </w:p>
    <w:p w:rsidR="002631D8" w:rsidP="000A28A7" w:rsidRDefault="00BD7C2C" w14:paraId="64C66743" w14:textId="4E8CEDD7">
      <w:pPr>
        <w:tabs>
          <w:tab w:val="left" w:pos="284"/>
          <w:tab w:val="left" w:pos="680"/>
          <w:tab w:val="left" w:pos="1021"/>
          <w:tab w:val="left" w:pos="1361"/>
          <w:tab w:val="left" w:pos="1701"/>
          <w:tab w:val="left" w:pos="3402"/>
        </w:tabs>
        <w:spacing w:line="360" w:lineRule="auto"/>
        <w:rPr>
          <w:rFonts w:ascii="Verdana" w:hAnsi="Verdana"/>
          <w:iCs/>
          <w:sz w:val="18"/>
          <w:szCs w:val="18"/>
        </w:rPr>
      </w:pPr>
      <w:r w:rsidRPr="00BD7C2C">
        <w:rPr>
          <w:rFonts w:ascii="Verdana" w:hAnsi="Verdana"/>
          <w:iCs/>
          <w:sz w:val="18"/>
          <w:szCs w:val="18"/>
        </w:rPr>
        <w:t>kaders van het MFK 2021-2027, en dat deze moeten passen bij een prudente ontwikkeling van de jaarbegroting.</w:t>
      </w:r>
      <w:r w:rsidR="00C020A6">
        <w:rPr>
          <w:rFonts w:ascii="Verdana" w:hAnsi="Verdana"/>
          <w:iCs/>
          <w:sz w:val="18"/>
          <w:szCs w:val="18"/>
        </w:rPr>
        <w:t xml:space="preserve"> </w:t>
      </w:r>
      <w:r w:rsidR="00C020A6">
        <w:rPr>
          <w:rFonts w:ascii="Verdana" w:hAnsi="Verdana"/>
          <w:sz w:val="18"/>
          <w:szCs w:val="18"/>
        </w:rPr>
        <w:t>Ook wil het</w:t>
      </w:r>
      <w:r w:rsidRPr="00794827" w:rsidR="00C020A6">
        <w:rPr>
          <w:rFonts w:ascii="Verdana" w:hAnsi="Verdana"/>
          <w:sz w:val="18"/>
          <w:szCs w:val="18"/>
        </w:rPr>
        <w:t xml:space="preserve"> kabinet niet </w:t>
      </w:r>
      <w:r w:rsidRPr="00794827" w:rsidR="000E2F49">
        <w:rPr>
          <w:rFonts w:ascii="Verdana" w:hAnsi="Verdana"/>
          <w:sz w:val="18"/>
          <w:szCs w:val="18"/>
        </w:rPr>
        <w:t>vooruitlopen</w:t>
      </w:r>
      <w:r w:rsidRPr="00794827" w:rsidR="00C020A6">
        <w:rPr>
          <w:rFonts w:ascii="Verdana" w:hAnsi="Verdana"/>
          <w:sz w:val="18"/>
          <w:szCs w:val="18"/>
        </w:rPr>
        <w:t xml:space="preserve"> op de integrale afweging van middelen na 2027.</w:t>
      </w:r>
      <w:r>
        <w:rPr>
          <w:rFonts w:ascii="Verdana" w:hAnsi="Verdana"/>
          <w:iCs/>
          <w:sz w:val="18"/>
          <w:szCs w:val="18"/>
        </w:rPr>
        <w:br/>
      </w:r>
    </w:p>
    <w:p w:rsidRPr="000A28A7" w:rsidR="00CB7FF8" w:rsidP="000A28A7" w:rsidRDefault="00CB7FF8" w14:paraId="2A74667C" w14:textId="77777777">
      <w:pPr>
        <w:numPr>
          <w:ilvl w:val="0"/>
          <w:numId w:val="4"/>
        </w:numPr>
        <w:spacing w:line="360" w:lineRule="auto"/>
        <w:outlineLvl w:val="0"/>
        <w:rPr>
          <w:rFonts w:ascii="Verdana" w:hAnsi="Verdana"/>
          <w:bCs/>
          <w:i/>
          <w:iCs/>
          <w:sz w:val="18"/>
          <w:szCs w:val="18"/>
        </w:rPr>
      </w:pPr>
      <w:r w:rsidRPr="000A28A7">
        <w:rPr>
          <w:rFonts w:ascii="Verdana" w:hAnsi="Verdana"/>
          <w:bCs/>
          <w:i/>
          <w:iCs/>
          <w:sz w:val="18"/>
          <w:szCs w:val="18"/>
        </w:rPr>
        <w:t>Financiële consequenties (incl. personele)</w:t>
      </w:r>
      <w:r w:rsidR="008E2D7A">
        <w:rPr>
          <w:rFonts w:ascii="Verdana" w:hAnsi="Verdana"/>
          <w:bCs/>
          <w:i/>
          <w:iCs/>
          <w:sz w:val="18"/>
          <w:szCs w:val="18"/>
        </w:rPr>
        <w:t xml:space="preserve"> </w:t>
      </w:r>
      <w:r w:rsidRPr="000A28A7">
        <w:rPr>
          <w:rFonts w:ascii="Verdana" w:hAnsi="Verdana"/>
          <w:bCs/>
          <w:i/>
          <w:iCs/>
          <w:sz w:val="18"/>
          <w:szCs w:val="18"/>
        </w:rPr>
        <w:t xml:space="preserve">voor </w:t>
      </w:r>
      <w:r w:rsidR="00944F3B">
        <w:rPr>
          <w:rFonts w:ascii="Verdana" w:hAnsi="Verdana"/>
          <w:bCs/>
          <w:i/>
          <w:iCs/>
          <w:sz w:val="18"/>
          <w:szCs w:val="18"/>
        </w:rPr>
        <w:t>R</w:t>
      </w:r>
      <w:r w:rsidRPr="000A28A7">
        <w:rPr>
          <w:rFonts w:ascii="Verdana" w:hAnsi="Verdana"/>
          <w:bCs/>
          <w:i/>
          <w:iCs/>
          <w:sz w:val="18"/>
          <w:szCs w:val="18"/>
        </w:rPr>
        <w:t xml:space="preserve">ijksoverheid en/ of </w:t>
      </w:r>
      <w:r w:rsidR="009E0A83">
        <w:rPr>
          <w:rFonts w:ascii="Verdana" w:hAnsi="Verdana"/>
          <w:bCs/>
          <w:i/>
          <w:iCs/>
          <w:sz w:val="18"/>
          <w:szCs w:val="18"/>
        </w:rPr>
        <w:t>mede</w:t>
      </w:r>
      <w:r w:rsidRPr="000A28A7">
        <w:rPr>
          <w:rFonts w:ascii="Verdana" w:hAnsi="Verdana"/>
          <w:bCs/>
          <w:i/>
          <w:iCs/>
          <w:sz w:val="18"/>
          <w:szCs w:val="18"/>
        </w:rPr>
        <w:t>overheden</w:t>
      </w:r>
    </w:p>
    <w:p w:rsidR="00CA5BBE" w:rsidP="00CA5BBE" w:rsidRDefault="00A26D76" w14:paraId="333938BD" w14:textId="0302DF89">
      <w:pPr>
        <w:spacing w:line="360" w:lineRule="auto"/>
        <w:outlineLvl w:val="0"/>
        <w:rPr>
          <w:rFonts w:ascii="Verdana" w:hAnsi="Verdana"/>
          <w:bCs/>
          <w:sz w:val="18"/>
          <w:szCs w:val="18"/>
        </w:rPr>
      </w:pPr>
      <w:r w:rsidRPr="00A26D76">
        <w:rPr>
          <w:rFonts w:ascii="Verdana" w:hAnsi="Verdana"/>
          <w:bCs/>
          <w:sz w:val="18"/>
          <w:szCs w:val="18"/>
        </w:rPr>
        <w:t xml:space="preserve">Het voorstel heeft </w:t>
      </w:r>
      <w:r w:rsidR="00BD7C2C">
        <w:rPr>
          <w:rFonts w:ascii="Verdana" w:hAnsi="Verdana"/>
          <w:bCs/>
          <w:sz w:val="18"/>
          <w:szCs w:val="18"/>
        </w:rPr>
        <w:t xml:space="preserve">naar verwachting </w:t>
      </w:r>
      <w:r w:rsidRPr="00A26D76">
        <w:rPr>
          <w:rFonts w:ascii="Verdana" w:hAnsi="Verdana"/>
          <w:bCs/>
          <w:sz w:val="18"/>
          <w:szCs w:val="18"/>
        </w:rPr>
        <w:t>geen financiële gevolgen voor de Rijksbegroting. Mochten er uiteindelijk toch budgettaire consequenties blijken te zijn, dan worden deze ingepast op de begroting van het beleidsverantwoordelijke departement, conform de regels van de budgetdiscipline.</w:t>
      </w:r>
      <w:r w:rsidR="00BD7C2C">
        <w:rPr>
          <w:rFonts w:ascii="Verdana" w:hAnsi="Verdana"/>
          <w:bCs/>
          <w:sz w:val="18"/>
          <w:szCs w:val="18"/>
        </w:rPr>
        <w:br/>
      </w:r>
    </w:p>
    <w:p w:rsidRPr="000A28A7" w:rsidR="00CB7FF8" w:rsidP="000A28A7" w:rsidRDefault="00CB7FF8" w14:paraId="3542766A" w14:textId="7CD326C7">
      <w:pPr>
        <w:numPr>
          <w:ilvl w:val="0"/>
          <w:numId w:val="4"/>
        </w:numPr>
        <w:spacing w:line="360" w:lineRule="auto"/>
        <w:rPr>
          <w:rFonts w:ascii="Verdana" w:hAnsi="Verdana"/>
          <w:bCs/>
          <w:i/>
          <w:iCs/>
          <w:sz w:val="18"/>
          <w:szCs w:val="18"/>
        </w:rPr>
      </w:pPr>
      <w:r w:rsidRPr="000A28A7">
        <w:rPr>
          <w:rFonts w:ascii="Verdana" w:hAnsi="Verdana"/>
          <w:bCs/>
          <w:i/>
          <w:iCs/>
          <w:sz w:val="18"/>
          <w:szCs w:val="18"/>
        </w:rPr>
        <w:t xml:space="preserve">Financiële consequenties </w:t>
      </w:r>
      <w:r w:rsidR="008E2D7A">
        <w:rPr>
          <w:rFonts w:ascii="Verdana" w:hAnsi="Verdana"/>
          <w:bCs/>
          <w:i/>
          <w:iCs/>
          <w:sz w:val="18"/>
          <w:szCs w:val="18"/>
        </w:rPr>
        <w:t xml:space="preserve">en gevolgen voor regeldruk </w:t>
      </w:r>
      <w:r w:rsidRPr="000A28A7">
        <w:rPr>
          <w:rFonts w:ascii="Verdana" w:hAnsi="Verdana"/>
          <w:bCs/>
          <w:i/>
          <w:iCs/>
          <w:sz w:val="18"/>
          <w:szCs w:val="18"/>
        </w:rPr>
        <w:t>voor bedrijfsleven en burger</w:t>
      </w:r>
      <w:r w:rsidR="000E385D">
        <w:rPr>
          <w:rFonts w:ascii="Verdana" w:hAnsi="Verdana"/>
          <w:bCs/>
          <w:i/>
          <w:iCs/>
          <w:sz w:val="18"/>
          <w:szCs w:val="18"/>
        </w:rPr>
        <w:t>:</w:t>
      </w:r>
    </w:p>
    <w:p w:rsidRPr="000A28A7" w:rsidR="00F75654" w:rsidP="00F75654" w:rsidRDefault="00DA2C42" w14:paraId="2172EBFB" w14:textId="7DF7AE6A">
      <w:pPr>
        <w:spacing w:line="360" w:lineRule="auto"/>
        <w:rPr>
          <w:rFonts w:ascii="Verdana" w:hAnsi="Verdana"/>
          <w:bCs/>
          <w:i/>
          <w:iCs/>
          <w:sz w:val="18"/>
          <w:szCs w:val="18"/>
        </w:rPr>
      </w:pPr>
      <w:r>
        <w:rPr>
          <w:rFonts w:ascii="Verdana" w:hAnsi="Verdana"/>
          <w:bCs/>
          <w:i/>
          <w:iCs/>
          <w:sz w:val="18"/>
          <w:szCs w:val="18"/>
        </w:rPr>
        <w:t>z</w:t>
      </w:r>
      <w:r w:rsidR="00F75654">
        <w:rPr>
          <w:rFonts w:ascii="Verdana" w:hAnsi="Verdana"/>
          <w:bCs/>
          <w:i/>
          <w:iCs/>
          <w:sz w:val="18"/>
          <w:szCs w:val="18"/>
        </w:rPr>
        <w:t xml:space="preserve">ijn er regeldrukgevolgen voor het </w:t>
      </w:r>
      <w:r w:rsidRPr="000A28A7" w:rsidR="00F75654">
        <w:rPr>
          <w:rFonts w:ascii="Verdana" w:hAnsi="Verdana"/>
          <w:bCs/>
          <w:i/>
          <w:iCs/>
          <w:sz w:val="18"/>
          <w:szCs w:val="18"/>
        </w:rPr>
        <w:t>bedrijfsleven en burger</w:t>
      </w:r>
      <w:r w:rsidR="00F75654">
        <w:rPr>
          <w:rFonts w:ascii="Verdana" w:hAnsi="Verdana"/>
          <w:bCs/>
          <w:i/>
          <w:iCs/>
          <w:sz w:val="18"/>
          <w:szCs w:val="18"/>
        </w:rPr>
        <w:t>s?</w:t>
      </w:r>
      <w:r w:rsidRPr="000A28A7" w:rsidR="00F75654">
        <w:rPr>
          <w:rFonts w:ascii="Verdana" w:hAnsi="Verdana"/>
          <w:bCs/>
          <w:i/>
          <w:iCs/>
          <w:sz w:val="18"/>
          <w:szCs w:val="18"/>
        </w:rPr>
        <w:t xml:space="preserve"> </w:t>
      </w:r>
    </w:p>
    <w:p w:rsidRPr="00DA2C42" w:rsidR="00F75654" w:rsidP="00F75654" w:rsidRDefault="00DA2C42" w14:paraId="6A5ADDCC" w14:textId="7ADA904F">
      <w:pPr>
        <w:tabs>
          <w:tab w:val="left" w:pos="0"/>
          <w:tab w:val="left" w:pos="426"/>
          <w:tab w:val="left" w:pos="1021"/>
          <w:tab w:val="left" w:pos="1361"/>
          <w:tab w:val="left" w:pos="1701"/>
          <w:tab w:val="left" w:pos="3402"/>
        </w:tabs>
        <w:spacing w:line="360" w:lineRule="auto"/>
        <w:rPr>
          <w:rFonts w:ascii="Verdana" w:hAnsi="Verdana"/>
          <w:iCs/>
          <w:sz w:val="18"/>
          <w:szCs w:val="18"/>
        </w:rPr>
      </w:pPr>
      <w:r>
        <w:rPr>
          <w:rFonts w:ascii="Verdana" w:hAnsi="Verdana"/>
          <w:iCs/>
          <w:sz w:val="18"/>
          <w:szCs w:val="18"/>
        </w:rPr>
        <w:t xml:space="preserve">Omdat het voorstel een voortzetting van de huidige regelgeving </w:t>
      </w:r>
      <w:r w:rsidR="00192C80">
        <w:rPr>
          <w:rFonts w:ascii="Verdana" w:hAnsi="Verdana"/>
          <w:iCs/>
          <w:sz w:val="18"/>
          <w:szCs w:val="18"/>
        </w:rPr>
        <w:t>betreft</w:t>
      </w:r>
      <w:r>
        <w:rPr>
          <w:rFonts w:ascii="Verdana" w:hAnsi="Verdana"/>
          <w:iCs/>
          <w:sz w:val="18"/>
          <w:szCs w:val="18"/>
        </w:rPr>
        <w:t xml:space="preserve">, </w:t>
      </w:r>
      <w:r w:rsidR="00A26D76">
        <w:rPr>
          <w:rFonts w:ascii="Verdana" w:hAnsi="Verdana"/>
          <w:iCs/>
          <w:sz w:val="18"/>
          <w:szCs w:val="18"/>
        </w:rPr>
        <w:t>zijn</w:t>
      </w:r>
      <w:r>
        <w:rPr>
          <w:rFonts w:ascii="Verdana" w:hAnsi="Verdana"/>
          <w:iCs/>
          <w:sz w:val="18"/>
          <w:szCs w:val="18"/>
        </w:rPr>
        <w:t xml:space="preserve"> er naar verwachting geen </w:t>
      </w:r>
      <w:r w:rsidR="00A26D76">
        <w:rPr>
          <w:rFonts w:ascii="Verdana" w:hAnsi="Verdana"/>
          <w:iCs/>
          <w:sz w:val="18"/>
          <w:szCs w:val="18"/>
        </w:rPr>
        <w:t>financiële consequenties en is er geen additionele regeldruk v</w:t>
      </w:r>
      <w:r>
        <w:rPr>
          <w:rFonts w:ascii="Verdana" w:hAnsi="Verdana"/>
          <w:iCs/>
          <w:sz w:val="18"/>
          <w:szCs w:val="18"/>
        </w:rPr>
        <w:t xml:space="preserve">oor het bedrijfsleven of burgers. De Commissie verwacht juist dat het voorstel negatieve financiële consequenties voorkomt voor banken die actief zijn in de markt voor </w:t>
      </w:r>
      <w:r w:rsidR="00A51449">
        <w:rPr>
          <w:rFonts w:ascii="Verdana" w:hAnsi="Verdana"/>
          <w:iCs/>
          <w:sz w:val="18"/>
          <w:szCs w:val="18"/>
        </w:rPr>
        <w:t>effecten</w:t>
      </w:r>
      <w:r>
        <w:rPr>
          <w:rFonts w:ascii="Verdana" w:hAnsi="Verdana"/>
          <w:iCs/>
          <w:sz w:val="18"/>
          <w:szCs w:val="18"/>
        </w:rPr>
        <w:t xml:space="preserve">financieringstransacties (specifiek </w:t>
      </w:r>
      <w:r>
        <w:rPr>
          <w:rFonts w:ascii="Verdana" w:hAnsi="Verdana"/>
          <w:i/>
          <w:sz w:val="18"/>
          <w:szCs w:val="18"/>
        </w:rPr>
        <w:lastRenderedPageBreak/>
        <w:t>reverse repo’s</w:t>
      </w:r>
      <w:r>
        <w:rPr>
          <w:rFonts w:ascii="Verdana" w:hAnsi="Verdana"/>
          <w:iCs/>
          <w:sz w:val="18"/>
          <w:szCs w:val="18"/>
        </w:rPr>
        <w:t xml:space="preserve">). Met dit voorstel wordt namelijk voorkomen dat deze instellingen meer liquide middelen aan moeten houden voor dit type transacties. </w:t>
      </w:r>
    </w:p>
    <w:p w:rsidRPr="000A28A7" w:rsidR="002715A9" w:rsidP="000A28A7" w:rsidRDefault="002715A9" w14:paraId="3AFBC62F" w14:textId="77777777">
      <w:pPr>
        <w:spacing w:line="360" w:lineRule="auto"/>
        <w:rPr>
          <w:rFonts w:ascii="Verdana" w:hAnsi="Verdana"/>
          <w:bCs/>
          <w:i/>
          <w:iCs/>
          <w:sz w:val="18"/>
          <w:szCs w:val="18"/>
        </w:rPr>
      </w:pPr>
    </w:p>
    <w:p w:rsidRPr="00EF140E" w:rsidR="00EF140E" w:rsidP="00AD5385" w:rsidRDefault="00D14B50" w14:paraId="67EEC234" w14:textId="77777777">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rPr>
      </w:pPr>
      <w:r w:rsidRPr="000A28A7">
        <w:rPr>
          <w:rFonts w:ascii="Verdana" w:hAnsi="Verdana"/>
          <w:i/>
          <w:sz w:val="18"/>
          <w:szCs w:val="18"/>
        </w:rPr>
        <w:t>Gevolgen voor concurrentiekracht</w:t>
      </w:r>
      <w:r w:rsidR="00282AEA">
        <w:rPr>
          <w:rFonts w:ascii="Verdana" w:hAnsi="Verdana"/>
          <w:i/>
          <w:sz w:val="18"/>
          <w:szCs w:val="18"/>
        </w:rPr>
        <w:t xml:space="preserve"> en geopolitieke aspecten</w:t>
      </w:r>
    </w:p>
    <w:p w:rsidRPr="000A28A7" w:rsidR="008C2083" w:rsidP="000A28A7" w:rsidRDefault="00C7459C" w14:paraId="23F99AD6" w14:textId="3AF01E91">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Pr>
          <w:rFonts w:ascii="Verdana" w:hAnsi="Verdana"/>
          <w:sz w:val="18"/>
          <w:szCs w:val="18"/>
        </w:rPr>
        <w:t xml:space="preserve">De Commissie voorziet dat het voorstel </w:t>
      </w:r>
      <w:r w:rsidR="00A51449">
        <w:rPr>
          <w:rFonts w:ascii="Verdana" w:hAnsi="Verdana"/>
          <w:sz w:val="18"/>
          <w:szCs w:val="18"/>
        </w:rPr>
        <w:t xml:space="preserve">voorkomt dat het aflopen van de transitiemaatregelen negatieve </w:t>
      </w:r>
      <w:r>
        <w:rPr>
          <w:rFonts w:ascii="Verdana" w:hAnsi="Verdana"/>
          <w:sz w:val="18"/>
          <w:szCs w:val="18"/>
        </w:rPr>
        <w:t xml:space="preserve">gevolgen heeft op het concurrentievermogen van de EU en van Europese financiële instellingen. Eén van de argumenten die de Commissie aandraagt voor het voorstel – en die wordt gesteund door het kabinet – is dat het uitblijven van dit wetsvoorstel de concurrentiepositie van Europese financiële instellingen ten opzichte van niet-Europese financiële instellingen </w:t>
      </w:r>
      <w:r w:rsidR="009A2066">
        <w:rPr>
          <w:rFonts w:ascii="Verdana" w:hAnsi="Verdana"/>
          <w:sz w:val="18"/>
          <w:szCs w:val="18"/>
        </w:rPr>
        <w:t>benadeelt</w:t>
      </w:r>
      <w:r w:rsidRPr="000C3DE6">
        <w:rPr>
          <w:rFonts w:ascii="Verdana" w:hAnsi="Verdana"/>
          <w:sz w:val="18"/>
          <w:szCs w:val="18"/>
        </w:rPr>
        <w:t>.</w:t>
      </w:r>
      <w:r w:rsidRPr="000C3DE6" w:rsidR="001D067C">
        <w:rPr>
          <w:rStyle w:val="FootnoteReference"/>
          <w:rFonts w:ascii="Verdana" w:hAnsi="Verdana"/>
          <w:sz w:val="18"/>
          <w:szCs w:val="18"/>
        </w:rPr>
        <w:footnoteReference w:id="15"/>
      </w:r>
      <w:r>
        <w:rPr>
          <w:rFonts w:ascii="Verdana" w:hAnsi="Verdana"/>
          <w:sz w:val="18"/>
          <w:szCs w:val="18"/>
        </w:rPr>
        <w:t xml:space="preserve"> In de</w:t>
      </w:r>
      <w:r w:rsidR="00324636">
        <w:rPr>
          <w:rFonts w:ascii="Verdana" w:hAnsi="Verdana"/>
          <w:sz w:val="18"/>
          <w:szCs w:val="18"/>
        </w:rPr>
        <w:t>ze sterk</w:t>
      </w:r>
      <w:r>
        <w:rPr>
          <w:rFonts w:ascii="Verdana" w:hAnsi="Verdana"/>
          <w:sz w:val="18"/>
          <w:szCs w:val="18"/>
        </w:rPr>
        <w:t xml:space="preserve"> geglobaliseerde </w:t>
      </w:r>
      <w:r w:rsidR="00A51449">
        <w:rPr>
          <w:rFonts w:ascii="Verdana" w:hAnsi="Verdana"/>
          <w:sz w:val="18"/>
          <w:szCs w:val="18"/>
        </w:rPr>
        <w:t xml:space="preserve">en competitieve </w:t>
      </w:r>
      <w:r>
        <w:rPr>
          <w:rFonts w:ascii="Verdana" w:hAnsi="Verdana"/>
          <w:sz w:val="18"/>
          <w:szCs w:val="18"/>
        </w:rPr>
        <w:t>financiële markten</w:t>
      </w:r>
      <w:r w:rsidR="00324636">
        <w:rPr>
          <w:rFonts w:ascii="Verdana" w:hAnsi="Verdana"/>
          <w:sz w:val="18"/>
          <w:szCs w:val="18"/>
        </w:rPr>
        <w:t xml:space="preserve"> zijn de (winst)marges van </w:t>
      </w:r>
      <w:r w:rsidR="00A51449">
        <w:rPr>
          <w:rFonts w:ascii="Verdana" w:hAnsi="Verdana"/>
          <w:sz w:val="18"/>
          <w:szCs w:val="18"/>
        </w:rPr>
        <w:t xml:space="preserve">marktdeelnemers </w:t>
      </w:r>
      <w:r w:rsidR="00324636">
        <w:rPr>
          <w:rFonts w:ascii="Verdana" w:hAnsi="Verdana"/>
          <w:sz w:val="18"/>
          <w:szCs w:val="18"/>
        </w:rPr>
        <w:t>klein. Bij het u</w:t>
      </w:r>
      <w:r>
        <w:rPr>
          <w:rFonts w:ascii="Verdana" w:hAnsi="Verdana"/>
          <w:sz w:val="18"/>
          <w:szCs w:val="18"/>
        </w:rPr>
        <w:t xml:space="preserve">itblijven van deze aanpassing </w:t>
      </w:r>
      <w:r w:rsidR="00324636">
        <w:rPr>
          <w:rFonts w:ascii="Verdana" w:hAnsi="Verdana"/>
          <w:sz w:val="18"/>
          <w:szCs w:val="18"/>
        </w:rPr>
        <w:t xml:space="preserve">zou </w:t>
      </w:r>
      <w:r>
        <w:rPr>
          <w:rFonts w:ascii="Verdana" w:hAnsi="Verdana"/>
          <w:sz w:val="18"/>
          <w:szCs w:val="18"/>
        </w:rPr>
        <w:t xml:space="preserve">de concurrentiepositie van Europese financiële instellingen </w:t>
      </w:r>
      <w:r w:rsidR="00324636">
        <w:rPr>
          <w:rFonts w:ascii="Verdana" w:hAnsi="Verdana"/>
          <w:sz w:val="18"/>
          <w:szCs w:val="18"/>
        </w:rPr>
        <w:t xml:space="preserve">dan ook </w:t>
      </w:r>
      <w:r>
        <w:rPr>
          <w:rFonts w:ascii="Verdana" w:hAnsi="Verdana"/>
          <w:sz w:val="18"/>
          <w:szCs w:val="18"/>
        </w:rPr>
        <w:t>verslechteren</w:t>
      </w:r>
      <w:r w:rsidR="00324636">
        <w:rPr>
          <w:rFonts w:ascii="Verdana" w:hAnsi="Verdana"/>
          <w:sz w:val="18"/>
          <w:szCs w:val="18"/>
        </w:rPr>
        <w:t>, omdat andere jurisdicties deze lagere risicofactoren voor de berekening van de NSFR al permanent hebben gemaakt</w:t>
      </w:r>
      <w:r>
        <w:rPr>
          <w:rFonts w:ascii="Verdana" w:hAnsi="Verdana"/>
          <w:sz w:val="18"/>
          <w:szCs w:val="18"/>
        </w:rPr>
        <w:t xml:space="preserve">. </w:t>
      </w:r>
      <w:r w:rsidR="00324636">
        <w:rPr>
          <w:rFonts w:ascii="Verdana" w:hAnsi="Verdana"/>
          <w:sz w:val="18"/>
          <w:szCs w:val="18"/>
        </w:rPr>
        <w:t>Met dit</w:t>
      </w:r>
      <w:r>
        <w:rPr>
          <w:rFonts w:ascii="Verdana" w:hAnsi="Verdana"/>
          <w:sz w:val="18"/>
          <w:szCs w:val="18"/>
        </w:rPr>
        <w:t xml:space="preserve"> wetsvoorstel waarborgt </w:t>
      </w:r>
      <w:r w:rsidR="00324636">
        <w:rPr>
          <w:rFonts w:ascii="Verdana" w:hAnsi="Verdana"/>
          <w:sz w:val="18"/>
          <w:szCs w:val="18"/>
        </w:rPr>
        <w:t xml:space="preserve">de Europese Commissie </w:t>
      </w:r>
      <w:r>
        <w:rPr>
          <w:rFonts w:ascii="Verdana" w:hAnsi="Verdana"/>
          <w:sz w:val="18"/>
          <w:szCs w:val="18"/>
        </w:rPr>
        <w:t xml:space="preserve">voor de markt van </w:t>
      </w:r>
      <w:r>
        <w:rPr>
          <w:rFonts w:ascii="Verdana" w:hAnsi="Verdana"/>
          <w:i/>
          <w:iCs/>
          <w:sz w:val="18"/>
          <w:szCs w:val="18"/>
        </w:rPr>
        <w:t>reverse repo’s</w:t>
      </w:r>
      <w:r>
        <w:rPr>
          <w:rFonts w:ascii="Verdana" w:hAnsi="Verdana"/>
          <w:sz w:val="18"/>
          <w:szCs w:val="18"/>
        </w:rPr>
        <w:t xml:space="preserve"> zoveel mogelijk een internationaal gelijk speelveld. Daarmee draagt dit voorstel ook bij aan de goede werking van Europese obligatiemarkten</w:t>
      </w:r>
      <w:r w:rsidR="00324636">
        <w:rPr>
          <w:rFonts w:ascii="Verdana" w:hAnsi="Verdana"/>
          <w:sz w:val="18"/>
          <w:szCs w:val="18"/>
        </w:rPr>
        <w:t xml:space="preserve"> en een rol voor Europese financiële instellingen op deze markten</w:t>
      </w:r>
      <w:r>
        <w:rPr>
          <w:rFonts w:ascii="Verdana" w:hAnsi="Verdana"/>
          <w:sz w:val="18"/>
          <w:szCs w:val="18"/>
        </w:rPr>
        <w:t xml:space="preserve">. Het kabinet acht het onwenselijk als Europese financiële instellingen </w:t>
      </w:r>
      <w:r w:rsidR="00324636">
        <w:rPr>
          <w:rFonts w:ascii="Verdana" w:hAnsi="Verdana"/>
          <w:sz w:val="18"/>
          <w:szCs w:val="18"/>
        </w:rPr>
        <w:t xml:space="preserve">in mindere mate concurrerend zijn op deze (deel)markten en staat daarom welwillend tegenover dit voorstel van de Europese Commissie. </w:t>
      </w:r>
      <w:r>
        <w:rPr>
          <w:rFonts w:ascii="Verdana" w:hAnsi="Verdana"/>
          <w:sz w:val="18"/>
          <w:szCs w:val="18"/>
        </w:rPr>
        <w:t xml:space="preserve"> </w:t>
      </w:r>
      <w:r w:rsidR="00D245B3">
        <w:rPr>
          <w:rFonts w:ascii="Verdana" w:hAnsi="Verdana"/>
          <w:sz w:val="18"/>
          <w:szCs w:val="18"/>
        </w:rPr>
        <w:br/>
      </w:r>
    </w:p>
    <w:p w:rsidRPr="000A28A7" w:rsidR="00CB7FF8" w:rsidP="00802914" w:rsidRDefault="00802914" w14:paraId="39B5BB0A" w14:textId="77777777">
      <w:pPr>
        <w:spacing w:line="360" w:lineRule="auto"/>
        <w:rPr>
          <w:rFonts w:ascii="Verdana" w:hAnsi="Verdana"/>
          <w:b/>
          <w:sz w:val="18"/>
          <w:szCs w:val="18"/>
        </w:rPr>
      </w:pPr>
      <w:r>
        <w:rPr>
          <w:rFonts w:ascii="Verdana" w:hAnsi="Verdana"/>
          <w:b/>
          <w:sz w:val="18"/>
          <w:szCs w:val="18"/>
        </w:rPr>
        <w:t xml:space="preserve">6. </w:t>
      </w:r>
      <w:r w:rsidRPr="000A28A7" w:rsidR="00CB7FF8">
        <w:rPr>
          <w:rFonts w:ascii="Verdana" w:hAnsi="Verdana"/>
          <w:b/>
          <w:sz w:val="18"/>
          <w:szCs w:val="18"/>
        </w:rPr>
        <w:t>Implicaties juridisch</w:t>
      </w:r>
    </w:p>
    <w:p w:rsidRPr="000A28A7" w:rsidR="007A2E2F" w:rsidP="000A28A7" w:rsidRDefault="007A2E2F" w14:paraId="0BD54A6C" w14:textId="77777777">
      <w:pPr>
        <w:spacing w:line="360" w:lineRule="auto"/>
        <w:rPr>
          <w:rFonts w:ascii="Verdana" w:hAnsi="Verdana"/>
          <w:b/>
          <w:sz w:val="18"/>
          <w:szCs w:val="18"/>
        </w:rPr>
      </w:pPr>
    </w:p>
    <w:p w:rsidRPr="000A28A7" w:rsidR="00CB7FF8" w:rsidP="000A28A7" w:rsidRDefault="00CB7FF8" w14:paraId="6F71533C" w14:textId="77777777">
      <w:pPr>
        <w:numPr>
          <w:ilvl w:val="0"/>
          <w:numId w:val="5"/>
        </w:numPr>
        <w:spacing w:line="360" w:lineRule="auto"/>
        <w:rPr>
          <w:rFonts w:ascii="Verdana" w:hAnsi="Verdana"/>
          <w:bCs/>
          <w:i/>
          <w:iCs/>
          <w:sz w:val="18"/>
          <w:szCs w:val="18"/>
        </w:rPr>
      </w:pPr>
      <w:r w:rsidRPr="000A28A7">
        <w:rPr>
          <w:rFonts w:ascii="Verdana" w:hAnsi="Verdana"/>
          <w:bCs/>
          <w:i/>
          <w:iCs/>
          <w:sz w:val="18"/>
          <w:szCs w:val="18"/>
        </w:rPr>
        <w:t xml:space="preserve">Consequenties voor nationale en decentrale regelgeving en/of sanctionering beleid (inclusief toepassing van de lex silencio positivo) </w:t>
      </w:r>
    </w:p>
    <w:p w:rsidR="00C7459C" w:rsidP="000A28A7" w:rsidRDefault="00C7459C" w14:paraId="5E63DECD" w14:textId="2E5D62C6">
      <w:pPr>
        <w:tabs>
          <w:tab w:val="left" w:pos="0"/>
        </w:tabs>
        <w:spacing w:line="360" w:lineRule="auto"/>
        <w:rPr>
          <w:rFonts w:ascii="Verdana" w:hAnsi="Verdana"/>
          <w:iCs/>
          <w:sz w:val="18"/>
          <w:szCs w:val="18"/>
        </w:rPr>
      </w:pPr>
      <w:r>
        <w:rPr>
          <w:rFonts w:ascii="Verdana" w:hAnsi="Verdana"/>
          <w:iCs/>
          <w:sz w:val="18"/>
          <w:szCs w:val="18"/>
        </w:rPr>
        <w:t xml:space="preserve">De verordening is rechtstreeks van toepassing in de lidstaten en hoeft daarom niet te worden omgezet in nationaal recht. Het voorstel heeft geen gevolgen voor de lex silencio positivo. </w:t>
      </w:r>
    </w:p>
    <w:p w:rsidRPr="000A28A7" w:rsidR="007A2E2F" w:rsidP="000A28A7" w:rsidRDefault="007A2E2F" w14:paraId="66CA3875" w14:textId="77777777">
      <w:pPr>
        <w:spacing w:line="360" w:lineRule="auto"/>
        <w:rPr>
          <w:rFonts w:ascii="Verdana" w:hAnsi="Verdana"/>
          <w:bCs/>
          <w:i/>
          <w:iCs/>
          <w:sz w:val="18"/>
          <w:szCs w:val="18"/>
        </w:rPr>
      </w:pPr>
    </w:p>
    <w:p w:rsidR="00F74E07" w:rsidP="000A28A7" w:rsidRDefault="00F74E07" w14:paraId="76E4DBD5" w14:textId="77777777">
      <w:pPr>
        <w:numPr>
          <w:ilvl w:val="0"/>
          <w:numId w:val="5"/>
        </w:numPr>
        <w:tabs>
          <w:tab w:val="left" w:pos="-426"/>
        </w:tabs>
        <w:suppressAutoHyphens/>
        <w:spacing w:line="360" w:lineRule="auto"/>
        <w:rPr>
          <w:rFonts w:ascii="Verdana" w:hAnsi="Verdana"/>
          <w:bCs/>
          <w:i/>
          <w:iCs/>
          <w:sz w:val="18"/>
          <w:szCs w:val="18"/>
        </w:rPr>
      </w:pPr>
      <w:r w:rsidRPr="000A28A7">
        <w:rPr>
          <w:rFonts w:ascii="Verdana" w:hAnsi="Verdana"/>
          <w:bCs/>
          <w:i/>
          <w:iCs/>
          <w:sz w:val="18"/>
          <w:szCs w:val="18"/>
        </w:rPr>
        <w:t>Gedelegeerde en/of uitvoeringshandelingen, incl. NL-beoordeling daarvan</w:t>
      </w:r>
    </w:p>
    <w:p w:rsidRPr="000A28A7" w:rsidR="000D01B7" w:rsidP="000D01B7" w:rsidRDefault="000D01B7" w14:paraId="28BF7CFA" w14:textId="4FA315A7">
      <w:pPr>
        <w:tabs>
          <w:tab w:val="left" w:pos="-426"/>
        </w:tabs>
        <w:suppressAutoHyphens/>
        <w:spacing w:line="360" w:lineRule="auto"/>
        <w:rPr>
          <w:rFonts w:ascii="Verdana" w:hAnsi="Verdana"/>
          <w:bCs/>
          <w:i/>
          <w:iCs/>
          <w:sz w:val="18"/>
          <w:szCs w:val="18"/>
        </w:rPr>
      </w:pPr>
      <w:r>
        <w:rPr>
          <w:rFonts w:ascii="Verdana" w:hAnsi="Verdana"/>
          <w:bCs/>
          <w:sz w:val="18"/>
          <w:szCs w:val="18"/>
        </w:rPr>
        <w:t xml:space="preserve">Het voorstel bevat geen nieuwe gedelegeerde of uitvoeringshandelingen. </w:t>
      </w:r>
      <w:r w:rsidR="00C7459C">
        <w:rPr>
          <w:rFonts w:ascii="Verdana" w:hAnsi="Verdana"/>
          <w:bCs/>
          <w:sz w:val="18"/>
          <w:szCs w:val="18"/>
        </w:rPr>
        <w:br/>
      </w:r>
    </w:p>
    <w:p w:rsidRPr="000A28A7" w:rsidR="00907431" w:rsidP="000A28A7" w:rsidRDefault="00CB7FF8" w14:paraId="7571C090" w14:textId="6947D025">
      <w:pPr>
        <w:numPr>
          <w:ilvl w:val="0"/>
          <w:numId w:val="5"/>
        </w:numPr>
        <w:spacing w:line="360" w:lineRule="auto"/>
        <w:rPr>
          <w:rFonts w:ascii="Verdana" w:hAnsi="Verdana"/>
          <w:bCs/>
          <w:i/>
          <w:iCs/>
          <w:sz w:val="18"/>
          <w:szCs w:val="18"/>
        </w:rPr>
      </w:pPr>
      <w:r w:rsidRPr="000A28A7">
        <w:rPr>
          <w:rFonts w:ascii="Verdana" w:hAnsi="Verdana"/>
          <w:bCs/>
          <w:i/>
          <w:iCs/>
          <w:sz w:val="18"/>
          <w:szCs w:val="18"/>
        </w:rPr>
        <w:t>Voorgestelde implementatietermijn (bij richtlijnen), dan wel voorgestelde datum inwerkingtreding (bij verordeningen en bes</w:t>
      </w:r>
      <w:r w:rsidRPr="000A28A7" w:rsidR="00AE735B">
        <w:rPr>
          <w:rFonts w:ascii="Verdana" w:hAnsi="Verdana"/>
          <w:bCs/>
          <w:i/>
          <w:iCs/>
          <w:sz w:val="18"/>
          <w:szCs w:val="18"/>
        </w:rPr>
        <w:t>luiten</w:t>
      </w:r>
      <w:r w:rsidRPr="000A28A7">
        <w:rPr>
          <w:rFonts w:ascii="Verdana" w:hAnsi="Verdana"/>
          <w:bCs/>
          <w:i/>
          <w:iCs/>
          <w:sz w:val="18"/>
          <w:szCs w:val="18"/>
        </w:rPr>
        <w:t>) met commentaar t.a.v. haalbaarheid</w:t>
      </w:r>
    </w:p>
    <w:p w:rsidR="000D01B7" w:rsidP="000A28A7" w:rsidRDefault="000D01B7" w14:paraId="69245930" w14:textId="3EC93E20">
      <w:pPr>
        <w:spacing w:line="360" w:lineRule="auto"/>
        <w:rPr>
          <w:rFonts w:ascii="Verdana" w:hAnsi="Verdana"/>
          <w:iCs/>
          <w:sz w:val="18"/>
          <w:szCs w:val="18"/>
        </w:rPr>
      </w:pPr>
      <w:r w:rsidRPr="000C3DE6">
        <w:rPr>
          <w:rFonts w:ascii="Verdana" w:hAnsi="Verdana"/>
          <w:iCs/>
          <w:sz w:val="18"/>
          <w:szCs w:val="18"/>
        </w:rPr>
        <w:t xml:space="preserve">De inwerkingtreding van de verordening wordt voorzien op </w:t>
      </w:r>
      <w:r w:rsidRPr="000C3DE6" w:rsidR="00CF3E1E">
        <w:rPr>
          <w:rFonts w:ascii="Verdana" w:hAnsi="Verdana"/>
          <w:iCs/>
          <w:sz w:val="18"/>
          <w:szCs w:val="18"/>
        </w:rPr>
        <w:t>de dag</w:t>
      </w:r>
      <w:r w:rsidRPr="000C3DE6">
        <w:rPr>
          <w:rFonts w:ascii="Verdana" w:hAnsi="Verdana"/>
          <w:iCs/>
          <w:sz w:val="18"/>
          <w:szCs w:val="18"/>
        </w:rPr>
        <w:t xml:space="preserve"> na de officiële publicatie</w:t>
      </w:r>
      <w:r w:rsidRPr="000C3DE6" w:rsidR="00CF3E1E">
        <w:rPr>
          <w:rFonts w:ascii="Verdana" w:hAnsi="Verdana"/>
          <w:iCs/>
          <w:sz w:val="18"/>
          <w:szCs w:val="18"/>
        </w:rPr>
        <w:t xml:space="preserve"> in het Publicatieblad van de Europese Unie</w:t>
      </w:r>
      <w:r w:rsidRPr="000C3DE6">
        <w:rPr>
          <w:rFonts w:ascii="Verdana" w:hAnsi="Verdana"/>
          <w:iCs/>
          <w:sz w:val="18"/>
          <w:szCs w:val="18"/>
        </w:rPr>
        <w:t xml:space="preserve">. De verordening is vanaf </w:t>
      </w:r>
      <w:r w:rsidRPr="000C3DE6" w:rsidR="00CF3E1E">
        <w:rPr>
          <w:rFonts w:ascii="Verdana" w:hAnsi="Verdana"/>
          <w:iCs/>
          <w:sz w:val="18"/>
          <w:szCs w:val="18"/>
        </w:rPr>
        <w:t>29 juni 2025</w:t>
      </w:r>
      <w:r w:rsidRPr="000C3DE6" w:rsidR="00D245B3">
        <w:rPr>
          <w:rFonts w:ascii="Verdana" w:hAnsi="Verdana"/>
          <w:iCs/>
          <w:sz w:val="18"/>
          <w:szCs w:val="18"/>
        </w:rPr>
        <w:t xml:space="preserve"> </w:t>
      </w:r>
      <w:r w:rsidRPr="000C3DE6">
        <w:rPr>
          <w:rFonts w:ascii="Verdana" w:hAnsi="Verdana"/>
          <w:iCs/>
          <w:sz w:val="18"/>
          <w:szCs w:val="18"/>
        </w:rPr>
        <w:t>van toepassing in de lidstaten</w:t>
      </w:r>
      <w:r w:rsidRPr="000C3DE6" w:rsidR="00CF3E1E">
        <w:rPr>
          <w:rFonts w:ascii="Verdana" w:hAnsi="Verdana"/>
          <w:iCs/>
          <w:sz w:val="18"/>
          <w:szCs w:val="18"/>
        </w:rPr>
        <w:t>, wat de dag is waarop de tijdelijke maatregelen rondom de NSFR zouden verlopen.</w:t>
      </w:r>
      <w:r w:rsidR="00CF3E1E">
        <w:rPr>
          <w:rFonts w:ascii="Verdana" w:hAnsi="Verdana"/>
          <w:iCs/>
          <w:sz w:val="18"/>
          <w:szCs w:val="18"/>
        </w:rPr>
        <w:t xml:space="preserve"> </w:t>
      </w:r>
    </w:p>
    <w:p w:rsidRPr="000A28A7" w:rsidR="00050B81" w:rsidP="000A28A7" w:rsidRDefault="00050B81" w14:paraId="164A183E" w14:textId="77777777">
      <w:pPr>
        <w:spacing w:line="360" w:lineRule="auto"/>
        <w:rPr>
          <w:rFonts w:ascii="Verdana" w:hAnsi="Verdana"/>
          <w:bCs/>
          <w:i/>
          <w:iCs/>
          <w:sz w:val="18"/>
          <w:szCs w:val="18"/>
        </w:rPr>
      </w:pPr>
    </w:p>
    <w:p w:rsidRPr="000A28A7" w:rsidR="00CB7FF8" w:rsidP="000A28A7" w:rsidRDefault="00CB7FF8" w14:paraId="3390B76D" w14:textId="77777777">
      <w:pPr>
        <w:numPr>
          <w:ilvl w:val="0"/>
          <w:numId w:val="5"/>
        </w:numPr>
        <w:spacing w:line="360" w:lineRule="auto"/>
        <w:rPr>
          <w:rFonts w:ascii="Verdana" w:hAnsi="Verdana"/>
          <w:bCs/>
          <w:i/>
          <w:iCs/>
          <w:sz w:val="18"/>
          <w:szCs w:val="18"/>
        </w:rPr>
      </w:pPr>
      <w:r w:rsidRPr="000A28A7">
        <w:rPr>
          <w:rFonts w:ascii="Verdana" w:hAnsi="Verdana"/>
          <w:bCs/>
          <w:i/>
          <w:iCs/>
          <w:sz w:val="18"/>
          <w:szCs w:val="18"/>
        </w:rPr>
        <w:t>Wenselijkheid evaluatie-/horizonbepaling</w:t>
      </w:r>
    </w:p>
    <w:p w:rsidR="00050B81" w:rsidP="000A28A7" w:rsidRDefault="001D067C" w14:paraId="26DABD74" w14:textId="2D6B06AA">
      <w:pPr>
        <w:spacing w:line="360" w:lineRule="auto"/>
        <w:rPr>
          <w:rFonts w:ascii="Verdana" w:hAnsi="Verdana" w:eastAsia="MS PGothic"/>
          <w:iCs/>
          <w:sz w:val="18"/>
          <w:szCs w:val="18"/>
        </w:rPr>
      </w:pPr>
      <w:r w:rsidRPr="000C3DE6">
        <w:rPr>
          <w:rFonts w:ascii="Verdana" w:hAnsi="Verdana" w:eastAsia="MS PGothic"/>
          <w:iCs/>
          <w:sz w:val="18"/>
          <w:szCs w:val="18"/>
        </w:rPr>
        <w:t xml:space="preserve">Artikel 510, zesde lid, van de verordening kapitaalvereisten bevat al een rapportageverplichting voor EBA. Deze </w:t>
      </w:r>
      <w:r w:rsidRPr="000C3DE6" w:rsidR="00CF3E1E">
        <w:rPr>
          <w:rFonts w:ascii="Verdana" w:hAnsi="Verdana" w:eastAsia="MS PGothic"/>
          <w:iCs/>
          <w:sz w:val="18"/>
          <w:szCs w:val="18"/>
        </w:rPr>
        <w:t>rapportageverplichting</w:t>
      </w:r>
      <w:r w:rsidRPr="000C3DE6">
        <w:rPr>
          <w:rFonts w:ascii="Verdana" w:hAnsi="Verdana" w:eastAsia="MS PGothic"/>
          <w:iCs/>
          <w:sz w:val="18"/>
          <w:szCs w:val="18"/>
        </w:rPr>
        <w:t xml:space="preserve"> wordt aangepast waardoor</w:t>
      </w:r>
      <w:r w:rsidRPr="000C3DE6" w:rsidR="000C3DE6">
        <w:rPr>
          <w:rFonts w:ascii="Verdana" w:hAnsi="Verdana" w:eastAsia="MS PGothic"/>
          <w:iCs/>
          <w:sz w:val="18"/>
          <w:szCs w:val="18"/>
        </w:rPr>
        <w:t xml:space="preserve"> de EBA</w:t>
      </w:r>
      <w:r w:rsidRPr="000C3DE6">
        <w:rPr>
          <w:rFonts w:ascii="Verdana" w:hAnsi="Verdana" w:eastAsia="MS PGothic"/>
          <w:iCs/>
          <w:sz w:val="18"/>
          <w:szCs w:val="18"/>
        </w:rPr>
        <w:t xml:space="preserve"> </w:t>
      </w:r>
      <w:r w:rsidRPr="000C3DE6" w:rsidR="00CF3E1E">
        <w:rPr>
          <w:rFonts w:ascii="Verdana" w:hAnsi="Verdana" w:eastAsia="MS PGothic"/>
          <w:iCs/>
          <w:sz w:val="18"/>
          <w:szCs w:val="18"/>
        </w:rPr>
        <w:t>uiterlijk 31 januari 2029 een nieuw rapport moet opstellen over de mondiale ontwikkelingen</w:t>
      </w:r>
      <w:r w:rsidR="007C1BB2">
        <w:rPr>
          <w:rFonts w:ascii="Verdana" w:hAnsi="Verdana" w:eastAsia="MS PGothic"/>
          <w:iCs/>
          <w:sz w:val="18"/>
          <w:szCs w:val="18"/>
        </w:rPr>
        <w:t xml:space="preserve">, de NSFR en de aangepaste </w:t>
      </w:r>
      <w:r w:rsidR="007C1BB2">
        <w:rPr>
          <w:rFonts w:ascii="Verdana" w:hAnsi="Verdana" w:eastAsia="MS PGothic"/>
          <w:iCs/>
          <w:sz w:val="18"/>
          <w:szCs w:val="18"/>
        </w:rPr>
        <w:lastRenderedPageBreak/>
        <w:t>RSF-factoren</w:t>
      </w:r>
      <w:r w:rsidRPr="000C3DE6" w:rsidR="00CF3E1E">
        <w:rPr>
          <w:rFonts w:ascii="Verdana" w:hAnsi="Verdana" w:eastAsia="MS PGothic"/>
          <w:iCs/>
          <w:sz w:val="18"/>
          <w:szCs w:val="18"/>
        </w:rPr>
        <w:t>.</w:t>
      </w:r>
      <w:r w:rsidR="00413B51">
        <w:rPr>
          <w:rFonts w:ascii="Verdana" w:hAnsi="Verdana" w:eastAsia="MS PGothic"/>
          <w:iCs/>
          <w:sz w:val="18"/>
          <w:szCs w:val="18"/>
        </w:rPr>
        <w:t xml:space="preserve"> </w:t>
      </w:r>
      <w:r w:rsidRPr="000C3DE6" w:rsidR="00413B51">
        <w:rPr>
          <w:rFonts w:ascii="Verdana" w:hAnsi="Verdana" w:eastAsia="MS PGothic"/>
          <w:iCs/>
          <w:sz w:val="18"/>
          <w:szCs w:val="18"/>
        </w:rPr>
        <w:t xml:space="preserve">Artikel 510, </w:t>
      </w:r>
      <w:r w:rsidR="00413B51">
        <w:rPr>
          <w:rFonts w:ascii="Verdana" w:hAnsi="Verdana" w:eastAsia="MS PGothic"/>
          <w:iCs/>
          <w:sz w:val="18"/>
          <w:szCs w:val="18"/>
        </w:rPr>
        <w:t>zevende</w:t>
      </w:r>
      <w:r w:rsidRPr="000C3DE6" w:rsidR="00413B51">
        <w:rPr>
          <w:rFonts w:ascii="Verdana" w:hAnsi="Verdana" w:eastAsia="MS PGothic"/>
          <w:iCs/>
          <w:sz w:val="18"/>
          <w:szCs w:val="18"/>
        </w:rPr>
        <w:t xml:space="preserve"> lid, van de verordening kapitaalvereisten bevat </w:t>
      </w:r>
      <w:r w:rsidR="00413B51">
        <w:rPr>
          <w:rFonts w:ascii="Verdana" w:hAnsi="Verdana" w:eastAsia="MS PGothic"/>
          <w:iCs/>
          <w:sz w:val="18"/>
          <w:szCs w:val="18"/>
        </w:rPr>
        <w:t xml:space="preserve">ook een bepaling die de </w:t>
      </w:r>
      <w:r w:rsidRPr="00413B51" w:rsidR="00413B51">
        <w:rPr>
          <w:rFonts w:ascii="Verdana" w:hAnsi="Verdana" w:eastAsia="MS PGothic"/>
          <w:iCs/>
          <w:sz w:val="18"/>
          <w:szCs w:val="18"/>
        </w:rPr>
        <w:t>Commissie</w:t>
      </w:r>
      <w:r w:rsidR="00413B51">
        <w:rPr>
          <w:rFonts w:ascii="Verdana" w:hAnsi="Verdana" w:eastAsia="MS PGothic"/>
          <w:iCs/>
          <w:sz w:val="18"/>
          <w:szCs w:val="18"/>
        </w:rPr>
        <w:t xml:space="preserve"> opdraagt</w:t>
      </w:r>
      <w:r w:rsidRPr="00413B51" w:rsidR="00413B51">
        <w:rPr>
          <w:rFonts w:ascii="Verdana" w:hAnsi="Verdana" w:eastAsia="MS PGothic"/>
          <w:iCs/>
          <w:sz w:val="18"/>
          <w:szCs w:val="18"/>
        </w:rPr>
        <w:t xml:space="preserve">, indien passend en rekening houdend met het in lid 6 bedoelde </w:t>
      </w:r>
      <w:r w:rsidR="00413B51">
        <w:rPr>
          <w:rFonts w:ascii="Verdana" w:hAnsi="Verdana" w:eastAsia="MS PGothic"/>
          <w:iCs/>
          <w:sz w:val="18"/>
          <w:szCs w:val="18"/>
        </w:rPr>
        <w:t>rapport van EBA</w:t>
      </w:r>
      <w:r w:rsidRPr="00413B51" w:rsidR="00413B51">
        <w:rPr>
          <w:rFonts w:ascii="Verdana" w:hAnsi="Verdana" w:eastAsia="MS PGothic"/>
          <w:iCs/>
          <w:sz w:val="18"/>
          <w:szCs w:val="18"/>
        </w:rPr>
        <w:t xml:space="preserve">, met </w:t>
      </w:r>
      <w:r w:rsidR="00413B51">
        <w:rPr>
          <w:rFonts w:ascii="Verdana" w:hAnsi="Verdana" w:eastAsia="MS PGothic"/>
          <w:iCs/>
          <w:sz w:val="18"/>
          <w:szCs w:val="18"/>
        </w:rPr>
        <w:t>een</w:t>
      </w:r>
      <w:r w:rsidRPr="00413B51" w:rsidR="00413B51">
        <w:rPr>
          <w:rFonts w:ascii="Verdana" w:hAnsi="Verdana" w:eastAsia="MS PGothic"/>
          <w:iCs/>
          <w:sz w:val="18"/>
          <w:szCs w:val="18"/>
        </w:rPr>
        <w:t xml:space="preserve"> wetgevingsvoorstel</w:t>
      </w:r>
      <w:r w:rsidR="00413B51">
        <w:rPr>
          <w:rFonts w:ascii="Verdana" w:hAnsi="Verdana" w:eastAsia="MS PGothic"/>
          <w:iCs/>
          <w:sz w:val="18"/>
          <w:szCs w:val="18"/>
        </w:rPr>
        <w:t xml:space="preserve"> te komen. Dit</w:t>
      </w:r>
      <w:r w:rsidR="009353E8">
        <w:rPr>
          <w:rFonts w:ascii="Verdana" w:hAnsi="Verdana" w:eastAsia="MS PGothic"/>
          <w:iCs/>
          <w:sz w:val="18"/>
          <w:szCs w:val="18"/>
        </w:rPr>
        <w:t xml:space="preserve"> lid</w:t>
      </w:r>
      <w:r w:rsidR="00413B51">
        <w:rPr>
          <w:rFonts w:ascii="Verdana" w:hAnsi="Verdana" w:eastAsia="MS PGothic"/>
          <w:iCs/>
          <w:sz w:val="18"/>
          <w:szCs w:val="18"/>
        </w:rPr>
        <w:t xml:space="preserve"> moet worden aangepast in plaats van verwijderd indien de uitzondering wordt verlengd in plaats van permanent wordt.</w:t>
      </w:r>
    </w:p>
    <w:p w:rsidR="007F66B8" w:rsidP="000A28A7" w:rsidRDefault="007F66B8" w14:paraId="30A2E0B6" w14:textId="77777777">
      <w:pPr>
        <w:spacing w:line="360" w:lineRule="auto"/>
        <w:rPr>
          <w:rFonts w:ascii="Verdana" w:hAnsi="Verdana" w:eastAsia="MS PGothic"/>
          <w:iCs/>
          <w:sz w:val="18"/>
          <w:szCs w:val="18"/>
        </w:rPr>
      </w:pPr>
    </w:p>
    <w:p w:rsidRPr="007F66B8" w:rsidR="007F66B8" w:rsidP="007F66B8" w:rsidRDefault="007F66B8" w14:paraId="73936A39" w14:textId="77777777">
      <w:pPr>
        <w:numPr>
          <w:ilvl w:val="0"/>
          <w:numId w:val="5"/>
        </w:numPr>
        <w:spacing w:line="360" w:lineRule="auto"/>
        <w:rPr>
          <w:rFonts w:ascii="Verdana" w:hAnsi="Verdana" w:eastAsia="MS PGothic"/>
          <w:i/>
          <w:iCs/>
          <w:sz w:val="18"/>
          <w:szCs w:val="18"/>
        </w:rPr>
      </w:pPr>
      <w:r w:rsidRPr="007F66B8">
        <w:rPr>
          <w:rFonts w:ascii="Verdana" w:hAnsi="Verdana" w:eastAsia="MS PGothic"/>
          <w:i/>
          <w:iCs/>
          <w:sz w:val="18"/>
          <w:szCs w:val="18"/>
        </w:rPr>
        <w:t>Constitutionele toets</w:t>
      </w:r>
    </w:p>
    <w:p w:rsidRPr="000A28A7" w:rsidR="007F66B8" w:rsidP="007F66B8" w:rsidRDefault="000D01B7" w14:paraId="795F112D" w14:textId="7781EAE8">
      <w:pPr>
        <w:spacing w:line="360" w:lineRule="auto"/>
        <w:rPr>
          <w:rFonts w:ascii="Verdana" w:hAnsi="Verdana" w:eastAsia="MS PGothic"/>
          <w:iCs/>
          <w:sz w:val="18"/>
          <w:szCs w:val="18"/>
        </w:rPr>
      </w:pPr>
      <w:r>
        <w:rPr>
          <w:rFonts w:ascii="Verdana" w:hAnsi="Verdana" w:eastAsia="MS PGothic"/>
          <w:iCs/>
          <w:sz w:val="18"/>
          <w:szCs w:val="18"/>
        </w:rPr>
        <w:t>Niet van toepassing.</w:t>
      </w:r>
    </w:p>
    <w:p w:rsidRPr="000A28A7"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0A28A7" w:rsidR="00CB7FF8" w:rsidP="00802914" w:rsidRDefault="00802914" w14:paraId="0A8248A9" w14:textId="77777777">
      <w:pPr>
        <w:spacing w:line="360" w:lineRule="auto"/>
        <w:rPr>
          <w:rFonts w:ascii="Verdana" w:hAnsi="Verdana"/>
          <w:b/>
          <w:sz w:val="18"/>
          <w:szCs w:val="18"/>
        </w:rPr>
      </w:pPr>
      <w:r>
        <w:rPr>
          <w:rFonts w:ascii="Verdana" w:hAnsi="Verdana"/>
          <w:b/>
          <w:sz w:val="18"/>
          <w:szCs w:val="18"/>
        </w:rPr>
        <w:t xml:space="preserve">7. </w:t>
      </w:r>
      <w:r w:rsidRPr="000A28A7" w:rsidR="00CB7FF8">
        <w:rPr>
          <w:rFonts w:ascii="Verdana" w:hAnsi="Verdana"/>
          <w:b/>
          <w:sz w:val="18"/>
          <w:szCs w:val="18"/>
        </w:rPr>
        <w:t>Implicaties voor uitvoering en</w:t>
      </w:r>
      <w:r w:rsidRPr="000A28A7" w:rsidR="007B66D0">
        <w:rPr>
          <w:rFonts w:ascii="Verdana" w:hAnsi="Verdana"/>
          <w:b/>
          <w:sz w:val="18"/>
          <w:szCs w:val="18"/>
        </w:rPr>
        <w:t>/of</w:t>
      </w:r>
      <w:r w:rsidRPr="000A28A7" w:rsidR="00CB7FF8">
        <w:rPr>
          <w:rFonts w:ascii="Verdana" w:hAnsi="Verdana"/>
          <w:b/>
          <w:sz w:val="18"/>
          <w:szCs w:val="18"/>
        </w:rPr>
        <w:t xml:space="preserve"> handhaving</w:t>
      </w:r>
    </w:p>
    <w:p w:rsidR="000D01B7" w:rsidP="000A28A7" w:rsidRDefault="000D01B7" w14:paraId="71E65C42" w14:textId="0907A634">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Pr>
          <w:rFonts w:ascii="Verdana" w:hAnsi="Verdana"/>
          <w:iCs/>
          <w:sz w:val="18"/>
          <w:szCs w:val="18"/>
        </w:rPr>
        <w:t>Met het voorstel worden huidige verplichtinge</w:t>
      </w:r>
      <w:r w:rsidR="00D245B3">
        <w:rPr>
          <w:rFonts w:ascii="Verdana" w:hAnsi="Verdana"/>
          <w:iCs/>
          <w:sz w:val="18"/>
          <w:szCs w:val="18"/>
        </w:rPr>
        <w:t>n</w:t>
      </w:r>
      <w:r>
        <w:rPr>
          <w:rFonts w:ascii="Verdana" w:hAnsi="Verdana"/>
          <w:iCs/>
          <w:sz w:val="18"/>
          <w:szCs w:val="18"/>
        </w:rPr>
        <w:t xml:space="preserve"> in de uitvoering en/of handhaving niet gewijzigd. Er worden daarom geen problemen met betrekking tot de uitvoerbaarheid en handhaving voorzien. De verwachting is dan ook dat dit voorstel geen financiële of personele gevolgen heeft voor De Nederlandsche Bank en/of het Eurosysteem. </w:t>
      </w:r>
    </w:p>
    <w:p w:rsidRPr="000A28A7" w:rsidR="00CB7FF8" w:rsidP="000A28A7" w:rsidRDefault="00CB7FF8" w14:paraId="731DE509" w14:textId="77777777">
      <w:pPr>
        <w:suppressAutoHyphens/>
        <w:spacing w:line="360" w:lineRule="auto"/>
        <w:rPr>
          <w:rFonts w:ascii="Verdana" w:hAnsi="Verdana"/>
          <w:b/>
          <w:sz w:val="18"/>
          <w:szCs w:val="18"/>
        </w:rPr>
      </w:pPr>
    </w:p>
    <w:p w:rsidRPr="000A28A7" w:rsidR="00CB7FF8" w:rsidP="00802914" w:rsidRDefault="00802914" w14:paraId="5CE873D8" w14:textId="77777777">
      <w:pPr>
        <w:spacing w:line="360" w:lineRule="auto"/>
        <w:rPr>
          <w:rFonts w:ascii="Verdana" w:hAnsi="Verdana"/>
          <w:b/>
          <w:sz w:val="18"/>
          <w:szCs w:val="18"/>
        </w:rPr>
      </w:pPr>
      <w:r>
        <w:rPr>
          <w:rFonts w:ascii="Verdana" w:hAnsi="Verdana"/>
          <w:b/>
          <w:sz w:val="18"/>
          <w:szCs w:val="18"/>
        </w:rPr>
        <w:t xml:space="preserve">8. </w:t>
      </w:r>
      <w:r w:rsidRPr="000A28A7" w:rsidR="00CB7FF8">
        <w:rPr>
          <w:rFonts w:ascii="Verdana" w:hAnsi="Verdana"/>
          <w:b/>
          <w:sz w:val="18"/>
          <w:szCs w:val="18"/>
        </w:rPr>
        <w:t>Implicaties voor ontwikkelingslanden</w:t>
      </w:r>
    </w:p>
    <w:p w:rsidRPr="000A28A7" w:rsidR="009A3B1D" w:rsidP="00485B67" w:rsidRDefault="00ED59E1" w14:paraId="495EAF21" w14:textId="59587098">
      <w:pPr>
        <w:spacing w:line="360" w:lineRule="auto"/>
        <w:rPr>
          <w:rFonts w:ascii="Verdana" w:hAnsi="Verdana"/>
          <w:sz w:val="18"/>
          <w:szCs w:val="18"/>
        </w:rPr>
      </w:pPr>
      <w:r>
        <w:rPr>
          <w:rFonts w:ascii="Verdana" w:hAnsi="Verdana"/>
          <w:sz w:val="18"/>
          <w:szCs w:val="18"/>
        </w:rPr>
        <w:t>Het voorstel zal naar verwachting van het kabinet geen gevolgen hebben voor (de belangen van) ontwikkelingslanden.</w:t>
      </w:r>
      <w:bookmarkEnd w:id="0"/>
      <w:bookmarkEnd w:id="1"/>
    </w:p>
    <w:sectPr w:rsidRPr="000A28A7" w:rsidR="009A3B1D" w:rsidSect="00644799">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77DE" w14:textId="77777777" w:rsidR="000545CB" w:rsidRDefault="000545CB">
      <w:r>
        <w:separator/>
      </w:r>
    </w:p>
  </w:endnote>
  <w:endnote w:type="continuationSeparator" w:id="0">
    <w:p w14:paraId="13F0E31F" w14:textId="77777777" w:rsidR="000545CB" w:rsidRDefault="0005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331">
      <w:rPr>
        <w:rStyle w:val="PageNumber"/>
        <w:noProof/>
      </w:rPr>
      <w:t>31</w:t>
    </w:r>
    <w:r>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361">
      <w:rPr>
        <w:rStyle w:val="PageNumber"/>
        <w:noProof/>
      </w:rPr>
      <w:t>6</w:t>
    </w:r>
    <w:r>
      <w:rPr>
        <w:rStyle w:val="PageNumber"/>
      </w:rPr>
      <w:fldChar w:fldCharType="end"/>
    </w:r>
  </w:p>
  <w:p w14:paraId="6F8B3FD7"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21CC" w14:textId="77777777" w:rsidR="000545CB" w:rsidRDefault="000545CB">
      <w:r>
        <w:separator/>
      </w:r>
    </w:p>
  </w:footnote>
  <w:footnote w:type="continuationSeparator" w:id="0">
    <w:p w14:paraId="2DE574F3" w14:textId="77777777" w:rsidR="000545CB" w:rsidRDefault="000545CB">
      <w:r>
        <w:continuationSeparator/>
      </w:r>
    </w:p>
  </w:footnote>
  <w:footnote w:id="1">
    <w:p w14:paraId="7494DFB6" w14:textId="6BA958BB" w:rsidR="002A7DF1" w:rsidRPr="00FC175F" w:rsidRDefault="002A7DF1" w:rsidP="000E2F49">
      <w:pPr>
        <w:pStyle w:val="FootnoteText"/>
        <w:spacing w:line="240" w:lineRule="auto"/>
        <w:ind w:left="0" w:firstLine="0"/>
        <w:rPr>
          <w:rFonts w:ascii="Verdana" w:hAnsi="Verdana"/>
          <w:szCs w:val="16"/>
        </w:rPr>
      </w:pPr>
      <w:r w:rsidRPr="00FC175F">
        <w:rPr>
          <w:rStyle w:val="FootnoteReference"/>
          <w:rFonts w:ascii="Verdana" w:hAnsi="Verdana"/>
          <w:szCs w:val="16"/>
        </w:rPr>
        <w:footnoteRef/>
      </w:r>
      <w:r w:rsidRPr="00FC175F">
        <w:rPr>
          <w:rFonts w:ascii="Verdana" w:hAnsi="Verdana"/>
          <w:szCs w:val="16"/>
        </w:rPr>
        <w:t xml:space="preserve"> Verordening (EU) </w:t>
      </w:r>
      <w:r w:rsidR="00B874A3">
        <w:rPr>
          <w:rFonts w:ascii="Verdana" w:hAnsi="Verdana"/>
          <w:szCs w:val="16"/>
        </w:rPr>
        <w:t>n</w:t>
      </w:r>
      <w:r w:rsidRPr="00FC175F">
        <w:rPr>
          <w:rFonts w:ascii="Verdana" w:hAnsi="Verdana"/>
          <w:szCs w:val="16"/>
        </w:rPr>
        <w:t>r. 575/2013 van het Europees Parlement en de Raad van 26 juni 2013 betreffende prudentiële vereisten voor kredietinstellingen en beleggingsondernemingen en tot wijziging van Verordening (EU) nr. 648/2012.</w:t>
      </w:r>
    </w:p>
  </w:footnote>
  <w:footnote w:id="2">
    <w:p w14:paraId="7DE0677B" w14:textId="0704FAEB" w:rsidR="00CB1887" w:rsidRPr="00A06C05" w:rsidRDefault="00CB1887" w:rsidP="000E2F49">
      <w:pPr>
        <w:pStyle w:val="FootnoteText"/>
        <w:spacing w:line="240" w:lineRule="auto"/>
        <w:ind w:left="0" w:firstLine="0"/>
        <w:rPr>
          <w:rFonts w:ascii="Verdana" w:hAnsi="Verdana"/>
          <w:szCs w:val="16"/>
        </w:rPr>
      </w:pPr>
      <w:r w:rsidRPr="00A06C05">
        <w:rPr>
          <w:rStyle w:val="FootnoteReference"/>
          <w:rFonts w:ascii="Verdana" w:hAnsi="Verdana"/>
          <w:szCs w:val="16"/>
        </w:rPr>
        <w:footnoteRef/>
      </w:r>
      <w:r w:rsidRPr="00A06C05">
        <w:rPr>
          <w:rFonts w:ascii="Verdana" w:hAnsi="Verdana"/>
          <w:szCs w:val="16"/>
        </w:rPr>
        <w:t xml:space="preserve"> </w:t>
      </w:r>
      <w:r>
        <w:rPr>
          <w:rFonts w:ascii="Verdana" w:hAnsi="Verdana"/>
          <w:iCs/>
          <w:szCs w:val="16"/>
        </w:rPr>
        <w:t>Liquiditeitsrisico’s kunnen ontstaan</w:t>
      </w:r>
      <w:r w:rsidRPr="00A06C05">
        <w:rPr>
          <w:rFonts w:ascii="Verdana" w:hAnsi="Verdana"/>
          <w:iCs/>
          <w:szCs w:val="16"/>
        </w:rPr>
        <w:t xml:space="preserve"> als de middelen zijn geïnvesteerd in illiquide activa, zoals bedrijfsleningen of woninghypotheken, of doordat financieringsbronnen in een stress scenario wegvallen. </w:t>
      </w:r>
    </w:p>
  </w:footnote>
  <w:footnote w:id="3">
    <w:p w14:paraId="033F9747" w14:textId="4BFD5E0B" w:rsidR="002C6CA1" w:rsidRPr="00DA5408" w:rsidRDefault="002C6CA1" w:rsidP="000E2F49">
      <w:pPr>
        <w:pStyle w:val="FootnoteText"/>
        <w:spacing w:line="240" w:lineRule="auto"/>
        <w:ind w:left="0" w:firstLine="0"/>
        <w:rPr>
          <w:rFonts w:ascii="Verdana" w:hAnsi="Verdana"/>
          <w:szCs w:val="16"/>
        </w:rPr>
      </w:pPr>
      <w:r w:rsidRPr="00DA5408">
        <w:rPr>
          <w:rStyle w:val="FootnoteReference"/>
          <w:szCs w:val="16"/>
        </w:rPr>
        <w:footnoteRef/>
      </w:r>
      <w:r w:rsidRPr="00DA5408">
        <w:rPr>
          <w:szCs w:val="16"/>
        </w:rPr>
        <w:t xml:space="preserve"> </w:t>
      </w:r>
      <w:r w:rsidR="001C4055" w:rsidRPr="00DA5408">
        <w:rPr>
          <w:rFonts w:ascii="Verdana" w:hAnsi="Verdana"/>
          <w:szCs w:val="16"/>
        </w:rPr>
        <w:t>Beschikbare</w:t>
      </w:r>
      <w:r w:rsidR="00521F29" w:rsidRPr="00DA5408">
        <w:rPr>
          <w:rFonts w:ascii="Verdana" w:hAnsi="Verdana"/>
          <w:szCs w:val="16"/>
        </w:rPr>
        <w:t xml:space="preserve"> stabiele financiering (</w:t>
      </w:r>
      <w:r w:rsidR="001C4055" w:rsidRPr="00DA5408">
        <w:rPr>
          <w:rFonts w:ascii="Verdana" w:hAnsi="Verdana"/>
          <w:szCs w:val="16"/>
        </w:rPr>
        <w:t>A</w:t>
      </w:r>
      <w:r w:rsidR="00521F29" w:rsidRPr="00DA5408">
        <w:rPr>
          <w:rFonts w:ascii="Verdana" w:hAnsi="Verdana"/>
          <w:szCs w:val="16"/>
        </w:rPr>
        <w:t xml:space="preserve">SF) omvat alle activa, gewogen voor de mate van </w:t>
      </w:r>
      <w:proofErr w:type="spellStart"/>
      <w:r w:rsidR="00521F29" w:rsidRPr="00DA5408">
        <w:rPr>
          <w:rFonts w:ascii="Verdana" w:hAnsi="Verdana"/>
          <w:szCs w:val="16"/>
        </w:rPr>
        <w:t>illiquiditeit</w:t>
      </w:r>
      <w:proofErr w:type="spellEnd"/>
      <w:r w:rsidR="00521F29" w:rsidRPr="00DA5408">
        <w:rPr>
          <w:rFonts w:ascii="Verdana" w:hAnsi="Verdana"/>
          <w:szCs w:val="16"/>
        </w:rPr>
        <w:t xml:space="preserve"> middels een </w:t>
      </w:r>
      <w:r w:rsidR="001C4055" w:rsidRPr="00DA5408">
        <w:rPr>
          <w:rFonts w:ascii="Verdana" w:hAnsi="Verdana"/>
          <w:szCs w:val="16"/>
        </w:rPr>
        <w:t>A</w:t>
      </w:r>
      <w:r w:rsidR="00521F29" w:rsidRPr="00DA5408">
        <w:rPr>
          <w:rFonts w:ascii="Verdana" w:hAnsi="Verdana"/>
          <w:szCs w:val="16"/>
        </w:rPr>
        <w:t xml:space="preserve">SF-factor tussen 0% en 100%. Alle </w:t>
      </w:r>
      <w:r w:rsidR="001C4055" w:rsidRPr="00DA5408">
        <w:rPr>
          <w:rFonts w:ascii="Verdana" w:hAnsi="Verdana"/>
          <w:szCs w:val="16"/>
        </w:rPr>
        <w:t>vereiste</w:t>
      </w:r>
      <w:r w:rsidR="00521F29" w:rsidRPr="00DA5408">
        <w:rPr>
          <w:rFonts w:ascii="Verdana" w:hAnsi="Verdana"/>
          <w:szCs w:val="16"/>
        </w:rPr>
        <w:t xml:space="preserve"> stabiele financiering (</w:t>
      </w:r>
      <w:r w:rsidR="001C4055" w:rsidRPr="00DA5408">
        <w:rPr>
          <w:rFonts w:ascii="Verdana" w:hAnsi="Verdana"/>
          <w:szCs w:val="16"/>
        </w:rPr>
        <w:t>R</w:t>
      </w:r>
      <w:r w:rsidR="00521F29" w:rsidRPr="00DA5408">
        <w:rPr>
          <w:rFonts w:ascii="Verdana" w:hAnsi="Verdana"/>
          <w:szCs w:val="16"/>
        </w:rPr>
        <w:t xml:space="preserve">SF) wordt gewogen voor de stabiliteit van deze verplichting middels een </w:t>
      </w:r>
      <w:r w:rsidR="001C4055" w:rsidRPr="00DA5408">
        <w:rPr>
          <w:rFonts w:ascii="Verdana" w:hAnsi="Verdana"/>
          <w:szCs w:val="16"/>
        </w:rPr>
        <w:t>R</w:t>
      </w:r>
      <w:r w:rsidR="00521F29" w:rsidRPr="00DA5408">
        <w:rPr>
          <w:rFonts w:ascii="Verdana" w:hAnsi="Verdana"/>
          <w:szCs w:val="16"/>
        </w:rPr>
        <w:t xml:space="preserve">SF-factor tussen 0% en 100%. NSFR stelt: ASF/RSF ≥ 100% </w:t>
      </w:r>
    </w:p>
  </w:footnote>
  <w:footnote w:id="4">
    <w:p w14:paraId="2D231238" w14:textId="5ABDF48B" w:rsidR="004C3985" w:rsidRPr="00DA5408" w:rsidRDefault="004C3985" w:rsidP="000E2F49">
      <w:pPr>
        <w:pStyle w:val="FootnoteText"/>
        <w:spacing w:line="240" w:lineRule="auto"/>
        <w:ind w:left="0" w:firstLine="0"/>
        <w:rPr>
          <w:rFonts w:ascii="Verdana" w:hAnsi="Verdana"/>
          <w:szCs w:val="16"/>
        </w:rPr>
      </w:pPr>
      <w:r w:rsidRPr="00DA5408">
        <w:rPr>
          <w:rStyle w:val="FootnoteReference"/>
          <w:rFonts w:ascii="Verdana" w:hAnsi="Verdana"/>
          <w:szCs w:val="16"/>
        </w:rPr>
        <w:footnoteRef/>
      </w:r>
      <w:r w:rsidRPr="00DA5408">
        <w:rPr>
          <w:rFonts w:ascii="Verdana" w:hAnsi="Verdana"/>
          <w:szCs w:val="16"/>
        </w:rPr>
        <w:t xml:space="preserve"> </w:t>
      </w:r>
      <w:r w:rsidR="00521F29" w:rsidRPr="00DA5408">
        <w:rPr>
          <w:rFonts w:ascii="Verdana" w:hAnsi="Verdana"/>
          <w:szCs w:val="16"/>
        </w:rPr>
        <w:t xml:space="preserve">Het Bazels Comité stelt internationale standaarden vast voor bankenregelgeving. In de EU worden deze standaarden geïmplementeerd in de verordening en richtlijn kapitaalvereisten om ze geldig te laten zijn. </w:t>
      </w:r>
    </w:p>
  </w:footnote>
  <w:footnote w:id="5">
    <w:p w14:paraId="2B7C96F9" w14:textId="5D7B9B4C" w:rsidR="00683C7F" w:rsidRPr="00A06C05" w:rsidRDefault="00683C7F" w:rsidP="000E2F49">
      <w:pPr>
        <w:pStyle w:val="FootnoteText"/>
        <w:spacing w:line="240" w:lineRule="auto"/>
        <w:ind w:left="0" w:hanging="22"/>
        <w:rPr>
          <w:rFonts w:ascii="Verdana" w:hAnsi="Verdana"/>
          <w:szCs w:val="16"/>
        </w:rPr>
      </w:pPr>
      <w:r w:rsidRPr="00A06C05">
        <w:rPr>
          <w:rStyle w:val="FootnoteReference"/>
          <w:rFonts w:ascii="Verdana" w:hAnsi="Verdana"/>
          <w:szCs w:val="16"/>
        </w:rPr>
        <w:footnoteRef/>
      </w:r>
      <w:r w:rsidRPr="00A06C05">
        <w:rPr>
          <w:rFonts w:ascii="Verdana" w:hAnsi="Verdana"/>
          <w:szCs w:val="16"/>
        </w:rPr>
        <w:t xml:space="preserve"> </w:t>
      </w:r>
      <w:r w:rsidRPr="00A06C05">
        <w:rPr>
          <w:rFonts w:ascii="Verdana" w:hAnsi="Verdana"/>
          <w:iCs/>
          <w:szCs w:val="16"/>
        </w:rPr>
        <w:t>Dit is een berekening van de liquide middelen die de financiële instelling beschikbaar verwacht te hebben in het aankomende jaar, gewogen naar de liquiditeit en voorspelbaarheid van deze beschikbaarheid.</w:t>
      </w:r>
    </w:p>
  </w:footnote>
  <w:footnote w:id="6">
    <w:p w14:paraId="788A74F2" w14:textId="6C08E82B" w:rsidR="00683C7F" w:rsidRPr="00A06C05" w:rsidRDefault="00683C7F" w:rsidP="000E2F49">
      <w:pPr>
        <w:pStyle w:val="FootnoteText"/>
        <w:spacing w:line="240" w:lineRule="auto"/>
        <w:ind w:left="0" w:firstLine="0"/>
        <w:rPr>
          <w:rFonts w:ascii="Verdana" w:hAnsi="Verdana"/>
          <w:szCs w:val="16"/>
        </w:rPr>
      </w:pPr>
      <w:r w:rsidRPr="00A06C05">
        <w:rPr>
          <w:rStyle w:val="FootnoteReference"/>
          <w:rFonts w:ascii="Verdana" w:hAnsi="Verdana"/>
          <w:szCs w:val="16"/>
        </w:rPr>
        <w:footnoteRef/>
      </w:r>
      <w:r w:rsidRPr="00A06C05">
        <w:rPr>
          <w:rFonts w:ascii="Verdana" w:hAnsi="Verdana"/>
          <w:szCs w:val="16"/>
        </w:rPr>
        <w:t xml:space="preserve"> </w:t>
      </w:r>
      <w:r w:rsidRPr="00A06C05">
        <w:rPr>
          <w:rFonts w:ascii="Verdana" w:hAnsi="Verdana"/>
          <w:iCs/>
          <w:szCs w:val="16"/>
        </w:rPr>
        <w:t>Dit is de berekening van de verwachte betalingsverplichtingen van een financiële instelling in het aankomende jaar, gewogen naar de stabiliteit en voorspelbaarheid van deze verplichting.</w:t>
      </w:r>
    </w:p>
  </w:footnote>
  <w:footnote w:id="7">
    <w:p w14:paraId="49DC7C84" w14:textId="77777777" w:rsidR="00B66C06" w:rsidRPr="00521F29" w:rsidRDefault="00B66C06" w:rsidP="000E2F49">
      <w:pPr>
        <w:pStyle w:val="FootnoteText"/>
        <w:spacing w:line="240" w:lineRule="auto"/>
        <w:rPr>
          <w:rFonts w:ascii="Verdana" w:hAnsi="Verdana"/>
          <w:szCs w:val="16"/>
        </w:rPr>
      </w:pPr>
      <w:r w:rsidRPr="00521F29">
        <w:rPr>
          <w:rStyle w:val="FootnoteReference"/>
          <w:rFonts w:ascii="Verdana" w:hAnsi="Verdana"/>
          <w:szCs w:val="16"/>
        </w:rPr>
        <w:footnoteRef/>
      </w:r>
      <w:r w:rsidRPr="00521F29">
        <w:rPr>
          <w:rFonts w:ascii="Verdana" w:hAnsi="Verdana"/>
          <w:szCs w:val="16"/>
        </w:rPr>
        <w:t xml:space="preserve"> Verordening (EU) nr. 2019/876, artikel 510, lid 8.</w:t>
      </w:r>
    </w:p>
  </w:footnote>
  <w:footnote w:id="8">
    <w:p w14:paraId="05654D44" w14:textId="77777777" w:rsidR="002F4307" w:rsidRPr="0070712A" w:rsidRDefault="002F4307" w:rsidP="000E2F49">
      <w:pPr>
        <w:pStyle w:val="FootnoteText"/>
        <w:spacing w:line="240" w:lineRule="auto"/>
        <w:ind w:left="0" w:firstLine="0"/>
        <w:rPr>
          <w:rFonts w:ascii="Verdana" w:hAnsi="Verdana"/>
        </w:rPr>
      </w:pPr>
      <w:r w:rsidRPr="0070712A">
        <w:rPr>
          <w:rStyle w:val="FootnoteReference"/>
          <w:rFonts w:ascii="Verdana" w:hAnsi="Verdana"/>
        </w:rPr>
        <w:footnoteRef/>
      </w:r>
      <w:r w:rsidRPr="0070712A">
        <w:rPr>
          <w:rFonts w:ascii="Verdana" w:hAnsi="Verdana"/>
        </w:rPr>
        <w:t xml:space="preserve"> Effectenfinancieringstransacties zijn met name transacties tussen financiële instellingen met een korte looptijd, waarbij geld wordt uitgeleend of ingeleend in ruil voor activa als onderpand</w:t>
      </w:r>
      <w:r>
        <w:rPr>
          <w:rFonts w:ascii="Verdana" w:hAnsi="Verdana"/>
        </w:rPr>
        <w:t>.</w:t>
      </w:r>
    </w:p>
  </w:footnote>
  <w:footnote w:id="9">
    <w:p w14:paraId="1A51DBAF" w14:textId="77777777" w:rsidR="002F4307" w:rsidRPr="00DA5408" w:rsidRDefault="002F4307" w:rsidP="000E2F49">
      <w:pPr>
        <w:pStyle w:val="FootnoteText"/>
        <w:spacing w:line="240" w:lineRule="auto"/>
        <w:ind w:left="0" w:firstLine="0"/>
        <w:rPr>
          <w:rFonts w:ascii="Verdana" w:hAnsi="Verdana"/>
          <w:szCs w:val="16"/>
          <w:highlight w:val="yellow"/>
        </w:rPr>
      </w:pPr>
      <w:r w:rsidRPr="00DA5408">
        <w:rPr>
          <w:rStyle w:val="FootnoteReference"/>
          <w:rFonts w:ascii="Verdana" w:hAnsi="Verdana"/>
          <w:szCs w:val="16"/>
        </w:rPr>
        <w:footnoteRef/>
      </w:r>
      <w:r w:rsidRPr="00DA5408">
        <w:rPr>
          <w:rFonts w:ascii="Verdana" w:hAnsi="Verdana"/>
          <w:szCs w:val="16"/>
        </w:rPr>
        <w:t xml:space="preserve"> Een repo (</w:t>
      </w:r>
      <w:r w:rsidRPr="00DA5408">
        <w:rPr>
          <w:rFonts w:ascii="Verdana" w:hAnsi="Verdana"/>
          <w:i/>
          <w:iCs/>
          <w:szCs w:val="16"/>
        </w:rPr>
        <w:t>repurchase agreement</w:t>
      </w:r>
      <w:r w:rsidRPr="00DA5408">
        <w:rPr>
          <w:rFonts w:ascii="Verdana" w:hAnsi="Verdana"/>
          <w:szCs w:val="16"/>
        </w:rPr>
        <w:t xml:space="preserve">) is een lening met een korte looptijd waarbij partij A aan partij B </w:t>
      </w:r>
      <w:r>
        <w:rPr>
          <w:rFonts w:ascii="Verdana" w:hAnsi="Verdana"/>
          <w:szCs w:val="16"/>
        </w:rPr>
        <w:t>onderpand</w:t>
      </w:r>
      <w:r w:rsidRPr="00DA5408">
        <w:rPr>
          <w:rFonts w:ascii="Verdana" w:hAnsi="Verdana"/>
          <w:szCs w:val="16"/>
        </w:rPr>
        <w:t xml:space="preserve"> beschikbaar stelt in ruil voor </w:t>
      </w:r>
      <w:r>
        <w:rPr>
          <w:rFonts w:ascii="Verdana" w:hAnsi="Verdana"/>
          <w:szCs w:val="16"/>
        </w:rPr>
        <w:t>cash</w:t>
      </w:r>
      <w:r w:rsidRPr="00DA5408">
        <w:rPr>
          <w:rFonts w:ascii="Verdana" w:hAnsi="Verdana"/>
          <w:szCs w:val="16"/>
        </w:rPr>
        <w:t xml:space="preserve">. Aan het einde van de looptijd koopt partij </w:t>
      </w:r>
      <w:r>
        <w:rPr>
          <w:rFonts w:ascii="Verdana" w:hAnsi="Verdana"/>
          <w:szCs w:val="16"/>
        </w:rPr>
        <w:t>A</w:t>
      </w:r>
      <w:r w:rsidRPr="00DA5408">
        <w:rPr>
          <w:rFonts w:ascii="Verdana" w:hAnsi="Verdana"/>
          <w:szCs w:val="16"/>
        </w:rPr>
        <w:t xml:space="preserve"> het onderpand terug van partij </w:t>
      </w:r>
      <w:r>
        <w:rPr>
          <w:rFonts w:ascii="Verdana" w:hAnsi="Verdana"/>
          <w:szCs w:val="16"/>
        </w:rPr>
        <w:t>B</w:t>
      </w:r>
      <w:r w:rsidRPr="00DA5408">
        <w:rPr>
          <w:rFonts w:ascii="Verdana" w:hAnsi="Verdana"/>
          <w:szCs w:val="16"/>
        </w:rPr>
        <w:t xml:space="preserve"> tegen een vooraf bepaald rentetarief. </w:t>
      </w:r>
      <w:r>
        <w:rPr>
          <w:rFonts w:ascii="Verdana" w:hAnsi="Verdana"/>
          <w:szCs w:val="16"/>
        </w:rPr>
        <w:t xml:space="preserve">Voor partij A is in dit voorbeeld sprake van </w:t>
      </w:r>
      <w:r>
        <w:rPr>
          <w:rFonts w:ascii="Verdana" w:hAnsi="Verdana"/>
          <w:i/>
          <w:iCs/>
          <w:szCs w:val="16"/>
        </w:rPr>
        <w:t>repo</w:t>
      </w:r>
      <w:r>
        <w:rPr>
          <w:rFonts w:ascii="Verdana" w:hAnsi="Verdana"/>
          <w:szCs w:val="16"/>
        </w:rPr>
        <w:t xml:space="preserve"> (onderpand wordt uitgeleend, geld wordt ingeleend). Voor partij B is in dit voorbeeld sprake van een </w:t>
      </w:r>
      <w:r>
        <w:rPr>
          <w:rFonts w:ascii="Verdana" w:hAnsi="Verdana"/>
          <w:i/>
          <w:iCs/>
          <w:szCs w:val="16"/>
        </w:rPr>
        <w:t>reverse repo</w:t>
      </w:r>
      <w:r>
        <w:rPr>
          <w:rFonts w:ascii="Verdana" w:hAnsi="Verdana"/>
          <w:szCs w:val="16"/>
        </w:rPr>
        <w:t xml:space="preserve"> (geld wordt uitgeleend, onderpand wordt ingeleend). </w:t>
      </w:r>
    </w:p>
  </w:footnote>
  <w:footnote w:id="10">
    <w:p w14:paraId="150D8613" w14:textId="753C6266" w:rsidR="005635BF" w:rsidRPr="00521F29" w:rsidRDefault="005635BF" w:rsidP="000E2F49">
      <w:pPr>
        <w:pStyle w:val="FootnoteText"/>
        <w:spacing w:line="240" w:lineRule="auto"/>
        <w:rPr>
          <w:rFonts w:ascii="Verdana" w:hAnsi="Verdana"/>
          <w:szCs w:val="16"/>
        </w:rPr>
      </w:pPr>
      <w:r w:rsidRPr="00521F29">
        <w:rPr>
          <w:rStyle w:val="FootnoteReference"/>
          <w:rFonts w:ascii="Verdana" w:hAnsi="Verdana"/>
          <w:szCs w:val="16"/>
        </w:rPr>
        <w:footnoteRef/>
      </w:r>
      <w:r w:rsidRPr="00521F29">
        <w:rPr>
          <w:rFonts w:ascii="Verdana" w:hAnsi="Verdana"/>
          <w:szCs w:val="16"/>
        </w:rPr>
        <w:t xml:space="preserve"> Kamerstukken II, 2024</w:t>
      </w:r>
      <w:r w:rsidR="002A7DF1">
        <w:rPr>
          <w:rFonts w:ascii="Verdana" w:hAnsi="Verdana"/>
          <w:szCs w:val="16"/>
        </w:rPr>
        <w:t>/</w:t>
      </w:r>
      <w:r w:rsidRPr="00521F29">
        <w:rPr>
          <w:rFonts w:ascii="Verdana" w:hAnsi="Verdana"/>
          <w:szCs w:val="16"/>
        </w:rPr>
        <w:t xml:space="preserve">25, 21501-07, nr. </w:t>
      </w:r>
      <w:r w:rsidR="00670B10">
        <w:rPr>
          <w:rFonts w:ascii="Verdana" w:hAnsi="Verdana"/>
          <w:szCs w:val="16"/>
        </w:rPr>
        <w:t>GZ</w:t>
      </w:r>
      <w:r w:rsidRPr="00521F29">
        <w:rPr>
          <w:rFonts w:ascii="Verdana" w:hAnsi="Verdana"/>
          <w:szCs w:val="16"/>
        </w:rPr>
        <w:t>.</w:t>
      </w:r>
    </w:p>
  </w:footnote>
  <w:footnote w:id="11">
    <w:p w14:paraId="7060EB6B" w14:textId="5C7A2E0A" w:rsidR="00DB2205" w:rsidRDefault="00DB2205" w:rsidP="000E2F49">
      <w:pPr>
        <w:pStyle w:val="FootnoteText"/>
        <w:spacing w:line="240" w:lineRule="auto"/>
      </w:pPr>
      <w:r w:rsidRPr="00521F29">
        <w:rPr>
          <w:rStyle w:val="FootnoteReference"/>
          <w:rFonts w:ascii="Verdana" w:hAnsi="Verdana"/>
          <w:szCs w:val="16"/>
        </w:rPr>
        <w:footnoteRef/>
      </w:r>
      <w:r w:rsidRPr="00521F29">
        <w:rPr>
          <w:rFonts w:ascii="Verdana" w:hAnsi="Verdana"/>
          <w:szCs w:val="16"/>
        </w:rPr>
        <w:t xml:space="preserve"> </w:t>
      </w:r>
      <w:r w:rsidR="00D077DE" w:rsidRPr="00521F29">
        <w:rPr>
          <w:rFonts w:ascii="Verdana" w:hAnsi="Verdana"/>
          <w:szCs w:val="16"/>
        </w:rPr>
        <w:t xml:space="preserve">Zie SWD(2016) 377.  </w:t>
      </w:r>
    </w:p>
  </w:footnote>
  <w:footnote w:id="12">
    <w:p w14:paraId="3D9D59BC" w14:textId="00FEFDA4" w:rsidR="00F740C0" w:rsidRPr="00DA5408" w:rsidRDefault="00F740C0" w:rsidP="000E2F49">
      <w:pPr>
        <w:pStyle w:val="FootnoteText"/>
        <w:spacing w:line="240" w:lineRule="auto"/>
        <w:rPr>
          <w:rFonts w:ascii="Verdana" w:hAnsi="Verdana"/>
          <w:szCs w:val="16"/>
        </w:rPr>
      </w:pPr>
      <w:r w:rsidRPr="00DA5408">
        <w:rPr>
          <w:rStyle w:val="FootnoteReference"/>
          <w:rFonts w:ascii="Verdana" w:hAnsi="Verdana"/>
          <w:szCs w:val="16"/>
        </w:rPr>
        <w:footnoteRef/>
      </w:r>
      <w:r w:rsidRPr="00DA5408">
        <w:rPr>
          <w:rFonts w:ascii="Verdana" w:hAnsi="Verdana"/>
          <w:szCs w:val="16"/>
        </w:rPr>
        <w:t xml:space="preserve"> Kamerstukken II, 2024</w:t>
      </w:r>
      <w:r w:rsidR="00CF3E1E">
        <w:rPr>
          <w:rFonts w:ascii="Verdana" w:hAnsi="Verdana"/>
          <w:szCs w:val="16"/>
        </w:rPr>
        <w:t>/</w:t>
      </w:r>
      <w:r w:rsidRPr="00DA5408">
        <w:rPr>
          <w:rFonts w:ascii="Verdana" w:hAnsi="Verdana"/>
          <w:szCs w:val="16"/>
        </w:rPr>
        <w:t>25, 32 013, nr. 302.</w:t>
      </w:r>
    </w:p>
  </w:footnote>
  <w:footnote w:id="13">
    <w:p w14:paraId="3B639332" w14:textId="3BA89C97" w:rsidR="00066647" w:rsidRPr="00AC03A9" w:rsidRDefault="00066647" w:rsidP="000E2F49">
      <w:pPr>
        <w:pStyle w:val="FootnoteText"/>
        <w:spacing w:line="240" w:lineRule="auto"/>
        <w:ind w:left="0" w:firstLine="0"/>
        <w:rPr>
          <w:rFonts w:ascii="Verdana" w:hAnsi="Verdana"/>
        </w:rPr>
      </w:pPr>
      <w:r w:rsidRPr="00AC03A9">
        <w:rPr>
          <w:rStyle w:val="FootnoteReference"/>
          <w:rFonts w:ascii="Verdana" w:hAnsi="Verdana"/>
        </w:rPr>
        <w:footnoteRef/>
      </w:r>
      <w:r w:rsidRPr="00AC03A9">
        <w:rPr>
          <w:rFonts w:ascii="Verdana" w:hAnsi="Verdana"/>
        </w:rPr>
        <w:t xml:space="preserve"> </w:t>
      </w:r>
      <w:r w:rsidRPr="00AC03A9">
        <w:rPr>
          <w:rFonts w:ascii="Verdana" w:hAnsi="Verdana"/>
          <w:iCs/>
        </w:rPr>
        <w:t xml:space="preserve">Het </w:t>
      </w:r>
      <w:proofErr w:type="spellStart"/>
      <w:r w:rsidRPr="00AC03A9">
        <w:rPr>
          <w:rFonts w:ascii="Verdana" w:hAnsi="Verdana"/>
          <w:i/>
        </w:rPr>
        <w:t>staff</w:t>
      </w:r>
      <w:proofErr w:type="spellEnd"/>
      <w:r w:rsidRPr="00AC03A9">
        <w:rPr>
          <w:rFonts w:ascii="Verdana" w:hAnsi="Verdana"/>
          <w:i/>
        </w:rPr>
        <w:t xml:space="preserve"> </w:t>
      </w:r>
      <w:proofErr w:type="spellStart"/>
      <w:r w:rsidRPr="00AC03A9">
        <w:rPr>
          <w:rFonts w:ascii="Verdana" w:hAnsi="Verdana"/>
          <w:i/>
        </w:rPr>
        <w:t>working</w:t>
      </w:r>
      <w:proofErr w:type="spellEnd"/>
      <w:r w:rsidRPr="00AC03A9">
        <w:rPr>
          <w:rFonts w:ascii="Verdana" w:hAnsi="Verdana"/>
          <w:i/>
        </w:rPr>
        <w:t xml:space="preserve"> document </w:t>
      </w:r>
      <w:r w:rsidRPr="00AC03A9">
        <w:rPr>
          <w:rFonts w:ascii="Verdana" w:hAnsi="Verdana"/>
          <w:iCs/>
        </w:rPr>
        <w:t>laat zien dat belangrijke andere jurisdicties, zoals de VS, het VK, Japan en Zwitserland, de NSFR</w:t>
      </w:r>
      <w:r w:rsidR="00817538">
        <w:rPr>
          <w:rFonts w:ascii="Verdana" w:hAnsi="Verdana"/>
          <w:iCs/>
        </w:rPr>
        <w:t>-</w:t>
      </w:r>
      <w:r w:rsidRPr="00AC03A9">
        <w:rPr>
          <w:rFonts w:ascii="Verdana" w:hAnsi="Verdana"/>
          <w:iCs/>
        </w:rPr>
        <w:t>standaard niet conform de Bazelstandaard geïmplementeerd hebben voor effectenfinancieringstransacties, maar de in de EU geldende tijdelijke verlaagde factoren permanent hanteren. Hierdoor kan het wel laten ingaan van deze standaard nadelige gevolgen voor de Europese markten hebben</w:t>
      </w:r>
      <w:r w:rsidR="00817538">
        <w:rPr>
          <w:rFonts w:ascii="Verdana" w:hAnsi="Verdana"/>
          <w:iCs/>
        </w:rPr>
        <w:t xml:space="preserve"> en tot een ongelijk speelveld leiden</w:t>
      </w:r>
      <w:r w:rsidRPr="00AC03A9">
        <w:rPr>
          <w:rFonts w:ascii="Verdana" w:hAnsi="Verdana"/>
          <w:iCs/>
        </w:rPr>
        <w:t xml:space="preserve">. Een toename van de RSF-factoren zou, bij het uitblijven van dit wetsvoorstel, de NSFR van Europese banken gemiddeld met 1,2 procentpunt verlagen. Hoewel banken veelal ruim boven de vereiste 100% zitten voor de NSFR, zou de </w:t>
      </w:r>
      <w:proofErr w:type="spellStart"/>
      <w:r w:rsidRPr="00AC03A9">
        <w:rPr>
          <w:rFonts w:ascii="Verdana" w:hAnsi="Verdana"/>
          <w:iCs/>
        </w:rPr>
        <w:t>infasering</w:t>
      </w:r>
      <w:proofErr w:type="spellEnd"/>
      <w:r w:rsidRPr="00AC03A9">
        <w:rPr>
          <w:rFonts w:ascii="Verdana" w:hAnsi="Verdana"/>
          <w:iCs/>
        </w:rPr>
        <w:t xml:space="preserve"> van de hogere RSF-factor de cumulatieve lange termijn vereiste financieringsvereiste doen stijgen met maximaal EUR 300 miljard (0,9% van de totale activa in de Europese bankensector).</w:t>
      </w:r>
      <w:r w:rsidRPr="00AC03A9">
        <w:rPr>
          <w:rFonts w:ascii="Verdana" w:hAnsi="Verdana"/>
          <w:iCs/>
          <w:vertAlign w:val="superscript"/>
        </w:rPr>
        <w:footnoteRef/>
      </w:r>
      <w:r w:rsidRPr="00AC03A9">
        <w:rPr>
          <w:rFonts w:ascii="Verdana" w:hAnsi="Verdana"/>
          <w:iCs/>
        </w:rPr>
        <w:t xml:space="preserve"> Grote, internationaal actieve banken zouden daar meer impact van ondervinden dan kleinere banken. Daarnaast bestaat de mogelijkheid dat banken buiten de Europese Unie die actief zijn in de EU hun activiteiten dusdanig herstructureren dat zij niet onder de hogere RSF-factoren vallen.</w:t>
      </w:r>
    </w:p>
  </w:footnote>
  <w:footnote w:id="14">
    <w:p w14:paraId="12626AF2" w14:textId="0F9A9185" w:rsidR="00066647" w:rsidRPr="00A06C05" w:rsidRDefault="00066647" w:rsidP="000E2F49">
      <w:pPr>
        <w:pStyle w:val="FootnoteText"/>
        <w:spacing w:line="240" w:lineRule="auto"/>
        <w:ind w:left="0" w:firstLine="0"/>
        <w:rPr>
          <w:rFonts w:ascii="Verdana" w:hAnsi="Verdana"/>
          <w:szCs w:val="16"/>
        </w:rPr>
      </w:pPr>
      <w:r w:rsidRPr="00A06C05">
        <w:rPr>
          <w:rStyle w:val="FootnoteReference"/>
          <w:rFonts w:ascii="Verdana" w:hAnsi="Verdana"/>
          <w:szCs w:val="16"/>
        </w:rPr>
        <w:footnoteRef/>
      </w:r>
      <w:r w:rsidRPr="00A06C05">
        <w:rPr>
          <w:rFonts w:ascii="Verdana" w:hAnsi="Verdana"/>
          <w:szCs w:val="16"/>
        </w:rPr>
        <w:t xml:space="preserve"> </w:t>
      </w:r>
      <w:r>
        <w:rPr>
          <w:rFonts w:ascii="Verdana" w:hAnsi="Verdana"/>
          <w:iCs/>
          <w:szCs w:val="16"/>
        </w:rPr>
        <w:t>I</w:t>
      </w:r>
      <w:r w:rsidRPr="00A06C05">
        <w:rPr>
          <w:rFonts w:ascii="Verdana" w:hAnsi="Verdana"/>
          <w:iCs/>
          <w:szCs w:val="16"/>
        </w:rPr>
        <w:t xml:space="preserve">n het begeleidende </w:t>
      </w:r>
      <w:r w:rsidRPr="00A06C05">
        <w:rPr>
          <w:rFonts w:ascii="Verdana" w:hAnsi="Verdana"/>
          <w:i/>
          <w:szCs w:val="16"/>
        </w:rPr>
        <w:t>Staff Working Document</w:t>
      </w:r>
      <w:r w:rsidRPr="00A06C05">
        <w:rPr>
          <w:rFonts w:ascii="Verdana" w:hAnsi="Verdana"/>
          <w:iCs/>
          <w:szCs w:val="16"/>
        </w:rPr>
        <w:t xml:space="preserve"> </w:t>
      </w:r>
      <w:r>
        <w:rPr>
          <w:rFonts w:ascii="Verdana" w:hAnsi="Verdana"/>
          <w:iCs/>
          <w:szCs w:val="16"/>
        </w:rPr>
        <w:t xml:space="preserve">beschrijft de Europese Commissie </w:t>
      </w:r>
      <w:r w:rsidRPr="00A06C05">
        <w:rPr>
          <w:rFonts w:ascii="Verdana" w:hAnsi="Verdana"/>
          <w:iCs/>
          <w:szCs w:val="16"/>
        </w:rPr>
        <w:t>het belang van effectenfinancieringstransacties voor de verbinding tussen geldmarkten (activa met een looptijd tot één jaar) en kapitaalmarkten (activa met een looptijd vanaf één jaar). Als een verlenging van de transitiemaatregelen uit zou blijven, kunnen verschillende markten voor financiering, waaronder de obligatiemarkten, duurder of minder liquide worden.</w:t>
      </w:r>
    </w:p>
  </w:footnote>
  <w:footnote w:id="15">
    <w:p w14:paraId="38E5F484" w14:textId="57E7F6F8" w:rsidR="001D067C" w:rsidRPr="000C3DE6" w:rsidRDefault="001D067C">
      <w:pPr>
        <w:pStyle w:val="FootnoteText"/>
        <w:rPr>
          <w:rFonts w:ascii="Verdana" w:hAnsi="Verdana"/>
          <w:szCs w:val="16"/>
        </w:rPr>
      </w:pPr>
      <w:r w:rsidRPr="000C3DE6">
        <w:rPr>
          <w:rStyle w:val="FootnoteReference"/>
          <w:rFonts w:ascii="Verdana" w:hAnsi="Verdana"/>
          <w:szCs w:val="16"/>
        </w:rPr>
        <w:footnoteRef/>
      </w:r>
      <w:r w:rsidRPr="000C3DE6">
        <w:rPr>
          <w:rFonts w:ascii="Verdana" w:hAnsi="Verdana"/>
          <w:szCs w:val="16"/>
        </w:rPr>
        <w:t xml:space="preserve"> Europese Commissie – Staff working document SWD(2025) 77, p.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590120"/>
    <w:multiLevelType w:val="hybridMultilevel"/>
    <w:tmpl w:val="C0F4C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E1CE7"/>
    <w:multiLevelType w:val="hybridMultilevel"/>
    <w:tmpl w:val="EED89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E2761E"/>
    <w:multiLevelType w:val="hybridMultilevel"/>
    <w:tmpl w:val="388221B0"/>
    <w:lvl w:ilvl="0" w:tplc="2C0C2CFC">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F74C1"/>
    <w:multiLevelType w:val="hybridMultilevel"/>
    <w:tmpl w:val="E65A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416F6D"/>
    <w:multiLevelType w:val="hybridMultilevel"/>
    <w:tmpl w:val="57804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8"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B277283"/>
    <w:multiLevelType w:val="hybridMultilevel"/>
    <w:tmpl w:val="95FA3B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cs="Times New Roman" w:hint="default"/>
      </w:rPr>
    </w:lvl>
    <w:lvl w:ilvl="1" w:tplc="F2BCAF04">
      <w:start w:val="1"/>
      <w:numFmt w:val="bullet"/>
      <w:lvlText w:val="•"/>
      <w:lvlJc w:val="left"/>
      <w:pPr>
        <w:tabs>
          <w:tab w:val="num" w:pos="1440"/>
        </w:tabs>
        <w:ind w:left="1440" w:hanging="360"/>
      </w:pPr>
      <w:rPr>
        <w:rFonts w:ascii="Arial" w:hAnsi="Arial" w:cs="Times New Roman" w:hint="default"/>
      </w:rPr>
    </w:lvl>
    <w:lvl w:ilvl="2" w:tplc="AE5A25BE">
      <w:start w:val="1"/>
      <w:numFmt w:val="bullet"/>
      <w:lvlText w:val="•"/>
      <w:lvlJc w:val="left"/>
      <w:pPr>
        <w:tabs>
          <w:tab w:val="num" w:pos="2160"/>
        </w:tabs>
        <w:ind w:left="2160" w:hanging="360"/>
      </w:pPr>
      <w:rPr>
        <w:rFonts w:ascii="Arial" w:hAnsi="Arial" w:cs="Times New Roman" w:hint="default"/>
      </w:rPr>
    </w:lvl>
    <w:lvl w:ilvl="3" w:tplc="50DC700C">
      <w:start w:val="1"/>
      <w:numFmt w:val="bullet"/>
      <w:lvlText w:val="•"/>
      <w:lvlJc w:val="left"/>
      <w:pPr>
        <w:tabs>
          <w:tab w:val="num" w:pos="2880"/>
        </w:tabs>
        <w:ind w:left="2880" w:hanging="360"/>
      </w:pPr>
      <w:rPr>
        <w:rFonts w:ascii="Arial" w:hAnsi="Arial" w:cs="Times New Roman" w:hint="default"/>
      </w:rPr>
    </w:lvl>
    <w:lvl w:ilvl="4" w:tplc="D72EB19C">
      <w:start w:val="1"/>
      <w:numFmt w:val="bullet"/>
      <w:lvlText w:val="•"/>
      <w:lvlJc w:val="left"/>
      <w:pPr>
        <w:tabs>
          <w:tab w:val="num" w:pos="3600"/>
        </w:tabs>
        <w:ind w:left="3600" w:hanging="360"/>
      </w:pPr>
      <w:rPr>
        <w:rFonts w:ascii="Arial" w:hAnsi="Arial" w:cs="Times New Roman" w:hint="default"/>
      </w:rPr>
    </w:lvl>
    <w:lvl w:ilvl="5" w:tplc="3BFEE5DC">
      <w:start w:val="1"/>
      <w:numFmt w:val="bullet"/>
      <w:lvlText w:val="•"/>
      <w:lvlJc w:val="left"/>
      <w:pPr>
        <w:tabs>
          <w:tab w:val="num" w:pos="4320"/>
        </w:tabs>
        <w:ind w:left="4320" w:hanging="360"/>
      </w:pPr>
      <w:rPr>
        <w:rFonts w:ascii="Arial" w:hAnsi="Arial" w:cs="Times New Roman" w:hint="default"/>
      </w:rPr>
    </w:lvl>
    <w:lvl w:ilvl="6" w:tplc="D876A814">
      <w:start w:val="1"/>
      <w:numFmt w:val="bullet"/>
      <w:lvlText w:val="•"/>
      <w:lvlJc w:val="left"/>
      <w:pPr>
        <w:tabs>
          <w:tab w:val="num" w:pos="5040"/>
        </w:tabs>
        <w:ind w:left="5040" w:hanging="360"/>
      </w:pPr>
      <w:rPr>
        <w:rFonts w:ascii="Arial" w:hAnsi="Arial" w:cs="Times New Roman" w:hint="default"/>
      </w:rPr>
    </w:lvl>
    <w:lvl w:ilvl="7" w:tplc="7AEAD360">
      <w:start w:val="1"/>
      <w:numFmt w:val="bullet"/>
      <w:lvlText w:val="•"/>
      <w:lvlJc w:val="left"/>
      <w:pPr>
        <w:tabs>
          <w:tab w:val="num" w:pos="5760"/>
        </w:tabs>
        <w:ind w:left="5760" w:hanging="360"/>
      </w:pPr>
      <w:rPr>
        <w:rFonts w:ascii="Arial" w:hAnsi="Arial" w:cs="Times New Roman" w:hint="default"/>
      </w:rPr>
    </w:lvl>
    <w:lvl w:ilvl="8" w:tplc="BF6413E4">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42C116E"/>
    <w:multiLevelType w:val="hybridMultilevel"/>
    <w:tmpl w:val="ACD29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B50806"/>
    <w:multiLevelType w:val="hybridMultilevel"/>
    <w:tmpl w:val="FCE44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0"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1"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2"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3"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4"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45" w15:restartNumberingAfterBreak="0">
    <w:nsid w:val="7BBA5E1D"/>
    <w:multiLevelType w:val="hybridMultilevel"/>
    <w:tmpl w:val="8E7A750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4834667">
    <w:abstractNumId w:val="17"/>
  </w:num>
  <w:num w:numId="2" w16cid:durableId="458649953">
    <w:abstractNumId w:val="7"/>
  </w:num>
  <w:num w:numId="3" w16cid:durableId="1367410250">
    <w:abstractNumId w:val="4"/>
  </w:num>
  <w:num w:numId="4" w16cid:durableId="1244876541">
    <w:abstractNumId w:val="1"/>
  </w:num>
  <w:num w:numId="5" w16cid:durableId="1793547866">
    <w:abstractNumId w:val="11"/>
  </w:num>
  <w:num w:numId="6" w16cid:durableId="84083502">
    <w:abstractNumId w:val="12"/>
  </w:num>
  <w:num w:numId="7" w16cid:durableId="770128307">
    <w:abstractNumId w:val="5"/>
  </w:num>
  <w:num w:numId="8" w16cid:durableId="1332566407">
    <w:abstractNumId w:val="33"/>
  </w:num>
  <w:num w:numId="9" w16cid:durableId="1486773835">
    <w:abstractNumId w:val="43"/>
  </w:num>
  <w:num w:numId="10" w16cid:durableId="1943685062">
    <w:abstractNumId w:val="28"/>
  </w:num>
  <w:num w:numId="11" w16cid:durableId="151416069">
    <w:abstractNumId w:val="23"/>
  </w:num>
  <w:num w:numId="12" w16cid:durableId="35205065">
    <w:abstractNumId w:val="26"/>
  </w:num>
  <w:num w:numId="13" w16cid:durableId="1327516870">
    <w:abstractNumId w:val="29"/>
  </w:num>
  <w:num w:numId="14" w16cid:durableId="833490313">
    <w:abstractNumId w:val="15"/>
  </w:num>
  <w:num w:numId="15" w16cid:durableId="229390055">
    <w:abstractNumId w:val="0"/>
  </w:num>
  <w:num w:numId="16" w16cid:durableId="2112120609">
    <w:abstractNumId w:val="34"/>
  </w:num>
  <w:num w:numId="17" w16cid:durableId="19786769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314486">
    <w:abstractNumId w:val="45"/>
  </w:num>
  <w:num w:numId="19" w16cid:durableId="214895834">
    <w:abstractNumId w:val="47"/>
  </w:num>
  <w:num w:numId="20" w16cid:durableId="1427536418">
    <w:abstractNumId w:val="6"/>
  </w:num>
  <w:num w:numId="21" w16cid:durableId="711198942">
    <w:abstractNumId w:val="38"/>
  </w:num>
  <w:num w:numId="22" w16cid:durableId="1059549056">
    <w:abstractNumId w:val="35"/>
  </w:num>
  <w:num w:numId="23" w16cid:durableId="516385679">
    <w:abstractNumId w:val="13"/>
  </w:num>
  <w:num w:numId="24" w16cid:durableId="1356348919">
    <w:abstractNumId w:val="25"/>
  </w:num>
  <w:num w:numId="25" w16cid:durableId="1525292781">
    <w:abstractNumId w:val="32"/>
  </w:num>
  <w:num w:numId="26" w16cid:durableId="1540822025">
    <w:abstractNumId w:val="18"/>
  </w:num>
  <w:num w:numId="27" w16cid:durableId="2095393080">
    <w:abstractNumId w:val="22"/>
  </w:num>
  <w:num w:numId="28" w16cid:durableId="376272477">
    <w:abstractNumId w:val="27"/>
  </w:num>
  <w:num w:numId="29" w16cid:durableId="1760177552">
    <w:abstractNumId w:val="46"/>
  </w:num>
  <w:num w:numId="30" w16cid:durableId="22562169">
    <w:abstractNumId w:val="24"/>
  </w:num>
  <w:num w:numId="31" w16cid:durableId="1218473924">
    <w:abstractNumId w:val="30"/>
  </w:num>
  <w:num w:numId="32" w16cid:durableId="1952200775">
    <w:abstractNumId w:val="39"/>
  </w:num>
  <w:num w:numId="33" w16cid:durableId="367225322">
    <w:abstractNumId w:val="42"/>
  </w:num>
  <w:num w:numId="34" w16cid:durableId="289753757">
    <w:abstractNumId w:val="9"/>
  </w:num>
  <w:num w:numId="35" w16cid:durableId="247806999">
    <w:abstractNumId w:val="44"/>
  </w:num>
  <w:num w:numId="36" w16cid:durableId="303197256">
    <w:abstractNumId w:val="8"/>
  </w:num>
  <w:num w:numId="37" w16cid:durableId="153572074">
    <w:abstractNumId w:val="41"/>
  </w:num>
  <w:num w:numId="38" w16cid:durableId="211769575">
    <w:abstractNumId w:val="20"/>
  </w:num>
  <w:num w:numId="39" w16cid:durableId="197357727">
    <w:abstractNumId w:val="14"/>
  </w:num>
  <w:num w:numId="40" w16cid:durableId="1997299167">
    <w:abstractNumId w:val="45"/>
  </w:num>
  <w:num w:numId="41" w16cid:durableId="660818790">
    <w:abstractNumId w:val="31"/>
  </w:num>
  <w:num w:numId="42" w16cid:durableId="2033610143">
    <w:abstractNumId w:val="36"/>
  </w:num>
  <w:num w:numId="43" w16cid:durableId="1938171851">
    <w:abstractNumId w:val="7"/>
  </w:num>
  <w:num w:numId="44" w16cid:durableId="1566598536">
    <w:abstractNumId w:val="19"/>
  </w:num>
  <w:num w:numId="45" w16cid:durableId="108480082">
    <w:abstractNumId w:val="21"/>
  </w:num>
  <w:num w:numId="46" w16cid:durableId="710501161">
    <w:abstractNumId w:val="10"/>
  </w:num>
  <w:num w:numId="47" w16cid:durableId="351492791">
    <w:abstractNumId w:val="16"/>
  </w:num>
  <w:num w:numId="48" w16cid:durableId="748306691">
    <w:abstractNumId w:val="7"/>
  </w:num>
  <w:num w:numId="49" w16cid:durableId="1461610174">
    <w:abstractNumId w:val="21"/>
  </w:num>
  <w:num w:numId="50" w16cid:durableId="1341155333">
    <w:abstractNumId w:val="3"/>
  </w:num>
  <w:num w:numId="51" w16cid:durableId="1371297968">
    <w:abstractNumId w:val="2"/>
  </w:num>
  <w:num w:numId="52" w16cid:durableId="140595294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B05"/>
    <w:rsid w:val="00007492"/>
    <w:rsid w:val="000175B6"/>
    <w:rsid w:val="00020B07"/>
    <w:rsid w:val="00021406"/>
    <w:rsid w:val="000250E9"/>
    <w:rsid w:val="000264C9"/>
    <w:rsid w:val="00034AEE"/>
    <w:rsid w:val="0003657C"/>
    <w:rsid w:val="00040586"/>
    <w:rsid w:val="000405AF"/>
    <w:rsid w:val="00041294"/>
    <w:rsid w:val="000464CE"/>
    <w:rsid w:val="000477EF"/>
    <w:rsid w:val="00047C4B"/>
    <w:rsid w:val="00050B81"/>
    <w:rsid w:val="000545CB"/>
    <w:rsid w:val="0005716C"/>
    <w:rsid w:val="000615F5"/>
    <w:rsid w:val="00063763"/>
    <w:rsid w:val="00066647"/>
    <w:rsid w:val="00070503"/>
    <w:rsid w:val="00070A07"/>
    <w:rsid w:val="00071794"/>
    <w:rsid w:val="00072006"/>
    <w:rsid w:val="00072BDD"/>
    <w:rsid w:val="00074BBE"/>
    <w:rsid w:val="00077097"/>
    <w:rsid w:val="000773A2"/>
    <w:rsid w:val="00080563"/>
    <w:rsid w:val="00080804"/>
    <w:rsid w:val="000813A0"/>
    <w:rsid w:val="00086FEE"/>
    <w:rsid w:val="00090961"/>
    <w:rsid w:val="000918D2"/>
    <w:rsid w:val="000923EF"/>
    <w:rsid w:val="00094DBB"/>
    <w:rsid w:val="000A28A7"/>
    <w:rsid w:val="000B1EFE"/>
    <w:rsid w:val="000B1FE6"/>
    <w:rsid w:val="000B5B42"/>
    <w:rsid w:val="000B5B49"/>
    <w:rsid w:val="000C1401"/>
    <w:rsid w:val="000C3C23"/>
    <w:rsid w:val="000C3DE6"/>
    <w:rsid w:val="000C4244"/>
    <w:rsid w:val="000C447E"/>
    <w:rsid w:val="000C627E"/>
    <w:rsid w:val="000D01B7"/>
    <w:rsid w:val="000D2E97"/>
    <w:rsid w:val="000D3326"/>
    <w:rsid w:val="000D3F93"/>
    <w:rsid w:val="000D4EC2"/>
    <w:rsid w:val="000D6FFD"/>
    <w:rsid w:val="000E1F75"/>
    <w:rsid w:val="000E2407"/>
    <w:rsid w:val="000E2F49"/>
    <w:rsid w:val="000E385D"/>
    <w:rsid w:val="000F0688"/>
    <w:rsid w:val="000F2325"/>
    <w:rsid w:val="000F62F6"/>
    <w:rsid w:val="0010609F"/>
    <w:rsid w:val="00107F09"/>
    <w:rsid w:val="001208D6"/>
    <w:rsid w:val="00122451"/>
    <w:rsid w:val="00123013"/>
    <w:rsid w:val="00123A58"/>
    <w:rsid w:val="0013047F"/>
    <w:rsid w:val="00130C40"/>
    <w:rsid w:val="00132689"/>
    <w:rsid w:val="00133C46"/>
    <w:rsid w:val="001371D9"/>
    <w:rsid w:val="00142545"/>
    <w:rsid w:val="00142B62"/>
    <w:rsid w:val="001466AE"/>
    <w:rsid w:val="00154FCD"/>
    <w:rsid w:val="001639AF"/>
    <w:rsid w:val="00164AA0"/>
    <w:rsid w:val="001655EE"/>
    <w:rsid w:val="00172364"/>
    <w:rsid w:val="0017256F"/>
    <w:rsid w:val="001770E3"/>
    <w:rsid w:val="0018227F"/>
    <w:rsid w:val="00183D6B"/>
    <w:rsid w:val="0018540C"/>
    <w:rsid w:val="001908B8"/>
    <w:rsid w:val="00190E41"/>
    <w:rsid w:val="00191090"/>
    <w:rsid w:val="00192C80"/>
    <w:rsid w:val="0019472B"/>
    <w:rsid w:val="001A50EC"/>
    <w:rsid w:val="001A6516"/>
    <w:rsid w:val="001B6ECC"/>
    <w:rsid w:val="001C110C"/>
    <w:rsid w:val="001C26BC"/>
    <w:rsid w:val="001C4055"/>
    <w:rsid w:val="001C4C85"/>
    <w:rsid w:val="001C53CB"/>
    <w:rsid w:val="001D067C"/>
    <w:rsid w:val="001D3B2B"/>
    <w:rsid w:val="001D3D91"/>
    <w:rsid w:val="001E1711"/>
    <w:rsid w:val="001E23C1"/>
    <w:rsid w:val="001E30D9"/>
    <w:rsid w:val="001E7161"/>
    <w:rsid w:val="0020089E"/>
    <w:rsid w:val="00203FAE"/>
    <w:rsid w:val="00204A85"/>
    <w:rsid w:val="002074F8"/>
    <w:rsid w:val="002075E2"/>
    <w:rsid w:val="00211D9F"/>
    <w:rsid w:val="00214630"/>
    <w:rsid w:val="0021593A"/>
    <w:rsid w:val="002166BF"/>
    <w:rsid w:val="00221CE8"/>
    <w:rsid w:val="00222FA2"/>
    <w:rsid w:val="00226196"/>
    <w:rsid w:val="00232CB2"/>
    <w:rsid w:val="00232DAB"/>
    <w:rsid w:val="00235B08"/>
    <w:rsid w:val="0023795E"/>
    <w:rsid w:val="00237D41"/>
    <w:rsid w:val="00242548"/>
    <w:rsid w:val="0024424C"/>
    <w:rsid w:val="00246A87"/>
    <w:rsid w:val="00253BB4"/>
    <w:rsid w:val="002631D8"/>
    <w:rsid w:val="00264C0C"/>
    <w:rsid w:val="002715A9"/>
    <w:rsid w:val="0027194A"/>
    <w:rsid w:val="00271A4C"/>
    <w:rsid w:val="00274E34"/>
    <w:rsid w:val="00282AEA"/>
    <w:rsid w:val="00282FAD"/>
    <w:rsid w:val="00285EDD"/>
    <w:rsid w:val="0028728F"/>
    <w:rsid w:val="002953F4"/>
    <w:rsid w:val="002A2155"/>
    <w:rsid w:val="002A2F45"/>
    <w:rsid w:val="002A4892"/>
    <w:rsid w:val="002A5177"/>
    <w:rsid w:val="002A5FD2"/>
    <w:rsid w:val="002A77FE"/>
    <w:rsid w:val="002A7D15"/>
    <w:rsid w:val="002A7DF1"/>
    <w:rsid w:val="002B0450"/>
    <w:rsid w:val="002B154F"/>
    <w:rsid w:val="002B7387"/>
    <w:rsid w:val="002B76EC"/>
    <w:rsid w:val="002C3954"/>
    <w:rsid w:val="002C5573"/>
    <w:rsid w:val="002C5CF0"/>
    <w:rsid w:val="002C6CA1"/>
    <w:rsid w:val="002D0844"/>
    <w:rsid w:val="002D4586"/>
    <w:rsid w:val="002D5785"/>
    <w:rsid w:val="002E3BAF"/>
    <w:rsid w:val="002F03ED"/>
    <w:rsid w:val="002F0646"/>
    <w:rsid w:val="002F2E18"/>
    <w:rsid w:val="002F4307"/>
    <w:rsid w:val="002F5643"/>
    <w:rsid w:val="00302C21"/>
    <w:rsid w:val="00302F9A"/>
    <w:rsid w:val="00303B69"/>
    <w:rsid w:val="003045E5"/>
    <w:rsid w:val="00312A32"/>
    <w:rsid w:val="00312C5D"/>
    <w:rsid w:val="00314607"/>
    <w:rsid w:val="00317AAD"/>
    <w:rsid w:val="00320279"/>
    <w:rsid w:val="00324636"/>
    <w:rsid w:val="003433CD"/>
    <w:rsid w:val="003464BA"/>
    <w:rsid w:val="0034668A"/>
    <w:rsid w:val="003467CB"/>
    <w:rsid w:val="0035019B"/>
    <w:rsid w:val="00351BA2"/>
    <w:rsid w:val="003532E6"/>
    <w:rsid w:val="003549E8"/>
    <w:rsid w:val="00355463"/>
    <w:rsid w:val="0037006E"/>
    <w:rsid w:val="003752B9"/>
    <w:rsid w:val="0037596E"/>
    <w:rsid w:val="00377FCE"/>
    <w:rsid w:val="00381843"/>
    <w:rsid w:val="00395111"/>
    <w:rsid w:val="003958CE"/>
    <w:rsid w:val="00395C1E"/>
    <w:rsid w:val="00396518"/>
    <w:rsid w:val="00397247"/>
    <w:rsid w:val="00397D78"/>
    <w:rsid w:val="003A135B"/>
    <w:rsid w:val="003A2E4E"/>
    <w:rsid w:val="003B176E"/>
    <w:rsid w:val="003B6558"/>
    <w:rsid w:val="003C0C6D"/>
    <w:rsid w:val="003C244D"/>
    <w:rsid w:val="003C2FEC"/>
    <w:rsid w:val="003D6F93"/>
    <w:rsid w:val="003F2987"/>
    <w:rsid w:val="003F4920"/>
    <w:rsid w:val="003F744A"/>
    <w:rsid w:val="004102D6"/>
    <w:rsid w:val="00413B51"/>
    <w:rsid w:val="00415618"/>
    <w:rsid w:val="00416E39"/>
    <w:rsid w:val="00421EF2"/>
    <w:rsid w:val="00422EC6"/>
    <w:rsid w:val="00425588"/>
    <w:rsid w:val="0043092B"/>
    <w:rsid w:val="00434A7A"/>
    <w:rsid w:val="00437E6C"/>
    <w:rsid w:val="00442CF7"/>
    <w:rsid w:val="004442AE"/>
    <w:rsid w:val="00447AED"/>
    <w:rsid w:val="00462BB2"/>
    <w:rsid w:val="00462CFD"/>
    <w:rsid w:val="00465310"/>
    <w:rsid w:val="004655C5"/>
    <w:rsid w:val="00466F5F"/>
    <w:rsid w:val="00477029"/>
    <w:rsid w:val="00483C06"/>
    <w:rsid w:val="00485987"/>
    <w:rsid w:val="00485B67"/>
    <w:rsid w:val="00485FEA"/>
    <w:rsid w:val="004A0112"/>
    <w:rsid w:val="004A6641"/>
    <w:rsid w:val="004A683B"/>
    <w:rsid w:val="004B38DA"/>
    <w:rsid w:val="004B4682"/>
    <w:rsid w:val="004B6424"/>
    <w:rsid w:val="004C3985"/>
    <w:rsid w:val="004C6F32"/>
    <w:rsid w:val="004C74E5"/>
    <w:rsid w:val="004D1A12"/>
    <w:rsid w:val="004D61CE"/>
    <w:rsid w:val="004E036F"/>
    <w:rsid w:val="004E6BF2"/>
    <w:rsid w:val="004F04AD"/>
    <w:rsid w:val="004F12C3"/>
    <w:rsid w:val="004F12C9"/>
    <w:rsid w:val="004F1536"/>
    <w:rsid w:val="004F21CE"/>
    <w:rsid w:val="00500063"/>
    <w:rsid w:val="0050664F"/>
    <w:rsid w:val="00514B8D"/>
    <w:rsid w:val="00516930"/>
    <w:rsid w:val="00520EBD"/>
    <w:rsid w:val="00521F29"/>
    <w:rsid w:val="0052202E"/>
    <w:rsid w:val="00524BA9"/>
    <w:rsid w:val="00526F68"/>
    <w:rsid w:val="00527EED"/>
    <w:rsid w:val="00533A1C"/>
    <w:rsid w:val="0053728D"/>
    <w:rsid w:val="00541EAA"/>
    <w:rsid w:val="00543E94"/>
    <w:rsid w:val="0054642D"/>
    <w:rsid w:val="005474AF"/>
    <w:rsid w:val="0055484E"/>
    <w:rsid w:val="00555A88"/>
    <w:rsid w:val="00556F34"/>
    <w:rsid w:val="005635BF"/>
    <w:rsid w:val="00564C2D"/>
    <w:rsid w:val="0056694F"/>
    <w:rsid w:val="0056772A"/>
    <w:rsid w:val="0057069A"/>
    <w:rsid w:val="00575327"/>
    <w:rsid w:val="00575FAA"/>
    <w:rsid w:val="00577889"/>
    <w:rsid w:val="0058166D"/>
    <w:rsid w:val="005818DA"/>
    <w:rsid w:val="00581A34"/>
    <w:rsid w:val="005A0EC0"/>
    <w:rsid w:val="005A32FF"/>
    <w:rsid w:val="005B0D8E"/>
    <w:rsid w:val="005B4D69"/>
    <w:rsid w:val="005B798A"/>
    <w:rsid w:val="005C4FBE"/>
    <w:rsid w:val="005C5AF3"/>
    <w:rsid w:val="005C6340"/>
    <w:rsid w:val="005D20A3"/>
    <w:rsid w:val="005D34F2"/>
    <w:rsid w:val="005D47F0"/>
    <w:rsid w:val="005D4DB0"/>
    <w:rsid w:val="005E21FC"/>
    <w:rsid w:val="005E3BD2"/>
    <w:rsid w:val="005E40C3"/>
    <w:rsid w:val="005E60E5"/>
    <w:rsid w:val="005F222C"/>
    <w:rsid w:val="005F645C"/>
    <w:rsid w:val="005F78E1"/>
    <w:rsid w:val="00604A63"/>
    <w:rsid w:val="00607791"/>
    <w:rsid w:val="0061279A"/>
    <w:rsid w:val="006165F1"/>
    <w:rsid w:val="006262FE"/>
    <w:rsid w:val="00626C7F"/>
    <w:rsid w:val="00631B4D"/>
    <w:rsid w:val="00631DAF"/>
    <w:rsid w:val="00632F8B"/>
    <w:rsid w:val="00635B81"/>
    <w:rsid w:val="006367CE"/>
    <w:rsid w:val="00642C36"/>
    <w:rsid w:val="00644391"/>
    <w:rsid w:val="00644799"/>
    <w:rsid w:val="006461B2"/>
    <w:rsid w:val="00647790"/>
    <w:rsid w:val="006604EA"/>
    <w:rsid w:val="00663744"/>
    <w:rsid w:val="0066742D"/>
    <w:rsid w:val="00670B10"/>
    <w:rsid w:val="00683C7F"/>
    <w:rsid w:val="00687108"/>
    <w:rsid w:val="0069095F"/>
    <w:rsid w:val="0069097B"/>
    <w:rsid w:val="0069181B"/>
    <w:rsid w:val="00691BF7"/>
    <w:rsid w:val="00691ED8"/>
    <w:rsid w:val="00692037"/>
    <w:rsid w:val="0069223F"/>
    <w:rsid w:val="006A1F45"/>
    <w:rsid w:val="006A30DC"/>
    <w:rsid w:val="006B205F"/>
    <w:rsid w:val="006B26E5"/>
    <w:rsid w:val="006B3470"/>
    <w:rsid w:val="006B55AF"/>
    <w:rsid w:val="006E4C38"/>
    <w:rsid w:val="006E7945"/>
    <w:rsid w:val="006F28AA"/>
    <w:rsid w:val="006F68F8"/>
    <w:rsid w:val="006F6F67"/>
    <w:rsid w:val="00702B4F"/>
    <w:rsid w:val="00704351"/>
    <w:rsid w:val="00705A19"/>
    <w:rsid w:val="0070712A"/>
    <w:rsid w:val="0070747A"/>
    <w:rsid w:val="00707C49"/>
    <w:rsid w:val="0071092B"/>
    <w:rsid w:val="007215BE"/>
    <w:rsid w:val="00721AA8"/>
    <w:rsid w:val="00725967"/>
    <w:rsid w:val="007319D1"/>
    <w:rsid w:val="00733D57"/>
    <w:rsid w:val="007348DB"/>
    <w:rsid w:val="007352AA"/>
    <w:rsid w:val="00735FCC"/>
    <w:rsid w:val="007413C8"/>
    <w:rsid w:val="00741A66"/>
    <w:rsid w:val="007441B5"/>
    <w:rsid w:val="00752364"/>
    <w:rsid w:val="00752E16"/>
    <w:rsid w:val="00754CFF"/>
    <w:rsid w:val="0076572D"/>
    <w:rsid w:val="00771C79"/>
    <w:rsid w:val="00782676"/>
    <w:rsid w:val="00782706"/>
    <w:rsid w:val="007833A7"/>
    <w:rsid w:val="0078673A"/>
    <w:rsid w:val="00794827"/>
    <w:rsid w:val="00797B0C"/>
    <w:rsid w:val="007A29F1"/>
    <w:rsid w:val="007A2E2F"/>
    <w:rsid w:val="007A300C"/>
    <w:rsid w:val="007A5B93"/>
    <w:rsid w:val="007A65C4"/>
    <w:rsid w:val="007A6B85"/>
    <w:rsid w:val="007B421D"/>
    <w:rsid w:val="007B444A"/>
    <w:rsid w:val="007B5F5E"/>
    <w:rsid w:val="007B66D0"/>
    <w:rsid w:val="007B7D36"/>
    <w:rsid w:val="007C008B"/>
    <w:rsid w:val="007C04FC"/>
    <w:rsid w:val="007C1BB2"/>
    <w:rsid w:val="007C4939"/>
    <w:rsid w:val="007C575F"/>
    <w:rsid w:val="007C588E"/>
    <w:rsid w:val="007C71E2"/>
    <w:rsid w:val="007D0772"/>
    <w:rsid w:val="007D1E0C"/>
    <w:rsid w:val="007D256D"/>
    <w:rsid w:val="007D4981"/>
    <w:rsid w:val="007D54AC"/>
    <w:rsid w:val="007E0CD8"/>
    <w:rsid w:val="007E5A2F"/>
    <w:rsid w:val="007F51F5"/>
    <w:rsid w:val="007F55D7"/>
    <w:rsid w:val="007F66B8"/>
    <w:rsid w:val="0080142C"/>
    <w:rsid w:val="00802914"/>
    <w:rsid w:val="00805A72"/>
    <w:rsid w:val="008065B5"/>
    <w:rsid w:val="008104E2"/>
    <w:rsid w:val="00812FA9"/>
    <w:rsid w:val="00817538"/>
    <w:rsid w:val="00824CDB"/>
    <w:rsid w:val="0083164E"/>
    <w:rsid w:val="00831DB1"/>
    <w:rsid w:val="00833D5F"/>
    <w:rsid w:val="00834BE2"/>
    <w:rsid w:val="008371C7"/>
    <w:rsid w:val="00837FC8"/>
    <w:rsid w:val="008407EB"/>
    <w:rsid w:val="00843260"/>
    <w:rsid w:val="0084454F"/>
    <w:rsid w:val="00850DE1"/>
    <w:rsid w:val="00851D50"/>
    <w:rsid w:val="008523B4"/>
    <w:rsid w:val="00852EDA"/>
    <w:rsid w:val="00856846"/>
    <w:rsid w:val="0085688B"/>
    <w:rsid w:val="00863095"/>
    <w:rsid w:val="0086603C"/>
    <w:rsid w:val="00874DF6"/>
    <w:rsid w:val="00880CBF"/>
    <w:rsid w:val="00882A1A"/>
    <w:rsid w:val="00885922"/>
    <w:rsid w:val="00890EF2"/>
    <w:rsid w:val="0089345E"/>
    <w:rsid w:val="00894854"/>
    <w:rsid w:val="00895D42"/>
    <w:rsid w:val="008A0748"/>
    <w:rsid w:val="008A1717"/>
    <w:rsid w:val="008A31A4"/>
    <w:rsid w:val="008B0424"/>
    <w:rsid w:val="008B3AAD"/>
    <w:rsid w:val="008C1E1C"/>
    <w:rsid w:val="008C2083"/>
    <w:rsid w:val="008C238A"/>
    <w:rsid w:val="008C33A2"/>
    <w:rsid w:val="008C49E6"/>
    <w:rsid w:val="008D753F"/>
    <w:rsid w:val="008E07BE"/>
    <w:rsid w:val="008E1384"/>
    <w:rsid w:val="008E15E8"/>
    <w:rsid w:val="008E20CC"/>
    <w:rsid w:val="008E2D7A"/>
    <w:rsid w:val="008E2FC7"/>
    <w:rsid w:val="008E543B"/>
    <w:rsid w:val="008E7C96"/>
    <w:rsid w:val="0090089A"/>
    <w:rsid w:val="00901FDA"/>
    <w:rsid w:val="00907431"/>
    <w:rsid w:val="009135A5"/>
    <w:rsid w:val="00914CC2"/>
    <w:rsid w:val="00922C09"/>
    <w:rsid w:val="00931846"/>
    <w:rsid w:val="00932AB6"/>
    <w:rsid w:val="009337EF"/>
    <w:rsid w:val="00933856"/>
    <w:rsid w:val="009353E8"/>
    <w:rsid w:val="00944F3B"/>
    <w:rsid w:val="00947F2D"/>
    <w:rsid w:val="00952E5C"/>
    <w:rsid w:val="009577A3"/>
    <w:rsid w:val="00960DF6"/>
    <w:rsid w:val="00961E23"/>
    <w:rsid w:val="009646C2"/>
    <w:rsid w:val="00977E42"/>
    <w:rsid w:val="0098163C"/>
    <w:rsid w:val="00981640"/>
    <w:rsid w:val="00981F10"/>
    <w:rsid w:val="00990555"/>
    <w:rsid w:val="00995A5E"/>
    <w:rsid w:val="00995FBD"/>
    <w:rsid w:val="00996BFE"/>
    <w:rsid w:val="0099779B"/>
    <w:rsid w:val="009A0144"/>
    <w:rsid w:val="009A2066"/>
    <w:rsid w:val="009A3B1D"/>
    <w:rsid w:val="009A6D4B"/>
    <w:rsid w:val="009B0176"/>
    <w:rsid w:val="009B0682"/>
    <w:rsid w:val="009B4D0D"/>
    <w:rsid w:val="009B4EFD"/>
    <w:rsid w:val="009B60D8"/>
    <w:rsid w:val="009B6937"/>
    <w:rsid w:val="009C6827"/>
    <w:rsid w:val="009C73D6"/>
    <w:rsid w:val="009D054D"/>
    <w:rsid w:val="009D51BC"/>
    <w:rsid w:val="009D5A21"/>
    <w:rsid w:val="009E0A83"/>
    <w:rsid w:val="009E10FA"/>
    <w:rsid w:val="009E63CF"/>
    <w:rsid w:val="009F01E6"/>
    <w:rsid w:val="009F4AF8"/>
    <w:rsid w:val="009F6CF4"/>
    <w:rsid w:val="00A015F7"/>
    <w:rsid w:val="00A0359A"/>
    <w:rsid w:val="00A035B6"/>
    <w:rsid w:val="00A044B4"/>
    <w:rsid w:val="00A06C05"/>
    <w:rsid w:val="00A15281"/>
    <w:rsid w:val="00A15B58"/>
    <w:rsid w:val="00A17B9E"/>
    <w:rsid w:val="00A220E8"/>
    <w:rsid w:val="00A23FD0"/>
    <w:rsid w:val="00A248FF"/>
    <w:rsid w:val="00A26643"/>
    <w:rsid w:val="00A26D76"/>
    <w:rsid w:val="00A37DF1"/>
    <w:rsid w:val="00A40397"/>
    <w:rsid w:val="00A42199"/>
    <w:rsid w:val="00A42E7B"/>
    <w:rsid w:val="00A45D08"/>
    <w:rsid w:val="00A462B9"/>
    <w:rsid w:val="00A46EDB"/>
    <w:rsid w:val="00A47F43"/>
    <w:rsid w:val="00A51449"/>
    <w:rsid w:val="00A52944"/>
    <w:rsid w:val="00A637C3"/>
    <w:rsid w:val="00A6469B"/>
    <w:rsid w:val="00A70069"/>
    <w:rsid w:val="00A81ECD"/>
    <w:rsid w:val="00A8698A"/>
    <w:rsid w:val="00A94C59"/>
    <w:rsid w:val="00AA34A7"/>
    <w:rsid w:val="00AA4B6A"/>
    <w:rsid w:val="00AA60AF"/>
    <w:rsid w:val="00AB7986"/>
    <w:rsid w:val="00AD5385"/>
    <w:rsid w:val="00AE192D"/>
    <w:rsid w:val="00AE5D97"/>
    <w:rsid w:val="00AE6F43"/>
    <w:rsid w:val="00AE735B"/>
    <w:rsid w:val="00AF23D2"/>
    <w:rsid w:val="00AF29E2"/>
    <w:rsid w:val="00AF45A4"/>
    <w:rsid w:val="00AF6976"/>
    <w:rsid w:val="00B03496"/>
    <w:rsid w:val="00B04D51"/>
    <w:rsid w:val="00B07270"/>
    <w:rsid w:val="00B1019B"/>
    <w:rsid w:val="00B11E7E"/>
    <w:rsid w:val="00B1779D"/>
    <w:rsid w:val="00B24C07"/>
    <w:rsid w:val="00B27A3E"/>
    <w:rsid w:val="00B37852"/>
    <w:rsid w:val="00B53729"/>
    <w:rsid w:val="00B54464"/>
    <w:rsid w:val="00B60F01"/>
    <w:rsid w:val="00B66C06"/>
    <w:rsid w:val="00B66FC7"/>
    <w:rsid w:val="00B8301A"/>
    <w:rsid w:val="00B84484"/>
    <w:rsid w:val="00B874A3"/>
    <w:rsid w:val="00B9558C"/>
    <w:rsid w:val="00B96B7B"/>
    <w:rsid w:val="00BA1FC5"/>
    <w:rsid w:val="00BA3E4A"/>
    <w:rsid w:val="00BA46AB"/>
    <w:rsid w:val="00BB2023"/>
    <w:rsid w:val="00BB6361"/>
    <w:rsid w:val="00BB6E3C"/>
    <w:rsid w:val="00BB70CB"/>
    <w:rsid w:val="00BB7D53"/>
    <w:rsid w:val="00BC2368"/>
    <w:rsid w:val="00BC3894"/>
    <w:rsid w:val="00BC4E21"/>
    <w:rsid w:val="00BC67AF"/>
    <w:rsid w:val="00BD0284"/>
    <w:rsid w:val="00BD33C8"/>
    <w:rsid w:val="00BD4243"/>
    <w:rsid w:val="00BD5E5D"/>
    <w:rsid w:val="00BD686C"/>
    <w:rsid w:val="00BD7301"/>
    <w:rsid w:val="00BD7C2C"/>
    <w:rsid w:val="00BE290B"/>
    <w:rsid w:val="00BE57CD"/>
    <w:rsid w:val="00BE6B5F"/>
    <w:rsid w:val="00BF21B8"/>
    <w:rsid w:val="00BF2ADE"/>
    <w:rsid w:val="00BF3A6E"/>
    <w:rsid w:val="00BF5C48"/>
    <w:rsid w:val="00BF6CFF"/>
    <w:rsid w:val="00C020A6"/>
    <w:rsid w:val="00C06818"/>
    <w:rsid w:val="00C06B33"/>
    <w:rsid w:val="00C0752E"/>
    <w:rsid w:val="00C12FFF"/>
    <w:rsid w:val="00C150F9"/>
    <w:rsid w:val="00C1544A"/>
    <w:rsid w:val="00C16855"/>
    <w:rsid w:val="00C271D5"/>
    <w:rsid w:val="00C31699"/>
    <w:rsid w:val="00C31CF4"/>
    <w:rsid w:val="00C35CB1"/>
    <w:rsid w:val="00C35DF6"/>
    <w:rsid w:val="00C36DA5"/>
    <w:rsid w:val="00C37BEA"/>
    <w:rsid w:val="00C40C70"/>
    <w:rsid w:val="00C41331"/>
    <w:rsid w:val="00C438A3"/>
    <w:rsid w:val="00C508BD"/>
    <w:rsid w:val="00C56BAC"/>
    <w:rsid w:val="00C5793C"/>
    <w:rsid w:val="00C60116"/>
    <w:rsid w:val="00C61E1D"/>
    <w:rsid w:val="00C631B0"/>
    <w:rsid w:val="00C6340C"/>
    <w:rsid w:val="00C64D39"/>
    <w:rsid w:val="00C67D72"/>
    <w:rsid w:val="00C73F3E"/>
    <w:rsid w:val="00C7459C"/>
    <w:rsid w:val="00C76CCB"/>
    <w:rsid w:val="00C77C19"/>
    <w:rsid w:val="00C82D7D"/>
    <w:rsid w:val="00C82E7C"/>
    <w:rsid w:val="00C84416"/>
    <w:rsid w:val="00C85B5D"/>
    <w:rsid w:val="00C95D4F"/>
    <w:rsid w:val="00CA5BBE"/>
    <w:rsid w:val="00CA7203"/>
    <w:rsid w:val="00CB0807"/>
    <w:rsid w:val="00CB1887"/>
    <w:rsid w:val="00CB316D"/>
    <w:rsid w:val="00CB42BA"/>
    <w:rsid w:val="00CB5FE6"/>
    <w:rsid w:val="00CB7FF8"/>
    <w:rsid w:val="00CC28B1"/>
    <w:rsid w:val="00CC78E2"/>
    <w:rsid w:val="00CD29AA"/>
    <w:rsid w:val="00CD668E"/>
    <w:rsid w:val="00CE0977"/>
    <w:rsid w:val="00CE4027"/>
    <w:rsid w:val="00CE524A"/>
    <w:rsid w:val="00CE6928"/>
    <w:rsid w:val="00CF142B"/>
    <w:rsid w:val="00CF3E1E"/>
    <w:rsid w:val="00CF4814"/>
    <w:rsid w:val="00CF49C3"/>
    <w:rsid w:val="00D017D7"/>
    <w:rsid w:val="00D0209C"/>
    <w:rsid w:val="00D077DE"/>
    <w:rsid w:val="00D14B50"/>
    <w:rsid w:val="00D14B57"/>
    <w:rsid w:val="00D14C94"/>
    <w:rsid w:val="00D212B0"/>
    <w:rsid w:val="00D214F1"/>
    <w:rsid w:val="00D22985"/>
    <w:rsid w:val="00D245B3"/>
    <w:rsid w:val="00D25E50"/>
    <w:rsid w:val="00D30B43"/>
    <w:rsid w:val="00D30C67"/>
    <w:rsid w:val="00D3231D"/>
    <w:rsid w:val="00D3651E"/>
    <w:rsid w:val="00D37E72"/>
    <w:rsid w:val="00D428CB"/>
    <w:rsid w:val="00D42997"/>
    <w:rsid w:val="00D45CBA"/>
    <w:rsid w:val="00D46458"/>
    <w:rsid w:val="00D519B1"/>
    <w:rsid w:val="00D53EDC"/>
    <w:rsid w:val="00D625C1"/>
    <w:rsid w:val="00D718BB"/>
    <w:rsid w:val="00D77F30"/>
    <w:rsid w:val="00D80AA6"/>
    <w:rsid w:val="00D82C6B"/>
    <w:rsid w:val="00D849D1"/>
    <w:rsid w:val="00D85808"/>
    <w:rsid w:val="00D92A80"/>
    <w:rsid w:val="00D94967"/>
    <w:rsid w:val="00DA19A2"/>
    <w:rsid w:val="00DA1EA8"/>
    <w:rsid w:val="00DA2C42"/>
    <w:rsid w:val="00DA402A"/>
    <w:rsid w:val="00DA4A84"/>
    <w:rsid w:val="00DA5408"/>
    <w:rsid w:val="00DB1585"/>
    <w:rsid w:val="00DB2205"/>
    <w:rsid w:val="00DB5EC9"/>
    <w:rsid w:val="00DB74EE"/>
    <w:rsid w:val="00DC69CD"/>
    <w:rsid w:val="00DD220C"/>
    <w:rsid w:val="00DD2250"/>
    <w:rsid w:val="00DD2E8E"/>
    <w:rsid w:val="00DD4098"/>
    <w:rsid w:val="00DD4125"/>
    <w:rsid w:val="00DD6CC5"/>
    <w:rsid w:val="00DD7B06"/>
    <w:rsid w:val="00DE0321"/>
    <w:rsid w:val="00DE14E6"/>
    <w:rsid w:val="00DE259F"/>
    <w:rsid w:val="00DE4077"/>
    <w:rsid w:val="00DF057F"/>
    <w:rsid w:val="00DF1983"/>
    <w:rsid w:val="00DF2453"/>
    <w:rsid w:val="00DF3F4C"/>
    <w:rsid w:val="00DF72E0"/>
    <w:rsid w:val="00E0302D"/>
    <w:rsid w:val="00E0438B"/>
    <w:rsid w:val="00E14189"/>
    <w:rsid w:val="00E1436A"/>
    <w:rsid w:val="00E14B01"/>
    <w:rsid w:val="00E155D6"/>
    <w:rsid w:val="00E166EA"/>
    <w:rsid w:val="00E1786E"/>
    <w:rsid w:val="00E17BA8"/>
    <w:rsid w:val="00E2081D"/>
    <w:rsid w:val="00E21419"/>
    <w:rsid w:val="00E24229"/>
    <w:rsid w:val="00E24AA8"/>
    <w:rsid w:val="00E26089"/>
    <w:rsid w:val="00E3507D"/>
    <w:rsid w:val="00E37A6D"/>
    <w:rsid w:val="00E45A74"/>
    <w:rsid w:val="00E47C1B"/>
    <w:rsid w:val="00E539A8"/>
    <w:rsid w:val="00E610CC"/>
    <w:rsid w:val="00E6299A"/>
    <w:rsid w:val="00E75B5B"/>
    <w:rsid w:val="00E7753A"/>
    <w:rsid w:val="00E77901"/>
    <w:rsid w:val="00E77F89"/>
    <w:rsid w:val="00E812FC"/>
    <w:rsid w:val="00E81331"/>
    <w:rsid w:val="00E82A93"/>
    <w:rsid w:val="00E85982"/>
    <w:rsid w:val="00E85E8B"/>
    <w:rsid w:val="00E91D47"/>
    <w:rsid w:val="00E93E66"/>
    <w:rsid w:val="00EA2CC9"/>
    <w:rsid w:val="00EA68FC"/>
    <w:rsid w:val="00EA6CB9"/>
    <w:rsid w:val="00EB0E7B"/>
    <w:rsid w:val="00EB42F8"/>
    <w:rsid w:val="00EB4484"/>
    <w:rsid w:val="00EB578D"/>
    <w:rsid w:val="00EB6068"/>
    <w:rsid w:val="00EC5251"/>
    <w:rsid w:val="00ED0503"/>
    <w:rsid w:val="00ED59E1"/>
    <w:rsid w:val="00ED5BAE"/>
    <w:rsid w:val="00ED5FF7"/>
    <w:rsid w:val="00EE300E"/>
    <w:rsid w:val="00EF06D3"/>
    <w:rsid w:val="00EF140E"/>
    <w:rsid w:val="00F02014"/>
    <w:rsid w:val="00F06771"/>
    <w:rsid w:val="00F079F2"/>
    <w:rsid w:val="00F1269D"/>
    <w:rsid w:val="00F130D8"/>
    <w:rsid w:val="00F15BBD"/>
    <w:rsid w:val="00F24205"/>
    <w:rsid w:val="00F30F64"/>
    <w:rsid w:val="00F3285C"/>
    <w:rsid w:val="00F32B94"/>
    <w:rsid w:val="00F36CDC"/>
    <w:rsid w:val="00F431C3"/>
    <w:rsid w:val="00F509DC"/>
    <w:rsid w:val="00F5150A"/>
    <w:rsid w:val="00F53802"/>
    <w:rsid w:val="00F54064"/>
    <w:rsid w:val="00F55378"/>
    <w:rsid w:val="00F656B8"/>
    <w:rsid w:val="00F65DB8"/>
    <w:rsid w:val="00F723E4"/>
    <w:rsid w:val="00F740C0"/>
    <w:rsid w:val="00F74C7B"/>
    <w:rsid w:val="00F74E07"/>
    <w:rsid w:val="00F75654"/>
    <w:rsid w:val="00F75B0C"/>
    <w:rsid w:val="00F878CF"/>
    <w:rsid w:val="00F906DA"/>
    <w:rsid w:val="00F915E3"/>
    <w:rsid w:val="00F96B6F"/>
    <w:rsid w:val="00FA0601"/>
    <w:rsid w:val="00FA0CF9"/>
    <w:rsid w:val="00FA13C0"/>
    <w:rsid w:val="00FA20CD"/>
    <w:rsid w:val="00FA5063"/>
    <w:rsid w:val="00FB0D99"/>
    <w:rsid w:val="00FB4E8B"/>
    <w:rsid w:val="00FC175F"/>
    <w:rsid w:val="00FC6BCC"/>
    <w:rsid w:val="00FC7FAA"/>
    <w:rsid w:val="00FE62A4"/>
    <w:rsid w:val="00FF2E45"/>
    <w:rsid w:val="00FF591F"/>
    <w:rsid w:val="00FF6406"/>
    <w:rsid w:val="00FF7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PC0146"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3510</ap:Words>
  <ap:Characters>19310</ap:Characters>
  <ap:DocSecurity>0</ap:DocSecurity>
  <ap:Lines>160</ap:Lines>
  <ap:Paragraphs>45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22775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2025-04-23T13:14:00.0000000Z</lastPrinted>
  <dcterms:created xsi:type="dcterms:W3CDTF">2025-04-25T09:33:00.0000000Z</dcterms:created>
  <dcterms:modified xsi:type="dcterms:W3CDTF">2025-04-25T09:33:00.0000000Z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_dlc_DocIdItemGuid">
    <vt:lpwstr>db73fa09-0ffe-4f66-a66a-d81a82130086</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