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E18D1" w:rsidTr="002E18D1" w14:paraId="76148A99" w14:textId="77777777">
        <w:sdt>
          <w:sdtPr>
            <w:tag w:val="bmZaakNummerAdvies"/>
            <w:id w:val="-1190441149"/>
            <w:lock w:val="sdtLocked"/>
            <w:placeholder>
              <w:docPart w:val="DefaultPlaceholder_-1854013440"/>
            </w:placeholder>
          </w:sdtPr>
          <w:sdtEndPr/>
          <w:sdtContent>
            <w:tc>
              <w:tcPr>
                <w:tcW w:w="4251" w:type="dxa"/>
              </w:tcPr>
              <w:p w:rsidR="002E18D1" w:rsidRDefault="002E18D1" w14:paraId="5EC787D0" w14:textId="4EF00744">
                <w:r>
                  <w:t>No. W16.25.00023/II</w:t>
                </w:r>
              </w:p>
            </w:tc>
          </w:sdtContent>
        </w:sdt>
        <w:sdt>
          <w:sdtPr>
            <w:tag w:val="bmDatumAdvies"/>
            <w:id w:val="1659192486"/>
            <w:lock w:val="sdtLocked"/>
            <w:placeholder>
              <w:docPart w:val="DefaultPlaceholder_-1854013440"/>
            </w:placeholder>
          </w:sdtPr>
          <w:sdtEndPr/>
          <w:sdtContent>
            <w:tc>
              <w:tcPr>
                <w:tcW w:w="4252" w:type="dxa"/>
              </w:tcPr>
              <w:p w:rsidR="002E18D1" w:rsidRDefault="002E18D1" w14:paraId="27B21677" w14:textId="0E08016A">
                <w:r>
                  <w:t>'s-Gravenhage, 16 april 2025</w:t>
                </w:r>
              </w:p>
            </w:tc>
          </w:sdtContent>
        </w:sdt>
      </w:tr>
    </w:tbl>
    <w:p w:rsidR="002E18D1" w:rsidRDefault="002E18D1" w14:paraId="1881C6D5" w14:textId="77777777"/>
    <w:p w:rsidR="002E18D1" w:rsidRDefault="002E18D1" w14:paraId="617658E4" w14:textId="77777777"/>
    <w:p w:rsidR="001978DD" w:rsidRDefault="00352FF5" w14:paraId="50453CE1" w14:textId="328EFEF7">
      <w:sdt>
        <w:sdtPr>
          <w:tag w:val="bmAanhef"/>
          <w:id w:val="-178207112"/>
          <w:lock w:val="sdtLocked"/>
          <w:placeholder>
            <w:docPart w:val="DefaultPlaceholder_-1854013440"/>
          </w:placeholder>
        </w:sdtPr>
        <w:sdtEndPr/>
        <w:sdtContent>
          <w:r w:rsidR="002E18D1">
            <w:rPr>
              <w:color w:val="000000"/>
            </w:rPr>
            <w:t xml:space="preserve">Bij brief van de Voorzitter van de Tweede Kamer der Staten-Generaal van 5 februari 2025 heeft de Tweede kamer, bij de Afdeling advisering van de Raad van State ter overweging aanhangig gemaakt het voorstel van wet van de leden Eerdmans en </w:t>
          </w:r>
          <w:proofErr w:type="spellStart"/>
          <w:r w:rsidR="002E18D1">
            <w:rPr>
              <w:color w:val="000000"/>
            </w:rPr>
            <w:t>Yesilgöz-Zegerius</w:t>
          </w:r>
          <w:proofErr w:type="spellEnd"/>
          <w:r w:rsidR="002E18D1">
            <w:rPr>
              <w:color w:val="000000"/>
            </w:rPr>
            <w:t xml:space="preserve"> tot wijziging van het Wetboek van Strafrecht in verband met het beperken van de mogelijkheden om een taakstraf op te leggen bij geweld tegen personen met een publieke taak die noodhulp kunnen verlenen (Wet uitbreiding taakstrafverbod), met memorie van toelichting.</w:t>
          </w:r>
        </w:sdtContent>
      </w:sdt>
    </w:p>
    <w:p w:rsidR="001978DD" w:rsidRDefault="001978DD" w14:paraId="50453CE2" w14:textId="77777777"/>
    <w:sdt>
      <w:sdtPr>
        <w:tag w:val="bmVrijeTekst1"/>
        <w:id w:val="-73657980"/>
        <w:lock w:val="sdtLocked"/>
        <w:placeholder>
          <w:docPart w:val="802B6A48AABF4F11AA9E3CFC22182AE7"/>
        </w:placeholder>
      </w:sdtPr>
      <w:sdtEndPr/>
      <w:sdtContent>
        <w:p w:rsidR="00004712" w:rsidP="00424BFE" w:rsidRDefault="00750E20" w14:paraId="46B92416" w14:textId="5C353F47">
          <w:r>
            <w:t xml:space="preserve">Het </w:t>
          </w:r>
          <w:r w:rsidR="00D436A1">
            <w:t xml:space="preserve">wetsvoorstel strekt ertoe </w:t>
          </w:r>
          <w:r w:rsidR="005A2B83">
            <w:t xml:space="preserve">het </w:t>
          </w:r>
          <w:r w:rsidR="2A4B0F42">
            <w:t xml:space="preserve">bestaande </w:t>
          </w:r>
          <w:r w:rsidR="005A2B83">
            <w:t>taakstraf</w:t>
          </w:r>
          <w:r w:rsidR="008C0FA4">
            <w:t xml:space="preserve">verbod uit te breiden naar </w:t>
          </w:r>
          <w:r w:rsidR="00C1477E">
            <w:t xml:space="preserve">de mishandeling van </w:t>
          </w:r>
          <w:r w:rsidR="00430519">
            <w:t xml:space="preserve">politiemensen, medewerkers van de brandweer of ambulance en buitengewoon opsporingsambtenaren. </w:t>
          </w:r>
          <w:r w:rsidR="00C34B4F">
            <w:t xml:space="preserve">Volgens de </w:t>
          </w:r>
          <w:r w:rsidR="00B932D7">
            <w:t xml:space="preserve">initiatiefnemers </w:t>
          </w:r>
          <w:r w:rsidR="005D1737">
            <w:t>dien</w:t>
          </w:r>
          <w:r w:rsidR="00863CB7">
            <w:t>en alle vormen van fysiek</w:t>
          </w:r>
          <w:r w:rsidR="00424BFE">
            <w:t xml:space="preserve"> geweld tegen deze groepen hulpverleners bestraft te worden met een vrijheidsbenemende sanctie</w:t>
          </w:r>
          <w:r w:rsidR="00863CB7">
            <w:t>,</w:t>
          </w:r>
          <w:r w:rsidR="00424BFE">
            <w:t xml:space="preserve"> en niet met een geldboete of een taakstraf. </w:t>
          </w:r>
        </w:p>
        <w:p w:rsidR="00640E09" w:rsidRDefault="00640E09" w14:paraId="479F79BF" w14:textId="77777777"/>
        <w:p w:rsidR="00A2748C" w:rsidP="00A2748C" w:rsidRDefault="00A2748C" w14:paraId="013DB35E" w14:textId="47710D02">
          <w:r>
            <w:t>D</w:t>
          </w:r>
          <w:r w:rsidRPr="007D11B2">
            <w:t>e Afdeling</w:t>
          </w:r>
          <w:r>
            <w:t xml:space="preserve"> advisering van de Raad van State</w:t>
          </w:r>
          <w:r w:rsidRPr="007D11B2">
            <w:t xml:space="preserve"> onderschrijft het uitgangspunt dat elke vorm van geweld tegen personen in de uitoefening van een publieke taak passend moet worden bestraft. D</w:t>
          </w:r>
          <w:r>
            <w:t>aarbij neemt d</w:t>
          </w:r>
          <w:r w:rsidRPr="007D11B2">
            <w:t xml:space="preserve">e Afdeling in aanmerking dat geweld tegen </w:t>
          </w:r>
          <w:r>
            <w:t xml:space="preserve">hulpverleners </w:t>
          </w:r>
          <w:r w:rsidRPr="007D11B2">
            <w:t>een ernstig en hardnekkig probleem is</w:t>
          </w:r>
          <w:r>
            <w:t xml:space="preserve">. Het is daarom begrijpelijk dat de initiatiefnemers een signaal willen afgeven dat geweld tegen hulpverleners niet getolereerd wordt en dat hier hard tegen opgetreden wordt. </w:t>
          </w:r>
        </w:p>
        <w:p w:rsidR="00600BE9" w:rsidP="00600BE9" w:rsidRDefault="00600BE9" w14:paraId="7034D5D8" w14:textId="77777777"/>
        <w:p w:rsidR="00600BE9" w:rsidP="00600BE9" w:rsidRDefault="00600BE9" w14:paraId="2DF45DAD" w14:textId="5340B7EE">
          <w:r>
            <w:t xml:space="preserve">Onderzoek laat zien dat rechters </w:t>
          </w:r>
          <w:r w:rsidR="00AD3FAD">
            <w:t xml:space="preserve">en officieren van justitie </w:t>
          </w:r>
          <w:r>
            <w:t xml:space="preserve">het </w:t>
          </w:r>
          <w:r w:rsidR="00B4027C">
            <w:t>ook nu</w:t>
          </w:r>
          <w:r>
            <w:t xml:space="preserve"> een strafverzwarende omstandigheid vinden als het slachtoffer een hulpverlener </w:t>
          </w:r>
          <w:r w:rsidR="005D1DF3">
            <w:t xml:space="preserve">is </w:t>
          </w:r>
          <w:r>
            <w:t xml:space="preserve">en dat tot uitdrukking laten komen bij </w:t>
          </w:r>
          <w:r w:rsidR="00972435">
            <w:t xml:space="preserve">het </w:t>
          </w:r>
          <w:r>
            <w:t xml:space="preserve">bepalen van de hoogte van de straf en </w:t>
          </w:r>
          <w:r w:rsidR="00A0008D">
            <w:t xml:space="preserve">in </w:t>
          </w:r>
          <w:r>
            <w:t xml:space="preserve">de </w:t>
          </w:r>
          <w:r w:rsidR="00A0008D">
            <w:t xml:space="preserve">motivering </w:t>
          </w:r>
          <w:r>
            <w:t xml:space="preserve">van de straf. Dit is ook in overeenstemming met de uitgangspunten in het Wetboek van Strafrecht, de strafvorderingsrichtlijnen van het </w:t>
          </w:r>
          <w:r w:rsidR="00E23479">
            <w:t>Openbaar Ministerie</w:t>
          </w:r>
          <w:r>
            <w:t xml:space="preserve"> en de oriëntatiepunten voor de straftoemeting. </w:t>
          </w:r>
          <w:r w:rsidDel="00102559">
            <w:t>Gelet hierop en</w:t>
          </w:r>
          <w:r>
            <w:t xml:space="preserve"> het feit dat voor de meest ernstige vormen van geweld tegen hulpverleners het taakstrafverbod al van toepassing is, roept dit de vraag op of een verdere beperking van de straftoemetingsvrijheid van de rechter noodzakelijk is. </w:t>
          </w:r>
        </w:p>
        <w:p w:rsidR="00A2748C" w:rsidP="00A2748C" w:rsidRDefault="00A2748C" w14:paraId="3716DE56" w14:textId="77777777"/>
        <w:p w:rsidR="00A2748C" w:rsidP="00A2748C" w:rsidRDefault="00071DC1" w14:paraId="50F43F1F" w14:textId="621FF430">
          <w:bookmarkStart w:name="_Hlk195087633" w:id="0"/>
          <w:r>
            <w:t>In Nederland</w:t>
          </w:r>
          <w:r w:rsidR="00A21815">
            <w:t xml:space="preserve"> bepaalt de wetgever de bandbreedte waarbinnen bestraffing kan plaatsvinden. Het is vervolgens aan de rechter om te toetsen of in het concrete geval sprake is van een normovertreding en welke sanctie in dat geval passend is. </w:t>
          </w:r>
          <w:bookmarkEnd w:id="0"/>
          <w:r w:rsidR="00553CD2">
            <w:t xml:space="preserve">Daarbij </w:t>
          </w:r>
          <w:r w:rsidR="008D2BFC">
            <w:t xml:space="preserve">weegt de rechter verschillende factoren mee. </w:t>
          </w:r>
          <w:r w:rsidR="00A2748C">
            <w:t xml:space="preserve">Onder welke omstandigheden heeft de mishandeling plaatsgevonden, hoeveel pijn of letsel heeft het slachtoffer ondervonden en wat was de gemoedstoestand van de dader? Hoe kan voorkomen worden dat de dader nogmaals de fout ingaat? Wat vindt het slachtoffer een passende straf? Op basis van dergelijke overwegingen kan de rechter tot de conclusie komen </w:t>
          </w:r>
          <w:r w:rsidR="005077BD">
            <w:t>dat</w:t>
          </w:r>
          <w:r w:rsidR="00A2748C">
            <w:t xml:space="preserve"> de onvoorwaardelijke gevangenisstraf niet de meest passende straf is bij de mishandeling van een hulpverlener. Met </w:t>
          </w:r>
          <w:r w:rsidR="00A2748C">
            <w:lastRenderedPageBreak/>
            <w:t xml:space="preserve">een geldboete of een taakstraf kan dan meer recht worden gedaan aan wat er in </w:t>
          </w:r>
          <w:r w:rsidR="005077BD">
            <w:t>de</w:t>
          </w:r>
          <w:r w:rsidR="00A2748C">
            <w:t xml:space="preserve"> strafzaak speelt.</w:t>
          </w:r>
          <w:r w:rsidR="00C20E4E">
            <w:t xml:space="preserve"> </w:t>
          </w:r>
        </w:p>
        <w:p w:rsidR="00640E09" w:rsidP="00640E09" w:rsidRDefault="00640E09" w14:paraId="6BA57B97" w14:textId="77777777"/>
        <w:p w:rsidR="00A2748C" w:rsidP="00A2748C" w:rsidRDefault="00A76D7F" w14:paraId="34DA15AF" w14:textId="5D6EBC51">
          <w:bookmarkStart w:name="_Hlk195087680" w:id="1"/>
          <w:r>
            <w:t xml:space="preserve">Bij het bepalen van de bandbreedtes waarbinnen gestraft kan worden, dient de wetgever voldoende ruimte te laten aan de rechter om in individuele gevallen maatwerk te leveren. </w:t>
          </w:r>
          <w:bookmarkEnd w:id="1"/>
          <w:r w:rsidR="00640E09">
            <w:t xml:space="preserve">De Afdeling </w:t>
          </w:r>
          <w:r w:rsidR="000637BE">
            <w:t xml:space="preserve">merkt op </w:t>
          </w:r>
          <w:r w:rsidR="00640E09">
            <w:t xml:space="preserve">dat de uitbreiding van het taakstrafverbod een dusdanige beperking van de straftoemetingsvrijheid van de rechter vormt dat dit kan leiden tot disproportionele bestraffing. </w:t>
          </w:r>
          <w:r w:rsidR="00A2748C">
            <w:t xml:space="preserve">De zorgen van de Afdeling richten zich </w:t>
          </w:r>
          <w:r w:rsidR="00FE1D93">
            <w:t xml:space="preserve">vooral </w:t>
          </w:r>
          <w:r w:rsidR="00A2748C">
            <w:t xml:space="preserve">op de </w:t>
          </w:r>
          <w:r w:rsidR="00A714A0">
            <w:t xml:space="preserve">relatief </w:t>
          </w:r>
          <w:r w:rsidR="00A2748C">
            <w:t xml:space="preserve">lichte gevallen waarbij handelingen geen pijn of letsel hebben veroorzaakt, maar wel kunnen worden gekwalificeerd als mishandeling. Ook biedt het voorstel onvoldoende ruimte om rekening te houden met de gemoedstoestand van de dader. Een beroep op een </w:t>
          </w:r>
          <w:r w:rsidR="00D70DC0">
            <w:t>straf</w:t>
          </w:r>
          <w:r w:rsidR="00A2748C">
            <w:t>uitsluitingsgrond</w:t>
          </w:r>
          <w:r w:rsidR="00D70DC0">
            <w:t>en</w:t>
          </w:r>
          <w:r w:rsidR="00A2748C">
            <w:t xml:space="preserve"> wordt immers slechts in uitzonderlijke gevallen gehonoreerd. </w:t>
          </w:r>
        </w:p>
        <w:p w:rsidR="00CC07F5" w:rsidP="00A2748C" w:rsidRDefault="00CC07F5" w14:paraId="5AB5818F" w14:textId="77777777"/>
        <w:p w:rsidR="00640E09" w:rsidP="00640E09" w:rsidRDefault="00A94587" w14:paraId="454B79D6" w14:textId="7C3B4B5C">
          <w:r>
            <w:t>H</w:t>
          </w:r>
          <w:r w:rsidR="00640E09">
            <w:t>et wetsvoorstel</w:t>
          </w:r>
          <w:r>
            <w:t xml:space="preserve"> heeft </w:t>
          </w:r>
          <w:r w:rsidR="00A2748C">
            <w:t>daar</w:t>
          </w:r>
          <w:r w:rsidR="00CD3FDA">
            <w:t>naast</w:t>
          </w:r>
          <w:r w:rsidR="00CC07F5">
            <w:t xml:space="preserve"> mogelijk</w:t>
          </w:r>
          <w:r w:rsidR="00A2748C">
            <w:t xml:space="preserve"> </w:t>
          </w:r>
          <w:r w:rsidR="00640E09">
            <w:t xml:space="preserve">een aantal negatieve </w:t>
          </w:r>
          <w:r w:rsidR="00A2748C">
            <w:t>effecten.</w:t>
          </w:r>
          <w:r w:rsidR="00640E09">
            <w:t xml:space="preserve"> De uitbreiding van het taakstrafverbod leidt ertoe dat de officier van justitie </w:t>
          </w:r>
          <w:r w:rsidR="00A2748C">
            <w:t xml:space="preserve">in deze zaken niet een taakstraf kan opleggen via een strafbeschikking. </w:t>
          </w:r>
          <w:r w:rsidR="00C72D9E">
            <w:t>Het</w:t>
          </w:r>
          <w:r w:rsidR="00A2748C">
            <w:t xml:space="preserve"> voor de rechter </w:t>
          </w:r>
          <w:r w:rsidR="00C72D9E">
            <w:t>brengen van een zaak kan echter langer op zich laten wachten</w:t>
          </w:r>
          <w:r w:rsidR="00617F6A">
            <w:t>.</w:t>
          </w:r>
          <w:r w:rsidR="00A2748C">
            <w:t xml:space="preserve"> Als de rechter een gevangenisstraf oplegt, gaat er ook de nodige tijd overheen voordat deze ten uitvoer kan worden gelegd vanwege de capaciteitsproblemen in detentie. </w:t>
          </w:r>
          <w:r w:rsidR="00640E09">
            <w:t xml:space="preserve">Een snelle afdoening </w:t>
          </w:r>
          <w:r w:rsidR="0044095E">
            <w:t xml:space="preserve">draagt </w:t>
          </w:r>
          <w:r w:rsidR="00640E09">
            <w:t xml:space="preserve">echter juist bij aan de effectiviteit van bestraffing. </w:t>
          </w:r>
          <w:r w:rsidR="00A2748C">
            <w:t xml:space="preserve">Ook </w:t>
          </w:r>
          <w:r w:rsidR="00321A7F">
            <w:t xml:space="preserve">is er </w:t>
          </w:r>
          <w:r w:rsidR="00E33685">
            <w:t xml:space="preserve">na een </w:t>
          </w:r>
          <w:r w:rsidR="00A2748C">
            <w:t xml:space="preserve">taakstraf </w:t>
          </w:r>
          <w:r w:rsidR="00321A7F">
            <w:t xml:space="preserve">minder </w:t>
          </w:r>
          <w:r w:rsidR="00E33685">
            <w:t xml:space="preserve">vaak </w:t>
          </w:r>
          <w:r w:rsidR="00321A7F">
            <w:t xml:space="preserve">sprake van recidive </w:t>
          </w:r>
          <w:r w:rsidR="00FA17A6">
            <w:t xml:space="preserve">dan </w:t>
          </w:r>
          <w:r w:rsidR="00E33685">
            <w:t>na een</w:t>
          </w:r>
          <w:r w:rsidR="00640E09">
            <w:t xml:space="preserve"> (kortdurende) gevangenisstraf. </w:t>
          </w:r>
          <w:r w:rsidR="00A2748C">
            <w:t xml:space="preserve">Voor het </w:t>
          </w:r>
          <w:r w:rsidR="00E23479">
            <w:t>Openbaar Ministerie</w:t>
          </w:r>
          <w:r w:rsidR="00A2748C">
            <w:t xml:space="preserve"> zijn dit argumenten geweest om het beleid aan te passen en zelf meer zaken met een geldboete of taakstraf af te doen. </w:t>
          </w:r>
          <w:r w:rsidRPr="00FF3340" w:rsidR="00FF3340">
            <w:t xml:space="preserve">De beweging die met dit wetsvoorstel wordt ingezet om meer gevangenisstraffen op te leggen, is tegengesteld aan deze ontwikkelingen. </w:t>
          </w:r>
        </w:p>
        <w:p w:rsidR="00A9642C" w:rsidP="00A9642C" w:rsidRDefault="00A9642C" w14:paraId="680230FD" w14:textId="77777777"/>
        <w:p w:rsidRPr="00F47996" w:rsidR="00F47996" w:rsidP="00F47996" w:rsidRDefault="006B1E36" w14:paraId="59050993" w14:textId="09C703C2">
          <w:r>
            <w:t xml:space="preserve">De </w:t>
          </w:r>
          <w:r w:rsidR="00640E09">
            <w:t xml:space="preserve">Afdeling </w:t>
          </w:r>
          <w:r>
            <w:t>me</w:t>
          </w:r>
          <w:r w:rsidR="005C2D47">
            <w:t>rk</w:t>
          </w:r>
          <w:r>
            <w:t xml:space="preserve">t </w:t>
          </w:r>
          <w:r w:rsidR="005C2D47">
            <w:t xml:space="preserve">op </w:t>
          </w:r>
          <w:r w:rsidR="00640E09">
            <w:t xml:space="preserve">dat het </w:t>
          </w:r>
          <w:r w:rsidRPr="00F47996" w:rsidR="00F47996">
            <w:t xml:space="preserve">beoogd </w:t>
          </w:r>
          <w:r w:rsidR="00640E09">
            <w:t xml:space="preserve">normerend effect </w:t>
          </w:r>
          <w:r w:rsidRPr="00F47996" w:rsidR="00F47996">
            <w:t>door</w:t>
          </w:r>
          <w:r w:rsidR="00640E09">
            <w:t xml:space="preserve"> uitbreiding van het taakstrafverbod niet opweegt tegen de </w:t>
          </w:r>
          <w:r w:rsidRPr="00F47996" w:rsidR="00F47996">
            <w:t xml:space="preserve">verdere </w:t>
          </w:r>
          <w:r w:rsidR="00640E09">
            <w:t>inperking van de beoordelingsvrijheid van de rechter en de officier van justitie</w:t>
          </w:r>
          <w:r w:rsidRPr="00F47996" w:rsidR="00F47996">
            <w:t>,</w:t>
          </w:r>
          <w:r w:rsidR="00A73C5B">
            <w:t xml:space="preserve"> omdat dit kan leiden tot disproportionele bestraffing en ook andere negatieve gevolgen kan hebben</w:t>
          </w:r>
          <w:r w:rsidR="00640E09">
            <w:t xml:space="preserve">. </w:t>
          </w:r>
        </w:p>
        <w:p w:rsidR="006B1E36" w:rsidRDefault="00C807DF" w14:paraId="13578F13" w14:textId="2A90162D">
          <w:r>
            <w:t xml:space="preserve">In verband hiermee dient het wetsvoorstel nader te worden overwogen. </w:t>
          </w:r>
        </w:p>
        <w:p w:rsidR="00886FAA" w:rsidRDefault="00886FAA" w14:paraId="69891136" w14:textId="77777777">
          <w:r>
            <w:br w:type="page"/>
          </w:r>
        </w:p>
        <w:p w:rsidR="0051455A" w:rsidRDefault="0051455A" w14:paraId="42C3B15B" w14:textId="63A2EDA8">
          <w:r>
            <w:lastRenderedPageBreak/>
            <w:t xml:space="preserve">1. </w:t>
          </w:r>
          <w:r>
            <w:tab/>
          </w:r>
          <w:r w:rsidRPr="00763D8E">
            <w:rPr>
              <w:u w:val="single"/>
            </w:rPr>
            <w:t xml:space="preserve">Inhoud </w:t>
          </w:r>
          <w:r w:rsidRPr="00763D8E" w:rsidR="00770FB5">
            <w:rPr>
              <w:u w:val="single"/>
            </w:rPr>
            <w:t xml:space="preserve">en context </w:t>
          </w:r>
          <w:r w:rsidRPr="00763D8E">
            <w:rPr>
              <w:u w:val="single"/>
            </w:rPr>
            <w:t xml:space="preserve">van het </w:t>
          </w:r>
          <w:r w:rsidR="00415327">
            <w:rPr>
              <w:u w:val="single"/>
            </w:rPr>
            <w:t>wets</w:t>
          </w:r>
          <w:r w:rsidRPr="00763D8E">
            <w:rPr>
              <w:u w:val="single"/>
            </w:rPr>
            <w:t>voorstel</w:t>
          </w:r>
        </w:p>
        <w:p w:rsidR="0051455A" w:rsidRDefault="0051455A" w14:paraId="59C5E5CD" w14:textId="77777777"/>
        <w:p w:rsidR="00D14007" w:rsidRDefault="007765D7" w14:paraId="31BF8959" w14:textId="6AA31E64">
          <w:r>
            <w:t>Met d</w:t>
          </w:r>
          <w:r w:rsidR="00D14007">
            <w:t xml:space="preserve">it </w:t>
          </w:r>
          <w:r w:rsidR="00927214">
            <w:t>wetsvoorstel breid</w:t>
          </w:r>
          <w:r>
            <w:t>en initiatiefnemers</w:t>
          </w:r>
          <w:r w:rsidR="00927214">
            <w:t xml:space="preserve"> het bestaande taakstrafverbod uit </w:t>
          </w:r>
          <w:r w:rsidR="00BD1636">
            <w:t xml:space="preserve">naar </w:t>
          </w:r>
          <w:r w:rsidR="00912FDD">
            <w:t>mishandeling van</w:t>
          </w:r>
          <w:r w:rsidR="00927214">
            <w:t xml:space="preserve"> personen </w:t>
          </w:r>
          <w:r w:rsidR="00856829">
            <w:t>in de uitoefening van een publieke taak die als onderdeel van die taak noodhulp kunnen verlenen.</w:t>
          </w:r>
          <w:r w:rsidR="00623CD7">
            <w:rPr>
              <w:rStyle w:val="Voetnootmarkering"/>
            </w:rPr>
            <w:footnoteReference w:id="2"/>
          </w:r>
          <w:r w:rsidR="00856829">
            <w:t xml:space="preserve"> </w:t>
          </w:r>
          <w:r w:rsidR="000F20B6">
            <w:t>Op dit moment kan bij ernstige vormen van geweld al geen taakstraf worden opgelegd</w:t>
          </w:r>
          <w:r w:rsidR="00E30DAF">
            <w:t xml:space="preserve">, ongeacht </w:t>
          </w:r>
          <w:r w:rsidR="000104CA">
            <w:t>wie het slachtoffer is</w:t>
          </w:r>
          <w:r w:rsidR="000F20B6">
            <w:t>.</w:t>
          </w:r>
          <w:r w:rsidR="000F20B6">
            <w:rPr>
              <w:rStyle w:val="Voetnootmarkering"/>
            </w:rPr>
            <w:footnoteReference w:id="3"/>
          </w:r>
          <w:r w:rsidR="000F20B6">
            <w:t xml:space="preserve"> </w:t>
          </w:r>
          <w:r w:rsidR="00F4060A">
            <w:t xml:space="preserve">Volgens initiatiefnemers moet dit verbod ook gelden voor </w:t>
          </w:r>
          <w:r w:rsidR="00E03935">
            <w:t>elke andere vorm van mishandeling van</w:t>
          </w:r>
          <w:r w:rsidR="0059107B">
            <w:t xml:space="preserve"> </w:t>
          </w:r>
          <w:r w:rsidR="00C549A4">
            <w:t>politiemensen, medewerkers van de brandweer of ambulance en buitengewoon opsporingsambtenaren</w:t>
          </w:r>
          <w:r w:rsidR="00105B9F">
            <w:t xml:space="preserve"> (</w:t>
          </w:r>
          <w:r w:rsidR="00A61EC8">
            <w:t xml:space="preserve">in het vervolg van dit advies aangeduid als </w:t>
          </w:r>
          <w:r w:rsidR="00105B9F">
            <w:t>“</w:t>
          </w:r>
          <w:r w:rsidR="00A61EC8">
            <w:t>hulpverleners</w:t>
          </w:r>
          <w:r w:rsidR="00105B9F">
            <w:t>”)</w:t>
          </w:r>
          <w:r w:rsidR="00A61EC8">
            <w:t xml:space="preserve">. </w:t>
          </w:r>
          <w:r w:rsidR="00296A55">
            <w:t>Hulpverleners</w:t>
          </w:r>
          <w:r w:rsidR="000741D8">
            <w:t xml:space="preserve"> </w:t>
          </w:r>
          <w:r w:rsidR="00CA0413">
            <w:t>werken voor de publieke zaak in de frontlinie en krijgen daar te maken met over</w:t>
          </w:r>
          <w:r w:rsidR="001A4520">
            <w:t>matige agressie en geweldsincidenten.</w:t>
          </w:r>
          <w:r w:rsidR="00EE6B52">
            <w:t xml:space="preserve"> </w:t>
          </w:r>
          <w:r w:rsidR="001A4520">
            <w:t>Voor geweld tegen deze groep is</w:t>
          </w:r>
          <w:r w:rsidR="0054452A">
            <w:t xml:space="preserve"> </w:t>
          </w:r>
          <w:r w:rsidR="001A4520">
            <w:t>een taakstraf geen passende sanctie, aldus de</w:t>
          </w:r>
          <w:r w:rsidR="0093686D">
            <w:t xml:space="preserve"> initiatiefnemers. </w:t>
          </w:r>
        </w:p>
        <w:p w:rsidR="00D14007" w:rsidRDefault="00D14007" w14:paraId="7BDF15C7" w14:textId="77777777"/>
        <w:p w:rsidR="0051455A" w:rsidRDefault="00D14007" w14:paraId="059612B1" w14:textId="2A606742">
          <w:r>
            <w:t>Het initiatiefwetsvoorstel</w:t>
          </w:r>
          <w:r w:rsidR="006B5EBF">
            <w:t xml:space="preserve"> </w:t>
          </w:r>
          <w:r w:rsidR="009F58CE">
            <w:t xml:space="preserve">komt </w:t>
          </w:r>
          <w:r w:rsidR="00D248CE">
            <w:t>grotendeels</w:t>
          </w:r>
          <w:r w:rsidR="009F58CE">
            <w:t xml:space="preserve"> overeen met </w:t>
          </w:r>
          <w:r w:rsidR="000D5961">
            <w:t xml:space="preserve">het wetsvoorstel van de regering </w:t>
          </w:r>
          <w:r w:rsidR="009F58CE">
            <w:t>Wet uitbreiding taakstrafverbod.</w:t>
          </w:r>
          <w:r w:rsidR="00E45DC1">
            <w:rPr>
              <w:rStyle w:val="Voetnootmarkering"/>
            </w:rPr>
            <w:footnoteReference w:id="4"/>
          </w:r>
          <w:r w:rsidR="009F58CE">
            <w:t xml:space="preserve"> </w:t>
          </w:r>
          <w:r w:rsidR="00A61C9B">
            <w:t>Dit wetsvoorstel is op 2 februari 2021 aangenomen in de Tweede Kamer,</w:t>
          </w:r>
          <w:r w:rsidR="00B677D3">
            <w:rPr>
              <w:rStyle w:val="Voetnootmarkering"/>
            </w:rPr>
            <w:footnoteReference w:id="5"/>
          </w:r>
          <w:r w:rsidR="00A61C9B">
            <w:t xml:space="preserve"> maar op 18 oktober </w:t>
          </w:r>
          <w:r w:rsidR="005B7BC1">
            <w:t xml:space="preserve">2022 </w:t>
          </w:r>
          <w:r w:rsidR="00A61C9B">
            <w:t>na een hoofdelijke stemming door de Eerste Kamer verworpen.</w:t>
          </w:r>
          <w:r w:rsidR="00A61C9B">
            <w:rPr>
              <w:rStyle w:val="Voetnootmarkering"/>
            </w:rPr>
            <w:footnoteReference w:id="6"/>
          </w:r>
          <w:r w:rsidR="00A61C9B">
            <w:t xml:space="preserve"> </w:t>
          </w:r>
          <w:r w:rsidR="00C7088C">
            <w:t>De i</w:t>
          </w:r>
          <w:r w:rsidR="00B348C5">
            <w:t xml:space="preserve">nitiatiefnemers onderkennen dat het regeringsvoorstel nog niet lang geleden is ingediend en behandeld. </w:t>
          </w:r>
          <w:r w:rsidR="00AA7A6B">
            <w:t xml:space="preserve">Zij vinden </w:t>
          </w:r>
          <w:r w:rsidR="007A6E11">
            <w:t xml:space="preserve">de sindsdien veranderde politieke verhoudingen in beide Kamers en recente maatschappelijke gebeurtenissen, waaronder de onrustig verlopen </w:t>
          </w:r>
          <w:r w:rsidR="00AA7EDD">
            <w:t>N</w:t>
          </w:r>
          <w:r w:rsidR="007A6E11">
            <w:t xml:space="preserve">ieuwjaarsnacht van </w:t>
          </w:r>
          <w:r w:rsidR="00AA7EDD">
            <w:t xml:space="preserve">2025, </w:t>
          </w:r>
          <w:r w:rsidR="00AA7A6B">
            <w:t xml:space="preserve">voldoende </w:t>
          </w:r>
          <w:r w:rsidR="00BD5C2D">
            <w:t xml:space="preserve">aanleiding </w:t>
          </w:r>
          <w:r w:rsidR="00AA7EDD">
            <w:t xml:space="preserve">om </w:t>
          </w:r>
          <w:r w:rsidR="00CC656E">
            <w:t>het wetsvoorstel met een aantal aanpassingen opnieuw aanhangig te maken.</w:t>
          </w:r>
          <w:r w:rsidR="00CC656E">
            <w:rPr>
              <w:rStyle w:val="Voetnootmarkering"/>
            </w:rPr>
            <w:footnoteReference w:id="7"/>
          </w:r>
        </w:p>
        <w:p w:rsidR="00A06CC6" w:rsidRDefault="00A06CC6" w14:paraId="2E3B64B6" w14:textId="77777777"/>
        <w:p w:rsidR="00F45F70" w:rsidP="0045421D" w:rsidRDefault="00A06CC6" w14:paraId="628F6C56" w14:textId="50BA5BE9">
          <w:r>
            <w:t>2.</w:t>
          </w:r>
          <w:r>
            <w:tab/>
          </w:r>
          <w:r w:rsidR="00192E66">
            <w:rPr>
              <w:u w:val="single"/>
            </w:rPr>
            <w:t>De verhouding tussen wetgever en rechter</w:t>
          </w:r>
        </w:p>
        <w:p w:rsidR="00F45F70" w:rsidP="0045421D" w:rsidRDefault="00F45F70" w14:paraId="7B7BE974" w14:textId="77777777"/>
        <w:p w:rsidR="008757B5" w:rsidP="008757B5" w:rsidRDefault="00B727B3" w14:paraId="4674088D" w14:textId="03FD4F5A">
          <w:r>
            <w:t xml:space="preserve">De Afdeling stelt voorop dat hulpverleners onmisbaar zijn voor de veiligheid </w:t>
          </w:r>
          <w:r w:rsidR="00A0300A">
            <w:t xml:space="preserve">van </w:t>
          </w:r>
          <w:r>
            <w:t xml:space="preserve">onze samenleving. </w:t>
          </w:r>
          <w:r w:rsidR="008B2EFD">
            <w:t>Hun</w:t>
          </w:r>
          <w:r>
            <w:t xml:space="preserve"> belangrijke werk verrichten hulpverleners </w:t>
          </w:r>
          <w:r w:rsidR="10AB80EF">
            <w:t xml:space="preserve">vaak </w:t>
          </w:r>
          <w:r>
            <w:t xml:space="preserve">onder moeilijke omstandigheden met alle risico’s van dien voor hun fysieke en mentale gezondheid. Geweld tegen hulpverleners is bijzonder ernstig en moet daarom worden tegengegaan. Elk incident is er één te veel. </w:t>
          </w:r>
          <w:r w:rsidR="008757B5">
            <w:t xml:space="preserve">Het is daarom begrijpelijk dat </w:t>
          </w:r>
          <w:r w:rsidR="008757B5">
            <w:lastRenderedPageBreak/>
            <w:t xml:space="preserve">de initiatiefnemers een signaal willen afgeven dat geweld tegen hulpverleners niet getolereerd wordt en dat hier hard tegen opgetreden wordt. </w:t>
          </w:r>
        </w:p>
        <w:p w:rsidR="00FC7F1B" w:rsidP="002B3AE9" w:rsidRDefault="00FC7F1B" w14:paraId="2BB6ADEF" w14:textId="77777777">
          <w:bookmarkStart w:name="_Hlk194328314" w:id="2"/>
        </w:p>
        <w:p w:rsidR="00FC7F1B" w:rsidP="002B3AE9" w:rsidRDefault="00B727B3" w14:paraId="20BBDF3C" w14:textId="76CB363E">
          <w:r>
            <w:t xml:space="preserve">Tegelijkertijd onderkent de Afdeling dat geweld tegen hulpverleners </w:t>
          </w:r>
          <w:r w:rsidR="6A22BB17">
            <w:t>niet alleen</w:t>
          </w:r>
          <w:r>
            <w:t xml:space="preserve"> een hardnekkig</w:t>
          </w:r>
          <w:r w:rsidR="1C081E5C">
            <w:t>, maar ook een veelzijdig</w:t>
          </w:r>
          <w:r>
            <w:t xml:space="preserve"> probleem is waarvoor geen eenvoudige </w:t>
          </w:r>
          <w:bookmarkEnd w:id="2"/>
          <w:r>
            <w:t xml:space="preserve">oplossing </w:t>
          </w:r>
          <w:r w:rsidR="00D740BC">
            <w:t>bestaa</w:t>
          </w:r>
          <w:r w:rsidR="003F40A4">
            <w:t>t</w:t>
          </w:r>
          <w:r>
            <w:t xml:space="preserve">. Een goede analyse van deze problematiek is essentieel om te bepalen welke maatregelen noodzakelijk en effectief zijn om geweld tegen hulpverleners te bestrijden. Het spreekt voor zich dat </w:t>
          </w:r>
          <w:r w:rsidR="00A0300A">
            <w:t xml:space="preserve">het strafrecht </w:t>
          </w:r>
          <w:r>
            <w:t>in dat verband een belangrijk instrument is</w:t>
          </w:r>
          <w:r w:rsidR="0012446F">
            <w:t xml:space="preserve">. </w:t>
          </w:r>
          <w:r w:rsidR="00FC7F1B">
            <w:t>Met de inzet hiervan moet echter zorgvuldig worden omgegaan</w:t>
          </w:r>
          <w:r w:rsidR="00781595">
            <w:t>,</w:t>
          </w:r>
          <w:r w:rsidR="00FC7F1B">
            <w:t xml:space="preserve"> omdat de vrijheidsrechten van burgers vergaand kunnen worden beperkt</w:t>
          </w:r>
          <w:r w:rsidR="008453AD">
            <w:t>.</w:t>
          </w:r>
          <w:r w:rsidR="00F706F1">
            <w:rPr>
              <w:rStyle w:val="Voetnootmarkering"/>
            </w:rPr>
            <w:footnoteReference w:id="8"/>
          </w:r>
          <w:r w:rsidR="008453AD">
            <w:t xml:space="preserve"> </w:t>
          </w:r>
        </w:p>
        <w:p w:rsidR="00FC7F1B" w:rsidP="002B3AE9" w:rsidRDefault="00FC7F1B" w14:paraId="7F084108" w14:textId="77777777"/>
        <w:p w:rsidR="00E14947" w:rsidP="002B3AE9" w:rsidRDefault="00A779DA" w14:paraId="64040B2F" w14:textId="3CFF22F3">
          <w:r>
            <w:t xml:space="preserve">Binnen de Nederlandse staatsrechtelijke verhoudingen bepaalt </w:t>
          </w:r>
          <w:r w:rsidR="00AE0C6A">
            <w:t>de wetgever</w:t>
          </w:r>
          <w:r w:rsidDel="00A01474" w:rsidR="0047222F">
            <w:t xml:space="preserve"> </w:t>
          </w:r>
          <w:r w:rsidR="00A01474">
            <w:t>bij</w:t>
          </w:r>
          <w:r w:rsidR="0047222F">
            <w:t xml:space="preserve"> </w:t>
          </w:r>
          <w:r w:rsidR="00AE0C6A">
            <w:t xml:space="preserve">welke normovertredingen de inzet van het strafrecht gerechtvaardigd </w:t>
          </w:r>
          <w:r w:rsidR="000D07D8">
            <w:t xml:space="preserve">en proportioneel </w:t>
          </w:r>
          <w:r w:rsidR="00AE0C6A">
            <w:t>is</w:t>
          </w:r>
          <w:r w:rsidR="000D07D8">
            <w:t xml:space="preserve">. Daarbij bepaalt de wetgever </w:t>
          </w:r>
          <w:r w:rsidR="00AD3349">
            <w:t xml:space="preserve">ook </w:t>
          </w:r>
          <w:r w:rsidR="00FB5B2D">
            <w:t>de bandbreedte</w:t>
          </w:r>
          <w:r w:rsidR="000D07D8">
            <w:t xml:space="preserve"> waarbinnen </w:t>
          </w:r>
          <w:r w:rsidR="002F142D">
            <w:t>bestraffing</w:t>
          </w:r>
          <w:r w:rsidR="0081255A">
            <w:t xml:space="preserve"> kan</w:t>
          </w:r>
          <w:r w:rsidR="002F142D">
            <w:t xml:space="preserve"> plaatsvinden. </w:t>
          </w:r>
          <w:r w:rsidR="007C1A2B">
            <w:t>Het is vervolgens aan de rechter om te toetsen of in</w:t>
          </w:r>
          <w:r w:rsidR="00D52773">
            <w:t xml:space="preserve"> het concrete geval sprake is van een normovertreding en </w:t>
          </w:r>
          <w:r w:rsidR="00543779">
            <w:t xml:space="preserve">welke sanctie in dat geval passend is. </w:t>
          </w:r>
          <w:r w:rsidR="0091319A">
            <w:t xml:space="preserve">Door de individuele toetsing wordt gewaarborgd dat met de sanctie recht wordt gedaan aan de ernst van het feit, de mate van schuld, de omstandigheden waaronder het is gepleegd, de persoon van de verdachte en de gevolgen van het feit voor het eventuele slachtoffer. </w:t>
          </w:r>
          <w:r w:rsidR="00BB25A1">
            <w:t xml:space="preserve">De officier van justitie heeft deze verantwoordelijkheid als een zaak </w:t>
          </w:r>
          <w:r w:rsidR="00D77ABB">
            <w:t>met een strafb</w:t>
          </w:r>
          <w:r w:rsidR="00906ECE">
            <w:t>es</w:t>
          </w:r>
          <w:r w:rsidR="00D77ABB">
            <w:t>chikking wordt afgedaan.</w:t>
          </w:r>
          <w:r w:rsidR="00BD63CC">
            <w:t xml:space="preserve"> </w:t>
          </w:r>
        </w:p>
        <w:p w:rsidR="00072D31" w:rsidP="002B3AE9" w:rsidRDefault="00072D31" w14:paraId="636F4951" w14:textId="77777777"/>
        <w:p w:rsidR="00F706F1" w:rsidP="002B3AE9" w:rsidRDefault="00666718" w14:paraId="00F74670" w14:textId="22EC9BB9">
          <w:r w:rsidDel="00440B4E">
            <w:t xml:space="preserve">Binnen deze verhoudingen </w:t>
          </w:r>
          <w:r w:rsidR="00561DA4">
            <w:t>moeten</w:t>
          </w:r>
          <w:r>
            <w:t xml:space="preserve"> </w:t>
          </w:r>
          <w:r w:rsidDel="00440B4E">
            <w:t xml:space="preserve">de wetgever en de rechter </w:t>
          </w:r>
          <w:r>
            <w:t>reken</w:t>
          </w:r>
          <w:r w:rsidR="00561DA4">
            <w:t xml:space="preserve">ing houden met </w:t>
          </w:r>
          <w:r w:rsidDel="00440B4E" w:rsidR="00B265A6">
            <w:t>elkaars verantwoordelijkheden.</w:t>
          </w:r>
          <w:r w:rsidR="00B265A6">
            <w:t xml:space="preserve"> </w:t>
          </w:r>
          <w:r w:rsidR="00FB5B2D">
            <w:t>Bij het bepalen van de bandbreedtes waarbinnen gestraft kan worden,</w:t>
          </w:r>
          <w:r w:rsidR="007346E3">
            <w:t xml:space="preserve"> dient </w:t>
          </w:r>
          <w:r w:rsidR="00B265A6">
            <w:t xml:space="preserve">de wetgever voldoende </w:t>
          </w:r>
          <w:r w:rsidR="00752090">
            <w:t>ruimte te laten aan de</w:t>
          </w:r>
          <w:r w:rsidR="00CB0B08">
            <w:t xml:space="preserve"> </w:t>
          </w:r>
          <w:r w:rsidR="00752090">
            <w:t>rechter om in individuele gevallen maatwerk te</w:t>
          </w:r>
          <w:r w:rsidR="00FB5B2D">
            <w:t xml:space="preserve"> </w:t>
          </w:r>
          <w:r w:rsidR="00752090">
            <w:t xml:space="preserve">leveren. </w:t>
          </w:r>
          <w:r w:rsidR="00440B4E">
            <w:t xml:space="preserve">Anderzijds </w:t>
          </w:r>
          <w:r w:rsidR="009225F9">
            <w:t>moe</w:t>
          </w:r>
          <w:r w:rsidR="005A71C8">
            <w:t>t</w:t>
          </w:r>
          <w:r w:rsidR="00440B4E">
            <w:t xml:space="preserve"> d</w:t>
          </w:r>
          <w:r w:rsidR="00752090">
            <w:t>e rechter</w:t>
          </w:r>
          <w:r w:rsidR="00BB07E3">
            <w:t xml:space="preserve"> bij de straftoemeting aansluiting </w:t>
          </w:r>
          <w:r w:rsidR="009225F9">
            <w:t>zoeken</w:t>
          </w:r>
          <w:r w:rsidR="00C63F91">
            <w:t xml:space="preserve"> </w:t>
          </w:r>
          <w:r w:rsidR="00BB07E3">
            <w:t xml:space="preserve">bij maatschappelijke opvattingen over </w:t>
          </w:r>
          <w:r w:rsidR="00346A75">
            <w:t xml:space="preserve">de </w:t>
          </w:r>
          <w:r w:rsidR="00BB07E3">
            <w:t>strafwaardigheid van bepaalde normoverschrijdingen</w:t>
          </w:r>
          <w:r w:rsidR="00AC0C18">
            <w:t xml:space="preserve">. </w:t>
          </w:r>
          <w:r w:rsidR="00973C51">
            <w:t>Als</w:t>
          </w:r>
          <w:r w:rsidR="00D15D30">
            <w:t xml:space="preserve"> rechters</w:t>
          </w:r>
          <w:r w:rsidR="00E06ADB">
            <w:t xml:space="preserve"> </w:t>
          </w:r>
          <w:r w:rsidR="00D15D30">
            <w:t>hiervan te veel afwijken, kan dit de legitimiteit van de rechtspleging op den duur</w:t>
          </w:r>
          <w:r w:rsidR="001A26F8">
            <w:t xml:space="preserve"> aantaste</w:t>
          </w:r>
          <w:r w:rsidR="000D65C0">
            <w:t>n</w:t>
          </w:r>
          <w:r w:rsidR="00626B55">
            <w:t xml:space="preserve">. </w:t>
          </w:r>
          <w:r w:rsidR="00713433">
            <w:t>Dit kan ingrijpen door de wetgever rechtvaardigen</w:t>
          </w:r>
          <w:r w:rsidR="00992969">
            <w:t xml:space="preserve"> als de noodzaak daarvan voldoende is aangetoond en minder ingrijpende maatregelen niet volstaan.</w:t>
          </w:r>
          <w:r w:rsidR="00713433">
            <w:t xml:space="preserve"> </w:t>
          </w:r>
        </w:p>
        <w:p w:rsidR="00F706F1" w:rsidP="002B3AE9" w:rsidRDefault="00F706F1" w14:paraId="0803E6A2" w14:textId="449F70A5"/>
        <w:p w:rsidR="00645F38" w:rsidP="002B3AE9" w:rsidRDefault="00156CD4" w14:paraId="149A5288" w14:textId="4D369CA1">
          <w:r>
            <w:t xml:space="preserve">Bij het </w:t>
          </w:r>
          <w:r w:rsidR="00B37EF7">
            <w:t>stellen van beperkingen aan de straftoemetingsvrijheid van de rechter</w:t>
          </w:r>
          <w:r w:rsidR="00C77DDC">
            <w:t xml:space="preserve">, zoals </w:t>
          </w:r>
          <w:r w:rsidR="00BB57DF">
            <w:t xml:space="preserve">met </w:t>
          </w:r>
          <w:r w:rsidR="00C77DDC">
            <w:t>het taakstrafverbod,</w:t>
          </w:r>
          <w:r w:rsidR="00BB57DF">
            <w:rPr>
              <w:rStyle w:val="Voetnootmarkering"/>
            </w:rPr>
            <w:footnoteReference w:id="9"/>
          </w:r>
          <w:r w:rsidR="00BB57DF">
            <w:t xml:space="preserve"> </w:t>
          </w:r>
          <w:r>
            <w:t>dient het evenredigheidsbeginsel in acht te worden genomen</w:t>
          </w:r>
          <w:r w:rsidR="00714A84">
            <w:t>.</w:t>
          </w:r>
          <w:r w:rsidR="00264120">
            <w:rPr>
              <w:rStyle w:val="Voetnootmarkering"/>
            </w:rPr>
            <w:footnoteReference w:id="10"/>
          </w:r>
          <w:r w:rsidR="00714A84">
            <w:t xml:space="preserve"> </w:t>
          </w:r>
          <w:r w:rsidR="008C0180">
            <w:t>Dit houdt in dat de</w:t>
          </w:r>
          <w:r w:rsidR="00843256">
            <w:t xml:space="preserve"> </w:t>
          </w:r>
          <w:r w:rsidR="00507182">
            <w:t>wetgever</w:t>
          </w:r>
          <w:r w:rsidR="001E69DF">
            <w:t xml:space="preserve"> </w:t>
          </w:r>
          <w:r w:rsidR="00843256">
            <w:t xml:space="preserve">rekening </w:t>
          </w:r>
          <w:r w:rsidR="00146D83">
            <w:t>houd</w:t>
          </w:r>
          <w:r w:rsidR="008C0180">
            <w:t>t</w:t>
          </w:r>
          <w:r w:rsidR="00146D83">
            <w:t xml:space="preserve"> </w:t>
          </w:r>
          <w:r w:rsidR="00843256">
            <w:t xml:space="preserve">met </w:t>
          </w:r>
          <w:r w:rsidR="00507182">
            <w:t>de licht</w:t>
          </w:r>
          <w:r w:rsidR="00843256">
            <w:t>st</w:t>
          </w:r>
          <w:r w:rsidR="00507182">
            <w:t>e gevallen die</w:t>
          </w:r>
          <w:r w:rsidR="001E69DF">
            <w:t xml:space="preserve"> onder de delictsomschrijving kunnen vallen.</w:t>
          </w:r>
          <w:r w:rsidR="00476479">
            <w:t xml:space="preserve"> </w:t>
          </w:r>
          <w:r w:rsidR="001E69DF">
            <w:t>In</w:t>
          </w:r>
          <w:r w:rsidR="005023EB">
            <w:t xml:space="preserve"> de meeste landen waar </w:t>
          </w:r>
          <w:r w:rsidR="001E3176">
            <w:t>vormen van</w:t>
          </w:r>
          <w:r w:rsidR="005023EB">
            <w:t xml:space="preserve"> minimumstraffen</w:t>
          </w:r>
          <w:r w:rsidR="007D28A8">
            <w:t xml:space="preserve"> </w:t>
          </w:r>
          <w:r w:rsidR="005023EB">
            <w:t xml:space="preserve">bestaan, </w:t>
          </w:r>
          <w:r w:rsidR="00C73EDA">
            <w:t>kan hiervan</w:t>
          </w:r>
          <w:r w:rsidR="00A40B43">
            <w:t xml:space="preserve"> bovendien</w:t>
          </w:r>
          <w:r w:rsidR="00C73EDA">
            <w:t xml:space="preserve"> in </w:t>
          </w:r>
          <w:r w:rsidR="002E38D4">
            <w:t xml:space="preserve">bepaalde </w:t>
          </w:r>
          <w:r w:rsidR="00C73EDA">
            <w:lastRenderedPageBreak/>
            <w:t>gevallen worden afgeweken.</w:t>
          </w:r>
          <w:r w:rsidR="00133935">
            <w:rPr>
              <w:rStyle w:val="Voetnootmarkering"/>
            </w:rPr>
            <w:footnoteReference w:id="11"/>
          </w:r>
          <w:r w:rsidR="00C73EDA">
            <w:t xml:space="preserve"> Dat betekent dat </w:t>
          </w:r>
          <w:r w:rsidR="003F1CE7">
            <w:t xml:space="preserve">de rechter </w:t>
          </w:r>
          <w:r w:rsidR="00C73EDA">
            <w:t>toch een lagere straf kan</w:t>
          </w:r>
          <w:r w:rsidR="003F1CE7">
            <w:t xml:space="preserve"> opleggen</w:t>
          </w:r>
          <w:r w:rsidR="00C73EDA">
            <w:t xml:space="preserve"> dan in de wet is voorgeschreven</w:t>
          </w:r>
          <w:r w:rsidR="007D0EA4">
            <w:t xml:space="preserve"> als het handhaven van het wettelijk minimum </w:t>
          </w:r>
          <w:r w:rsidR="00974815">
            <w:t>tot disproportionele of anderszins onrechtvaardige bestraffing zou leiden</w:t>
          </w:r>
          <w:r w:rsidR="00864152">
            <w:t>.</w:t>
          </w:r>
        </w:p>
        <w:p w:rsidR="004B5594" w:rsidP="002B3AE9" w:rsidRDefault="004B5594" w14:paraId="2E3A331B" w14:textId="77777777"/>
        <w:p w:rsidR="004B5594" w:rsidP="004B5594" w:rsidRDefault="004B5594" w14:paraId="17BEE477" w14:textId="00AEFF99">
          <w:pPr>
            <w:rPr>
              <w:u w:val="single"/>
            </w:rPr>
          </w:pPr>
          <w:r>
            <w:t>3</w:t>
          </w:r>
          <w:r w:rsidDel="000D11DD">
            <w:t>.</w:t>
          </w:r>
          <w:r>
            <w:tab/>
          </w:r>
          <w:r w:rsidRPr="003D6F6A">
            <w:rPr>
              <w:u w:val="single"/>
            </w:rPr>
            <w:t>Noodzaak tot uitbreiding van het taakstrafverbod</w:t>
          </w:r>
        </w:p>
        <w:p w:rsidR="004B5594" w:rsidP="004B5594" w:rsidRDefault="004B5594" w14:paraId="114F6C25" w14:textId="77777777"/>
        <w:p w:rsidR="004B5594" w:rsidP="004B5594" w:rsidRDefault="004B5594" w14:paraId="2EF482C9" w14:textId="6A1EBAB5">
          <w:r>
            <w:t xml:space="preserve">De initiatiefnemers willen met hun wetsvoorstel tot uitdrukking brengen dat geweld tegen hulpverleners tot de ernstige strafbare feiten behoort en dat daarom de taakstraf geen passende straf is. Dat geweld tegen hulpverleners onacceptabel is en hiertegen stevig moet worden opgetreden, wordt binnen het strafrecht op verschillende manieren uitgedragen. </w:t>
          </w:r>
          <w:r w:rsidR="00AB2CA1">
            <w:t>B</w:t>
          </w:r>
          <w:r>
            <w:t xml:space="preserve">ij verschillende vormen van mishandeling </w:t>
          </w:r>
          <w:r w:rsidR="00AB2CA1">
            <w:t xml:space="preserve">kunnen de gevangenisstraffen </w:t>
          </w:r>
          <w:r>
            <w:t>met een derde worden verhoogd als deze zijn gepleegd tegen een hulpverlener.</w:t>
          </w:r>
          <w:r w:rsidR="00AB2CA1">
            <w:rPr>
              <w:rStyle w:val="Voetnootmarkering"/>
            </w:rPr>
            <w:footnoteReference w:id="12"/>
          </w:r>
          <w:r>
            <w:t xml:space="preserve"> Uit de strafvorderingsrichtlijnen van het Openbaar Ministerie blijkt dat de strafeis in dergelijke gevallen met 200% wordt verhoogd.</w:t>
          </w:r>
          <w:r>
            <w:rPr>
              <w:rStyle w:val="Voetnootmarkering"/>
            </w:rPr>
            <w:footnoteReference w:id="13"/>
          </w:r>
          <w:r>
            <w:t xml:space="preserve"> Binnen de </w:t>
          </w:r>
          <w:r w:rsidR="003E5B61">
            <w:t>r</w:t>
          </w:r>
          <w:r>
            <w:t>echtspraak wordt als oriëntatiepunt gehanteerd dat voor strafverzwaring aanleiding kan zijn als het slachtoffer bezig was met de uitvoering van werkzaamheden in het publieke domein.</w:t>
          </w:r>
          <w:r>
            <w:rPr>
              <w:rStyle w:val="Voetnootmarkering"/>
            </w:rPr>
            <w:footnoteReference w:id="14"/>
          </w:r>
          <w:r>
            <w:t xml:space="preserve"> </w:t>
          </w:r>
        </w:p>
        <w:p w:rsidR="004B5594" w:rsidP="004B5594" w:rsidRDefault="004B5594" w14:paraId="754A2D76" w14:textId="77777777">
          <w:pPr>
            <w:rPr>
              <w:u w:val="single"/>
            </w:rPr>
          </w:pPr>
        </w:p>
        <w:p w:rsidR="004B5594" w:rsidP="004B5594" w:rsidRDefault="00D02435" w14:paraId="39BEFCE8" w14:textId="6318C8B5">
          <w:r>
            <w:t>Ook i</w:t>
          </w:r>
          <w:r w:rsidR="004B5594">
            <w:t>n de praktijk vinden officieren van justitie en rechters dat een zwaardere straf op zijn plaats is als een hulpverlener slachtoffer is geworden van een strafbaar feit. Recent onderzoek naar geweld tegen personen met een publieke taak laat zien dat officieren van justitie en rechters het belangrijk vinden om het signaal af te geven ‘dat je van mensen met een publieke taak afblijft’.</w:t>
          </w:r>
          <w:r w:rsidR="004B5594">
            <w:rPr>
              <w:rStyle w:val="Voetnootmarkering"/>
            </w:rPr>
            <w:footnoteReference w:id="15"/>
          </w:r>
          <w:r w:rsidR="004B5594">
            <w:t xml:space="preserve"> Rechters benoemen de ernst van geweld tegen mensen met een publieke taak </w:t>
          </w:r>
          <w:r w:rsidR="009D7D21">
            <w:t>vaak expliciet</w:t>
          </w:r>
          <w:r w:rsidR="004B5594">
            <w:t xml:space="preserve"> bij het motiveren van de straf. Anderzijds laat dit onderzoek zien dat officieren van justitie en rechters niet altijd de strafverhoging toepassen die in de richtlijn of oriëntatiepunten worden gehanteerd</w:t>
          </w:r>
          <w:r w:rsidR="00913316">
            <w:t xml:space="preserve"> wanneer dit</w:t>
          </w:r>
          <w:r w:rsidR="004B5594">
            <w:t xml:space="preserve"> in hun ogen tot disproportionele bestraffing leidt. Daarbij betrekken zij naast de ernst van het feit en de gemoedstoestand van de dader ook de overige omstandigheden van het geval, zoals de gevolgen voor het slachtoffer en de criminele voorgeschiedenis, proceshouding en persoonlijke omstandigheden van de dader.</w:t>
          </w:r>
          <w:r w:rsidR="004B5594">
            <w:rPr>
              <w:rStyle w:val="Voetnootmarkering"/>
            </w:rPr>
            <w:footnoteReference w:id="16"/>
          </w:r>
        </w:p>
        <w:p w:rsidR="004B5594" w:rsidP="004B5594" w:rsidRDefault="004B5594" w14:paraId="6EF91FA1" w14:textId="77777777"/>
        <w:p w:rsidR="004B5594" w:rsidP="004B5594" w:rsidRDefault="004B5594" w14:paraId="663F4B0A" w14:textId="36CBD377">
          <w:r>
            <w:t xml:space="preserve">Gelet hierop is de vraag of het nodig is om de norm dat geweld tegen hulpverleners hard moet worden bestraft, verder te bevestigen. Over die norm lijkt namelijk geen discussie te bestaan. Ook roept dit de vraag op of een verzwaring van straffen, in dit geval door uitbreiding van het taakstrafverbod, een </w:t>
          </w:r>
          <w:r>
            <w:lastRenderedPageBreak/>
            <w:t>effectieve aanpak is om geweld tegen hulpverleners terug te dringen. Onderzoek laat zien dat bijvoorbeeld het vergroten van de pakkans en snelle berechting elementen zijn die meer bijdragen aan het normerend of afschrikwekkend effect van het strafrecht dan het verhogen van de strafmaat.</w:t>
          </w:r>
          <w:r>
            <w:rPr>
              <w:rStyle w:val="Voetnootmarkering"/>
            </w:rPr>
            <w:footnoteReference w:id="17"/>
          </w:r>
          <w:r>
            <w:t xml:space="preserve"> Daarnaast moeten ook andere factoren in ogenschouw worden genomen die een toename van de registraties van geweld tegen hulpverleners kunnen verklaren. Dit kan bijvoorbeeld verband houden met de toename van het aantal incidenten met personen met verward gedrag.</w:t>
          </w:r>
          <w:r>
            <w:rPr>
              <w:rStyle w:val="Voetnootmarkering"/>
            </w:rPr>
            <w:footnoteReference w:id="18"/>
          </w:r>
          <w:r>
            <w:t xml:space="preserve"> Maatregelen die gericht zijn op de oorzaken van geweld tegen hulpverleners</w:t>
          </w:r>
          <w:r w:rsidDel="00F83FAD">
            <w:t>,</w:t>
          </w:r>
          <w:r>
            <w:t xml:space="preserve"> zijn mogelijk effectiever dan de uitbreiding van het taakstrafverbod.</w:t>
          </w:r>
        </w:p>
        <w:p w:rsidR="004B5594" w:rsidP="004B5594" w:rsidRDefault="004B5594" w14:paraId="252E99AC" w14:textId="77777777"/>
        <w:p w:rsidR="004B5594" w:rsidP="00856D9C" w:rsidRDefault="004B5594" w14:paraId="064AAD04" w14:textId="481AA774">
          <w:r>
            <w:t>De Afdeling adviseert in het licht van het voorgaande in de toelichting de noodzaak van de uitbreiding van het taakstrafverbod dragend te motiveren.</w:t>
          </w:r>
        </w:p>
        <w:p w:rsidR="004B5594" w:rsidP="00856D9C" w:rsidRDefault="004B5594" w14:paraId="54A76114" w14:textId="77777777"/>
        <w:p w:rsidRPr="00A2260A" w:rsidR="00380DE5" w:rsidP="0067795A" w:rsidRDefault="0067795A" w14:paraId="539CD6A0" w14:textId="09D831FD">
          <w:pPr>
            <w:rPr>
              <w:u w:val="single"/>
            </w:rPr>
          </w:pPr>
          <w:r>
            <w:t>4.</w:t>
          </w:r>
          <w:r>
            <w:tab/>
          </w:r>
          <w:r w:rsidRPr="00FA124A" w:rsidR="00B71238">
            <w:rPr>
              <w:u w:val="single"/>
            </w:rPr>
            <w:t xml:space="preserve">De </w:t>
          </w:r>
          <w:r w:rsidRPr="00A2260A" w:rsidR="00380DE5">
            <w:rPr>
              <w:u w:val="single"/>
            </w:rPr>
            <w:t xml:space="preserve">bestraffing van </w:t>
          </w:r>
          <w:r w:rsidRPr="00FA124A" w:rsidR="00B71238">
            <w:rPr>
              <w:u w:val="single"/>
            </w:rPr>
            <w:t>mishandeling</w:t>
          </w:r>
        </w:p>
        <w:p w:rsidRPr="003D6F6A" w:rsidR="0067795A" w:rsidP="0067795A" w:rsidRDefault="0067795A" w14:paraId="394A7063" w14:textId="69789ECF">
          <w:pPr>
            <w:rPr>
              <w:i/>
              <w:iCs/>
            </w:rPr>
          </w:pPr>
          <w:r>
            <w:tab/>
          </w:r>
        </w:p>
        <w:p w:rsidR="0067795A" w:rsidP="0067795A" w:rsidRDefault="001A3928" w14:paraId="1119AAB8" w14:textId="09C820C7">
          <w:r>
            <w:t xml:space="preserve">Binnen het strafrecht geldt als </w:t>
          </w:r>
          <w:r w:rsidR="0067795A">
            <w:t>uitgangspunt dat de straf in verhouding staat</w:t>
          </w:r>
          <w:r w:rsidR="004D3F34">
            <w:t xml:space="preserve"> tot</w:t>
          </w:r>
          <w:r w:rsidR="0067795A">
            <w:t xml:space="preserve"> de ernst van de gepleegde feiten en het verwijt dat aan de pleger kan worden gemaakt. In de toelichting schrijven de initiatiefnemers dat geweld tegen hulpverleners van een dusdanige aard </w:t>
          </w:r>
          <w:r w:rsidR="006A69C2">
            <w:t xml:space="preserve">is </w:t>
          </w:r>
          <w:r w:rsidR="0067795A">
            <w:t>dat een ‘verzwaard strafrechtelijk verwijt’ aan de plegers kan worden gemaakt. Een taakstraf is volgens hen daarom geen passende straf.</w:t>
          </w:r>
          <w:r w:rsidR="0067795A">
            <w:rPr>
              <w:rStyle w:val="Voetnootmarkering"/>
            </w:rPr>
            <w:footnoteReference w:id="19"/>
          </w:r>
          <w:r w:rsidR="00077216">
            <w:t xml:space="preserve"> </w:t>
          </w:r>
          <w:r w:rsidR="00A136F3">
            <w:t xml:space="preserve">Het evenredigheidsvereiste </w:t>
          </w:r>
          <w:r w:rsidR="00E44694">
            <w:t xml:space="preserve">vergt echter dat </w:t>
          </w:r>
          <w:r w:rsidR="003D3EE5">
            <w:t xml:space="preserve">met de uitbreiding </w:t>
          </w:r>
          <w:r w:rsidR="7810A854">
            <w:t>van</w:t>
          </w:r>
          <w:r w:rsidR="003D3EE5">
            <w:t xml:space="preserve"> het taakstrafverbod ook recht kan worden gedaan aan relatief lichte zaken </w:t>
          </w:r>
          <w:r w:rsidR="00827462">
            <w:t>die daaronder vallen</w:t>
          </w:r>
          <w:r w:rsidR="00533B3C">
            <w:t xml:space="preserve"> (zie punt 2)</w:t>
          </w:r>
          <w:r w:rsidR="003D3EE5">
            <w:t>.</w:t>
          </w:r>
          <w:r w:rsidR="00E53CE6">
            <w:t xml:space="preserve"> Ook voor die gevallen moet de straf evenredig zijn aan </w:t>
          </w:r>
          <w:r w:rsidR="008036E4">
            <w:t xml:space="preserve">de ernst van het feit en mate van schuld van de dader. </w:t>
          </w:r>
        </w:p>
        <w:p w:rsidR="009F13E3" w:rsidP="0067795A" w:rsidRDefault="009F13E3" w14:paraId="137B0AB5" w14:textId="77777777"/>
        <w:p w:rsidR="0067795A" w:rsidP="0067795A" w:rsidRDefault="00922A89" w14:paraId="26FB1828" w14:textId="3183BBB3">
          <w:r>
            <w:t xml:space="preserve">Mishandeling is een misdrijf dat </w:t>
          </w:r>
          <w:r w:rsidR="0067795A">
            <w:t xml:space="preserve">verschillende verschijningsvormen </w:t>
          </w:r>
          <w:r w:rsidR="00324336">
            <w:t xml:space="preserve">kent, waarbij de ernst en gevolgen variëren. In het </w:t>
          </w:r>
          <w:r>
            <w:t>Wetboek van Strafrecht wordt</w:t>
          </w:r>
          <w:r w:rsidR="00324336">
            <w:t xml:space="preserve"> een onderscheid gemaakt tussen </w:t>
          </w:r>
          <w:r>
            <w:t>zogen</w:t>
          </w:r>
          <w:r w:rsidR="0061029E">
            <w:t>oe</w:t>
          </w:r>
          <w:r>
            <w:t>mde eenvoudige en zware</w:t>
          </w:r>
          <w:r w:rsidR="0067795A">
            <w:t xml:space="preserve"> mishandeling</w:t>
          </w:r>
          <w:r>
            <w:t>.</w:t>
          </w:r>
          <w:r w:rsidR="00453D02">
            <w:rPr>
              <w:rStyle w:val="Voetnootmarkering"/>
            </w:rPr>
            <w:footnoteReference w:id="20"/>
          </w:r>
          <w:r>
            <w:t xml:space="preserve"> </w:t>
          </w:r>
          <w:r w:rsidR="00113A5A">
            <w:t xml:space="preserve">Van </w:t>
          </w:r>
          <w:r w:rsidR="00D36BE4">
            <w:t>zwaar lichamelijk letsel als gevolg van</w:t>
          </w:r>
          <w:r w:rsidR="00113A5A">
            <w:t xml:space="preserve"> mishandeling is bijvoorbeeld sprake als het slachtoffer blijvend letsel overhoudt of </w:t>
          </w:r>
          <w:r w:rsidR="00172389">
            <w:t>meerdere botbreuken waarvoor operatief ingrijpen vereist is.</w:t>
          </w:r>
          <w:r w:rsidR="00172389">
            <w:rPr>
              <w:rStyle w:val="Voetnootmarkering"/>
            </w:rPr>
            <w:footnoteReference w:id="21"/>
          </w:r>
          <w:r w:rsidR="0067795A">
            <w:t xml:space="preserve"> Om een gedraging te kunnen kwalificeren als </w:t>
          </w:r>
          <w:r w:rsidR="00F34135">
            <w:t xml:space="preserve">eenvoudige </w:t>
          </w:r>
          <w:r w:rsidR="0067795A">
            <w:t>mishandeling</w:t>
          </w:r>
          <w:r w:rsidR="00DF2EEC">
            <w:t>,</w:t>
          </w:r>
          <w:r w:rsidR="0067795A">
            <w:t xml:space="preserve"> is het </w:t>
          </w:r>
          <w:r w:rsidR="006C1BBE">
            <w:t>echter</w:t>
          </w:r>
          <w:r w:rsidR="0067795A">
            <w:t xml:space="preserve"> niet noodzakelijk dat de verdachte pijn of letsel heeft overgehouden aan de handeling.</w:t>
          </w:r>
          <w:r w:rsidR="000E290A">
            <w:rPr>
              <w:rStyle w:val="Voetnootmarkering"/>
            </w:rPr>
            <w:footnoteReference w:id="22"/>
          </w:r>
          <w:r w:rsidR="0067795A">
            <w:t xml:space="preserve"> </w:t>
          </w:r>
          <w:r w:rsidR="00264E18">
            <w:t>H</w:t>
          </w:r>
          <w:r w:rsidR="0067795A">
            <w:t xml:space="preserve">et geven van een </w:t>
          </w:r>
          <w:r w:rsidR="00AC4AFF">
            <w:t xml:space="preserve">harde </w:t>
          </w:r>
          <w:r w:rsidR="0067795A">
            <w:t xml:space="preserve">duw </w:t>
          </w:r>
          <w:r w:rsidR="009D5C07">
            <w:t xml:space="preserve">die een </w:t>
          </w:r>
          <w:r w:rsidR="00421A09">
            <w:t xml:space="preserve">ongelukkige </w:t>
          </w:r>
          <w:r w:rsidR="009D5C07">
            <w:t xml:space="preserve">val tot gevolg heeft </w:t>
          </w:r>
          <w:r w:rsidR="0067795A">
            <w:t xml:space="preserve">of een </w:t>
          </w:r>
          <w:r w:rsidR="00DF2EEC">
            <w:t xml:space="preserve">klap </w:t>
          </w:r>
          <w:r w:rsidR="0067795A">
            <w:t xml:space="preserve">kan </w:t>
          </w:r>
          <w:r w:rsidR="00264E18">
            <w:t>eveneens</w:t>
          </w:r>
          <w:r w:rsidR="0067795A">
            <w:t xml:space="preserve"> worden gekwalificeerd als mishandeling.</w:t>
          </w:r>
          <w:r w:rsidR="009D5C07">
            <w:rPr>
              <w:rStyle w:val="Voetnootmarkering"/>
            </w:rPr>
            <w:footnoteReference w:id="23"/>
          </w:r>
          <w:r w:rsidR="0067795A">
            <w:t xml:space="preserve"> </w:t>
          </w:r>
          <w:r w:rsidR="007506FB">
            <w:t xml:space="preserve">Dit roept de vraag op of deze gedragingen en de gevolgen van dien aard zijn dat </w:t>
          </w:r>
          <w:r w:rsidR="00B170B1">
            <w:t xml:space="preserve">een </w:t>
          </w:r>
          <w:r w:rsidR="00F432E1">
            <w:t>gevangenisstraf</w:t>
          </w:r>
          <w:r w:rsidR="00B170B1">
            <w:t xml:space="preserve"> altijd op zijn plaats is. </w:t>
          </w:r>
          <w:r w:rsidR="00B170B1">
            <w:lastRenderedPageBreak/>
            <w:t xml:space="preserve">Voor de vormen van mishandeling </w:t>
          </w:r>
          <w:r w:rsidR="00A83768">
            <w:t xml:space="preserve">met zwaar lichamelijk letsel of de dood </w:t>
          </w:r>
          <w:r w:rsidR="003B790D">
            <w:t>tot gevolg</w:t>
          </w:r>
          <w:r w:rsidR="00B170B1">
            <w:t xml:space="preserve"> geldt het taakstrafverbod</w:t>
          </w:r>
          <w:r w:rsidR="00AB4118">
            <w:t xml:space="preserve"> immers </w:t>
          </w:r>
          <w:r w:rsidR="00B170B1">
            <w:t xml:space="preserve">al. </w:t>
          </w:r>
        </w:p>
        <w:p w:rsidR="00150B6E" w:rsidP="0067795A" w:rsidRDefault="00150B6E" w14:paraId="0D5E83AD" w14:textId="77777777"/>
        <w:p w:rsidR="000F5CCB" w:rsidP="0067795A" w:rsidRDefault="001E2487" w14:paraId="1C154E7E" w14:textId="78656BB7">
          <w:r>
            <w:t xml:space="preserve">Daarnaast </w:t>
          </w:r>
          <w:r w:rsidR="00C40964">
            <w:t>moet bij de straftoemeting rekening worden gehouden met de</w:t>
          </w:r>
          <w:r w:rsidR="0067795A">
            <w:t xml:space="preserve"> verschillende gradaties waarin een verwijt aan de dader kan worden gemaakt. Voor een dader die doelbewust de confrontatie met de politie opzoekt tijdens Nieuwjaarsnacht zal een onvoorwaardelijke gevangenisstraf veelal op zijn plaats zijn. </w:t>
          </w:r>
          <w:r w:rsidR="004934D4">
            <w:t>De</w:t>
          </w:r>
          <w:r w:rsidR="0067795A">
            <w:t xml:space="preserve"> strafrechtelijk verwijt</w:t>
          </w:r>
          <w:r w:rsidR="004934D4">
            <w:t>baarheid</w:t>
          </w:r>
          <w:r w:rsidR="0067795A">
            <w:t xml:space="preserve"> kan echter anders beoordeeld worden bij daders die bijvoorbeeld vanuit een heftige emotie handelen. Hierbij kan gedacht worden aan een patiënt in ggz-instelling die schrikt bij het zien van de agent en de deur dichtslaat, waardoor de voet van de agent tussen de deur komt en de agent daar pijn van ondervindt. Een ander voorbeeld betreft iemand die in paniek een ambulanceverpleegkundige hardhandig vastpakt en vervolgens </w:t>
          </w:r>
          <w:r w:rsidR="00D23F95">
            <w:t>duwt</w:t>
          </w:r>
          <w:r w:rsidR="0067795A">
            <w:t xml:space="preserve"> richting een slachtoffer dat hulp nodig h</w:t>
          </w:r>
          <w:r w:rsidR="00AD08EE">
            <w:t>eeft</w:t>
          </w:r>
          <w:r w:rsidR="0067795A">
            <w:t>. Hieraan had de verpleegkundige een blauwe plek overgehouden.</w:t>
          </w:r>
          <w:r w:rsidR="0067795A">
            <w:rPr>
              <w:rStyle w:val="Voetnootmarkering"/>
            </w:rPr>
            <w:footnoteReference w:id="24"/>
          </w:r>
          <w:r w:rsidR="0067795A">
            <w:t xml:space="preserve"> </w:t>
          </w:r>
        </w:p>
        <w:p w:rsidR="000F5CCB" w:rsidP="0067795A" w:rsidRDefault="000F5CCB" w14:paraId="51C1AE11" w14:textId="77777777"/>
        <w:p w:rsidR="0067795A" w:rsidP="0067795A" w:rsidRDefault="0067795A" w14:paraId="7FF28403" w14:textId="50076D24">
          <w:r>
            <w:t xml:space="preserve">Hoewel deze handelingen gekwalificeerd kunnen worden als mishandeling van een hulpverlener is het de vraag of een gevangenisstraf in dergelijke gevallen op zijn plaats is. Anders dan de initiatiefnemers aannemen, zal een beroep op een schulduitsluitingsgrond in dergelijke gevallen vaak geen soelaas bieden. </w:t>
          </w:r>
          <w:r w:rsidR="007A60CB">
            <w:t>E</w:t>
          </w:r>
          <w:r>
            <w:t xml:space="preserve">en beroep op psychische overmacht </w:t>
          </w:r>
          <w:r w:rsidR="007A60CB">
            <w:t>of</w:t>
          </w:r>
          <w:r>
            <w:t xml:space="preserve"> ontoerekeningsvatbaarheid word</w:t>
          </w:r>
          <w:r w:rsidR="007A60CB">
            <w:t xml:space="preserve">t </w:t>
          </w:r>
          <w:r w:rsidR="007823B3">
            <w:t>in de rechtspraak niet licht aanvaard</w:t>
          </w:r>
          <w:r>
            <w:t>.</w:t>
          </w:r>
          <w:r w:rsidR="003F3EE2">
            <w:rPr>
              <w:rStyle w:val="Voetnootmarkering"/>
            </w:rPr>
            <w:footnoteReference w:id="25"/>
          </w:r>
          <w:r>
            <w:t xml:space="preserve"> </w:t>
          </w:r>
          <w:r w:rsidR="00E437D7">
            <w:t>Er worden</w:t>
          </w:r>
          <w:r>
            <w:t xml:space="preserve"> hoge eisen gesteld</w:t>
          </w:r>
          <w:r w:rsidR="00E437D7">
            <w:t xml:space="preserve"> aan de mate waarin sprake is van een psychische stoornis ten tijde van het delict en de wijze waarop een causaal verband bestaat tussen die stoornis en de gedraging van de verdachte.</w:t>
          </w:r>
        </w:p>
        <w:p w:rsidR="0067795A" w:rsidP="0067795A" w:rsidRDefault="0067795A" w14:paraId="1C2454C3" w14:textId="77777777"/>
        <w:p w:rsidR="0067795A" w:rsidP="0067795A" w:rsidRDefault="006501FA" w14:paraId="38D47C9B" w14:textId="3C81011E">
          <w:r>
            <w:t xml:space="preserve">Dit roept de vraag op of </w:t>
          </w:r>
          <w:r w:rsidR="00C97DB9">
            <w:t>het opleggen van een onvoorwaardelijke gevangenisstraf in alle gevallen</w:t>
          </w:r>
          <w:r>
            <w:t xml:space="preserve"> in verhouding staat tot de ernst van </w:t>
          </w:r>
          <w:r w:rsidR="002A6E30">
            <w:t>de mishandeling</w:t>
          </w:r>
          <w:r>
            <w:t xml:space="preserve">. </w:t>
          </w:r>
          <w:r w:rsidR="0067795A">
            <w:t xml:space="preserve">De Afdeling adviseert </w:t>
          </w:r>
          <w:r w:rsidR="00C97DB9">
            <w:t xml:space="preserve">dan ook </w:t>
          </w:r>
          <w:r w:rsidR="0067795A">
            <w:t xml:space="preserve">in de toelichting dragend te motiveren </w:t>
          </w:r>
          <w:r w:rsidR="00306D3F">
            <w:t>dat</w:t>
          </w:r>
          <w:r w:rsidR="0067795A">
            <w:t xml:space="preserve"> de toepassing van het taakstrafverbod ook in </w:t>
          </w:r>
          <w:r w:rsidR="002A6E30">
            <w:t>lichte</w:t>
          </w:r>
          <w:r w:rsidR="0067795A">
            <w:t xml:space="preserve"> gevallen evenredig is. </w:t>
          </w:r>
        </w:p>
        <w:p w:rsidR="00BF273F" w:rsidP="0067795A" w:rsidRDefault="00BF273F" w14:paraId="78AD29D6" w14:textId="77777777"/>
        <w:p w:rsidRPr="00BF273F" w:rsidR="00BF273F" w:rsidP="00BF273F" w:rsidRDefault="00B402E9" w14:paraId="157EE5A3" w14:textId="25BB2EBD">
          <w:pPr>
            <w:rPr>
              <w:u w:val="single"/>
            </w:rPr>
          </w:pPr>
          <w:r>
            <w:t>5</w:t>
          </w:r>
          <w:r w:rsidRPr="00BF273F" w:rsidR="00BF273F">
            <w:t>.</w:t>
          </w:r>
          <w:r w:rsidRPr="00BF273F" w:rsidR="00BF273F">
            <w:tab/>
          </w:r>
          <w:r w:rsidRPr="00BF273F" w:rsidR="00BF273F">
            <w:rPr>
              <w:u w:val="single"/>
            </w:rPr>
            <w:t>Reikwijdte van het voorstel</w:t>
          </w:r>
        </w:p>
        <w:p w:rsidRPr="00BF273F" w:rsidR="00BF273F" w:rsidP="00BF273F" w:rsidRDefault="00BF273F" w14:paraId="403C48D9" w14:textId="77777777">
          <w:pPr>
            <w:rPr>
              <w:u w:val="single"/>
            </w:rPr>
          </w:pPr>
        </w:p>
        <w:p w:rsidRPr="00BF273F" w:rsidR="00BF273F" w:rsidP="00BF273F" w:rsidRDefault="00BF273F" w14:paraId="63C3943B" w14:textId="77777777">
          <w:r w:rsidRPr="00BF273F">
            <w:t xml:space="preserve">De uitbreiding van het taakstrafverbod heeft betrekking op medewerkers van politie, brandweer, ambulance en bijzondere opsporingsambtenaren ‘in de uitoefening van een publieke taak in het kader van de handhaving van de orde of veiligheid, en het kunnen verlenen van noodhulp’. De zinssnede ‘handhaving van de orde of veiligheid’ verwijst volgens de toelichting zowel naar handhaving van de (rechts)orde als de handhaving van de openbare orde. Met de verwijzing naar ‘veiligheid’ wordt gedoeld op hulpverleners zoals ambulancepersoneel en </w:t>
          </w:r>
          <w:r w:rsidRPr="00BF273F">
            <w:lastRenderedPageBreak/>
            <w:t xml:space="preserve">brandweerlieden die met hun werkzaamheden de veiligheid in stand houden, herstellen of vergroten. De zinssnede ‘het verlenen van noodhulp’ gaat over de verantwoordelijkheid voor het verlenen van hulp van slachtoffers in acute noodsituaties. De zinssnede ‘in de uitoefening van’ de publieke taak brengt een kenbaarheidsvereiste tot uitdrukking: de geweldpleger had moeten kunnen weten dat hij met een hulpverlener in de zin van het wetsvoorstel van doen had. </w:t>
          </w:r>
        </w:p>
        <w:p w:rsidRPr="00BF273F" w:rsidR="00BF273F" w:rsidP="00BF273F" w:rsidRDefault="00BF273F" w14:paraId="611A8EBF" w14:textId="77777777"/>
        <w:p w:rsidRPr="00BF273F" w:rsidR="00BF273F" w:rsidP="00BF273F" w:rsidRDefault="00BF273F" w14:paraId="52E32421" w14:textId="529385D0">
          <w:r w:rsidRPr="00BF273F">
            <w:t>De gekozen afbakening roept de vraag op of het gaat om de formele taakomschrijving of om de activiteit waarmee het slachtoffer bezig was toen het geweld plaatsvond. Voor alle politieambtenaren geldt dat zij de taak hebben om te zorgen voor de handhaving van de rechtsorde en het verlenen van hulp aan hen die deze behoeven.</w:t>
          </w:r>
          <w:r w:rsidRPr="00BF273F">
            <w:rPr>
              <w:vertAlign w:val="superscript"/>
            </w:rPr>
            <w:footnoteReference w:id="26"/>
          </w:r>
          <w:r w:rsidRPr="00BF273F">
            <w:t xml:space="preserve"> Niet alle politieambtenaren zijn echter de ‘first </w:t>
          </w:r>
          <w:proofErr w:type="spellStart"/>
          <w:r w:rsidRPr="00BF273F">
            <w:t>responders</w:t>
          </w:r>
          <w:proofErr w:type="spellEnd"/>
          <w:r w:rsidRPr="00BF273F">
            <w:t xml:space="preserve">’, waarop dit wetsvoorstel primair betrekking lijkt te hebben. Rechercheurs of arrestantenbewaarders zijn ook politieambtenaren. Is het de bedoeling dat </w:t>
          </w:r>
          <w:r w:rsidR="00D72448">
            <w:t>alle</w:t>
          </w:r>
          <w:r w:rsidRPr="00BF273F">
            <w:t xml:space="preserve"> politieambtenaren binnen het bereik van het taakstrafverbod vallen? Anderzijds geldt voor buitengewoon opsporingsambtenaren dat het verlenen van noodhulp, in de zin van het verlenen van hulp aan slachtoffers in acute nood, vaak niet expliciet tot het takenpakket behoort. Vallen deze bijzondere opsporingsambtenaren dan buiten het bereik van het taakstrafverbod? </w:t>
          </w:r>
        </w:p>
        <w:p w:rsidRPr="00BF273F" w:rsidR="00BF273F" w:rsidP="00BF273F" w:rsidRDefault="00BF273F" w14:paraId="6EEDF1A8" w14:textId="77777777"/>
        <w:p w:rsidRPr="00BF273F" w:rsidR="00BF273F" w:rsidP="00BF273F" w:rsidRDefault="00BF273F" w14:paraId="395CBAE9" w14:textId="4856397E">
          <w:r w:rsidRPr="00BF273F">
            <w:t xml:space="preserve">Het is belangrijk dat de afbakening voldoende duidelijk is, omdat dit samenhangt met de rechtvaardiging om een bepaalde groep slachtoffers van mishandeling binnen het bereik van het taakstrafverbod te brengen en andere slachtoffers niet. De uitbreiding van het taakstrafverbod kan er namelijk toe leiden dat er een groter verschil ontstaat tussen de bestraffing van vergelijkbare gedragingen bij slachtoffers die geen publieke taak uitoefenen, slachtoffers die dat wel doen en de specifieke groep hulpverleners waarop het uitgebreide taakstrafverbod van toepassing is. Ter illustratie: is het geven van een klap aan een arrestantenbewaarder per definitie zoveel ernstiger dan het geven van een klap aan </w:t>
          </w:r>
          <w:r w:rsidR="00557A8C">
            <w:t>een</w:t>
          </w:r>
          <w:r w:rsidRPr="00BF273F">
            <w:t xml:space="preserve"> gevangenisbewaarder of aan een andere arrestant, dat in het eerste geval een gevangenisstraf de enige passende bestraffing is en in de twee andere gevallen de rechter ook een geldboete of een taakstraf kan opleggen? </w:t>
          </w:r>
        </w:p>
        <w:p w:rsidRPr="00BF273F" w:rsidR="00BF273F" w:rsidP="00BF273F" w:rsidRDefault="00BF273F" w14:paraId="357B404E" w14:textId="77777777"/>
        <w:p w:rsidR="00BF273F" w:rsidP="0067795A" w:rsidRDefault="00BF273F" w14:paraId="1C729586" w14:textId="262EA1A8">
          <w:r w:rsidRPr="00BF273F">
            <w:t xml:space="preserve">Gelet op het evenredigheidsbeginsel adviseert de Afdeling in de toelichting nader in te gaan op de afbakening van de reikwijdte van het taakstrafverbod en te motiveren hoe de strafwaardigheid van mishandeling van hulpverleners zich verhoudt tot mishandeling van andere slachtoffers (waaronder slachtoffers die een publieke taak uitoefenen). </w:t>
          </w:r>
        </w:p>
        <w:p w:rsidR="0067795A" w:rsidP="0067795A" w:rsidRDefault="0067795A" w14:paraId="4ABD0FE3" w14:textId="77777777"/>
        <w:p w:rsidRPr="00403C83" w:rsidR="00183358" w:rsidP="00183358" w:rsidRDefault="00B402E9" w14:paraId="0B0C66D1" w14:textId="180C620B">
          <w:pPr>
            <w:rPr>
              <w:u w:val="single"/>
            </w:rPr>
          </w:pPr>
          <w:r>
            <w:t>6</w:t>
          </w:r>
          <w:r w:rsidR="00183358">
            <w:t>.</w:t>
          </w:r>
          <w:r w:rsidR="00183358">
            <w:tab/>
          </w:r>
          <w:r w:rsidRPr="00403C83" w:rsidR="00183358">
            <w:rPr>
              <w:u w:val="single"/>
            </w:rPr>
            <w:t>Geen taakstraf, dus ook geen geldboete?</w:t>
          </w:r>
        </w:p>
        <w:p w:rsidR="00FE14C7" w:rsidP="00183358" w:rsidRDefault="00FE14C7" w14:paraId="69CEBFE7" w14:textId="77777777"/>
        <w:p w:rsidR="00183358" w:rsidP="00183358" w:rsidRDefault="00183358" w14:paraId="75D1041D" w14:textId="5852568A">
          <w:r>
            <w:t xml:space="preserve">De initiatiefnemers stellen in de toelichting dat het huidige taakstrafverbod ook een verbod </w:t>
          </w:r>
          <w:r w:rsidR="00BD3A1D">
            <w:t>tot</w:t>
          </w:r>
          <w:r>
            <w:t xml:space="preserve"> het opleggen van een geldboete inhoudt.</w:t>
          </w:r>
          <w:r>
            <w:rPr>
              <w:rStyle w:val="Voetnootmarkering"/>
            </w:rPr>
            <w:footnoteReference w:id="27"/>
          </w:r>
          <w:r>
            <w:t xml:space="preserve"> Dit leiden zij af uit </w:t>
          </w:r>
          <w:r>
            <w:lastRenderedPageBreak/>
            <w:t>artikel 9 van het Wetboek van Strafrecht, waarin de hoofdstraffen zijn opgesomd in volgorde van relatieve zwaarte.</w:t>
          </w:r>
          <w:r>
            <w:rPr>
              <w:rStyle w:val="Voetnootmarkering"/>
            </w:rPr>
            <w:footnoteReference w:id="28"/>
          </w:r>
          <w:r>
            <w:t xml:space="preserve"> Een taakstraf moet volgens hen worden gezien als een lichtere straf dan een gevangenisstraf en een zwaardere straf dan de geldboete. Volgens de initiatiefnemer volgt uit deze volgorde dat een geldboete niet in plaats kan worden gesteld v</w:t>
          </w:r>
          <w:r w:rsidR="00F9464C">
            <w:t>an</w:t>
          </w:r>
          <w:r>
            <w:t xml:space="preserve"> een taakstraf als het taakstrafverbod geldt. In dat geval is de een vrijheidsstraf de enige passende sanctie.</w:t>
          </w:r>
        </w:p>
        <w:p w:rsidR="00183358" w:rsidP="00183358" w:rsidRDefault="00183358" w14:paraId="6E97C278" w14:textId="77777777"/>
        <w:p w:rsidR="00183358" w:rsidP="00183358" w:rsidRDefault="00183358" w14:paraId="4F0C7233" w14:textId="1B83113B">
          <w:r>
            <w:t xml:space="preserve">Deze uitleg van </w:t>
          </w:r>
          <w:r w:rsidR="00C003A5">
            <w:t xml:space="preserve">de reikwijdte van </w:t>
          </w:r>
          <w:r>
            <w:t xml:space="preserve">het taakstrafverbod </w:t>
          </w:r>
          <w:r w:rsidR="001240A0">
            <w:t xml:space="preserve">volgt echter niet </w:t>
          </w:r>
          <w:r w:rsidR="00CD2439">
            <w:t xml:space="preserve">als zodanig </w:t>
          </w:r>
          <w:r w:rsidR="001240A0">
            <w:t>uit het Wetboek van Strafrecht</w:t>
          </w:r>
          <w:r>
            <w:t>.</w:t>
          </w:r>
          <w:r>
            <w:rPr>
              <w:rStyle w:val="Voetnootmarkering"/>
            </w:rPr>
            <w:footnoteReference w:id="29"/>
          </w:r>
          <w:r>
            <w:t xml:space="preserve"> Aan de </w:t>
          </w:r>
          <w:r w:rsidR="002A367B">
            <w:t xml:space="preserve">volgorde waarin de </w:t>
          </w:r>
          <w:r>
            <w:t xml:space="preserve">hoofdstraffen </w:t>
          </w:r>
          <w:r w:rsidR="002A367B">
            <w:t xml:space="preserve">zijn opgesomd kan niet worden afgeleid dat </w:t>
          </w:r>
          <w:r w:rsidR="000509B6">
            <w:t>bepaalde sancties niet mogen worden opgelegd of gecombineerd, behalve</w:t>
          </w:r>
          <w:r>
            <w:t xml:space="preserve"> als dit expliciet in de wet is geregeld.</w:t>
          </w:r>
          <w:r>
            <w:rPr>
              <w:rStyle w:val="Voetnootmarkering"/>
            </w:rPr>
            <w:footnoteReference w:id="30"/>
          </w:r>
          <w:r>
            <w:t xml:space="preserve"> Bij de totstandkoming van het initiële taakstrafverbod stelde de minister nog dat de rechter de mogelijkheid had om een voorwaardelijke gevangenisstraf te combineren met een geldboete.</w:t>
          </w:r>
          <w:r>
            <w:rPr>
              <w:rStyle w:val="Voetnootmarkering"/>
            </w:rPr>
            <w:footnoteReference w:id="31"/>
          </w:r>
          <w:r>
            <w:t xml:space="preserve"> In de praktijk leggen rechters ook geldboetes op in die gevallen waarin het taakstrafverbod geldt, maar een onvoorwaardelijke gevangenisstraf disproportioneel wordt bevonden.</w:t>
          </w:r>
          <w:r w:rsidR="00CD2439">
            <w:rPr>
              <w:rStyle w:val="Voetnootmarkering"/>
            </w:rPr>
            <w:footnoteReference w:id="32"/>
          </w:r>
          <w:r>
            <w:t xml:space="preserve"> </w:t>
          </w:r>
        </w:p>
        <w:p w:rsidR="00183358" w:rsidP="00183358" w:rsidRDefault="00183358" w14:paraId="2B85EB11" w14:textId="77777777"/>
        <w:p w:rsidR="004F03EC" w:rsidP="00183358" w:rsidRDefault="00B7256E" w14:paraId="41EF5A69" w14:textId="0064D43D">
          <w:r>
            <w:t xml:space="preserve">Wanneer </w:t>
          </w:r>
          <w:r w:rsidR="002773AE">
            <w:t xml:space="preserve">het taakstrafverbod </w:t>
          </w:r>
          <w:r w:rsidR="00920EA8">
            <w:t xml:space="preserve">ook een verbod op het </w:t>
          </w:r>
          <w:r w:rsidR="00D655FD">
            <w:t xml:space="preserve">opleggen van een geldboete </w:t>
          </w:r>
          <w:r w:rsidR="00BC2A70">
            <w:t xml:space="preserve">inhoudt, wordt de </w:t>
          </w:r>
          <w:r w:rsidR="00E23479">
            <w:t xml:space="preserve">beoordelingsvrijheid </w:t>
          </w:r>
          <w:r w:rsidR="00BC2A70">
            <w:t xml:space="preserve">van rechters </w:t>
          </w:r>
          <w:r w:rsidR="00E23479">
            <w:t>en officieren van justitie</w:t>
          </w:r>
          <w:r w:rsidR="00BC2A70">
            <w:t xml:space="preserve"> verder beperkt. Dit</w:t>
          </w:r>
          <w:r w:rsidR="00183358">
            <w:t xml:space="preserve"> behoeft een wettelijke grondslag. Daarbij dient de noodzaak</w:t>
          </w:r>
          <w:r w:rsidR="00290CBA">
            <w:t xml:space="preserve"> van die beperking</w:t>
          </w:r>
          <w:r w:rsidR="00183358">
            <w:t xml:space="preserve"> </w:t>
          </w:r>
          <w:r w:rsidR="006B0604">
            <w:t>gemotiveer</w:t>
          </w:r>
          <w:r w:rsidR="00183358">
            <w:t xml:space="preserve">d te worden en te worden afgewogen in het licht van het evenredigheidsbeginsel. Wanneer rechters </w:t>
          </w:r>
          <w:r w:rsidR="00E23479">
            <w:t>en officieren van justitie</w:t>
          </w:r>
          <w:r w:rsidR="00183358">
            <w:t xml:space="preserve"> geen geldboetes meer kunnen opleggen, </w:t>
          </w:r>
          <w:r w:rsidR="00407228">
            <w:t>hebben zij</w:t>
          </w:r>
          <w:r w:rsidR="00183358">
            <w:t xml:space="preserve"> minder </w:t>
          </w:r>
          <w:r w:rsidR="00407228">
            <w:t xml:space="preserve">mogelijkheden om </w:t>
          </w:r>
          <w:r w:rsidR="00183358">
            <w:t xml:space="preserve">maatwerk </w:t>
          </w:r>
          <w:r w:rsidR="00407228">
            <w:t>te leveren</w:t>
          </w:r>
          <w:r w:rsidR="00183358">
            <w:t xml:space="preserve"> </w:t>
          </w:r>
          <w:r w:rsidR="00953212">
            <w:t>in</w:t>
          </w:r>
          <w:r w:rsidR="00183358">
            <w:t xml:space="preserve"> de lichtste gevallen waarop het taakstrafverbod</w:t>
          </w:r>
          <w:r w:rsidDel="00BA742F" w:rsidR="00C12D68">
            <w:t xml:space="preserve"> van </w:t>
          </w:r>
          <w:r w:rsidR="00183358">
            <w:t>toepassing is.</w:t>
          </w:r>
          <w:r w:rsidDel="0005657C" w:rsidR="00183358">
            <w:t xml:space="preserve"> </w:t>
          </w:r>
          <w:r w:rsidR="00231156">
            <w:t xml:space="preserve">Daarbij dient </w:t>
          </w:r>
          <w:r w:rsidR="00667FB0">
            <w:t xml:space="preserve">in acht te worden genomen </w:t>
          </w:r>
          <w:r w:rsidR="00231156">
            <w:t xml:space="preserve">dat de Raad voor de </w:t>
          </w:r>
          <w:r w:rsidR="00105018">
            <w:t>r</w:t>
          </w:r>
          <w:r w:rsidR="00231156">
            <w:t xml:space="preserve">echtspraak </w:t>
          </w:r>
          <w:r w:rsidR="00213E95">
            <w:t>al ee</w:t>
          </w:r>
          <w:r w:rsidR="00BE6198">
            <w:t>n aantal jaren in het jaarverslag benoemt dat het huidige taakstrafverbod als knellend wordt ervaren en ertoe leidt dat niet de meest passende straf wordt opgelegd.</w:t>
          </w:r>
          <w:r w:rsidR="00E157B9">
            <w:rPr>
              <w:rStyle w:val="Voetnootmarkering"/>
            </w:rPr>
            <w:footnoteReference w:id="33"/>
          </w:r>
          <w:r w:rsidR="00E157B9">
            <w:t xml:space="preserve"> Deze problematiek wordt verergerd als </w:t>
          </w:r>
          <w:r w:rsidR="00D34276">
            <w:t>rechters in dergelijke gevallen ook geen geldboete kunnen opleggen.</w:t>
          </w:r>
        </w:p>
        <w:p w:rsidR="009D4B0C" w:rsidP="00183358" w:rsidRDefault="009D4B0C" w14:paraId="0C8176C8" w14:textId="77777777"/>
        <w:p w:rsidR="001328B3" w:rsidP="00062BE0" w:rsidRDefault="00183358" w14:paraId="480723C0" w14:textId="3A6A8A6A">
          <w:r>
            <w:t xml:space="preserve">De Afdeling adviseert de passage in de toelichting te schrappen die inhoudt dat geen geldboete kan worden opgelegd in die gevallen waarin een taakstrafverbod geldt. </w:t>
          </w:r>
        </w:p>
        <w:p w:rsidR="001C7630" w:rsidRDefault="001C7630" w14:paraId="012AB0BC" w14:textId="77777777"/>
        <w:p w:rsidR="002A626B" w:rsidRDefault="006D7855" w14:paraId="3396A041" w14:textId="0CA73BE1">
          <w:r>
            <w:t>7</w:t>
          </w:r>
          <w:r w:rsidR="005C20BD">
            <w:t>.</w:t>
          </w:r>
          <w:r w:rsidR="005C20BD">
            <w:tab/>
          </w:r>
          <w:r w:rsidR="00F45F70">
            <w:rPr>
              <w:u w:val="single"/>
            </w:rPr>
            <w:t>Consequenties voor uitvoering en financiën</w:t>
          </w:r>
        </w:p>
        <w:p w:rsidR="00667507" w:rsidRDefault="00667507" w14:paraId="1C8EC88E" w14:textId="77777777"/>
        <w:p w:rsidR="0001372D" w:rsidP="0001372D" w:rsidRDefault="0001372D" w14:paraId="606EE1A2" w14:textId="1914DA23">
          <w:r>
            <w:lastRenderedPageBreak/>
            <w:t xml:space="preserve">In de toelichting is de uiteenzetting van de gevolgen voor de financiën en de uitvoering grotendeels overgenomen uit de toelichting bij het regeringsvoorstel dat in 2020 bij de Tweede Kamer was ingediend. De initiatiefnemers hebben ervoor gekozen om de </w:t>
          </w:r>
          <w:r w:rsidR="000F2620">
            <w:t>uitvoeringsinstanties en de rechtspraak</w:t>
          </w:r>
          <w:r>
            <w:t xml:space="preserve"> niet opnieuw te consulteren</w:t>
          </w:r>
          <w:r w:rsidR="000F2620">
            <w:t>. Hier</w:t>
          </w:r>
          <w:r>
            <w:t xml:space="preserve">door </w:t>
          </w:r>
          <w:r w:rsidR="000F2620">
            <w:t xml:space="preserve">ontbreekt in de toelichting een </w:t>
          </w:r>
          <w:r>
            <w:t xml:space="preserve">actuele inventarisatie van de gevolgen van het wetsvoorstel. De Afdeling </w:t>
          </w:r>
          <w:r w:rsidR="0039553F">
            <w:t>merkt op dat</w:t>
          </w:r>
          <w:r>
            <w:t xml:space="preserve"> het wenselijk </w:t>
          </w:r>
          <w:r w:rsidR="0039553F">
            <w:t xml:space="preserve">is </w:t>
          </w:r>
          <w:r>
            <w:t xml:space="preserve">dat </w:t>
          </w:r>
          <w:r w:rsidR="005C0AF4">
            <w:t>in elk geval</w:t>
          </w:r>
          <w:r>
            <w:t xml:space="preserve"> de rechtspraak</w:t>
          </w:r>
          <w:r w:rsidR="005C0AF4">
            <w:t xml:space="preserve">, het </w:t>
          </w:r>
          <w:r w:rsidR="0060591B">
            <w:t>Openbaar Ministerie</w:t>
          </w:r>
          <w:r w:rsidR="005C0AF4">
            <w:t xml:space="preserve"> en de advocatuur</w:t>
          </w:r>
          <w:r>
            <w:t xml:space="preserve"> alsnog worden gecon</w:t>
          </w:r>
          <w:r w:rsidR="00E93A49">
            <w:t>sulteerd</w:t>
          </w:r>
          <w:r>
            <w:t xml:space="preserve">, mede in het licht van de volgende ontwikkelingen. </w:t>
          </w:r>
        </w:p>
        <w:p w:rsidR="0001372D" w:rsidP="0001372D" w:rsidRDefault="0001372D" w14:paraId="18D2F36D" w14:textId="77777777"/>
        <w:p w:rsidR="0001372D" w:rsidP="0001372D" w:rsidRDefault="0001372D" w14:paraId="6FD149DA" w14:textId="49AF9268">
          <w:r>
            <w:t>Ten eerste kampt het gevangeniswezen met grote capaciteitsproblemen. Dit heeft als gevolg dat veroordeelden niet of pas na lange tijd worden opgeroepen voor de tenuitvoerlegging van de gevangenisstraf.</w:t>
          </w:r>
          <w:r>
            <w:rPr>
              <w:rStyle w:val="Voetnootmarkering"/>
            </w:rPr>
            <w:footnoteReference w:id="34"/>
          </w:r>
          <w:r>
            <w:t xml:space="preserve"> Om straffen daadwerkelijk effectief te laten zijn, is het echter van belang dat zij snel ten uitvoer worden gelegd zodra zij onherroepelijk zijn. Dit kan </w:t>
          </w:r>
          <w:r w:rsidR="00C969A9">
            <w:t xml:space="preserve">in de praktijk </w:t>
          </w:r>
          <w:r>
            <w:t>een reden zijn om</w:t>
          </w:r>
          <w:r w:rsidR="00C969A9">
            <w:t>,</w:t>
          </w:r>
          <w:r>
            <w:t xml:space="preserve"> </w:t>
          </w:r>
          <w:r w:rsidR="00C969A9">
            <w:t xml:space="preserve">in gevallen waarbij dat passend wordt geacht, </w:t>
          </w:r>
          <w:r>
            <w:t xml:space="preserve">de voorkeur te geven aan de taakstraf boven de gevangenisstraf. Bovendien kan dan de schaarse capaciteit in het gevangeniswezen worden ingezet voor de zware gevallen die niet met een andere straf kunnen worden afgedaan. </w:t>
          </w:r>
        </w:p>
        <w:p w:rsidR="0001372D" w:rsidP="0001372D" w:rsidRDefault="0001372D" w14:paraId="4B0B254F" w14:textId="77777777"/>
        <w:p w:rsidR="0001372D" w:rsidP="0001372D" w:rsidRDefault="0001372D" w14:paraId="05A31DF2" w14:textId="28576612">
          <w:r>
            <w:t>De druk op het gevangeniswezen is</w:t>
          </w:r>
          <w:r w:rsidR="00DE1F53">
            <w:t xml:space="preserve"> </w:t>
          </w:r>
          <w:r>
            <w:t xml:space="preserve">aanleiding geweest voor een beleidswijziging bij het </w:t>
          </w:r>
          <w:r w:rsidR="00E23479">
            <w:t>Openbaar Ministerie</w:t>
          </w:r>
          <w:r>
            <w:t xml:space="preserve">. Het </w:t>
          </w:r>
          <w:r w:rsidR="0060591B">
            <w:t>Openbaar Ministerie</w:t>
          </w:r>
          <w:r>
            <w:t xml:space="preserve"> heeft aangekondigd om vaker zaken af te doen met een strafbeschikking in plaats van verdachten te dagvaarden.</w:t>
          </w:r>
          <w:r>
            <w:rPr>
              <w:rStyle w:val="Voetnootmarkering"/>
            </w:rPr>
            <w:footnoteReference w:id="35"/>
          </w:r>
          <w:r>
            <w:t xml:space="preserve"> Omdat de officier van justitie geen gevangenisstraf kan opleggen in een strafbeschikking, zullen meer zaken met een geldboete of een taakstraf worden afgedaan. </w:t>
          </w:r>
          <w:r w:rsidR="00E358C5">
            <w:t xml:space="preserve">Op deze manier </w:t>
          </w:r>
          <w:r>
            <w:t xml:space="preserve">beoogt het </w:t>
          </w:r>
          <w:r w:rsidR="00E23479">
            <w:t>Openbaar Ministerie</w:t>
          </w:r>
          <w:r>
            <w:t xml:space="preserve"> bij te dragen aan het verminderen van de druk op het gevangeniswezen. </w:t>
          </w:r>
          <w:r w:rsidR="004B66CB">
            <w:t xml:space="preserve">Strafbeschikkingen worden volgens het </w:t>
          </w:r>
          <w:r w:rsidR="0060591B">
            <w:t>Openbaar Ministerie</w:t>
          </w:r>
          <w:r w:rsidR="004B66CB">
            <w:t xml:space="preserve"> meestal sneller </w:t>
          </w:r>
          <w:r>
            <w:t>uitgevaardigd dan dat iemand voor de rechter kan worden gebracht</w:t>
          </w:r>
          <w:r w:rsidR="00504E51">
            <w:t>. H</w:t>
          </w:r>
          <w:r w:rsidR="0055267C">
            <w:t xml:space="preserve">et </w:t>
          </w:r>
          <w:r w:rsidR="0060591B">
            <w:t>Openbaar Ministerie</w:t>
          </w:r>
          <w:r w:rsidR="0055267C">
            <w:t xml:space="preserve"> wijst er</w:t>
          </w:r>
          <w:r w:rsidR="00504E51">
            <w:t xml:space="preserve"> bovendien</w:t>
          </w:r>
          <w:r w:rsidR="001D1756">
            <w:t xml:space="preserve"> </w:t>
          </w:r>
          <w:r>
            <w:t xml:space="preserve">op dat kortdurende gevangenisstraffen </w:t>
          </w:r>
          <w:r w:rsidR="00BE0AF7">
            <w:t>minder effect hebben op</w:t>
          </w:r>
          <w:r>
            <w:t xml:space="preserve"> het voorkomen van recidive. </w:t>
          </w:r>
        </w:p>
        <w:p w:rsidR="00E665BA" w:rsidP="0001372D" w:rsidRDefault="00E665BA" w14:paraId="746621B6" w14:textId="77777777"/>
        <w:p w:rsidRPr="006D19D2" w:rsidR="00E665BA" w:rsidP="0001372D" w:rsidRDefault="0030285B" w14:paraId="4F7DE54C" w14:textId="1A2B724D">
          <w:pPr>
            <w:rPr>
              <w:b/>
              <w:bCs/>
            </w:rPr>
          </w:pPr>
          <w:r>
            <w:t xml:space="preserve">Uit onderzoek blijkt namelijk dat een taakstraf een beter alternatief is om </w:t>
          </w:r>
          <w:r w:rsidR="001D1756">
            <w:t xml:space="preserve">recidive </w:t>
          </w:r>
          <w:r>
            <w:t xml:space="preserve">te voorkomen dan een (kortdurende) gevangenisstraf. Dit geldt zowel voor minderjarigen als volwassen en zowel voor </w:t>
          </w:r>
          <w:r w:rsidRPr="00287E84">
            <w:rPr>
              <w:i/>
              <w:iCs/>
            </w:rPr>
            <w:t xml:space="preserve">first </w:t>
          </w:r>
          <w:proofErr w:type="spellStart"/>
          <w:r w:rsidRPr="00287E84">
            <w:rPr>
              <w:i/>
              <w:iCs/>
            </w:rPr>
            <w:t>offenders</w:t>
          </w:r>
          <w:proofErr w:type="spellEnd"/>
          <w:r>
            <w:t xml:space="preserve"> als recidivisten.</w:t>
          </w:r>
          <w:r>
            <w:rPr>
              <w:rStyle w:val="Voetnootmarkering"/>
            </w:rPr>
            <w:footnoteReference w:id="36"/>
          </w:r>
          <w:r>
            <w:t xml:space="preserve"> </w:t>
          </w:r>
          <w:r>
            <w:lastRenderedPageBreak/>
            <w:t>Gevangenisstraffen leiden er namelijk vaker toe dat iemand zijn pro-sociale steunnetwerk, woning of inkomen verliest.</w:t>
          </w:r>
          <w:r>
            <w:rPr>
              <w:rStyle w:val="Voetnootmarkering"/>
            </w:rPr>
            <w:footnoteReference w:id="37"/>
          </w:r>
          <w:r>
            <w:t xml:space="preserve"> Ook is er tijdens een korte gevangenisstraf onvoldoende tijd voor een behandeling of het opdoen van vaardigheden</w:t>
          </w:r>
          <w:r w:rsidDel="002D5148">
            <w:t xml:space="preserve"> </w:t>
          </w:r>
          <w:r>
            <w:t>waarmee iemand na de straf op het rechte pad blijft. De kans op een terugval in de criminaliteit is daarom groter bij een gevangenisstraf dan bij een taakstraf. De uitbreiding van het taakstrafverbod kan daardoor een ongunstig effect hebben op het voorkomen van recidive.</w:t>
          </w:r>
        </w:p>
        <w:p w:rsidR="0001372D" w:rsidP="0001372D" w:rsidRDefault="0001372D" w14:paraId="5DC08303" w14:textId="77777777"/>
        <w:p w:rsidR="00751C88" w:rsidP="0001372D" w:rsidRDefault="00704376" w14:paraId="3B538CAC" w14:textId="10EAA5D7">
          <w:bookmarkStart w:name="_Hlk195091138" w:id="3"/>
          <w:r>
            <w:t>De</w:t>
          </w:r>
          <w:r w:rsidR="0001372D">
            <w:t xml:space="preserve"> beweging </w:t>
          </w:r>
          <w:r>
            <w:t xml:space="preserve">die met </w:t>
          </w:r>
          <w:r w:rsidR="00CB3855">
            <w:t xml:space="preserve">dit wetsvoorstel </w:t>
          </w:r>
          <w:r w:rsidR="0001372D">
            <w:t>wordt</w:t>
          </w:r>
          <w:r>
            <w:t xml:space="preserve"> </w:t>
          </w:r>
          <w:r w:rsidR="001A6B41">
            <w:t>ingezet</w:t>
          </w:r>
          <w:r w:rsidR="000D5B6D">
            <w:t xml:space="preserve"> om meer gevangenisstraffen op te leggen</w:t>
          </w:r>
          <w:r w:rsidR="001A6B41">
            <w:t xml:space="preserve">, </w:t>
          </w:r>
          <w:r>
            <w:t xml:space="preserve">is </w:t>
          </w:r>
          <w:r w:rsidR="0001372D">
            <w:t xml:space="preserve">tegengesteld aan </w:t>
          </w:r>
          <w:r w:rsidR="00DA2403">
            <w:t>d</w:t>
          </w:r>
          <w:r w:rsidR="00812AFC">
            <w:t>eze ontwikkelingen</w:t>
          </w:r>
          <w:r w:rsidR="0001372D">
            <w:t xml:space="preserve">. </w:t>
          </w:r>
          <w:r w:rsidR="00CA3FDE">
            <w:t xml:space="preserve">Dit roept de vraag op of de uitbreiding </w:t>
          </w:r>
          <w:r w:rsidR="004A13DB">
            <w:t xml:space="preserve">van het taakstrafverbod wel het beoogde effect </w:t>
          </w:r>
          <w:r w:rsidR="00027DD3">
            <w:t>zal hebben.</w:t>
          </w:r>
          <w:r w:rsidR="004A13DB">
            <w:t xml:space="preserve"> </w:t>
          </w:r>
          <w:r w:rsidR="004E434F">
            <w:t>Wanneer de officier van justitie gee</w:t>
          </w:r>
          <w:r w:rsidR="000272B6">
            <w:t>n strafbeschikking meer kan opleggen,</w:t>
          </w:r>
          <w:r w:rsidR="009A72BF">
            <w:rPr>
              <w:rStyle w:val="Voetnootmarkering"/>
            </w:rPr>
            <w:footnoteReference w:id="38"/>
          </w:r>
          <w:r w:rsidR="000272B6">
            <w:t xml:space="preserve"> maar </w:t>
          </w:r>
          <w:r w:rsidR="00526768">
            <w:t xml:space="preserve">enkel </w:t>
          </w:r>
          <w:r w:rsidR="000272B6">
            <w:t xml:space="preserve">de keuze heeft tussen seponeren en dagvaarden, is het </w:t>
          </w:r>
          <w:r w:rsidR="00FB1CE7">
            <w:t>denkbaar</w:t>
          </w:r>
          <w:r w:rsidR="000272B6">
            <w:t xml:space="preserve"> dat </w:t>
          </w:r>
          <w:r w:rsidR="00C15CAD">
            <w:t xml:space="preserve">hij </w:t>
          </w:r>
          <w:r w:rsidR="00F161B5">
            <w:t xml:space="preserve">bij minder ernstige mishandelingszaken </w:t>
          </w:r>
          <w:r w:rsidR="00B624BE">
            <w:t>vaker voor</w:t>
          </w:r>
          <w:r w:rsidR="00F161B5">
            <w:t xml:space="preserve"> een</w:t>
          </w:r>
          <w:r w:rsidR="00E855D1">
            <w:t xml:space="preserve"> (voorwaardelijk)</w:t>
          </w:r>
          <w:r w:rsidR="00B624BE">
            <w:t xml:space="preserve"> sepo</w:t>
          </w:r>
          <w:r w:rsidR="00F161B5">
            <w:t>t</w:t>
          </w:r>
          <w:r w:rsidR="00B624BE">
            <w:t xml:space="preserve"> </w:t>
          </w:r>
          <w:r w:rsidR="00C15CAD">
            <w:t>kiest</w:t>
          </w:r>
          <w:r w:rsidR="00526768">
            <w:t xml:space="preserve">. De officier van justitie zal dan immers moeten </w:t>
          </w:r>
          <w:r w:rsidR="0056208F">
            <w:t xml:space="preserve">afwegen </w:t>
          </w:r>
          <w:r w:rsidR="00526768">
            <w:t xml:space="preserve">of </w:t>
          </w:r>
          <w:r w:rsidR="00E855D1">
            <w:t>het opportuun is om</w:t>
          </w:r>
          <w:r w:rsidR="006D1402">
            <w:t xml:space="preserve"> </w:t>
          </w:r>
          <w:r w:rsidR="00F161B5">
            <w:t xml:space="preserve">schaarse </w:t>
          </w:r>
          <w:r w:rsidR="00DE069B">
            <w:t>zittingscapaciteit</w:t>
          </w:r>
          <w:r w:rsidR="00027DD3">
            <w:t xml:space="preserve"> </w:t>
          </w:r>
          <w:r w:rsidR="00E855D1">
            <w:t>voor deze zaken in te zetten</w:t>
          </w:r>
          <w:r w:rsidR="0056208F">
            <w:t xml:space="preserve">. Bij die afweging kan </w:t>
          </w:r>
          <w:r w:rsidR="00FB1CE7">
            <w:t>worden betrokken</w:t>
          </w:r>
          <w:r w:rsidR="0056208F">
            <w:t xml:space="preserve"> </w:t>
          </w:r>
          <w:r w:rsidR="00FB1CE7">
            <w:t>of</w:t>
          </w:r>
          <w:r w:rsidR="001A0FAA">
            <w:t xml:space="preserve">, indien de verdachte wordt veroordeeld, </w:t>
          </w:r>
          <w:r w:rsidR="00B24798">
            <w:t>een gevangenisstraf</w:t>
          </w:r>
          <w:r w:rsidR="001A0FAA">
            <w:t xml:space="preserve"> </w:t>
          </w:r>
          <w:r w:rsidR="0056208F">
            <w:t xml:space="preserve">een te zware straf </w:t>
          </w:r>
          <w:r w:rsidR="001A0FAA">
            <w:t>zou zijn</w:t>
          </w:r>
          <w:r w:rsidR="00EE7CD3">
            <w:t xml:space="preserve"> of</w:t>
          </w:r>
          <w:r w:rsidR="0024628F">
            <w:t xml:space="preserve"> dat de</w:t>
          </w:r>
          <w:r w:rsidR="00FB1CE7">
            <w:t xml:space="preserve"> verdachte deze pas n</w:t>
          </w:r>
          <w:r w:rsidR="00EE7CD3">
            <w:t>a lange tijd z</w:t>
          </w:r>
          <w:r w:rsidR="00FB1CE7">
            <w:t xml:space="preserve">al uitzitten. </w:t>
          </w:r>
        </w:p>
        <w:p w:rsidR="009B6EC8" w:rsidP="0001372D" w:rsidRDefault="009B6EC8" w14:paraId="76A6EB15" w14:textId="77777777"/>
        <w:bookmarkEnd w:id="3"/>
        <w:p w:rsidR="0001372D" w:rsidP="0001372D" w:rsidRDefault="00CA6F9D" w14:paraId="3D6EE979" w14:textId="3BF388FF">
          <w:r>
            <w:t>De</w:t>
          </w:r>
          <w:r w:rsidR="00475AF1">
            <w:t xml:space="preserve"> bovengenoemde</w:t>
          </w:r>
          <w:r>
            <w:t xml:space="preserve"> ontwikkelingen </w:t>
          </w:r>
          <w:r w:rsidR="00AC5288">
            <w:t xml:space="preserve">dienen in de toelichting te worden meegenomen </w:t>
          </w:r>
          <w:r w:rsidR="00D001F4">
            <w:t xml:space="preserve">bij de weergave van de gevolgen van het wetvoorstel </w:t>
          </w:r>
          <w:r w:rsidR="007703DF">
            <w:t>voor</w:t>
          </w:r>
          <w:r w:rsidR="00D001F4">
            <w:t xml:space="preserve"> de uitvoering</w:t>
          </w:r>
          <w:r w:rsidR="007703DF">
            <w:t xml:space="preserve"> en de financiën</w:t>
          </w:r>
          <w:r w:rsidR="00D001F4">
            <w:t xml:space="preserve">. </w:t>
          </w:r>
          <w:r w:rsidR="002033B4">
            <w:t xml:space="preserve">De toelichting bevat nu geen prognose in hoeveel zaken het wetsvoorstel tot een andere afdoening leidt dan nu het geval is. </w:t>
          </w:r>
          <w:r w:rsidR="00475AF1">
            <w:t>Als</w:t>
          </w:r>
          <w:r w:rsidR="00246BB5">
            <w:t xml:space="preserve"> </w:t>
          </w:r>
          <w:r w:rsidR="00561508">
            <w:t xml:space="preserve">het wetsvoorstel ertoe leidt dat </w:t>
          </w:r>
          <w:r w:rsidR="0060591B">
            <w:t>de officier van justitie</w:t>
          </w:r>
          <w:r w:rsidR="00561508">
            <w:t xml:space="preserve"> </w:t>
          </w:r>
          <w:r w:rsidR="00246BB5">
            <w:t xml:space="preserve">meer zaken </w:t>
          </w:r>
          <w:r w:rsidR="00561508">
            <w:t>voor de rechter brengt,</w:t>
          </w:r>
          <w:r w:rsidR="00262EE6">
            <w:t xml:space="preserve"> moet</w:t>
          </w:r>
          <w:r w:rsidR="00863605">
            <w:t xml:space="preserve"> de toelichting inzichtelijk maken welke capaciteit hiervoor benodigd is en welke kosten hieraan verbonden zijn. Dit geldt uiteraard ook voor de gevolgen van het wetsvoorstel voor de tenuitvoerlegging van </w:t>
          </w:r>
          <w:r w:rsidR="005814FA">
            <w:t>de gevangenisstraf</w:t>
          </w:r>
          <w:r w:rsidR="00305B37">
            <w:t xml:space="preserve">. </w:t>
          </w:r>
          <w:r w:rsidR="00AA2231">
            <w:t>Door betrokken instanties te consulteren, kunnen de gevolgen van he</w:t>
          </w:r>
          <w:r w:rsidR="00054DE0">
            <w:t>t</w:t>
          </w:r>
          <w:r w:rsidR="00AA2231">
            <w:t xml:space="preserve"> wetsvoorstel </w:t>
          </w:r>
          <w:r w:rsidR="00054DE0">
            <w:t xml:space="preserve">beter in kaart worden gebracht. </w:t>
          </w:r>
        </w:p>
        <w:p w:rsidR="0001372D" w:rsidP="0001372D" w:rsidRDefault="0001372D" w14:paraId="62FFA990" w14:textId="77777777"/>
        <w:p w:rsidR="0001372D" w:rsidP="0001372D" w:rsidRDefault="0001372D" w14:paraId="0518D4A7" w14:textId="6839738D">
          <w:r>
            <w:t xml:space="preserve">De Afdeling adviseert </w:t>
          </w:r>
          <w:r w:rsidR="00925FB9">
            <w:t>het voorstel alsnog in consultatie te geven aan de hiervoor genoemde partijen</w:t>
          </w:r>
          <w:r w:rsidR="006F0E3D">
            <w:t>. Daarnaast adviseert zij</w:t>
          </w:r>
          <w:r>
            <w:t xml:space="preserve"> in de toelichting in te gaan op de</w:t>
          </w:r>
          <w:r w:rsidR="00267563">
            <w:t xml:space="preserve"> hiervoor geschetste</w:t>
          </w:r>
          <w:r>
            <w:t xml:space="preserve"> ontwikkelingen in het strafrecht en d</w:t>
          </w:r>
          <w:r w:rsidR="00267563">
            <w:t>eze</w:t>
          </w:r>
          <w:r>
            <w:t xml:space="preserve"> te betrekken </w:t>
          </w:r>
          <w:r w:rsidR="00BD3D28">
            <w:t xml:space="preserve">bij </w:t>
          </w:r>
          <w:r>
            <w:t>de uiteenzetting van de gevolgen van het wetsvoorstel voor de uitvoering en financiën.</w:t>
          </w:r>
        </w:p>
        <w:p w:rsidR="005C20BD" w:rsidRDefault="005C20BD" w14:paraId="61080D42" w14:textId="77777777"/>
        <w:p w:rsidR="004708E4" w:rsidRDefault="006D7855" w14:paraId="2CC492C0" w14:textId="61FF097F">
          <w:r>
            <w:t>8</w:t>
          </w:r>
          <w:r w:rsidR="004708E4">
            <w:t>.</w:t>
          </w:r>
          <w:r w:rsidR="004708E4">
            <w:tab/>
          </w:r>
          <w:r w:rsidRPr="004708E4" w:rsidR="004708E4">
            <w:rPr>
              <w:u w:val="single"/>
            </w:rPr>
            <w:t>Conclusie</w:t>
          </w:r>
        </w:p>
        <w:p w:rsidR="00525C2C" w:rsidRDefault="00525C2C" w14:paraId="3FED43D4" w14:textId="68442289"/>
        <w:p w:rsidR="00EC243E" w:rsidRDefault="006243D8" w14:paraId="5D456C23" w14:textId="06FA4DC3">
          <w:r>
            <w:lastRenderedPageBreak/>
            <w:t xml:space="preserve">De Afdeling vindt het begrijpelijk dat de initiatiefnemers een signaal willen afgeven dat geweld tegen hulpverleners niet getolereerd wordt en dat hier hard tegen opgetreden wordt. </w:t>
          </w:r>
          <w:r w:rsidR="00435506">
            <w:t xml:space="preserve">Bij het bepalen van de bandbreedtes waarbinnen gestraft kan worden, dient de wetgever </w:t>
          </w:r>
          <w:r w:rsidR="006D1694">
            <w:t xml:space="preserve">echter </w:t>
          </w:r>
          <w:r w:rsidR="00435506">
            <w:t xml:space="preserve">voldoende ruimte te laten aan de rechter </w:t>
          </w:r>
          <w:r w:rsidR="006523E5">
            <w:t xml:space="preserve">en officier van justitie </w:t>
          </w:r>
          <w:r w:rsidR="00435506">
            <w:t>om in individuele gevallen maatwerk te leveren.</w:t>
          </w:r>
          <w:r w:rsidR="006D1694">
            <w:t xml:space="preserve"> </w:t>
          </w:r>
          <w:bookmarkStart w:name="_Hlk195188331" w:id="4"/>
          <w:r w:rsidR="007D11B2">
            <w:t>D</w:t>
          </w:r>
          <w:r w:rsidRPr="007D11B2" w:rsidR="007D11B2">
            <w:t xml:space="preserve">e Afdeling </w:t>
          </w:r>
          <w:r w:rsidR="009226FE">
            <w:t>meent</w:t>
          </w:r>
          <w:r w:rsidR="00512FEE">
            <w:t xml:space="preserve"> dat het</w:t>
          </w:r>
          <w:r w:rsidR="00513B55">
            <w:t xml:space="preserve"> </w:t>
          </w:r>
          <w:r w:rsidR="003D3E18">
            <w:t>beoogd</w:t>
          </w:r>
          <w:r w:rsidR="00F47996">
            <w:t xml:space="preserve"> </w:t>
          </w:r>
          <w:r w:rsidR="00512FEE">
            <w:t>normerend effect</w:t>
          </w:r>
          <w:r w:rsidR="004F06BC">
            <w:t xml:space="preserve"> d</w:t>
          </w:r>
          <w:r w:rsidR="003D3E18">
            <w:t>oor</w:t>
          </w:r>
          <w:r w:rsidR="00512FEE">
            <w:t xml:space="preserve"> uitbreiding van het taakstrafverbod niet opweegt tegen </w:t>
          </w:r>
          <w:r w:rsidR="00D14111">
            <w:t xml:space="preserve">de </w:t>
          </w:r>
          <w:r w:rsidR="00A73E83">
            <w:t xml:space="preserve">verdere </w:t>
          </w:r>
          <w:r w:rsidR="00D14111">
            <w:t>inperking van de beoordelingsvrijhei</w:t>
          </w:r>
          <w:r w:rsidR="004F06BC">
            <w:t xml:space="preserve">d </w:t>
          </w:r>
          <w:r w:rsidR="00967918">
            <w:t>van de rechter en de officier van justitie</w:t>
          </w:r>
          <w:r w:rsidR="009C4E03">
            <w:t>,</w:t>
          </w:r>
          <w:r w:rsidR="00A73C5B">
            <w:t xml:space="preserve"> omdat dit kan leiden tot disproportionele bestraffing en ook andere negatieve gevolgen </w:t>
          </w:r>
          <w:r w:rsidR="00B20FD7">
            <w:t>kan hebben</w:t>
          </w:r>
          <w:r w:rsidR="00AC53DB">
            <w:t>.</w:t>
          </w:r>
          <w:r w:rsidR="008672C3">
            <w:t xml:space="preserve"> </w:t>
          </w:r>
        </w:p>
      </w:sdtContent>
    </w:sdt>
    <w:bookmarkEnd w:id="4"/>
    <w:p w:rsidR="00927214" w:rsidRDefault="00927214" w14:paraId="2CF6BE8F" w14:textId="375593FE"/>
    <w:p w:rsidR="00C91BE9" w:rsidRDefault="00C91BE9" w14:paraId="0AA69BF0" w14:textId="77777777"/>
    <w:sdt>
      <w:sdtPr>
        <w:tag w:val="bmDictum"/>
        <w:id w:val="-437441581"/>
        <w:lock w:val="sdtLocked"/>
        <w:placeholder>
          <w:docPart w:val="4F8035A9C2A1469D9277ECC86C5D6D4C"/>
        </w:placeholder>
      </w:sdtPr>
      <w:sdtEndPr/>
      <w:sdtContent>
        <w:p w:rsidRPr="00AA7A6B" w:rsidR="00927214" w:rsidRDefault="00C91BE9" w14:paraId="3709C389" w14:textId="45BEE715">
          <w:r>
            <w:t>De Afdeling advisering van de Raad van State heeft een aantal bezwaren bij het initiatiefvoorstel en adviseert het voorstel niet in behandeling te nemen, tenzij het is aangepast.</w:t>
          </w:r>
          <w:r>
            <w:br/>
          </w:r>
          <w:r>
            <w:br/>
          </w:r>
          <w:r>
            <w:br/>
            <w:t>De vice-president van de Raad van State,</w:t>
          </w:r>
        </w:p>
      </w:sdtContent>
    </w:sdt>
    <w:sectPr w:rsidRPr="00AA7A6B" w:rsidR="00927214" w:rsidSect="002E18D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AB0E" w14:textId="77777777" w:rsidR="003E69AB" w:rsidRDefault="003E69AB">
      <w:r>
        <w:separator/>
      </w:r>
    </w:p>
  </w:endnote>
  <w:endnote w:type="continuationSeparator" w:id="0">
    <w:p w14:paraId="1F6BC614" w14:textId="77777777" w:rsidR="003E69AB" w:rsidRDefault="003E69AB">
      <w:r>
        <w:continuationSeparator/>
      </w:r>
    </w:p>
  </w:endnote>
  <w:endnote w:type="continuationNotice" w:id="1">
    <w:p w14:paraId="3CE435E0" w14:textId="77777777" w:rsidR="003E69AB" w:rsidRDefault="003E6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CE8"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77319" w14:paraId="50453CEB" w14:textId="77777777" w:rsidTr="00D90098">
      <w:tc>
        <w:tcPr>
          <w:tcW w:w="4815" w:type="dxa"/>
        </w:tcPr>
        <w:p w14:paraId="50453CE9" w14:textId="77777777" w:rsidR="00D90098" w:rsidRDefault="00D90098" w:rsidP="00D90098">
          <w:pPr>
            <w:pStyle w:val="Voettekst"/>
          </w:pPr>
        </w:p>
      </w:tc>
      <w:tc>
        <w:tcPr>
          <w:tcW w:w="4247" w:type="dxa"/>
        </w:tcPr>
        <w:p w14:paraId="50453CEA" w14:textId="77777777" w:rsidR="00D90098" w:rsidRDefault="00D90098" w:rsidP="00D90098">
          <w:pPr>
            <w:pStyle w:val="Voettekst"/>
            <w:jc w:val="right"/>
          </w:pPr>
        </w:p>
      </w:tc>
    </w:tr>
  </w:tbl>
  <w:p w14:paraId="50453CE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40A5" w14:textId="280CFAFE" w:rsidR="002E18D1" w:rsidRPr="002E18D1" w:rsidRDefault="002E18D1">
    <w:pPr>
      <w:pStyle w:val="Voettekst"/>
      <w:rPr>
        <w:rFonts w:ascii="Bembo" w:hAnsi="Bembo"/>
        <w:sz w:val="32"/>
      </w:rPr>
    </w:pPr>
    <w:r w:rsidRPr="002E18D1">
      <w:rPr>
        <w:rFonts w:ascii="Bembo" w:hAnsi="Bembo"/>
        <w:sz w:val="32"/>
      </w:rPr>
      <w:t>AAN DE VOORZITTER VAN DE TWEEDE KAMER DER STATEN-GENERAAL</w:t>
    </w:r>
  </w:p>
  <w:p w14:paraId="682E96AF" w14:textId="77777777" w:rsidR="002E18D1" w:rsidRDefault="002E18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9BDB" w14:textId="77777777" w:rsidR="003E69AB" w:rsidRDefault="003E69AB">
      <w:r>
        <w:separator/>
      </w:r>
    </w:p>
  </w:footnote>
  <w:footnote w:type="continuationSeparator" w:id="0">
    <w:p w14:paraId="1F4FE677" w14:textId="77777777" w:rsidR="003E69AB" w:rsidRDefault="003E69AB">
      <w:r>
        <w:continuationSeparator/>
      </w:r>
    </w:p>
  </w:footnote>
  <w:footnote w:type="continuationNotice" w:id="1">
    <w:p w14:paraId="2C12773E" w14:textId="77777777" w:rsidR="003E69AB" w:rsidRDefault="003E69AB"/>
  </w:footnote>
  <w:footnote w:id="2">
    <w:p w14:paraId="0ED1E2D5" w14:textId="7F8B8E79" w:rsidR="00623CD7" w:rsidRDefault="00623CD7">
      <w:pPr>
        <w:pStyle w:val="Voetnoottekst"/>
      </w:pPr>
      <w:r>
        <w:rPr>
          <w:rStyle w:val="Voetnootmarkering"/>
        </w:rPr>
        <w:footnoteRef/>
      </w:r>
      <w:r>
        <w:t xml:space="preserve"> </w:t>
      </w:r>
      <w:r w:rsidR="008B7827">
        <w:t>Met v</w:t>
      </w:r>
      <w:r>
        <w:t>oorgesteld artikel</w:t>
      </w:r>
      <w:r w:rsidR="008B7827">
        <w:t xml:space="preserve"> I wordt aan </w:t>
      </w:r>
      <w:r w:rsidR="00577204">
        <w:t xml:space="preserve">artikel 22b, eerste lid </w:t>
      </w:r>
      <w:r w:rsidR="008D1849">
        <w:t>Wetboek van Strafrecht</w:t>
      </w:r>
      <w:r w:rsidR="00631B69">
        <w:t xml:space="preserve"> </w:t>
      </w:r>
      <w:r w:rsidR="00DF43E7">
        <w:t xml:space="preserve">(Sr) </w:t>
      </w:r>
      <w:r w:rsidR="00631B69">
        <w:t>en nieuwe subparagraaf toegevoegd: sub c</w:t>
      </w:r>
      <w:r w:rsidR="00577204">
        <w:t>.</w:t>
      </w:r>
    </w:p>
  </w:footnote>
  <w:footnote w:id="3">
    <w:p w14:paraId="37331FFE" w14:textId="0D069BC3" w:rsidR="000F20B6" w:rsidRDefault="000F20B6" w:rsidP="000F20B6">
      <w:pPr>
        <w:pStyle w:val="Voetnoottekst"/>
      </w:pPr>
      <w:r>
        <w:rPr>
          <w:rStyle w:val="Voetnootmarkering"/>
        </w:rPr>
        <w:footnoteRef/>
      </w:r>
      <w:r>
        <w:t xml:space="preserve"> </w:t>
      </w:r>
      <w:r w:rsidR="00DF43E7">
        <w:t>Het gaat daarbij om eenvoudige mishandeling die de dood tot gevolg heeft (artikel 300, derde lid, Sr), mishandeling met voorbedachte raad die zwaar letsel of de dood tot gevolg heeft (artikel 301, tweede en derde lid, Sr) en zware mishandeling met de dood tot gevolg (artikel 302 Sr). Voor deze misdrijven geldt een gevangenisstraf van zes jaar of hoger, waardoor het bestaande taakstrafverbod van toepassing is. Zie a</w:t>
      </w:r>
      <w:r>
        <w:t xml:space="preserve">rtikel 22b, eerste lid, onder a, </w:t>
      </w:r>
      <w:r w:rsidR="00DF43E7">
        <w:t>Sr</w:t>
      </w:r>
      <w:r>
        <w:t xml:space="preserve">. </w:t>
      </w:r>
    </w:p>
  </w:footnote>
  <w:footnote w:id="4">
    <w:p w14:paraId="49EDD2AE" w14:textId="64C2BF15" w:rsidR="00E45DC1" w:rsidRDefault="00E45DC1">
      <w:pPr>
        <w:pStyle w:val="Voetnoottekst"/>
      </w:pPr>
      <w:r>
        <w:rPr>
          <w:rStyle w:val="Voetnootmarkering"/>
        </w:rPr>
        <w:footnoteRef/>
      </w:r>
      <w:r>
        <w:t xml:space="preserve"> Kamerstukken 35528. </w:t>
      </w:r>
      <w:r w:rsidR="00296CAD">
        <w:t xml:space="preserve">Het regeringsvoorstel betrof een ruimere kring van hulpverleners, namelijk ook </w:t>
      </w:r>
      <w:r w:rsidR="00D76F84">
        <w:t>andere personen met een publieke taak in het kader van de handhaving van de orde of veiligheid, zoals jeugdbeschermers, deurw</w:t>
      </w:r>
      <w:r w:rsidR="008C5E6D">
        <w:t xml:space="preserve">aarders en beveiligers. </w:t>
      </w:r>
      <w:r w:rsidR="00B601CC">
        <w:t>Zie ook het advies van de Afdeling advisering</w:t>
      </w:r>
      <w:r w:rsidR="00AB4DE7">
        <w:t xml:space="preserve"> over de Wet uitbreiding taakstrafverbod van </w:t>
      </w:r>
      <w:r w:rsidR="004C7EDC">
        <w:t xml:space="preserve">24 juni 2020, Kamerstukken II 2019/20, 35528, nr. 4. </w:t>
      </w:r>
    </w:p>
  </w:footnote>
  <w:footnote w:id="5">
    <w:p w14:paraId="77E932EF" w14:textId="396B4811" w:rsidR="00B677D3" w:rsidRPr="00B677D3" w:rsidRDefault="00B677D3">
      <w:pPr>
        <w:pStyle w:val="Voetnoottekst"/>
      </w:pPr>
      <w:r>
        <w:rPr>
          <w:rStyle w:val="Voetnootmarkering"/>
        </w:rPr>
        <w:footnoteRef/>
      </w:r>
      <w:r w:rsidRPr="00B677D3">
        <w:t xml:space="preserve"> Handelingen</w:t>
      </w:r>
      <w:r>
        <w:t xml:space="preserve"> II</w:t>
      </w:r>
      <w:r w:rsidR="00F247F8">
        <w:t xml:space="preserve"> 2020/2021, nr. </w:t>
      </w:r>
      <w:r w:rsidR="00A26D22">
        <w:t xml:space="preserve">51, item 8. </w:t>
      </w:r>
    </w:p>
  </w:footnote>
  <w:footnote w:id="6">
    <w:p w14:paraId="6B749A25" w14:textId="484E5AC6" w:rsidR="00A61C9B" w:rsidRPr="00B677D3" w:rsidRDefault="00A61C9B">
      <w:pPr>
        <w:pStyle w:val="Voetnoottekst"/>
      </w:pPr>
      <w:r>
        <w:rPr>
          <w:rStyle w:val="Voetnootmarkering"/>
        </w:rPr>
        <w:footnoteRef/>
      </w:r>
      <w:r w:rsidRPr="00B677D3">
        <w:t xml:space="preserve"> </w:t>
      </w:r>
      <w:r w:rsidR="00B06D1D" w:rsidRPr="00B677D3">
        <w:t>Handeling</w:t>
      </w:r>
      <w:r w:rsidR="00B677D3">
        <w:t xml:space="preserve">en </w:t>
      </w:r>
      <w:r w:rsidR="00B06D1D" w:rsidRPr="00B677D3">
        <w:t>I</w:t>
      </w:r>
      <w:r w:rsidR="00F47EAD" w:rsidRPr="00B677D3">
        <w:t xml:space="preserve"> 2022/2023, nr. 4, item 11. </w:t>
      </w:r>
    </w:p>
  </w:footnote>
  <w:footnote w:id="7">
    <w:p w14:paraId="6FF7EFC9" w14:textId="3989B07A" w:rsidR="00CC656E" w:rsidRDefault="00CC656E">
      <w:pPr>
        <w:pStyle w:val="Voetnoottekst"/>
      </w:pPr>
      <w:r>
        <w:rPr>
          <w:rStyle w:val="Voetnootmarkering"/>
        </w:rPr>
        <w:footnoteRef/>
      </w:r>
      <w:r>
        <w:t xml:space="preserve"> </w:t>
      </w:r>
      <w:r w:rsidR="00763D8E">
        <w:t xml:space="preserve">Memorie van toelichting, Algemeen deel, onder 1. Inleiding. </w:t>
      </w:r>
    </w:p>
  </w:footnote>
  <w:footnote w:id="8">
    <w:p w14:paraId="51A0E75D" w14:textId="77777777" w:rsidR="00F706F1" w:rsidRDefault="00F706F1" w:rsidP="00F706F1">
      <w:pPr>
        <w:pStyle w:val="Voetnoottekst"/>
      </w:pPr>
      <w:r>
        <w:rPr>
          <w:rStyle w:val="Voetnootmarkering"/>
        </w:rPr>
        <w:footnoteRef/>
      </w:r>
      <w:r>
        <w:t xml:space="preserve"> Zie artikel 5 en 6 van het Europees Verdrag voor de Rechten van de Mens en artikel 49 van het Handvest van de Grondrechten van de Europese Unie. </w:t>
      </w:r>
    </w:p>
  </w:footnote>
  <w:footnote w:id="9">
    <w:p w14:paraId="3DEAE863" w14:textId="33EB9A7B" w:rsidR="00BB57DF" w:rsidRDefault="00BB57DF" w:rsidP="00BB57DF">
      <w:pPr>
        <w:pStyle w:val="Voetnoottekst"/>
      </w:pPr>
      <w:r>
        <w:rPr>
          <w:rStyle w:val="Voetnootmarkering"/>
        </w:rPr>
        <w:footnoteRef/>
      </w:r>
      <w:r>
        <w:t xml:space="preserve"> Zie het advies van de Afdeling advisering van 23 juli 2009 over </w:t>
      </w:r>
      <w:r w:rsidRPr="006403D2">
        <w:t>Voorstel van wet tot wijziging van het Wetboek van Strafrecht in verband met het beperken van de mogelijkheden om een taakstraf op te leggen voor ernstige zeden- en geweldsmisdrijven,</w:t>
      </w:r>
      <w:r>
        <w:t xml:space="preserve"> </w:t>
      </w:r>
      <w:r w:rsidRPr="006403D2">
        <w:t>Kamerstukken II 2009/10, 32 169, nr</w:t>
      </w:r>
      <w:r>
        <w:t>.</w:t>
      </w:r>
      <w:r w:rsidRPr="006403D2">
        <w:t xml:space="preserve"> 5</w:t>
      </w:r>
      <w:r w:rsidR="00554784">
        <w:t>.</w:t>
      </w:r>
      <w:r>
        <w:t xml:space="preserve"> </w:t>
      </w:r>
    </w:p>
  </w:footnote>
  <w:footnote w:id="10">
    <w:p w14:paraId="45D658A5" w14:textId="73E4C5E8" w:rsidR="00264120" w:rsidRDefault="00264120">
      <w:pPr>
        <w:pStyle w:val="Voetnoottekst"/>
      </w:pPr>
      <w:r>
        <w:rPr>
          <w:rStyle w:val="Voetnootmarkering"/>
        </w:rPr>
        <w:footnoteRef/>
      </w:r>
      <w:r w:rsidR="006B015A" w:rsidRPr="006B015A">
        <w:t xml:space="preserve"> EHRM 23 september 1998, </w:t>
      </w:r>
      <w:r w:rsidR="006B015A" w:rsidRPr="006B015A">
        <w:t>Malige tegen Frankrijk nr. 27812/95 en 2 juli 2002 Göktan tegen Frankrijk nr. 33402/96</w:t>
      </w:r>
      <w:r w:rsidR="006B015A">
        <w:t>.</w:t>
      </w:r>
    </w:p>
  </w:footnote>
  <w:footnote w:id="11">
    <w:p w14:paraId="7271F2CF" w14:textId="7CC1499B" w:rsidR="00133935" w:rsidRDefault="00133935">
      <w:pPr>
        <w:pStyle w:val="Voetnoottekst"/>
      </w:pPr>
      <w:r>
        <w:rPr>
          <w:rStyle w:val="Voetnootmarkering"/>
        </w:rPr>
        <w:footnoteRef/>
      </w:r>
      <w:r>
        <w:t xml:space="preserve"> </w:t>
      </w:r>
      <w:r w:rsidR="00613D17">
        <w:t xml:space="preserve">P.J.P. Tak, </w:t>
      </w:r>
      <w:hyperlink r:id="rId1" w:history="1">
        <w:r w:rsidR="00613D17" w:rsidRPr="002A6028">
          <w:rPr>
            <w:rStyle w:val="Hyperlink"/>
          </w:rPr>
          <w:t>De minimumstraf opnieuw bezien. Een geactualiseerde beknopte rechtsvergelijking</w:t>
        </w:r>
      </w:hyperlink>
      <w:r w:rsidR="00613D17">
        <w:t xml:space="preserve">, Raad voor de Rechtspraak, Research Memoranda nr. 4/2010, jaargang 6, p. </w:t>
      </w:r>
      <w:r w:rsidR="002A6028">
        <w:t xml:space="preserve">16-17. </w:t>
      </w:r>
    </w:p>
  </w:footnote>
  <w:footnote w:id="12">
    <w:p w14:paraId="50000A43" w14:textId="261AE3B0" w:rsidR="00AB2CA1" w:rsidRDefault="00AB2CA1">
      <w:pPr>
        <w:pStyle w:val="Voetnoottekst"/>
      </w:pPr>
      <w:r>
        <w:rPr>
          <w:rStyle w:val="Voetnootmarkering"/>
        </w:rPr>
        <w:footnoteRef/>
      </w:r>
      <w:r>
        <w:t xml:space="preserve"> Artikel 304 </w:t>
      </w:r>
      <w:r w:rsidR="00554784">
        <w:t>Sr.</w:t>
      </w:r>
    </w:p>
  </w:footnote>
  <w:footnote w:id="13">
    <w:p w14:paraId="71A93720" w14:textId="64B49434" w:rsidR="004B5594" w:rsidRDefault="004B5594" w:rsidP="004B5594">
      <w:pPr>
        <w:pStyle w:val="Voetnoottekst"/>
      </w:pPr>
      <w:r>
        <w:rPr>
          <w:rStyle w:val="Voetnootmarkering"/>
        </w:rPr>
        <w:footnoteRef/>
      </w:r>
      <w:r>
        <w:t xml:space="preserve"> Zie aanwijzing kader voor strafvordering meerderjarigen van 1 april 2019 (2019A003) en de richtlijn voor strafvordering mishandeling van 1 maart 2021 (2020R008).</w:t>
      </w:r>
    </w:p>
  </w:footnote>
  <w:footnote w:id="14">
    <w:p w14:paraId="03B4C136" w14:textId="77777777" w:rsidR="004B5594" w:rsidRDefault="004B5594" w:rsidP="004B5594">
      <w:pPr>
        <w:pStyle w:val="Voetnoottekst"/>
      </w:pPr>
      <w:r>
        <w:rPr>
          <w:rStyle w:val="Voetnootmarkering"/>
        </w:rPr>
        <w:footnoteRef/>
      </w:r>
      <w:r>
        <w:t xml:space="preserve"> Zie de oriëntatiepunten voor straftoemeting en LOVS-afspraken (laatst bijgewerkt: december 2024). </w:t>
      </w:r>
    </w:p>
  </w:footnote>
  <w:footnote w:id="15">
    <w:p w14:paraId="4864EE63" w14:textId="77777777" w:rsidR="004B5594" w:rsidRDefault="004B5594" w:rsidP="004B5594">
      <w:pPr>
        <w:pStyle w:val="Voetnoottekst"/>
      </w:pPr>
      <w:r>
        <w:rPr>
          <w:rStyle w:val="Voetnootmarkering"/>
        </w:rPr>
        <w:footnoteRef/>
      </w:r>
      <w:r>
        <w:t xml:space="preserve"> DSP-groep, </w:t>
      </w:r>
      <w:hyperlink r:id="rId2" w:history="1">
        <w:r w:rsidRPr="00AF168A">
          <w:rPr>
            <w:rStyle w:val="Hyperlink"/>
          </w:rPr>
          <w:t>Strafverhogingen bij Veilige Publieke Taak-delicten</w:t>
        </w:r>
      </w:hyperlink>
      <w:r>
        <w:t>, WODC 2024, p. 57.</w:t>
      </w:r>
    </w:p>
  </w:footnote>
  <w:footnote w:id="16">
    <w:p w14:paraId="631A2787" w14:textId="77777777" w:rsidR="004B5594" w:rsidRDefault="004B5594" w:rsidP="004B5594">
      <w:pPr>
        <w:pStyle w:val="Voetnoottekst"/>
      </w:pPr>
      <w:r>
        <w:rPr>
          <w:rStyle w:val="Voetnootmarkering"/>
        </w:rPr>
        <w:footnoteRef/>
      </w:r>
      <w:r>
        <w:t xml:space="preserve"> DSP-groep, </w:t>
      </w:r>
      <w:hyperlink r:id="rId3" w:history="1">
        <w:r w:rsidRPr="00AF168A">
          <w:rPr>
            <w:rStyle w:val="Hyperlink"/>
          </w:rPr>
          <w:t>Strafverhogingen bij Veilige Publieke Taak-delicten</w:t>
        </w:r>
      </w:hyperlink>
      <w:r>
        <w:t>, WODC 2024, p. 54, 65.</w:t>
      </w:r>
    </w:p>
  </w:footnote>
  <w:footnote w:id="17">
    <w:p w14:paraId="7D6B3E88" w14:textId="77777777" w:rsidR="004B5594" w:rsidRDefault="004B5594" w:rsidP="004B5594">
      <w:pPr>
        <w:pStyle w:val="Voetnoottekst"/>
      </w:pPr>
      <w:r>
        <w:rPr>
          <w:rStyle w:val="Voetnootmarkering"/>
        </w:rPr>
        <w:footnoteRef/>
      </w:r>
      <w:r>
        <w:t xml:space="preserve"> S. Boschman, S. Verweij en G. </w:t>
      </w:r>
      <w:r>
        <w:t xml:space="preserve">Weijters, </w:t>
      </w:r>
      <w:hyperlink r:id="rId4" w:history="1">
        <w:r w:rsidRPr="004106D6">
          <w:rPr>
            <w:rStyle w:val="Hyperlink"/>
          </w:rPr>
          <w:t>Korte vrijheidsstraffen</w:t>
        </w:r>
      </w:hyperlink>
      <w:r>
        <w:t xml:space="preserve">, WODC Cahier 2023-7. </w:t>
      </w:r>
    </w:p>
  </w:footnote>
  <w:footnote w:id="18">
    <w:p w14:paraId="164AD51B" w14:textId="5262F83B" w:rsidR="004B5594" w:rsidRDefault="004B5594" w:rsidP="004B5594">
      <w:pPr>
        <w:pStyle w:val="Voetnoottekst"/>
      </w:pPr>
      <w:r>
        <w:rPr>
          <w:rStyle w:val="Voetnootmarkering"/>
        </w:rPr>
        <w:footnoteRef/>
      </w:r>
      <w:r>
        <w:t xml:space="preserve"> Zie o.a. Kenniskring Taskforce Onze hulpverleners veilig, Feiten, stellingen en vragen over agressie tegen hulpverleners, april 2024, p. 19-24</w:t>
      </w:r>
      <w:r w:rsidR="00893C12">
        <w:t xml:space="preserve">. Zie ook </w:t>
      </w:r>
      <w:r w:rsidR="00893C12" w:rsidRPr="00E1527D">
        <w:t xml:space="preserve">DSP-groep, Hot </w:t>
      </w:r>
      <w:r w:rsidR="00893C12" w:rsidRPr="00E1527D">
        <w:t>victims o</w:t>
      </w:r>
      <w:r w:rsidR="00893C12" w:rsidRPr="007C6848">
        <w:t>f hot shifts?, WODC september 2024</w:t>
      </w:r>
      <w:r>
        <w:t xml:space="preserve">. </w:t>
      </w:r>
    </w:p>
  </w:footnote>
  <w:footnote w:id="19">
    <w:p w14:paraId="0D8E92BF" w14:textId="62BD4010" w:rsidR="0067795A" w:rsidRDefault="006B015A" w:rsidP="0067795A">
      <w:pPr>
        <w:pStyle w:val="Voetnoottekst"/>
      </w:pPr>
      <w:r>
        <w:rPr>
          <w:rStyle w:val="Voetnootmarkering"/>
        </w:rPr>
        <w:footnoteRef/>
      </w:r>
      <w:r>
        <w:t xml:space="preserve"> Memorie van toelichting, Algemeen deel, onder 1. Inleiding. </w:t>
      </w:r>
    </w:p>
  </w:footnote>
  <w:footnote w:id="20">
    <w:p w14:paraId="6A63765A" w14:textId="1952CFEF" w:rsidR="00453D02" w:rsidRDefault="00453D02">
      <w:pPr>
        <w:pStyle w:val="Voetnoottekst"/>
      </w:pPr>
      <w:r>
        <w:rPr>
          <w:rStyle w:val="Voetnootmarkering"/>
        </w:rPr>
        <w:footnoteRef/>
      </w:r>
      <w:r>
        <w:t xml:space="preserve"> Artikel 300 en 302 Sr. </w:t>
      </w:r>
    </w:p>
  </w:footnote>
  <w:footnote w:id="21">
    <w:p w14:paraId="00FAC093" w14:textId="1745DB79" w:rsidR="00172389" w:rsidRDefault="00172389">
      <w:pPr>
        <w:pStyle w:val="Voetnoottekst"/>
      </w:pPr>
      <w:r>
        <w:rPr>
          <w:rStyle w:val="Voetnootmarkering"/>
        </w:rPr>
        <w:footnoteRef/>
      </w:r>
      <w:r>
        <w:t xml:space="preserve"> </w:t>
      </w:r>
      <w:r w:rsidR="00BE34BC">
        <w:t xml:space="preserve">Zie o.a. </w:t>
      </w:r>
      <w:hyperlink r:id="rId5" w:tooltip="Hoge Raad 3 juli 2018, ECLI:NL:HR:2018:1051" w:history="1">
        <w:r w:rsidR="00BE34BC" w:rsidRPr="00BE34BC">
          <w:rPr>
            <w:rStyle w:val="Hyperlink"/>
          </w:rPr>
          <w:t>Hoge Raad 3 juli 2018, ECLI:NL:HR:2018:1051</w:t>
        </w:r>
      </w:hyperlink>
      <w:r w:rsidR="00BE34BC">
        <w:t xml:space="preserve">. </w:t>
      </w:r>
    </w:p>
  </w:footnote>
  <w:footnote w:id="22">
    <w:p w14:paraId="1002C413" w14:textId="0A1BD1A4" w:rsidR="000E290A" w:rsidRDefault="000E290A">
      <w:pPr>
        <w:pStyle w:val="Voetnoottekst"/>
      </w:pPr>
      <w:r>
        <w:rPr>
          <w:rStyle w:val="Voetnootmarkering"/>
        </w:rPr>
        <w:footnoteRef/>
      </w:r>
      <w:r>
        <w:t xml:space="preserve"> Zie o.a. </w:t>
      </w:r>
      <w:hyperlink r:id="rId6" w:tooltip="Hoge Raad 9 september 2014, ECLI:NL:HR:2014:2677" w:history="1">
        <w:r w:rsidRPr="000E290A">
          <w:rPr>
            <w:rStyle w:val="Hyperlink"/>
          </w:rPr>
          <w:t>Hoge Raad 9 september 2014, ECLI:NL:HR:2014:2677</w:t>
        </w:r>
      </w:hyperlink>
      <w:r w:rsidR="009844C4">
        <w:t xml:space="preserve">, </w:t>
      </w:r>
      <w:r w:rsidR="009844C4">
        <w:t xml:space="preserve">r.o. 3.2. </w:t>
      </w:r>
    </w:p>
  </w:footnote>
  <w:footnote w:id="23">
    <w:p w14:paraId="00B8BA68" w14:textId="2700DA40" w:rsidR="009D5C07" w:rsidRDefault="009D5C07">
      <w:pPr>
        <w:pStyle w:val="Voetnoottekst"/>
      </w:pPr>
      <w:r>
        <w:rPr>
          <w:rStyle w:val="Voetnootmarkering"/>
        </w:rPr>
        <w:footnoteRef/>
      </w:r>
      <w:r>
        <w:t xml:space="preserve"> Zie bijvoorbeeld </w:t>
      </w:r>
      <w:hyperlink r:id="rId7" w:tooltip="Hoge Raad 14 mei 2024, ECLI:NL:HR:2024:689" w:history="1">
        <w:r w:rsidR="00FC175F" w:rsidRPr="00FC175F">
          <w:rPr>
            <w:rStyle w:val="Hyperlink"/>
          </w:rPr>
          <w:t>Hoge Raad 14 mei 2024, ECLI:NL:HR:2024:689</w:t>
        </w:r>
      </w:hyperlink>
      <w:r w:rsidR="00FC175F">
        <w:t xml:space="preserve">, i.c.m. </w:t>
      </w:r>
      <w:r w:rsidR="00E55335">
        <w:t xml:space="preserve">de conclusie </w:t>
      </w:r>
      <w:hyperlink r:id="rId8" w:tooltip="Parket bij de Hoge Raad 9 april 2024, ECLI:NL:PHR:2024:373" w:history="1">
        <w:r w:rsidR="00E55335" w:rsidRPr="00E55335">
          <w:rPr>
            <w:rStyle w:val="Hyperlink"/>
          </w:rPr>
          <w:t>Parket bij de Hoge Raad 9 april 2024, ECLI:NL:PHR:2024:373</w:t>
        </w:r>
      </w:hyperlink>
      <w:r w:rsidR="00E55335">
        <w:t>.</w:t>
      </w:r>
    </w:p>
  </w:footnote>
  <w:footnote w:id="24">
    <w:p w14:paraId="42C2DFA2" w14:textId="78F80482" w:rsidR="00391359" w:rsidRDefault="002E15F0">
      <w:pPr>
        <w:pStyle w:val="Voetnoottekst"/>
      </w:pPr>
      <w:r>
        <w:rPr>
          <w:rStyle w:val="Voetnootmarkering"/>
        </w:rPr>
        <w:footnoteRef/>
      </w:r>
      <w:r>
        <w:t xml:space="preserve"> Voorbeelden ontleend aan J. Janssen, </w:t>
      </w:r>
      <w:r w:rsidR="00512A01">
        <w:t>Het taakstrafverbod: onnodige wetgeving, Sancties 2021/42</w:t>
      </w:r>
      <w:r w:rsidR="00EA44DB">
        <w:t xml:space="preserve">. </w:t>
      </w:r>
    </w:p>
  </w:footnote>
  <w:footnote w:id="25">
    <w:p w14:paraId="6234950C" w14:textId="74366252" w:rsidR="003F3EE2" w:rsidRDefault="003F3EE2">
      <w:pPr>
        <w:pStyle w:val="Voetnoottekst"/>
      </w:pPr>
      <w:r>
        <w:rPr>
          <w:rStyle w:val="Voetnootmarkering"/>
        </w:rPr>
        <w:footnoteRef/>
      </w:r>
      <w:r>
        <w:t xml:space="preserve"> </w:t>
      </w:r>
      <w:r w:rsidR="009D1D09">
        <w:t xml:space="preserve">J. de Hullu en P.H.P.H.M.C. van Kempen, Materieel Strafrecht, </w:t>
      </w:r>
      <w:r w:rsidR="007F7CE6">
        <w:t>V</w:t>
      </w:r>
      <w:r w:rsidR="009D1D09">
        <w:t>.2.3 Psychische overmacht</w:t>
      </w:r>
      <w:r w:rsidR="00AE4C10">
        <w:t xml:space="preserve"> en V.5 Ontoerekenbaarheid vanwege een psychische stoornis</w:t>
      </w:r>
      <w:r w:rsidR="009D1D09">
        <w:t xml:space="preserve">, </w:t>
      </w:r>
      <w:r w:rsidR="007F7CE6">
        <w:t xml:space="preserve">online laatst geüpdatet 30 mei 2024. </w:t>
      </w:r>
      <w:r w:rsidR="0085732C">
        <w:t xml:space="preserve">Zie </w:t>
      </w:r>
      <w:r w:rsidR="008C256A">
        <w:t xml:space="preserve">voor het kader van ontoerekenbaarheid ook </w:t>
      </w:r>
      <w:hyperlink r:id="rId9" w:tooltip="Hoge Raad 17 oktober 2023, ECLI:NL:HR:2023:1295" w:history="1">
        <w:r w:rsidR="008C256A" w:rsidRPr="008C256A">
          <w:rPr>
            <w:rStyle w:val="Hyperlink"/>
          </w:rPr>
          <w:t>Hoge Raad 17 oktober 2023, ECLI:NL:HR:2023:1295</w:t>
        </w:r>
      </w:hyperlink>
      <w:r w:rsidR="009009A0">
        <w:t xml:space="preserve">, </w:t>
      </w:r>
      <w:r w:rsidR="009009A0">
        <w:t>r.o. 3.2</w:t>
      </w:r>
      <w:r w:rsidR="008C256A">
        <w:t>.</w:t>
      </w:r>
    </w:p>
  </w:footnote>
  <w:footnote w:id="26">
    <w:p w14:paraId="6D58C8B5" w14:textId="77777777" w:rsidR="00BF273F" w:rsidRDefault="00BF273F" w:rsidP="00BF273F">
      <w:pPr>
        <w:pStyle w:val="Voetnoottekst"/>
      </w:pPr>
      <w:r>
        <w:rPr>
          <w:rStyle w:val="Voetnootmarkering"/>
        </w:rPr>
        <w:footnoteRef/>
      </w:r>
      <w:r>
        <w:t xml:space="preserve"> Zie artikel 3 Politiewet. </w:t>
      </w:r>
    </w:p>
  </w:footnote>
  <w:footnote w:id="27">
    <w:p w14:paraId="02831EBA" w14:textId="77777777" w:rsidR="00183358" w:rsidRDefault="00183358" w:rsidP="00183358">
      <w:pPr>
        <w:pStyle w:val="Voetnoottekst"/>
      </w:pPr>
      <w:r>
        <w:rPr>
          <w:rStyle w:val="Voetnootmarkering"/>
        </w:rPr>
        <w:footnoteRef/>
      </w:r>
      <w:r>
        <w:t xml:space="preserve"> Memorie van toelichting, Algemeen deel, paragraaf 3.2 In gevallen waarin een takstrafverbod geldt, kan ook geen geldboete worden opgelegd. </w:t>
      </w:r>
    </w:p>
  </w:footnote>
  <w:footnote w:id="28">
    <w:p w14:paraId="7B3E84A8" w14:textId="77777777" w:rsidR="00183358" w:rsidRDefault="00183358" w:rsidP="00183358">
      <w:pPr>
        <w:pStyle w:val="Voetnoottekst"/>
      </w:pPr>
      <w:r>
        <w:rPr>
          <w:rStyle w:val="Voetnootmarkering"/>
        </w:rPr>
        <w:footnoteRef/>
      </w:r>
      <w:r>
        <w:t xml:space="preserve"> Zie artikel 61 van het Wetboek van Strafrecht. </w:t>
      </w:r>
    </w:p>
  </w:footnote>
  <w:footnote w:id="29">
    <w:p w14:paraId="28741EFD" w14:textId="77777777" w:rsidR="00183358" w:rsidRDefault="00183358" w:rsidP="00183358">
      <w:pPr>
        <w:pStyle w:val="Voetnoottekst"/>
      </w:pPr>
      <w:r>
        <w:rPr>
          <w:rStyle w:val="Voetnootmarkering"/>
        </w:rPr>
        <w:footnoteRef/>
      </w:r>
      <w:r>
        <w:t xml:space="preserve"> Zie R. Hoving, Het wetsvoorstel uitbreiding taakstrafverbod, NJB 2020/289. </w:t>
      </w:r>
    </w:p>
  </w:footnote>
  <w:footnote w:id="30">
    <w:p w14:paraId="09D5A75B" w14:textId="77777777" w:rsidR="00183358" w:rsidRDefault="00183358" w:rsidP="00183358">
      <w:pPr>
        <w:pStyle w:val="Voetnoottekst"/>
      </w:pPr>
      <w:r>
        <w:rPr>
          <w:rStyle w:val="Voetnootmarkering"/>
        </w:rPr>
        <w:footnoteRef/>
      </w:r>
      <w:r>
        <w:t xml:space="preserve"> Zie de regeling voor eendaadse samenloop (artikel 55 van het Wetboek van Strafrecht) en voortgezette handeling (artikel 56 van het Wetboek van Strafrecht). </w:t>
      </w:r>
    </w:p>
  </w:footnote>
  <w:footnote w:id="31">
    <w:p w14:paraId="6482008F" w14:textId="77777777" w:rsidR="00183358" w:rsidRPr="0037658F" w:rsidRDefault="00183358" w:rsidP="00183358">
      <w:pPr>
        <w:pStyle w:val="Voetnoottekst"/>
      </w:pPr>
      <w:r w:rsidRPr="0037658F">
        <w:rPr>
          <w:rStyle w:val="Voetnootmarkering"/>
        </w:rPr>
        <w:footnoteRef/>
      </w:r>
      <w:r w:rsidRPr="0037658F">
        <w:t xml:space="preserve"> </w:t>
      </w:r>
      <w:hyperlink r:id="rId10" w:tgtFrame="_blank" w:history="1">
        <w:r w:rsidRPr="003D6F6A">
          <w:rPr>
            <w:rStyle w:val="Hyperlink"/>
          </w:rPr>
          <w:t>Kamerstukken II 2009/10, 32169, 7</w:t>
        </w:r>
      </w:hyperlink>
      <w:r w:rsidRPr="0037658F">
        <w:t>, p. 16. </w:t>
      </w:r>
    </w:p>
  </w:footnote>
  <w:footnote w:id="32">
    <w:p w14:paraId="6A69956A" w14:textId="060BAAC7" w:rsidR="00CD2439" w:rsidRDefault="00CD2439">
      <w:pPr>
        <w:pStyle w:val="Voetnoottekst"/>
      </w:pPr>
      <w:r>
        <w:rPr>
          <w:rStyle w:val="Voetnootmarkering"/>
        </w:rPr>
        <w:footnoteRef/>
      </w:r>
      <w:r>
        <w:t xml:space="preserve"> </w:t>
      </w:r>
      <w:r w:rsidR="00FE36CC">
        <w:t xml:space="preserve">F.S. Bakker, Het taakstrafverbod van artikel 22b: is de rechter ongehoorzaam?, </w:t>
      </w:r>
      <w:r w:rsidR="00FE36CC">
        <w:t>Delikt en Delinkwent 2016/23</w:t>
      </w:r>
      <w:r w:rsidR="0064701A">
        <w:t>;</w:t>
      </w:r>
      <w:r w:rsidR="00FE36CC">
        <w:t xml:space="preserve"> </w:t>
      </w:r>
      <w:r w:rsidR="007A10DC">
        <w:t>J. van der Pijll, Het taakstrafverbod in een weerbarstige rechtspraktijk, NJB 2017/421</w:t>
      </w:r>
      <w:r w:rsidR="00E11FFC">
        <w:t xml:space="preserve">, paragraaf 2.2.2. </w:t>
      </w:r>
    </w:p>
  </w:footnote>
  <w:footnote w:id="33">
    <w:p w14:paraId="69A1BD99" w14:textId="77777777" w:rsidR="00E157B9" w:rsidRDefault="00E157B9" w:rsidP="00E157B9">
      <w:pPr>
        <w:pStyle w:val="Voetnoottekst"/>
      </w:pPr>
      <w:r>
        <w:rPr>
          <w:rStyle w:val="Voetnootmarkering"/>
        </w:rPr>
        <w:footnoteRef/>
      </w:r>
      <w:r>
        <w:t xml:space="preserve"> Raad voor de rechtspraak, Jaarverslag 2023, p. 16. Zie jaarverslag 2022, p. 20 en jaarverslag 2021</w:t>
      </w:r>
      <w:r w:rsidR="00432CE0">
        <w:t>, p 19</w:t>
      </w:r>
      <w:r w:rsidR="00911936">
        <w:t xml:space="preserve">. </w:t>
      </w:r>
    </w:p>
  </w:footnote>
  <w:footnote w:id="34">
    <w:p w14:paraId="24A2CE41" w14:textId="77777777" w:rsidR="0001372D" w:rsidRDefault="0001372D" w:rsidP="0001372D">
      <w:pPr>
        <w:pStyle w:val="Voetnoottekst"/>
      </w:pPr>
      <w:r>
        <w:rPr>
          <w:rStyle w:val="Voetnootmarkering"/>
        </w:rPr>
        <w:footnoteRef/>
      </w:r>
      <w:r>
        <w:t xml:space="preserve"> Brief van de staatssecretaris van Justitie en Veiligheid van 4 december 2024, Kamerstukken II 2024/25, 24587, nr. 1008, en brief van de staatssecretaris van Justitie en Veiligheid van 7 maart 2025, 24587, nr. 1024.</w:t>
      </w:r>
    </w:p>
  </w:footnote>
  <w:footnote w:id="35">
    <w:p w14:paraId="14CF6750" w14:textId="77777777" w:rsidR="0001372D" w:rsidRDefault="0001372D" w:rsidP="0001372D">
      <w:pPr>
        <w:pStyle w:val="Voetnoottekst"/>
      </w:pPr>
      <w:r>
        <w:rPr>
          <w:rStyle w:val="Voetnootmarkering"/>
        </w:rPr>
        <w:footnoteRef/>
      </w:r>
      <w:r>
        <w:t xml:space="preserve"> Zie R. Otte, Straf en executie: tussen wettelijk ideaal en de rechtspraktijk, 17 februari 2024, te raadplegen op </w:t>
      </w:r>
      <w:hyperlink r:id="rId11" w:history="1">
        <w:r w:rsidRPr="00E3148E">
          <w:rPr>
            <w:rStyle w:val="Hyperlink"/>
          </w:rPr>
          <w:t>www.om.nl</w:t>
        </w:r>
      </w:hyperlink>
      <w:r>
        <w:t xml:space="preserve">. </w:t>
      </w:r>
    </w:p>
  </w:footnote>
  <w:footnote w:id="36">
    <w:p w14:paraId="3F4BFDA9" w14:textId="488EDFA5" w:rsidR="0030285B" w:rsidRPr="00251EA5" w:rsidRDefault="0030285B" w:rsidP="0030285B">
      <w:pPr>
        <w:pStyle w:val="Voetnoottekst"/>
      </w:pPr>
      <w:r>
        <w:rPr>
          <w:rStyle w:val="Voetnootmarkering"/>
        </w:rPr>
        <w:footnoteRef/>
      </w:r>
      <w:r w:rsidRPr="00643FB3">
        <w:t xml:space="preserve"> Zie bijvoorbeeld H.T. </w:t>
      </w:r>
      <w:r w:rsidRPr="00643FB3">
        <w:t>Wermink, A.A.J. Blokland, N. Tollenaar, J. Been en P.M. Schuyt, R. Apel, Een oude vraag opnieuw onderzocht: effecten van korte gev</w:t>
      </w:r>
      <w:r>
        <w:t xml:space="preserve">angenisstraffen ten opzichte van niet-vrijheidsbenemende straffen op recidive op basis van een instrumentele variabele benadering, Tijdschrift voor Criminologie, 2022, 64(2), p. 147-169. </w:t>
      </w:r>
      <w:r w:rsidRPr="004C6062">
        <w:rPr>
          <w:lang w:val="en-US"/>
        </w:rPr>
        <w:t>G. Koops-Geuze, H.T. Wermink en F.M Weerman, A Quasi-Experimental Study on the Effects of Community versus Custodial Sanctions in Youth Justice, Youth Violence and Juvenile Justice 2023, 21(2), p. 106-129</w:t>
      </w:r>
      <w:r w:rsidR="0017060A">
        <w:rPr>
          <w:lang w:val="en-US"/>
        </w:rPr>
        <w:t>.</w:t>
      </w:r>
      <w:r w:rsidR="00E712B1">
        <w:rPr>
          <w:lang w:val="en-US"/>
        </w:rPr>
        <w:t xml:space="preserve"> </w:t>
      </w:r>
      <w:r w:rsidR="00E712B1" w:rsidRPr="00E712B1">
        <w:t>Zie ook WODC, Wetenschap over vrijheidsstraf en capaciteit: korting straf maakt ruimte, voor structurele oplossing zijn alternatieven beter, 24 maart 2025, te raadplegen via wodc.nl</w:t>
      </w:r>
      <w:r w:rsidR="00647F41">
        <w:t>, met verwijzingen naar relevant WODC-onderzoek</w:t>
      </w:r>
      <w:r w:rsidR="00E712B1" w:rsidRPr="00E712B1">
        <w:t>.</w:t>
      </w:r>
    </w:p>
  </w:footnote>
  <w:footnote w:id="37">
    <w:p w14:paraId="47A298CB" w14:textId="5F7D0CD8" w:rsidR="0030285B" w:rsidRDefault="0030285B">
      <w:pPr>
        <w:pStyle w:val="Voetnoottekst"/>
      </w:pPr>
      <w:r>
        <w:rPr>
          <w:rStyle w:val="Voetnootmarkering"/>
        </w:rPr>
        <w:footnoteRef/>
      </w:r>
      <w:r>
        <w:t xml:space="preserve"> </w:t>
      </w:r>
      <w:r w:rsidR="007D7653">
        <w:t>De maximale</w:t>
      </w:r>
      <w:r w:rsidR="00843E50">
        <w:t xml:space="preserve"> taakstraf van 240 uur is vergelijkbaar met een gevangenisstraf van </w:t>
      </w:r>
      <w:r w:rsidR="007D7653">
        <w:t xml:space="preserve">circa 4 maanden. </w:t>
      </w:r>
    </w:p>
  </w:footnote>
  <w:footnote w:id="38">
    <w:p w14:paraId="5F92E083" w14:textId="77777777" w:rsidR="009A72BF" w:rsidRDefault="009A72BF" w:rsidP="009A72BF">
      <w:pPr>
        <w:pStyle w:val="Voetnoottekst"/>
      </w:pPr>
      <w:r>
        <w:rPr>
          <w:rStyle w:val="Voetnootmarkering"/>
        </w:rPr>
        <w:footnoteRef/>
      </w:r>
      <w:r>
        <w:t xml:space="preserve"> Zie de motie van het lid Koops over geen strafbeschikking uitvaardigen in gevallen waarin een taakstrafverbod geldt, Kamerstukken II 2024/25, 36327, nr. 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CE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CE7" w14:textId="77777777" w:rsidR="00FA7BCD" w:rsidRDefault="008135B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CED" w14:textId="77777777" w:rsidR="00DA0CDA" w:rsidRDefault="008135B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0453CEE" w14:textId="77777777" w:rsidR="00993C75" w:rsidRDefault="008135BB">
    <w:pPr>
      <w:pStyle w:val="Koptekst"/>
    </w:pPr>
    <w:r>
      <w:rPr>
        <w:noProof/>
      </w:rPr>
      <w:drawing>
        <wp:anchor distT="0" distB="0" distL="114300" distR="114300" simplePos="0" relativeHeight="251658240" behindDoc="1" locked="0" layoutInCell="1" allowOverlap="1" wp14:anchorId="50453CF9" wp14:editId="50453CF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0EBA"/>
    <w:multiLevelType w:val="multilevel"/>
    <w:tmpl w:val="2C18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C650F"/>
    <w:multiLevelType w:val="hybridMultilevel"/>
    <w:tmpl w:val="8E48CF90"/>
    <w:lvl w:ilvl="0" w:tplc="E4529FD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940363"/>
    <w:multiLevelType w:val="hybridMultilevel"/>
    <w:tmpl w:val="41549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554EB4"/>
    <w:multiLevelType w:val="hybridMultilevel"/>
    <w:tmpl w:val="457AC9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AC6B85"/>
    <w:multiLevelType w:val="hybridMultilevel"/>
    <w:tmpl w:val="415A69AC"/>
    <w:lvl w:ilvl="0" w:tplc="85F8F306">
      <w:start w:val="1"/>
      <w:numFmt w:val="decimal"/>
      <w:lvlText w:val="%1)"/>
      <w:lvlJc w:val="left"/>
      <w:pPr>
        <w:ind w:left="1020" w:hanging="360"/>
      </w:pPr>
    </w:lvl>
    <w:lvl w:ilvl="1" w:tplc="D1FC6426">
      <w:start w:val="1"/>
      <w:numFmt w:val="decimal"/>
      <w:lvlText w:val="%2)"/>
      <w:lvlJc w:val="left"/>
      <w:pPr>
        <w:ind w:left="1020" w:hanging="360"/>
      </w:pPr>
    </w:lvl>
    <w:lvl w:ilvl="2" w:tplc="7A1E6C9C">
      <w:start w:val="1"/>
      <w:numFmt w:val="decimal"/>
      <w:lvlText w:val="%3)"/>
      <w:lvlJc w:val="left"/>
      <w:pPr>
        <w:ind w:left="1020" w:hanging="360"/>
      </w:pPr>
    </w:lvl>
    <w:lvl w:ilvl="3" w:tplc="3A726F96">
      <w:start w:val="1"/>
      <w:numFmt w:val="decimal"/>
      <w:lvlText w:val="%4)"/>
      <w:lvlJc w:val="left"/>
      <w:pPr>
        <w:ind w:left="1020" w:hanging="360"/>
      </w:pPr>
    </w:lvl>
    <w:lvl w:ilvl="4" w:tplc="59C8A608">
      <w:start w:val="1"/>
      <w:numFmt w:val="decimal"/>
      <w:lvlText w:val="%5)"/>
      <w:lvlJc w:val="left"/>
      <w:pPr>
        <w:ind w:left="1020" w:hanging="360"/>
      </w:pPr>
    </w:lvl>
    <w:lvl w:ilvl="5" w:tplc="19B453EC">
      <w:start w:val="1"/>
      <w:numFmt w:val="decimal"/>
      <w:lvlText w:val="%6)"/>
      <w:lvlJc w:val="left"/>
      <w:pPr>
        <w:ind w:left="1020" w:hanging="360"/>
      </w:pPr>
    </w:lvl>
    <w:lvl w:ilvl="6" w:tplc="12709FEA">
      <w:start w:val="1"/>
      <w:numFmt w:val="decimal"/>
      <w:lvlText w:val="%7)"/>
      <w:lvlJc w:val="left"/>
      <w:pPr>
        <w:ind w:left="1020" w:hanging="360"/>
      </w:pPr>
    </w:lvl>
    <w:lvl w:ilvl="7" w:tplc="3A9A9B66">
      <w:start w:val="1"/>
      <w:numFmt w:val="decimal"/>
      <w:lvlText w:val="%8)"/>
      <w:lvlJc w:val="left"/>
      <w:pPr>
        <w:ind w:left="1020" w:hanging="360"/>
      </w:pPr>
    </w:lvl>
    <w:lvl w:ilvl="8" w:tplc="0C486568">
      <w:start w:val="1"/>
      <w:numFmt w:val="decimal"/>
      <w:lvlText w:val="%9)"/>
      <w:lvlJc w:val="left"/>
      <w:pPr>
        <w:ind w:left="1020" w:hanging="360"/>
      </w:pPr>
    </w:lvl>
  </w:abstractNum>
  <w:num w:numId="1" w16cid:durableId="775901878">
    <w:abstractNumId w:val="2"/>
  </w:num>
  <w:num w:numId="2" w16cid:durableId="192421805">
    <w:abstractNumId w:val="1"/>
  </w:num>
  <w:num w:numId="3" w16cid:durableId="1637837491">
    <w:abstractNumId w:val="4"/>
  </w:num>
  <w:num w:numId="4" w16cid:durableId="1052116914">
    <w:abstractNumId w:val="0"/>
  </w:num>
  <w:num w:numId="5" w16cid:durableId="68691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9"/>
    <w:rsid w:val="00000588"/>
    <w:rsid w:val="00000CE4"/>
    <w:rsid w:val="000016B7"/>
    <w:rsid w:val="000019C6"/>
    <w:rsid w:val="000021E1"/>
    <w:rsid w:val="000027F0"/>
    <w:rsid w:val="00002AF3"/>
    <w:rsid w:val="00003025"/>
    <w:rsid w:val="0000419E"/>
    <w:rsid w:val="00004428"/>
    <w:rsid w:val="00004712"/>
    <w:rsid w:val="00005701"/>
    <w:rsid w:val="0000673E"/>
    <w:rsid w:val="0000702F"/>
    <w:rsid w:val="00007145"/>
    <w:rsid w:val="0000798C"/>
    <w:rsid w:val="000104CA"/>
    <w:rsid w:val="00010C0A"/>
    <w:rsid w:val="00010E45"/>
    <w:rsid w:val="00011A3E"/>
    <w:rsid w:val="00011EDD"/>
    <w:rsid w:val="00011F59"/>
    <w:rsid w:val="000120E9"/>
    <w:rsid w:val="000127BC"/>
    <w:rsid w:val="00012946"/>
    <w:rsid w:val="00012C39"/>
    <w:rsid w:val="00013276"/>
    <w:rsid w:val="00013557"/>
    <w:rsid w:val="0001372D"/>
    <w:rsid w:val="0001395A"/>
    <w:rsid w:val="00013C2E"/>
    <w:rsid w:val="00013CD8"/>
    <w:rsid w:val="00013CFC"/>
    <w:rsid w:val="00013DF1"/>
    <w:rsid w:val="000149B0"/>
    <w:rsid w:val="00015075"/>
    <w:rsid w:val="0001534A"/>
    <w:rsid w:val="00015E20"/>
    <w:rsid w:val="00016397"/>
    <w:rsid w:val="000171A9"/>
    <w:rsid w:val="000171BC"/>
    <w:rsid w:val="0001749B"/>
    <w:rsid w:val="00017C54"/>
    <w:rsid w:val="00017F90"/>
    <w:rsid w:val="00020014"/>
    <w:rsid w:val="000208E1"/>
    <w:rsid w:val="00020C4E"/>
    <w:rsid w:val="00020C57"/>
    <w:rsid w:val="00020D3E"/>
    <w:rsid w:val="00020D59"/>
    <w:rsid w:val="000218F5"/>
    <w:rsid w:val="00021BB9"/>
    <w:rsid w:val="00021F32"/>
    <w:rsid w:val="00022071"/>
    <w:rsid w:val="00022204"/>
    <w:rsid w:val="00022717"/>
    <w:rsid w:val="0002333A"/>
    <w:rsid w:val="00023537"/>
    <w:rsid w:val="00023DD3"/>
    <w:rsid w:val="000241E9"/>
    <w:rsid w:val="000246F2"/>
    <w:rsid w:val="0002496B"/>
    <w:rsid w:val="00024B75"/>
    <w:rsid w:val="00025194"/>
    <w:rsid w:val="00025480"/>
    <w:rsid w:val="00026756"/>
    <w:rsid w:val="000267EF"/>
    <w:rsid w:val="0002695C"/>
    <w:rsid w:val="00026C17"/>
    <w:rsid w:val="00027121"/>
    <w:rsid w:val="00027163"/>
    <w:rsid w:val="000272B6"/>
    <w:rsid w:val="00027A74"/>
    <w:rsid w:val="00027DD3"/>
    <w:rsid w:val="00030248"/>
    <w:rsid w:val="00030298"/>
    <w:rsid w:val="00030DE5"/>
    <w:rsid w:val="00030F3B"/>
    <w:rsid w:val="0003108D"/>
    <w:rsid w:val="000311D6"/>
    <w:rsid w:val="000312F8"/>
    <w:rsid w:val="000313FB"/>
    <w:rsid w:val="00032B85"/>
    <w:rsid w:val="000341D3"/>
    <w:rsid w:val="0003490B"/>
    <w:rsid w:val="000349B1"/>
    <w:rsid w:val="00035FA3"/>
    <w:rsid w:val="00036019"/>
    <w:rsid w:val="0003609F"/>
    <w:rsid w:val="000361DC"/>
    <w:rsid w:val="00036DB5"/>
    <w:rsid w:val="000373B4"/>
    <w:rsid w:val="0003784E"/>
    <w:rsid w:val="000410FC"/>
    <w:rsid w:val="000415BD"/>
    <w:rsid w:val="0004165A"/>
    <w:rsid w:val="00041EA0"/>
    <w:rsid w:val="00041FAB"/>
    <w:rsid w:val="00042141"/>
    <w:rsid w:val="00042A59"/>
    <w:rsid w:val="00042BB5"/>
    <w:rsid w:val="00042BED"/>
    <w:rsid w:val="00042FAE"/>
    <w:rsid w:val="00043DB2"/>
    <w:rsid w:val="00043DCE"/>
    <w:rsid w:val="000445C9"/>
    <w:rsid w:val="00044979"/>
    <w:rsid w:val="000457AB"/>
    <w:rsid w:val="000460E3"/>
    <w:rsid w:val="0004624A"/>
    <w:rsid w:val="00046DB8"/>
    <w:rsid w:val="000478C3"/>
    <w:rsid w:val="00047BD4"/>
    <w:rsid w:val="00047F50"/>
    <w:rsid w:val="0005061F"/>
    <w:rsid w:val="000509B6"/>
    <w:rsid w:val="00050E46"/>
    <w:rsid w:val="000515AF"/>
    <w:rsid w:val="00051826"/>
    <w:rsid w:val="00053241"/>
    <w:rsid w:val="00053341"/>
    <w:rsid w:val="000535BE"/>
    <w:rsid w:val="0005386C"/>
    <w:rsid w:val="00053895"/>
    <w:rsid w:val="00053BE5"/>
    <w:rsid w:val="00054B84"/>
    <w:rsid w:val="00054C43"/>
    <w:rsid w:val="00054D74"/>
    <w:rsid w:val="00054DE0"/>
    <w:rsid w:val="00055074"/>
    <w:rsid w:val="00055283"/>
    <w:rsid w:val="0005557E"/>
    <w:rsid w:val="00055639"/>
    <w:rsid w:val="00056026"/>
    <w:rsid w:val="0005657C"/>
    <w:rsid w:val="0005686F"/>
    <w:rsid w:val="00056968"/>
    <w:rsid w:val="00056C93"/>
    <w:rsid w:val="00057427"/>
    <w:rsid w:val="0005765D"/>
    <w:rsid w:val="0006019D"/>
    <w:rsid w:val="0006044F"/>
    <w:rsid w:val="00060FA7"/>
    <w:rsid w:val="000610EE"/>
    <w:rsid w:val="000613A1"/>
    <w:rsid w:val="00061D54"/>
    <w:rsid w:val="000622F3"/>
    <w:rsid w:val="00062711"/>
    <w:rsid w:val="00062BE0"/>
    <w:rsid w:val="000637BE"/>
    <w:rsid w:val="00064B1D"/>
    <w:rsid w:val="00064E2A"/>
    <w:rsid w:val="00064EB0"/>
    <w:rsid w:val="0006564A"/>
    <w:rsid w:val="0006579C"/>
    <w:rsid w:val="00065857"/>
    <w:rsid w:val="0006593C"/>
    <w:rsid w:val="00066009"/>
    <w:rsid w:val="0006600A"/>
    <w:rsid w:val="00066073"/>
    <w:rsid w:val="00066429"/>
    <w:rsid w:val="00066542"/>
    <w:rsid w:val="00066EB1"/>
    <w:rsid w:val="000672DC"/>
    <w:rsid w:val="00067342"/>
    <w:rsid w:val="00067817"/>
    <w:rsid w:val="000678FD"/>
    <w:rsid w:val="00067BA2"/>
    <w:rsid w:val="00067D50"/>
    <w:rsid w:val="00067DA8"/>
    <w:rsid w:val="00067DBC"/>
    <w:rsid w:val="000707AE"/>
    <w:rsid w:val="00070881"/>
    <w:rsid w:val="00070FB8"/>
    <w:rsid w:val="00071488"/>
    <w:rsid w:val="00071611"/>
    <w:rsid w:val="00071C5A"/>
    <w:rsid w:val="00071D5D"/>
    <w:rsid w:val="00071DC1"/>
    <w:rsid w:val="00072B8D"/>
    <w:rsid w:val="00072D31"/>
    <w:rsid w:val="00072E26"/>
    <w:rsid w:val="00073769"/>
    <w:rsid w:val="00073E08"/>
    <w:rsid w:val="00073F4A"/>
    <w:rsid w:val="000741D8"/>
    <w:rsid w:val="00074281"/>
    <w:rsid w:val="000743BE"/>
    <w:rsid w:val="00074B8F"/>
    <w:rsid w:val="00075AB2"/>
    <w:rsid w:val="00077216"/>
    <w:rsid w:val="00077AB7"/>
    <w:rsid w:val="00077B59"/>
    <w:rsid w:val="00077CA4"/>
    <w:rsid w:val="00077F3F"/>
    <w:rsid w:val="00080261"/>
    <w:rsid w:val="00081DC2"/>
    <w:rsid w:val="00081F68"/>
    <w:rsid w:val="00082C35"/>
    <w:rsid w:val="00082C73"/>
    <w:rsid w:val="000832E2"/>
    <w:rsid w:val="000834EB"/>
    <w:rsid w:val="00083730"/>
    <w:rsid w:val="00083BE6"/>
    <w:rsid w:val="000844D6"/>
    <w:rsid w:val="000845B3"/>
    <w:rsid w:val="00084870"/>
    <w:rsid w:val="0008494A"/>
    <w:rsid w:val="00084A8C"/>
    <w:rsid w:val="00084CB0"/>
    <w:rsid w:val="000851C1"/>
    <w:rsid w:val="00085969"/>
    <w:rsid w:val="00085B64"/>
    <w:rsid w:val="00085D89"/>
    <w:rsid w:val="00086372"/>
    <w:rsid w:val="0008647A"/>
    <w:rsid w:val="0008653B"/>
    <w:rsid w:val="000868B2"/>
    <w:rsid w:val="00086D9C"/>
    <w:rsid w:val="000877BC"/>
    <w:rsid w:val="00087A1D"/>
    <w:rsid w:val="00087AC1"/>
    <w:rsid w:val="00087CBC"/>
    <w:rsid w:val="00087F3A"/>
    <w:rsid w:val="00087FAA"/>
    <w:rsid w:val="00090AC3"/>
    <w:rsid w:val="00090BBB"/>
    <w:rsid w:val="00090BF0"/>
    <w:rsid w:val="00091518"/>
    <w:rsid w:val="000915F1"/>
    <w:rsid w:val="0009185F"/>
    <w:rsid w:val="00091BC5"/>
    <w:rsid w:val="00091DFD"/>
    <w:rsid w:val="00092460"/>
    <w:rsid w:val="000926F1"/>
    <w:rsid w:val="000929D4"/>
    <w:rsid w:val="00092BA7"/>
    <w:rsid w:val="00092DA4"/>
    <w:rsid w:val="00093DF9"/>
    <w:rsid w:val="00094B28"/>
    <w:rsid w:val="00094D0F"/>
    <w:rsid w:val="000951E4"/>
    <w:rsid w:val="00095A1B"/>
    <w:rsid w:val="0009646E"/>
    <w:rsid w:val="00096773"/>
    <w:rsid w:val="000968CE"/>
    <w:rsid w:val="00096B0E"/>
    <w:rsid w:val="00097281"/>
    <w:rsid w:val="000973D0"/>
    <w:rsid w:val="00097424"/>
    <w:rsid w:val="0009785B"/>
    <w:rsid w:val="000979FA"/>
    <w:rsid w:val="00097AE2"/>
    <w:rsid w:val="00097E27"/>
    <w:rsid w:val="000A017E"/>
    <w:rsid w:val="000A0D1F"/>
    <w:rsid w:val="000A102E"/>
    <w:rsid w:val="000A139A"/>
    <w:rsid w:val="000A143C"/>
    <w:rsid w:val="000A23C9"/>
    <w:rsid w:val="000A29B1"/>
    <w:rsid w:val="000A2B2A"/>
    <w:rsid w:val="000A3537"/>
    <w:rsid w:val="000A360F"/>
    <w:rsid w:val="000A3851"/>
    <w:rsid w:val="000A389B"/>
    <w:rsid w:val="000A38E7"/>
    <w:rsid w:val="000A3FCC"/>
    <w:rsid w:val="000A4A24"/>
    <w:rsid w:val="000A5CA7"/>
    <w:rsid w:val="000A5FE4"/>
    <w:rsid w:val="000A634B"/>
    <w:rsid w:val="000A6C52"/>
    <w:rsid w:val="000A6F38"/>
    <w:rsid w:val="000A7AF3"/>
    <w:rsid w:val="000A7C38"/>
    <w:rsid w:val="000A7C9B"/>
    <w:rsid w:val="000B047E"/>
    <w:rsid w:val="000B0E90"/>
    <w:rsid w:val="000B122E"/>
    <w:rsid w:val="000B1538"/>
    <w:rsid w:val="000B1657"/>
    <w:rsid w:val="000B1C09"/>
    <w:rsid w:val="000B217F"/>
    <w:rsid w:val="000B21F8"/>
    <w:rsid w:val="000B2584"/>
    <w:rsid w:val="000B25D0"/>
    <w:rsid w:val="000B27FB"/>
    <w:rsid w:val="000B32DC"/>
    <w:rsid w:val="000B3BB8"/>
    <w:rsid w:val="000B4402"/>
    <w:rsid w:val="000B4650"/>
    <w:rsid w:val="000B4DF3"/>
    <w:rsid w:val="000B54E2"/>
    <w:rsid w:val="000B5A5F"/>
    <w:rsid w:val="000B5B37"/>
    <w:rsid w:val="000B665E"/>
    <w:rsid w:val="000B669F"/>
    <w:rsid w:val="000B6FC3"/>
    <w:rsid w:val="000B74EA"/>
    <w:rsid w:val="000B7709"/>
    <w:rsid w:val="000B7C5F"/>
    <w:rsid w:val="000B7D65"/>
    <w:rsid w:val="000B7EF2"/>
    <w:rsid w:val="000C00D1"/>
    <w:rsid w:val="000C02C0"/>
    <w:rsid w:val="000C04F0"/>
    <w:rsid w:val="000C05AA"/>
    <w:rsid w:val="000C0B4B"/>
    <w:rsid w:val="000C0B65"/>
    <w:rsid w:val="000C0B6B"/>
    <w:rsid w:val="000C1077"/>
    <w:rsid w:val="000C1C93"/>
    <w:rsid w:val="000C2235"/>
    <w:rsid w:val="000C2294"/>
    <w:rsid w:val="000C3113"/>
    <w:rsid w:val="000C3285"/>
    <w:rsid w:val="000C39DC"/>
    <w:rsid w:val="000C4354"/>
    <w:rsid w:val="000C4FAB"/>
    <w:rsid w:val="000C5328"/>
    <w:rsid w:val="000C5B40"/>
    <w:rsid w:val="000C5E2F"/>
    <w:rsid w:val="000C5E62"/>
    <w:rsid w:val="000C63E9"/>
    <w:rsid w:val="000C694D"/>
    <w:rsid w:val="000C6C4B"/>
    <w:rsid w:val="000C70E5"/>
    <w:rsid w:val="000C73F3"/>
    <w:rsid w:val="000C7E35"/>
    <w:rsid w:val="000C7FDE"/>
    <w:rsid w:val="000D054A"/>
    <w:rsid w:val="000D0680"/>
    <w:rsid w:val="000D07D8"/>
    <w:rsid w:val="000D083F"/>
    <w:rsid w:val="000D11DD"/>
    <w:rsid w:val="000D137E"/>
    <w:rsid w:val="000D24F0"/>
    <w:rsid w:val="000D2609"/>
    <w:rsid w:val="000D2B25"/>
    <w:rsid w:val="000D2FCF"/>
    <w:rsid w:val="000D30C2"/>
    <w:rsid w:val="000D31AE"/>
    <w:rsid w:val="000D324C"/>
    <w:rsid w:val="000D3762"/>
    <w:rsid w:val="000D3C56"/>
    <w:rsid w:val="000D4187"/>
    <w:rsid w:val="000D45F4"/>
    <w:rsid w:val="000D46DE"/>
    <w:rsid w:val="000D4987"/>
    <w:rsid w:val="000D4F30"/>
    <w:rsid w:val="000D5035"/>
    <w:rsid w:val="000D50EE"/>
    <w:rsid w:val="000D5961"/>
    <w:rsid w:val="000D5B46"/>
    <w:rsid w:val="000D5B6D"/>
    <w:rsid w:val="000D65C0"/>
    <w:rsid w:val="000D6835"/>
    <w:rsid w:val="000D6E4D"/>
    <w:rsid w:val="000E0296"/>
    <w:rsid w:val="000E0AA5"/>
    <w:rsid w:val="000E1AE4"/>
    <w:rsid w:val="000E1CC1"/>
    <w:rsid w:val="000E1D9F"/>
    <w:rsid w:val="000E1E2E"/>
    <w:rsid w:val="000E210C"/>
    <w:rsid w:val="000E23F5"/>
    <w:rsid w:val="000E23F6"/>
    <w:rsid w:val="000E2511"/>
    <w:rsid w:val="000E27F6"/>
    <w:rsid w:val="000E290A"/>
    <w:rsid w:val="000E2B1E"/>
    <w:rsid w:val="000E2DAC"/>
    <w:rsid w:val="000E3A34"/>
    <w:rsid w:val="000E3C0E"/>
    <w:rsid w:val="000E3E82"/>
    <w:rsid w:val="000E3F17"/>
    <w:rsid w:val="000E4423"/>
    <w:rsid w:val="000E4AC8"/>
    <w:rsid w:val="000E4C0B"/>
    <w:rsid w:val="000E4E0A"/>
    <w:rsid w:val="000E4FD6"/>
    <w:rsid w:val="000E6150"/>
    <w:rsid w:val="000E6479"/>
    <w:rsid w:val="000E648F"/>
    <w:rsid w:val="000E6920"/>
    <w:rsid w:val="000F09C7"/>
    <w:rsid w:val="000F0A4F"/>
    <w:rsid w:val="000F106A"/>
    <w:rsid w:val="000F1AF9"/>
    <w:rsid w:val="000F1FE8"/>
    <w:rsid w:val="000F20B6"/>
    <w:rsid w:val="000F23AC"/>
    <w:rsid w:val="000F2620"/>
    <w:rsid w:val="000F2704"/>
    <w:rsid w:val="000F2D04"/>
    <w:rsid w:val="000F2F7F"/>
    <w:rsid w:val="000F39FA"/>
    <w:rsid w:val="000F3C55"/>
    <w:rsid w:val="000F4636"/>
    <w:rsid w:val="000F47AA"/>
    <w:rsid w:val="000F4C44"/>
    <w:rsid w:val="000F4DC2"/>
    <w:rsid w:val="000F5289"/>
    <w:rsid w:val="000F5CCB"/>
    <w:rsid w:val="000F5ECA"/>
    <w:rsid w:val="000F5FD1"/>
    <w:rsid w:val="000F61DE"/>
    <w:rsid w:val="000F7349"/>
    <w:rsid w:val="000F7B7D"/>
    <w:rsid w:val="000F7C5C"/>
    <w:rsid w:val="001001BD"/>
    <w:rsid w:val="00100425"/>
    <w:rsid w:val="00100F8D"/>
    <w:rsid w:val="00101048"/>
    <w:rsid w:val="00101258"/>
    <w:rsid w:val="001018C3"/>
    <w:rsid w:val="00101A06"/>
    <w:rsid w:val="00101FE6"/>
    <w:rsid w:val="0010241B"/>
    <w:rsid w:val="00102559"/>
    <w:rsid w:val="00102761"/>
    <w:rsid w:val="00102AB6"/>
    <w:rsid w:val="00102BB2"/>
    <w:rsid w:val="00102C69"/>
    <w:rsid w:val="00102F00"/>
    <w:rsid w:val="0010308B"/>
    <w:rsid w:val="00103632"/>
    <w:rsid w:val="00103BC2"/>
    <w:rsid w:val="00103D21"/>
    <w:rsid w:val="00103E08"/>
    <w:rsid w:val="001040AD"/>
    <w:rsid w:val="00105018"/>
    <w:rsid w:val="00105071"/>
    <w:rsid w:val="0010539E"/>
    <w:rsid w:val="001057C8"/>
    <w:rsid w:val="00105AB5"/>
    <w:rsid w:val="00105B9F"/>
    <w:rsid w:val="001060B0"/>
    <w:rsid w:val="00106AE1"/>
    <w:rsid w:val="00106FC1"/>
    <w:rsid w:val="00107444"/>
    <w:rsid w:val="0010768A"/>
    <w:rsid w:val="001076BD"/>
    <w:rsid w:val="001102D7"/>
    <w:rsid w:val="001108E8"/>
    <w:rsid w:val="0011147A"/>
    <w:rsid w:val="0011192B"/>
    <w:rsid w:val="00111A4D"/>
    <w:rsid w:val="00111C43"/>
    <w:rsid w:val="00111DA1"/>
    <w:rsid w:val="00111FFD"/>
    <w:rsid w:val="001125DB"/>
    <w:rsid w:val="001128C9"/>
    <w:rsid w:val="0011295E"/>
    <w:rsid w:val="00112DB4"/>
    <w:rsid w:val="00112E3F"/>
    <w:rsid w:val="00112F4E"/>
    <w:rsid w:val="00112FDC"/>
    <w:rsid w:val="00112FFF"/>
    <w:rsid w:val="00113A5A"/>
    <w:rsid w:val="00113DDA"/>
    <w:rsid w:val="00114571"/>
    <w:rsid w:val="00114647"/>
    <w:rsid w:val="00114738"/>
    <w:rsid w:val="00114A73"/>
    <w:rsid w:val="001157B9"/>
    <w:rsid w:val="00115995"/>
    <w:rsid w:val="001163FE"/>
    <w:rsid w:val="0011685E"/>
    <w:rsid w:val="001171FE"/>
    <w:rsid w:val="00117BDE"/>
    <w:rsid w:val="00117E55"/>
    <w:rsid w:val="0012022D"/>
    <w:rsid w:val="001202C3"/>
    <w:rsid w:val="0012069F"/>
    <w:rsid w:val="001207B1"/>
    <w:rsid w:val="00121508"/>
    <w:rsid w:val="00121A2E"/>
    <w:rsid w:val="00121F19"/>
    <w:rsid w:val="00123211"/>
    <w:rsid w:val="00123276"/>
    <w:rsid w:val="001233D1"/>
    <w:rsid w:val="001234F6"/>
    <w:rsid w:val="001235EE"/>
    <w:rsid w:val="00123815"/>
    <w:rsid w:val="001240A0"/>
    <w:rsid w:val="0012446F"/>
    <w:rsid w:val="00124D58"/>
    <w:rsid w:val="00124EBA"/>
    <w:rsid w:val="00125192"/>
    <w:rsid w:val="001258A9"/>
    <w:rsid w:val="00125FEB"/>
    <w:rsid w:val="001264E4"/>
    <w:rsid w:val="001267E0"/>
    <w:rsid w:val="00126904"/>
    <w:rsid w:val="00126F41"/>
    <w:rsid w:val="00126F49"/>
    <w:rsid w:val="001273D1"/>
    <w:rsid w:val="00127D01"/>
    <w:rsid w:val="00127E18"/>
    <w:rsid w:val="001306AA"/>
    <w:rsid w:val="00130966"/>
    <w:rsid w:val="0013100A"/>
    <w:rsid w:val="00131320"/>
    <w:rsid w:val="00131B55"/>
    <w:rsid w:val="00131CE7"/>
    <w:rsid w:val="00131DA4"/>
    <w:rsid w:val="00132632"/>
    <w:rsid w:val="001328B3"/>
    <w:rsid w:val="00133314"/>
    <w:rsid w:val="0013345A"/>
    <w:rsid w:val="00133522"/>
    <w:rsid w:val="001336D3"/>
    <w:rsid w:val="00133935"/>
    <w:rsid w:val="001339FC"/>
    <w:rsid w:val="00133C65"/>
    <w:rsid w:val="00134247"/>
    <w:rsid w:val="00134344"/>
    <w:rsid w:val="0013469B"/>
    <w:rsid w:val="00135247"/>
    <w:rsid w:val="00135399"/>
    <w:rsid w:val="001355C4"/>
    <w:rsid w:val="00136421"/>
    <w:rsid w:val="001364ED"/>
    <w:rsid w:val="001366C4"/>
    <w:rsid w:val="00136848"/>
    <w:rsid w:val="0013696C"/>
    <w:rsid w:val="00136E94"/>
    <w:rsid w:val="001372BA"/>
    <w:rsid w:val="00137912"/>
    <w:rsid w:val="001379C4"/>
    <w:rsid w:val="00137E40"/>
    <w:rsid w:val="00137EA5"/>
    <w:rsid w:val="00140B93"/>
    <w:rsid w:val="00140E46"/>
    <w:rsid w:val="00141068"/>
    <w:rsid w:val="0014155A"/>
    <w:rsid w:val="00141851"/>
    <w:rsid w:val="001421BA"/>
    <w:rsid w:val="0014242C"/>
    <w:rsid w:val="001428DA"/>
    <w:rsid w:val="00142A7C"/>
    <w:rsid w:val="00143110"/>
    <w:rsid w:val="001432FF"/>
    <w:rsid w:val="00143643"/>
    <w:rsid w:val="00143F5E"/>
    <w:rsid w:val="00144724"/>
    <w:rsid w:val="00145758"/>
    <w:rsid w:val="00145877"/>
    <w:rsid w:val="00145D14"/>
    <w:rsid w:val="00145D28"/>
    <w:rsid w:val="00145F4B"/>
    <w:rsid w:val="00145F81"/>
    <w:rsid w:val="0014601C"/>
    <w:rsid w:val="0014660D"/>
    <w:rsid w:val="00146AD7"/>
    <w:rsid w:val="00146D83"/>
    <w:rsid w:val="0014759E"/>
    <w:rsid w:val="0015032F"/>
    <w:rsid w:val="00150B6E"/>
    <w:rsid w:val="00151131"/>
    <w:rsid w:val="001515BC"/>
    <w:rsid w:val="0015162B"/>
    <w:rsid w:val="0015162E"/>
    <w:rsid w:val="0015198E"/>
    <w:rsid w:val="00151B24"/>
    <w:rsid w:val="00152087"/>
    <w:rsid w:val="00152185"/>
    <w:rsid w:val="001523C2"/>
    <w:rsid w:val="001526BD"/>
    <w:rsid w:val="00152A13"/>
    <w:rsid w:val="00152C97"/>
    <w:rsid w:val="0015365B"/>
    <w:rsid w:val="001536DE"/>
    <w:rsid w:val="001537C9"/>
    <w:rsid w:val="00153C9C"/>
    <w:rsid w:val="00154098"/>
    <w:rsid w:val="0015445A"/>
    <w:rsid w:val="00154F89"/>
    <w:rsid w:val="0015522E"/>
    <w:rsid w:val="00155947"/>
    <w:rsid w:val="00155C38"/>
    <w:rsid w:val="00155F50"/>
    <w:rsid w:val="00156470"/>
    <w:rsid w:val="00156675"/>
    <w:rsid w:val="0015680E"/>
    <w:rsid w:val="00156865"/>
    <w:rsid w:val="00156A40"/>
    <w:rsid w:val="00156C67"/>
    <w:rsid w:val="00156CD4"/>
    <w:rsid w:val="00156FA3"/>
    <w:rsid w:val="00160443"/>
    <w:rsid w:val="00160487"/>
    <w:rsid w:val="001604CA"/>
    <w:rsid w:val="001608E8"/>
    <w:rsid w:val="00160DDE"/>
    <w:rsid w:val="00161022"/>
    <w:rsid w:val="001616BA"/>
    <w:rsid w:val="00161A70"/>
    <w:rsid w:val="00161CF2"/>
    <w:rsid w:val="00162C2F"/>
    <w:rsid w:val="00162E04"/>
    <w:rsid w:val="001631D6"/>
    <w:rsid w:val="00163506"/>
    <w:rsid w:val="00163751"/>
    <w:rsid w:val="0016379F"/>
    <w:rsid w:val="00163951"/>
    <w:rsid w:val="00163A19"/>
    <w:rsid w:val="00164A56"/>
    <w:rsid w:val="00165079"/>
    <w:rsid w:val="00165157"/>
    <w:rsid w:val="00165466"/>
    <w:rsid w:val="0016658C"/>
    <w:rsid w:val="0016670F"/>
    <w:rsid w:val="001669BE"/>
    <w:rsid w:val="00166C50"/>
    <w:rsid w:val="00167F32"/>
    <w:rsid w:val="001702D3"/>
    <w:rsid w:val="001705D2"/>
    <w:rsid w:val="001705E1"/>
    <w:rsid w:val="0017060A"/>
    <w:rsid w:val="001709DE"/>
    <w:rsid w:val="001709F4"/>
    <w:rsid w:val="00170A0A"/>
    <w:rsid w:val="00171787"/>
    <w:rsid w:val="00172389"/>
    <w:rsid w:val="001728BB"/>
    <w:rsid w:val="00172B8D"/>
    <w:rsid w:val="00172C80"/>
    <w:rsid w:val="001733C2"/>
    <w:rsid w:val="00173852"/>
    <w:rsid w:val="00173EAD"/>
    <w:rsid w:val="00173EAE"/>
    <w:rsid w:val="0017440D"/>
    <w:rsid w:val="00174507"/>
    <w:rsid w:val="001749C9"/>
    <w:rsid w:val="00174D5B"/>
    <w:rsid w:val="0017554D"/>
    <w:rsid w:val="00175603"/>
    <w:rsid w:val="0017566A"/>
    <w:rsid w:val="00175B4E"/>
    <w:rsid w:val="00175C31"/>
    <w:rsid w:val="001777C9"/>
    <w:rsid w:val="001779D1"/>
    <w:rsid w:val="00177B66"/>
    <w:rsid w:val="00177E38"/>
    <w:rsid w:val="00180243"/>
    <w:rsid w:val="00180626"/>
    <w:rsid w:val="00180A32"/>
    <w:rsid w:val="00180D67"/>
    <w:rsid w:val="00180FA7"/>
    <w:rsid w:val="001811A0"/>
    <w:rsid w:val="001811F0"/>
    <w:rsid w:val="00181806"/>
    <w:rsid w:val="00181A09"/>
    <w:rsid w:val="00182267"/>
    <w:rsid w:val="001824B4"/>
    <w:rsid w:val="00182972"/>
    <w:rsid w:val="00182E97"/>
    <w:rsid w:val="00183358"/>
    <w:rsid w:val="001833FD"/>
    <w:rsid w:val="0018340D"/>
    <w:rsid w:val="00183D23"/>
    <w:rsid w:val="001849C6"/>
    <w:rsid w:val="00184B4A"/>
    <w:rsid w:val="00184D0D"/>
    <w:rsid w:val="00185502"/>
    <w:rsid w:val="0018557A"/>
    <w:rsid w:val="0018566A"/>
    <w:rsid w:val="001856CA"/>
    <w:rsid w:val="00185879"/>
    <w:rsid w:val="00185A03"/>
    <w:rsid w:val="00185AD1"/>
    <w:rsid w:val="00185B51"/>
    <w:rsid w:val="00185B7F"/>
    <w:rsid w:val="00185DDD"/>
    <w:rsid w:val="0018629C"/>
    <w:rsid w:val="0018676B"/>
    <w:rsid w:val="001869D5"/>
    <w:rsid w:val="00187637"/>
    <w:rsid w:val="001876D8"/>
    <w:rsid w:val="00190A87"/>
    <w:rsid w:val="00191220"/>
    <w:rsid w:val="001919F8"/>
    <w:rsid w:val="00192E66"/>
    <w:rsid w:val="001932C2"/>
    <w:rsid w:val="00193494"/>
    <w:rsid w:val="00193503"/>
    <w:rsid w:val="00193CE4"/>
    <w:rsid w:val="0019460E"/>
    <w:rsid w:val="00194900"/>
    <w:rsid w:val="0019555E"/>
    <w:rsid w:val="001955E9"/>
    <w:rsid w:val="00195B3E"/>
    <w:rsid w:val="001960FA"/>
    <w:rsid w:val="00196CC6"/>
    <w:rsid w:val="001978DD"/>
    <w:rsid w:val="00197FF7"/>
    <w:rsid w:val="001A0347"/>
    <w:rsid w:val="001A0587"/>
    <w:rsid w:val="001A09E7"/>
    <w:rsid w:val="001A0B2E"/>
    <w:rsid w:val="001A0FAA"/>
    <w:rsid w:val="001A1EA9"/>
    <w:rsid w:val="001A26F8"/>
    <w:rsid w:val="001A3132"/>
    <w:rsid w:val="001A37A3"/>
    <w:rsid w:val="001A3928"/>
    <w:rsid w:val="001A3D3E"/>
    <w:rsid w:val="001A42E3"/>
    <w:rsid w:val="001A4520"/>
    <w:rsid w:val="001A4AA3"/>
    <w:rsid w:val="001A4B65"/>
    <w:rsid w:val="001A4E07"/>
    <w:rsid w:val="001A4F47"/>
    <w:rsid w:val="001A4F5D"/>
    <w:rsid w:val="001A505F"/>
    <w:rsid w:val="001A5276"/>
    <w:rsid w:val="001A58FE"/>
    <w:rsid w:val="001A62C9"/>
    <w:rsid w:val="001A646F"/>
    <w:rsid w:val="001A6B41"/>
    <w:rsid w:val="001A70C6"/>
    <w:rsid w:val="001A78E3"/>
    <w:rsid w:val="001A79E0"/>
    <w:rsid w:val="001A7C4B"/>
    <w:rsid w:val="001A7E51"/>
    <w:rsid w:val="001B0243"/>
    <w:rsid w:val="001B027A"/>
    <w:rsid w:val="001B0D2F"/>
    <w:rsid w:val="001B0E06"/>
    <w:rsid w:val="001B14E5"/>
    <w:rsid w:val="001B1771"/>
    <w:rsid w:val="001B34FD"/>
    <w:rsid w:val="001B35D5"/>
    <w:rsid w:val="001B3970"/>
    <w:rsid w:val="001B3C91"/>
    <w:rsid w:val="001B4046"/>
    <w:rsid w:val="001B41CF"/>
    <w:rsid w:val="001B57E8"/>
    <w:rsid w:val="001B654A"/>
    <w:rsid w:val="001B6591"/>
    <w:rsid w:val="001B680C"/>
    <w:rsid w:val="001B6C8F"/>
    <w:rsid w:val="001B6D16"/>
    <w:rsid w:val="001B72F8"/>
    <w:rsid w:val="001B7811"/>
    <w:rsid w:val="001B7BBB"/>
    <w:rsid w:val="001B7CC3"/>
    <w:rsid w:val="001B7EB5"/>
    <w:rsid w:val="001C01A0"/>
    <w:rsid w:val="001C0454"/>
    <w:rsid w:val="001C0AFF"/>
    <w:rsid w:val="001C137D"/>
    <w:rsid w:val="001C18FD"/>
    <w:rsid w:val="001C2154"/>
    <w:rsid w:val="001C2F45"/>
    <w:rsid w:val="001C3E32"/>
    <w:rsid w:val="001C45EC"/>
    <w:rsid w:val="001C4FBF"/>
    <w:rsid w:val="001C57B1"/>
    <w:rsid w:val="001C5989"/>
    <w:rsid w:val="001C5CA3"/>
    <w:rsid w:val="001C62BC"/>
    <w:rsid w:val="001C633E"/>
    <w:rsid w:val="001C6AD9"/>
    <w:rsid w:val="001C6DD9"/>
    <w:rsid w:val="001C7508"/>
    <w:rsid w:val="001C7630"/>
    <w:rsid w:val="001C7B97"/>
    <w:rsid w:val="001C7DAF"/>
    <w:rsid w:val="001C7F3C"/>
    <w:rsid w:val="001D03C3"/>
    <w:rsid w:val="001D03C7"/>
    <w:rsid w:val="001D06F3"/>
    <w:rsid w:val="001D0A42"/>
    <w:rsid w:val="001D1339"/>
    <w:rsid w:val="001D1756"/>
    <w:rsid w:val="001D183D"/>
    <w:rsid w:val="001D1BC5"/>
    <w:rsid w:val="001D2D2F"/>
    <w:rsid w:val="001D330B"/>
    <w:rsid w:val="001D35B7"/>
    <w:rsid w:val="001D48B3"/>
    <w:rsid w:val="001D5288"/>
    <w:rsid w:val="001D533C"/>
    <w:rsid w:val="001D551B"/>
    <w:rsid w:val="001D567E"/>
    <w:rsid w:val="001D5784"/>
    <w:rsid w:val="001D60B6"/>
    <w:rsid w:val="001D62DC"/>
    <w:rsid w:val="001D63AE"/>
    <w:rsid w:val="001D7887"/>
    <w:rsid w:val="001D799E"/>
    <w:rsid w:val="001D7A12"/>
    <w:rsid w:val="001D7EB2"/>
    <w:rsid w:val="001E00CF"/>
    <w:rsid w:val="001E0147"/>
    <w:rsid w:val="001E0468"/>
    <w:rsid w:val="001E05C0"/>
    <w:rsid w:val="001E0CAB"/>
    <w:rsid w:val="001E2487"/>
    <w:rsid w:val="001E26FA"/>
    <w:rsid w:val="001E2981"/>
    <w:rsid w:val="001E2A2B"/>
    <w:rsid w:val="001E2E7E"/>
    <w:rsid w:val="001E2F41"/>
    <w:rsid w:val="001E2F69"/>
    <w:rsid w:val="001E3176"/>
    <w:rsid w:val="001E3254"/>
    <w:rsid w:val="001E3BD0"/>
    <w:rsid w:val="001E3E95"/>
    <w:rsid w:val="001E48FB"/>
    <w:rsid w:val="001E4991"/>
    <w:rsid w:val="001E4E9F"/>
    <w:rsid w:val="001E53C2"/>
    <w:rsid w:val="001E5630"/>
    <w:rsid w:val="001E5890"/>
    <w:rsid w:val="001E5ADD"/>
    <w:rsid w:val="001E5CEE"/>
    <w:rsid w:val="001E690F"/>
    <w:rsid w:val="001E69DF"/>
    <w:rsid w:val="001E69FD"/>
    <w:rsid w:val="001E7497"/>
    <w:rsid w:val="001E77C8"/>
    <w:rsid w:val="001E7BB5"/>
    <w:rsid w:val="001F0881"/>
    <w:rsid w:val="001F11B7"/>
    <w:rsid w:val="001F1470"/>
    <w:rsid w:val="001F1646"/>
    <w:rsid w:val="001F18F1"/>
    <w:rsid w:val="001F195C"/>
    <w:rsid w:val="001F213A"/>
    <w:rsid w:val="001F27C3"/>
    <w:rsid w:val="001F2B5C"/>
    <w:rsid w:val="001F2E59"/>
    <w:rsid w:val="001F34A2"/>
    <w:rsid w:val="001F4A79"/>
    <w:rsid w:val="001F4E85"/>
    <w:rsid w:val="001F4F63"/>
    <w:rsid w:val="001F502A"/>
    <w:rsid w:val="001F547E"/>
    <w:rsid w:val="001F5486"/>
    <w:rsid w:val="001F5671"/>
    <w:rsid w:val="001F5859"/>
    <w:rsid w:val="001F5CDB"/>
    <w:rsid w:val="001F6527"/>
    <w:rsid w:val="001F6884"/>
    <w:rsid w:val="001F7085"/>
    <w:rsid w:val="001F761F"/>
    <w:rsid w:val="001F7A56"/>
    <w:rsid w:val="001F7D1A"/>
    <w:rsid w:val="0020002B"/>
    <w:rsid w:val="00200600"/>
    <w:rsid w:val="00201881"/>
    <w:rsid w:val="00202D5F"/>
    <w:rsid w:val="002032E0"/>
    <w:rsid w:val="002033B4"/>
    <w:rsid w:val="00203503"/>
    <w:rsid w:val="0020366E"/>
    <w:rsid w:val="0020386D"/>
    <w:rsid w:val="00203B43"/>
    <w:rsid w:val="00203C5A"/>
    <w:rsid w:val="00203F1F"/>
    <w:rsid w:val="00203F28"/>
    <w:rsid w:val="00203FE6"/>
    <w:rsid w:val="002040ED"/>
    <w:rsid w:val="002042A8"/>
    <w:rsid w:val="00204508"/>
    <w:rsid w:val="00204699"/>
    <w:rsid w:val="0020554D"/>
    <w:rsid w:val="002055F1"/>
    <w:rsid w:val="00205761"/>
    <w:rsid w:val="0020623B"/>
    <w:rsid w:val="00207E84"/>
    <w:rsid w:val="00210309"/>
    <w:rsid w:val="00210B75"/>
    <w:rsid w:val="00210C67"/>
    <w:rsid w:val="002112E5"/>
    <w:rsid w:val="00211494"/>
    <w:rsid w:val="0021243F"/>
    <w:rsid w:val="00212890"/>
    <w:rsid w:val="002132DA"/>
    <w:rsid w:val="00213E95"/>
    <w:rsid w:val="00213F12"/>
    <w:rsid w:val="00214342"/>
    <w:rsid w:val="002144B6"/>
    <w:rsid w:val="002145B4"/>
    <w:rsid w:val="00215238"/>
    <w:rsid w:val="00215D7B"/>
    <w:rsid w:val="00216024"/>
    <w:rsid w:val="0021687D"/>
    <w:rsid w:val="00216BA2"/>
    <w:rsid w:val="00216D82"/>
    <w:rsid w:val="00216F6F"/>
    <w:rsid w:val="00217D3A"/>
    <w:rsid w:val="002203AD"/>
    <w:rsid w:val="002206AF"/>
    <w:rsid w:val="00220713"/>
    <w:rsid w:val="00220A8C"/>
    <w:rsid w:val="00220BB8"/>
    <w:rsid w:val="00220ED9"/>
    <w:rsid w:val="00221445"/>
    <w:rsid w:val="00221725"/>
    <w:rsid w:val="00221CF6"/>
    <w:rsid w:val="00222B27"/>
    <w:rsid w:val="00222DD0"/>
    <w:rsid w:val="00223A60"/>
    <w:rsid w:val="00223E63"/>
    <w:rsid w:val="00224536"/>
    <w:rsid w:val="002246AD"/>
    <w:rsid w:val="00225694"/>
    <w:rsid w:val="002262A8"/>
    <w:rsid w:val="002264A5"/>
    <w:rsid w:val="002267F4"/>
    <w:rsid w:val="00226D59"/>
    <w:rsid w:val="002270B0"/>
    <w:rsid w:val="002275C7"/>
    <w:rsid w:val="0022767E"/>
    <w:rsid w:val="002276BF"/>
    <w:rsid w:val="00227F19"/>
    <w:rsid w:val="00230234"/>
    <w:rsid w:val="0023069F"/>
    <w:rsid w:val="00231156"/>
    <w:rsid w:val="00231354"/>
    <w:rsid w:val="0023248D"/>
    <w:rsid w:val="002325E0"/>
    <w:rsid w:val="00232B5B"/>
    <w:rsid w:val="002336BE"/>
    <w:rsid w:val="00233805"/>
    <w:rsid w:val="00233915"/>
    <w:rsid w:val="00233BB0"/>
    <w:rsid w:val="00234456"/>
    <w:rsid w:val="00234752"/>
    <w:rsid w:val="00234ACC"/>
    <w:rsid w:val="00234AED"/>
    <w:rsid w:val="002351BC"/>
    <w:rsid w:val="00235A51"/>
    <w:rsid w:val="00235A9F"/>
    <w:rsid w:val="00235FA5"/>
    <w:rsid w:val="00236CB2"/>
    <w:rsid w:val="00236F0C"/>
    <w:rsid w:val="0023724F"/>
    <w:rsid w:val="002401E2"/>
    <w:rsid w:val="00240286"/>
    <w:rsid w:val="00240494"/>
    <w:rsid w:val="002407CE"/>
    <w:rsid w:val="00241C16"/>
    <w:rsid w:val="0024289D"/>
    <w:rsid w:val="002435FA"/>
    <w:rsid w:val="00243CFE"/>
    <w:rsid w:val="00243EF0"/>
    <w:rsid w:val="00243F73"/>
    <w:rsid w:val="00244719"/>
    <w:rsid w:val="002449DD"/>
    <w:rsid w:val="00244DFD"/>
    <w:rsid w:val="00244F6D"/>
    <w:rsid w:val="00245FD7"/>
    <w:rsid w:val="00246200"/>
    <w:rsid w:val="0024628F"/>
    <w:rsid w:val="00246BB5"/>
    <w:rsid w:val="00246DE7"/>
    <w:rsid w:val="00247005"/>
    <w:rsid w:val="00247508"/>
    <w:rsid w:val="002500A9"/>
    <w:rsid w:val="0025027F"/>
    <w:rsid w:val="0025077C"/>
    <w:rsid w:val="00250850"/>
    <w:rsid w:val="00250D01"/>
    <w:rsid w:val="0025198F"/>
    <w:rsid w:val="00251B02"/>
    <w:rsid w:val="00251D5B"/>
    <w:rsid w:val="00251EA5"/>
    <w:rsid w:val="002523E1"/>
    <w:rsid w:val="00252573"/>
    <w:rsid w:val="00252932"/>
    <w:rsid w:val="00253EA3"/>
    <w:rsid w:val="00254271"/>
    <w:rsid w:val="002543A5"/>
    <w:rsid w:val="00254D80"/>
    <w:rsid w:val="00255516"/>
    <w:rsid w:val="002558FB"/>
    <w:rsid w:val="002561D5"/>
    <w:rsid w:val="00256372"/>
    <w:rsid w:val="002564B7"/>
    <w:rsid w:val="00256556"/>
    <w:rsid w:val="002567D0"/>
    <w:rsid w:val="00256DFB"/>
    <w:rsid w:val="00256E5B"/>
    <w:rsid w:val="00257771"/>
    <w:rsid w:val="00257A58"/>
    <w:rsid w:val="0026002D"/>
    <w:rsid w:val="0026075D"/>
    <w:rsid w:val="00260D55"/>
    <w:rsid w:val="00261842"/>
    <w:rsid w:val="00261F7E"/>
    <w:rsid w:val="00262C54"/>
    <w:rsid w:val="00262CF0"/>
    <w:rsid w:val="00262EE6"/>
    <w:rsid w:val="00263D1A"/>
    <w:rsid w:val="00263E37"/>
    <w:rsid w:val="00263F05"/>
    <w:rsid w:val="00264120"/>
    <w:rsid w:val="00264E18"/>
    <w:rsid w:val="002653E4"/>
    <w:rsid w:val="00265A53"/>
    <w:rsid w:val="00265E68"/>
    <w:rsid w:val="00266361"/>
    <w:rsid w:val="00266513"/>
    <w:rsid w:val="002666D7"/>
    <w:rsid w:val="002670A8"/>
    <w:rsid w:val="00267225"/>
    <w:rsid w:val="002674B1"/>
    <w:rsid w:val="00267563"/>
    <w:rsid w:val="00270316"/>
    <w:rsid w:val="0027045F"/>
    <w:rsid w:val="00270680"/>
    <w:rsid w:val="00270D46"/>
    <w:rsid w:val="0027113F"/>
    <w:rsid w:val="002711AA"/>
    <w:rsid w:val="00271A33"/>
    <w:rsid w:val="00271B0C"/>
    <w:rsid w:val="002721F9"/>
    <w:rsid w:val="00272E71"/>
    <w:rsid w:val="00273205"/>
    <w:rsid w:val="0027351A"/>
    <w:rsid w:val="0027398F"/>
    <w:rsid w:val="00273F43"/>
    <w:rsid w:val="0027468D"/>
    <w:rsid w:val="002747F8"/>
    <w:rsid w:val="00274947"/>
    <w:rsid w:val="00274A2E"/>
    <w:rsid w:val="00274AD8"/>
    <w:rsid w:val="00275475"/>
    <w:rsid w:val="002763B6"/>
    <w:rsid w:val="0027692D"/>
    <w:rsid w:val="002773AE"/>
    <w:rsid w:val="00280E7E"/>
    <w:rsid w:val="002818A0"/>
    <w:rsid w:val="00281904"/>
    <w:rsid w:val="00281E7C"/>
    <w:rsid w:val="002820B0"/>
    <w:rsid w:val="00282399"/>
    <w:rsid w:val="0028244E"/>
    <w:rsid w:val="002825D8"/>
    <w:rsid w:val="002828A1"/>
    <w:rsid w:val="00283816"/>
    <w:rsid w:val="0028388E"/>
    <w:rsid w:val="00284749"/>
    <w:rsid w:val="00284847"/>
    <w:rsid w:val="002854AB"/>
    <w:rsid w:val="00285A32"/>
    <w:rsid w:val="00285E21"/>
    <w:rsid w:val="00285E85"/>
    <w:rsid w:val="0028624C"/>
    <w:rsid w:val="00286262"/>
    <w:rsid w:val="002866A1"/>
    <w:rsid w:val="00286B9B"/>
    <w:rsid w:val="00287310"/>
    <w:rsid w:val="00287854"/>
    <w:rsid w:val="002878FD"/>
    <w:rsid w:val="00287E33"/>
    <w:rsid w:val="00287E84"/>
    <w:rsid w:val="002906D2"/>
    <w:rsid w:val="00290CBA"/>
    <w:rsid w:val="00290EB7"/>
    <w:rsid w:val="00290F75"/>
    <w:rsid w:val="00291931"/>
    <w:rsid w:val="00291A50"/>
    <w:rsid w:val="002924C7"/>
    <w:rsid w:val="0029281D"/>
    <w:rsid w:val="00292835"/>
    <w:rsid w:val="00292C77"/>
    <w:rsid w:val="00292F9C"/>
    <w:rsid w:val="0029309F"/>
    <w:rsid w:val="0029320C"/>
    <w:rsid w:val="002932C2"/>
    <w:rsid w:val="0029383C"/>
    <w:rsid w:val="0029403F"/>
    <w:rsid w:val="00294905"/>
    <w:rsid w:val="00294963"/>
    <w:rsid w:val="00294BFE"/>
    <w:rsid w:val="00295065"/>
    <w:rsid w:val="00295160"/>
    <w:rsid w:val="002955AD"/>
    <w:rsid w:val="0029573D"/>
    <w:rsid w:val="002959F4"/>
    <w:rsid w:val="002960CF"/>
    <w:rsid w:val="00296A55"/>
    <w:rsid w:val="00296CAD"/>
    <w:rsid w:val="00296DB8"/>
    <w:rsid w:val="00296DC6"/>
    <w:rsid w:val="00296F70"/>
    <w:rsid w:val="00297BE3"/>
    <w:rsid w:val="002A0099"/>
    <w:rsid w:val="002A02EF"/>
    <w:rsid w:val="002A08E8"/>
    <w:rsid w:val="002A0AB3"/>
    <w:rsid w:val="002A14F8"/>
    <w:rsid w:val="002A167B"/>
    <w:rsid w:val="002A176F"/>
    <w:rsid w:val="002A234E"/>
    <w:rsid w:val="002A23B2"/>
    <w:rsid w:val="002A241E"/>
    <w:rsid w:val="002A3165"/>
    <w:rsid w:val="002A367B"/>
    <w:rsid w:val="002A3AE3"/>
    <w:rsid w:val="002A40F5"/>
    <w:rsid w:val="002A421C"/>
    <w:rsid w:val="002A437B"/>
    <w:rsid w:val="002A455E"/>
    <w:rsid w:val="002A46AB"/>
    <w:rsid w:val="002A4802"/>
    <w:rsid w:val="002A4E14"/>
    <w:rsid w:val="002A545C"/>
    <w:rsid w:val="002A5CE6"/>
    <w:rsid w:val="002A6028"/>
    <w:rsid w:val="002A626B"/>
    <w:rsid w:val="002A62C9"/>
    <w:rsid w:val="002A67AE"/>
    <w:rsid w:val="002A6A58"/>
    <w:rsid w:val="002A6B4A"/>
    <w:rsid w:val="002A6E30"/>
    <w:rsid w:val="002A71EE"/>
    <w:rsid w:val="002A7238"/>
    <w:rsid w:val="002A7953"/>
    <w:rsid w:val="002A7A04"/>
    <w:rsid w:val="002B0256"/>
    <w:rsid w:val="002B0339"/>
    <w:rsid w:val="002B068A"/>
    <w:rsid w:val="002B0909"/>
    <w:rsid w:val="002B132D"/>
    <w:rsid w:val="002B1A59"/>
    <w:rsid w:val="002B1B64"/>
    <w:rsid w:val="002B1E3E"/>
    <w:rsid w:val="002B2440"/>
    <w:rsid w:val="002B27FC"/>
    <w:rsid w:val="002B2E82"/>
    <w:rsid w:val="002B2F14"/>
    <w:rsid w:val="002B3484"/>
    <w:rsid w:val="002B3AE9"/>
    <w:rsid w:val="002B3D9D"/>
    <w:rsid w:val="002B45B9"/>
    <w:rsid w:val="002B4704"/>
    <w:rsid w:val="002B485F"/>
    <w:rsid w:val="002B4D4D"/>
    <w:rsid w:val="002B51EC"/>
    <w:rsid w:val="002B6184"/>
    <w:rsid w:val="002B625F"/>
    <w:rsid w:val="002B663E"/>
    <w:rsid w:val="002B68CD"/>
    <w:rsid w:val="002B6909"/>
    <w:rsid w:val="002C0A20"/>
    <w:rsid w:val="002C0BC3"/>
    <w:rsid w:val="002C0C1A"/>
    <w:rsid w:val="002C110E"/>
    <w:rsid w:val="002C258A"/>
    <w:rsid w:val="002C29EF"/>
    <w:rsid w:val="002C2AD0"/>
    <w:rsid w:val="002C2B49"/>
    <w:rsid w:val="002C30BD"/>
    <w:rsid w:val="002C3658"/>
    <w:rsid w:val="002C512B"/>
    <w:rsid w:val="002C5797"/>
    <w:rsid w:val="002C62B5"/>
    <w:rsid w:val="002C6583"/>
    <w:rsid w:val="002C694C"/>
    <w:rsid w:val="002C6CE4"/>
    <w:rsid w:val="002C6F99"/>
    <w:rsid w:val="002C70C7"/>
    <w:rsid w:val="002C720D"/>
    <w:rsid w:val="002C7684"/>
    <w:rsid w:val="002D007F"/>
    <w:rsid w:val="002D0346"/>
    <w:rsid w:val="002D0492"/>
    <w:rsid w:val="002D0C84"/>
    <w:rsid w:val="002D0FD5"/>
    <w:rsid w:val="002D1071"/>
    <w:rsid w:val="002D1835"/>
    <w:rsid w:val="002D1C27"/>
    <w:rsid w:val="002D1C4D"/>
    <w:rsid w:val="002D1D0F"/>
    <w:rsid w:val="002D31DB"/>
    <w:rsid w:val="002D3962"/>
    <w:rsid w:val="002D3B44"/>
    <w:rsid w:val="002D3C44"/>
    <w:rsid w:val="002D3CCB"/>
    <w:rsid w:val="002D40D5"/>
    <w:rsid w:val="002D4BDB"/>
    <w:rsid w:val="002D4BE9"/>
    <w:rsid w:val="002D5148"/>
    <w:rsid w:val="002D6272"/>
    <w:rsid w:val="002D66F6"/>
    <w:rsid w:val="002D69F9"/>
    <w:rsid w:val="002D6E4F"/>
    <w:rsid w:val="002E01F7"/>
    <w:rsid w:val="002E079B"/>
    <w:rsid w:val="002E0931"/>
    <w:rsid w:val="002E12FD"/>
    <w:rsid w:val="002E15F0"/>
    <w:rsid w:val="002E18D1"/>
    <w:rsid w:val="002E1D6B"/>
    <w:rsid w:val="002E23C0"/>
    <w:rsid w:val="002E23DB"/>
    <w:rsid w:val="002E257D"/>
    <w:rsid w:val="002E2A91"/>
    <w:rsid w:val="002E2AB4"/>
    <w:rsid w:val="002E358B"/>
    <w:rsid w:val="002E378A"/>
    <w:rsid w:val="002E38D4"/>
    <w:rsid w:val="002E3A9F"/>
    <w:rsid w:val="002E4A3D"/>
    <w:rsid w:val="002E4CE6"/>
    <w:rsid w:val="002E5DC7"/>
    <w:rsid w:val="002E5EBD"/>
    <w:rsid w:val="002E6237"/>
    <w:rsid w:val="002E625A"/>
    <w:rsid w:val="002E6EFC"/>
    <w:rsid w:val="002E7075"/>
    <w:rsid w:val="002E75E6"/>
    <w:rsid w:val="002E77B2"/>
    <w:rsid w:val="002E7A19"/>
    <w:rsid w:val="002F1212"/>
    <w:rsid w:val="002F142A"/>
    <w:rsid w:val="002F142D"/>
    <w:rsid w:val="002F1853"/>
    <w:rsid w:val="002F19FA"/>
    <w:rsid w:val="002F1C26"/>
    <w:rsid w:val="002F23DC"/>
    <w:rsid w:val="002F2538"/>
    <w:rsid w:val="002F2636"/>
    <w:rsid w:val="002F2970"/>
    <w:rsid w:val="002F2BEA"/>
    <w:rsid w:val="002F33FE"/>
    <w:rsid w:val="002F3A32"/>
    <w:rsid w:val="002F4D61"/>
    <w:rsid w:val="002F50D3"/>
    <w:rsid w:val="002F530A"/>
    <w:rsid w:val="002F53ED"/>
    <w:rsid w:val="002F64F3"/>
    <w:rsid w:val="002F6794"/>
    <w:rsid w:val="002F6A81"/>
    <w:rsid w:val="002F6C67"/>
    <w:rsid w:val="0030064E"/>
    <w:rsid w:val="0030077C"/>
    <w:rsid w:val="00300B28"/>
    <w:rsid w:val="00300CDB"/>
    <w:rsid w:val="00300F6C"/>
    <w:rsid w:val="0030101D"/>
    <w:rsid w:val="00301C51"/>
    <w:rsid w:val="0030202B"/>
    <w:rsid w:val="003023C9"/>
    <w:rsid w:val="0030285B"/>
    <w:rsid w:val="00303E21"/>
    <w:rsid w:val="00303E52"/>
    <w:rsid w:val="00304322"/>
    <w:rsid w:val="003044C6"/>
    <w:rsid w:val="003048FB"/>
    <w:rsid w:val="00304ADB"/>
    <w:rsid w:val="00304F49"/>
    <w:rsid w:val="0030534D"/>
    <w:rsid w:val="00305680"/>
    <w:rsid w:val="00305B37"/>
    <w:rsid w:val="00306061"/>
    <w:rsid w:val="003060C8"/>
    <w:rsid w:val="00306C07"/>
    <w:rsid w:val="00306D3F"/>
    <w:rsid w:val="0030709D"/>
    <w:rsid w:val="00307259"/>
    <w:rsid w:val="00307826"/>
    <w:rsid w:val="00307C3B"/>
    <w:rsid w:val="00307D38"/>
    <w:rsid w:val="00307FAF"/>
    <w:rsid w:val="003102D6"/>
    <w:rsid w:val="003103F9"/>
    <w:rsid w:val="00310541"/>
    <w:rsid w:val="00310642"/>
    <w:rsid w:val="003106CF"/>
    <w:rsid w:val="003106DE"/>
    <w:rsid w:val="003108CC"/>
    <w:rsid w:val="00311353"/>
    <w:rsid w:val="003117D8"/>
    <w:rsid w:val="003124A2"/>
    <w:rsid w:val="00312562"/>
    <w:rsid w:val="003126C6"/>
    <w:rsid w:val="00312A07"/>
    <w:rsid w:val="00313671"/>
    <w:rsid w:val="003136E7"/>
    <w:rsid w:val="003137F9"/>
    <w:rsid w:val="00313C5E"/>
    <w:rsid w:val="00313FE1"/>
    <w:rsid w:val="00314128"/>
    <w:rsid w:val="00314A83"/>
    <w:rsid w:val="00314D14"/>
    <w:rsid w:val="00314E10"/>
    <w:rsid w:val="0031511D"/>
    <w:rsid w:val="0031554F"/>
    <w:rsid w:val="00315CA5"/>
    <w:rsid w:val="00315CC5"/>
    <w:rsid w:val="00315E02"/>
    <w:rsid w:val="00316E19"/>
    <w:rsid w:val="00317210"/>
    <w:rsid w:val="0031735D"/>
    <w:rsid w:val="003173C5"/>
    <w:rsid w:val="00317457"/>
    <w:rsid w:val="003174B4"/>
    <w:rsid w:val="00317B01"/>
    <w:rsid w:val="00317FCA"/>
    <w:rsid w:val="00320180"/>
    <w:rsid w:val="0032060E"/>
    <w:rsid w:val="00320EFF"/>
    <w:rsid w:val="00320FE6"/>
    <w:rsid w:val="00321034"/>
    <w:rsid w:val="00321A12"/>
    <w:rsid w:val="00321A7F"/>
    <w:rsid w:val="00322B25"/>
    <w:rsid w:val="0032375B"/>
    <w:rsid w:val="00323930"/>
    <w:rsid w:val="00323BC2"/>
    <w:rsid w:val="00323E27"/>
    <w:rsid w:val="00323F53"/>
    <w:rsid w:val="00323FCA"/>
    <w:rsid w:val="0032409B"/>
    <w:rsid w:val="00324112"/>
    <w:rsid w:val="00324336"/>
    <w:rsid w:val="003253F6"/>
    <w:rsid w:val="00325913"/>
    <w:rsid w:val="0032783D"/>
    <w:rsid w:val="003279DD"/>
    <w:rsid w:val="00327A5E"/>
    <w:rsid w:val="00330A5E"/>
    <w:rsid w:val="00330FDA"/>
    <w:rsid w:val="00331616"/>
    <w:rsid w:val="00331B02"/>
    <w:rsid w:val="00331B1F"/>
    <w:rsid w:val="00331C8E"/>
    <w:rsid w:val="00331ED9"/>
    <w:rsid w:val="00331F04"/>
    <w:rsid w:val="00332ACB"/>
    <w:rsid w:val="003333DF"/>
    <w:rsid w:val="003336B6"/>
    <w:rsid w:val="00333976"/>
    <w:rsid w:val="00333A78"/>
    <w:rsid w:val="00333CD1"/>
    <w:rsid w:val="00333D99"/>
    <w:rsid w:val="0033405C"/>
    <w:rsid w:val="0033449F"/>
    <w:rsid w:val="00335102"/>
    <w:rsid w:val="0033573D"/>
    <w:rsid w:val="00335C12"/>
    <w:rsid w:val="0033600B"/>
    <w:rsid w:val="00336A19"/>
    <w:rsid w:val="00336E1D"/>
    <w:rsid w:val="003370DD"/>
    <w:rsid w:val="00337268"/>
    <w:rsid w:val="00337916"/>
    <w:rsid w:val="00337DED"/>
    <w:rsid w:val="00337F9B"/>
    <w:rsid w:val="003400AD"/>
    <w:rsid w:val="0034054E"/>
    <w:rsid w:val="00340881"/>
    <w:rsid w:val="00341498"/>
    <w:rsid w:val="00341B96"/>
    <w:rsid w:val="00342282"/>
    <w:rsid w:val="00342E08"/>
    <w:rsid w:val="003431EE"/>
    <w:rsid w:val="003433D2"/>
    <w:rsid w:val="003433DA"/>
    <w:rsid w:val="003433FC"/>
    <w:rsid w:val="00343800"/>
    <w:rsid w:val="00343BAE"/>
    <w:rsid w:val="0034423F"/>
    <w:rsid w:val="00344C00"/>
    <w:rsid w:val="003451DD"/>
    <w:rsid w:val="00345528"/>
    <w:rsid w:val="0034559B"/>
    <w:rsid w:val="00345763"/>
    <w:rsid w:val="00345B4D"/>
    <w:rsid w:val="00345FB5"/>
    <w:rsid w:val="00345FE3"/>
    <w:rsid w:val="0034630F"/>
    <w:rsid w:val="00346778"/>
    <w:rsid w:val="00346A75"/>
    <w:rsid w:val="00346C49"/>
    <w:rsid w:val="00346E1A"/>
    <w:rsid w:val="003471E2"/>
    <w:rsid w:val="003477B5"/>
    <w:rsid w:val="00347876"/>
    <w:rsid w:val="00347D89"/>
    <w:rsid w:val="00347DA9"/>
    <w:rsid w:val="00347F09"/>
    <w:rsid w:val="00350ABC"/>
    <w:rsid w:val="00350BD2"/>
    <w:rsid w:val="00350DC0"/>
    <w:rsid w:val="00351F4B"/>
    <w:rsid w:val="00352345"/>
    <w:rsid w:val="00352C38"/>
    <w:rsid w:val="00352D4C"/>
    <w:rsid w:val="00352FF5"/>
    <w:rsid w:val="00353282"/>
    <w:rsid w:val="003539D5"/>
    <w:rsid w:val="0035408B"/>
    <w:rsid w:val="003543CD"/>
    <w:rsid w:val="00354595"/>
    <w:rsid w:val="0035464B"/>
    <w:rsid w:val="00354EF1"/>
    <w:rsid w:val="003551AA"/>
    <w:rsid w:val="003557D4"/>
    <w:rsid w:val="00355AE0"/>
    <w:rsid w:val="0035614A"/>
    <w:rsid w:val="003563DA"/>
    <w:rsid w:val="00356523"/>
    <w:rsid w:val="00356BCD"/>
    <w:rsid w:val="003577C7"/>
    <w:rsid w:val="00357FE9"/>
    <w:rsid w:val="003600CD"/>
    <w:rsid w:val="003612CB"/>
    <w:rsid w:val="00361490"/>
    <w:rsid w:val="003614F5"/>
    <w:rsid w:val="00362C33"/>
    <w:rsid w:val="00362FE1"/>
    <w:rsid w:val="00363003"/>
    <w:rsid w:val="00363654"/>
    <w:rsid w:val="00363B84"/>
    <w:rsid w:val="00363E7C"/>
    <w:rsid w:val="00363F07"/>
    <w:rsid w:val="00363FDB"/>
    <w:rsid w:val="00364080"/>
    <w:rsid w:val="003641BC"/>
    <w:rsid w:val="003645A3"/>
    <w:rsid w:val="003647C8"/>
    <w:rsid w:val="0036498E"/>
    <w:rsid w:val="003656A2"/>
    <w:rsid w:val="00365869"/>
    <w:rsid w:val="00365D92"/>
    <w:rsid w:val="00366398"/>
    <w:rsid w:val="003666A8"/>
    <w:rsid w:val="0036678A"/>
    <w:rsid w:val="003671DB"/>
    <w:rsid w:val="00367C02"/>
    <w:rsid w:val="0037087D"/>
    <w:rsid w:val="00370CE8"/>
    <w:rsid w:val="00370E6F"/>
    <w:rsid w:val="00371484"/>
    <w:rsid w:val="00371B36"/>
    <w:rsid w:val="00371CDC"/>
    <w:rsid w:val="00372A6B"/>
    <w:rsid w:val="003732B6"/>
    <w:rsid w:val="003733BB"/>
    <w:rsid w:val="003736EE"/>
    <w:rsid w:val="003740EF"/>
    <w:rsid w:val="003748B8"/>
    <w:rsid w:val="00375A57"/>
    <w:rsid w:val="0037658F"/>
    <w:rsid w:val="00376CCA"/>
    <w:rsid w:val="003773A7"/>
    <w:rsid w:val="003773D7"/>
    <w:rsid w:val="003776B6"/>
    <w:rsid w:val="0037780D"/>
    <w:rsid w:val="00377CC2"/>
    <w:rsid w:val="00377F7D"/>
    <w:rsid w:val="0038000E"/>
    <w:rsid w:val="00380257"/>
    <w:rsid w:val="003809C2"/>
    <w:rsid w:val="00380DE5"/>
    <w:rsid w:val="00381FAF"/>
    <w:rsid w:val="00382023"/>
    <w:rsid w:val="00382D27"/>
    <w:rsid w:val="003836FD"/>
    <w:rsid w:val="00383700"/>
    <w:rsid w:val="00384340"/>
    <w:rsid w:val="003844B8"/>
    <w:rsid w:val="003845AB"/>
    <w:rsid w:val="00384E15"/>
    <w:rsid w:val="003857C6"/>
    <w:rsid w:val="00385EAD"/>
    <w:rsid w:val="00386244"/>
    <w:rsid w:val="00386660"/>
    <w:rsid w:val="00386888"/>
    <w:rsid w:val="00386A1B"/>
    <w:rsid w:val="00386B9F"/>
    <w:rsid w:val="00386DF8"/>
    <w:rsid w:val="00387D01"/>
    <w:rsid w:val="00390824"/>
    <w:rsid w:val="00391353"/>
    <w:rsid w:val="00391359"/>
    <w:rsid w:val="00391BEE"/>
    <w:rsid w:val="00391C8E"/>
    <w:rsid w:val="00392421"/>
    <w:rsid w:val="00393354"/>
    <w:rsid w:val="00393445"/>
    <w:rsid w:val="003937A7"/>
    <w:rsid w:val="00393921"/>
    <w:rsid w:val="00393B83"/>
    <w:rsid w:val="003945E4"/>
    <w:rsid w:val="0039461E"/>
    <w:rsid w:val="003946FC"/>
    <w:rsid w:val="003949D6"/>
    <w:rsid w:val="00394B5C"/>
    <w:rsid w:val="0039515B"/>
    <w:rsid w:val="0039553F"/>
    <w:rsid w:val="003955BC"/>
    <w:rsid w:val="0039588C"/>
    <w:rsid w:val="00395A1B"/>
    <w:rsid w:val="00395B15"/>
    <w:rsid w:val="003967EB"/>
    <w:rsid w:val="0039721D"/>
    <w:rsid w:val="0039767F"/>
    <w:rsid w:val="00397763"/>
    <w:rsid w:val="00397D11"/>
    <w:rsid w:val="00397DB8"/>
    <w:rsid w:val="003A0336"/>
    <w:rsid w:val="003A033B"/>
    <w:rsid w:val="003A05B4"/>
    <w:rsid w:val="003A08E1"/>
    <w:rsid w:val="003A0B5D"/>
    <w:rsid w:val="003A17B0"/>
    <w:rsid w:val="003A2151"/>
    <w:rsid w:val="003A236B"/>
    <w:rsid w:val="003A2744"/>
    <w:rsid w:val="003A2AAB"/>
    <w:rsid w:val="003A2C02"/>
    <w:rsid w:val="003A3212"/>
    <w:rsid w:val="003A32E2"/>
    <w:rsid w:val="003A3A0A"/>
    <w:rsid w:val="003A3EC7"/>
    <w:rsid w:val="003A493C"/>
    <w:rsid w:val="003A49FC"/>
    <w:rsid w:val="003A5BA9"/>
    <w:rsid w:val="003A5E9D"/>
    <w:rsid w:val="003A5F9A"/>
    <w:rsid w:val="003A6666"/>
    <w:rsid w:val="003A666B"/>
    <w:rsid w:val="003A67D1"/>
    <w:rsid w:val="003A685C"/>
    <w:rsid w:val="003A6B85"/>
    <w:rsid w:val="003A7093"/>
    <w:rsid w:val="003A70F1"/>
    <w:rsid w:val="003A7228"/>
    <w:rsid w:val="003A7838"/>
    <w:rsid w:val="003B0CEC"/>
    <w:rsid w:val="003B0D2F"/>
    <w:rsid w:val="003B1970"/>
    <w:rsid w:val="003B1BF5"/>
    <w:rsid w:val="003B1C81"/>
    <w:rsid w:val="003B2207"/>
    <w:rsid w:val="003B230D"/>
    <w:rsid w:val="003B2552"/>
    <w:rsid w:val="003B2C2A"/>
    <w:rsid w:val="003B2CE6"/>
    <w:rsid w:val="003B2DB0"/>
    <w:rsid w:val="003B316D"/>
    <w:rsid w:val="003B37DF"/>
    <w:rsid w:val="003B3C34"/>
    <w:rsid w:val="003B4177"/>
    <w:rsid w:val="003B426E"/>
    <w:rsid w:val="003B47FA"/>
    <w:rsid w:val="003B4BD0"/>
    <w:rsid w:val="003B52A7"/>
    <w:rsid w:val="003B576A"/>
    <w:rsid w:val="003B5BAB"/>
    <w:rsid w:val="003B5C11"/>
    <w:rsid w:val="003B5C19"/>
    <w:rsid w:val="003B6087"/>
    <w:rsid w:val="003B622F"/>
    <w:rsid w:val="003B6AE2"/>
    <w:rsid w:val="003B790D"/>
    <w:rsid w:val="003B7C26"/>
    <w:rsid w:val="003C06B0"/>
    <w:rsid w:val="003C0DA9"/>
    <w:rsid w:val="003C2A9F"/>
    <w:rsid w:val="003C2B07"/>
    <w:rsid w:val="003C2D5F"/>
    <w:rsid w:val="003C350A"/>
    <w:rsid w:val="003C45B3"/>
    <w:rsid w:val="003C4A90"/>
    <w:rsid w:val="003C516D"/>
    <w:rsid w:val="003C51BA"/>
    <w:rsid w:val="003C5219"/>
    <w:rsid w:val="003C5764"/>
    <w:rsid w:val="003C5773"/>
    <w:rsid w:val="003C5806"/>
    <w:rsid w:val="003C5A47"/>
    <w:rsid w:val="003C5DB3"/>
    <w:rsid w:val="003C65D0"/>
    <w:rsid w:val="003C695B"/>
    <w:rsid w:val="003C6F87"/>
    <w:rsid w:val="003D023B"/>
    <w:rsid w:val="003D0558"/>
    <w:rsid w:val="003D0766"/>
    <w:rsid w:val="003D0B2E"/>
    <w:rsid w:val="003D0F20"/>
    <w:rsid w:val="003D1D49"/>
    <w:rsid w:val="003D226B"/>
    <w:rsid w:val="003D2541"/>
    <w:rsid w:val="003D256A"/>
    <w:rsid w:val="003D2C54"/>
    <w:rsid w:val="003D2D57"/>
    <w:rsid w:val="003D32F5"/>
    <w:rsid w:val="003D3E18"/>
    <w:rsid w:val="003D3EE5"/>
    <w:rsid w:val="003D40FE"/>
    <w:rsid w:val="003D44DD"/>
    <w:rsid w:val="003D45DC"/>
    <w:rsid w:val="003D5604"/>
    <w:rsid w:val="003D582C"/>
    <w:rsid w:val="003D6033"/>
    <w:rsid w:val="003D6820"/>
    <w:rsid w:val="003D6991"/>
    <w:rsid w:val="003D6A0C"/>
    <w:rsid w:val="003D6AA2"/>
    <w:rsid w:val="003D6B07"/>
    <w:rsid w:val="003D6F6A"/>
    <w:rsid w:val="003D7061"/>
    <w:rsid w:val="003D70AB"/>
    <w:rsid w:val="003D74A5"/>
    <w:rsid w:val="003D7720"/>
    <w:rsid w:val="003D77FB"/>
    <w:rsid w:val="003D7E79"/>
    <w:rsid w:val="003E08D6"/>
    <w:rsid w:val="003E0B1E"/>
    <w:rsid w:val="003E0EAD"/>
    <w:rsid w:val="003E12C6"/>
    <w:rsid w:val="003E1EA9"/>
    <w:rsid w:val="003E1ED9"/>
    <w:rsid w:val="003E20D6"/>
    <w:rsid w:val="003E2416"/>
    <w:rsid w:val="003E2894"/>
    <w:rsid w:val="003E298E"/>
    <w:rsid w:val="003E3353"/>
    <w:rsid w:val="003E3A1B"/>
    <w:rsid w:val="003E3B69"/>
    <w:rsid w:val="003E3C58"/>
    <w:rsid w:val="003E4079"/>
    <w:rsid w:val="003E4139"/>
    <w:rsid w:val="003E42D2"/>
    <w:rsid w:val="003E44A1"/>
    <w:rsid w:val="003E4E8E"/>
    <w:rsid w:val="003E54D6"/>
    <w:rsid w:val="003E5725"/>
    <w:rsid w:val="003E58B1"/>
    <w:rsid w:val="003E5A82"/>
    <w:rsid w:val="003E5B61"/>
    <w:rsid w:val="003E6085"/>
    <w:rsid w:val="003E662F"/>
    <w:rsid w:val="003E69AB"/>
    <w:rsid w:val="003E73AE"/>
    <w:rsid w:val="003E7FCE"/>
    <w:rsid w:val="003F0209"/>
    <w:rsid w:val="003F0252"/>
    <w:rsid w:val="003F0587"/>
    <w:rsid w:val="003F0869"/>
    <w:rsid w:val="003F1CE7"/>
    <w:rsid w:val="003F1D54"/>
    <w:rsid w:val="003F27D2"/>
    <w:rsid w:val="003F2988"/>
    <w:rsid w:val="003F2A41"/>
    <w:rsid w:val="003F2E19"/>
    <w:rsid w:val="003F3089"/>
    <w:rsid w:val="003F3218"/>
    <w:rsid w:val="003F3EE2"/>
    <w:rsid w:val="003F40A4"/>
    <w:rsid w:val="003F4192"/>
    <w:rsid w:val="003F4218"/>
    <w:rsid w:val="003F51A5"/>
    <w:rsid w:val="003F536C"/>
    <w:rsid w:val="003F552F"/>
    <w:rsid w:val="003F5649"/>
    <w:rsid w:val="003F5984"/>
    <w:rsid w:val="003F6908"/>
    <w:rsid w:val="003F6A0A"/>
    <w:rsid w:val="003F6C3A"/>
    <w:rsid w:val="003F74C1"/>
    <w:rsid w:val="003F7F37"/>
    <w:rsid w:val="003F7FFC"/>
    <w:rsid w:val="004008EE"/>
    <w:rsid w:val="00400D20"/>
    <w:rsid w:val="0040106C"/>
    <w:rsid w:val="00401AE3"/>
    <w:rsid w:val="00401F99"/>
    <w:rsid w:val="004020B1"/>
    <w:rsid w:val="00402441"/>
    <w:rsid w:val="004025CA"/>
    <w:rsid w:val="0040273B"/>
    <w:rsid w:val="00402ABD"/>
    <w:rsid w:val="0040361D"/>
    <w:rsid w:val="0040373D"/>
    <w:rsid w:val="004037F0"/>
    <w:rsid w:val="00403C83"/>
    <w:rsid w:val="00404086"/>
    <w:rsid w:val="00404179"/>
    <w:rsid w:val="0040477F"/>
    <w:rsid w:val="004047A5"/>
    <w:rsid w:val="0040487B"/>
    <w:rsid w:val="00404AC4"/>
    <w:rsid w:val="00405101"/>
    <w:rsid w:val="00405304"/>
    <w:rsid w:val="00405334"/>
    <w:rsid w:val="004059B7"/>
    <w:rsid w:val="00405CC3"/>
    <w:rsid w:val="00405D35"/>
    <w:rsid w:val="00407228"/>
    <w:rsid w:val="00407418"/>
    <w:rsid w:val="0041041C"/>
    <w:rsid w:val="00410618"/>
    <w:rsid w:val="00410689"/>
    <w:rsid w:val="004106D6"/>
    <w:rsid w:val="00410C3F"/>
    <w:rsid w:val="00411050"/>
    <w:rsid w:val="00411E21"/>
    <w:rsid w:val="0041233C"/>
    <w:rsid w:val="00412535"/>
    <w:rsid w:val="00412BC3"/>
    <w:rsid w:val="00412FF5"/>
    <w:rsid w:val="00413080"/>
    <w:rsid w:val="00413166"/>
    <w:rsid w:val="004134A3"/>
    <w:rsid w:val="00413B2A"/>
    <w:rsid w:val="00413E7A"/>
    <w:rsid w:val="004141BE"/>
    <w:rsid w:val="0041420C"/>
    <w:rsid w:val="004144A0"/>
    <w:rsid w:val="00414CDD"/>
    <w:rsid w:val="00415327"/>
    <w:rsid w:val="00415648"/>
    <w:rsid w:val="004159D4"/>
    <w:rsid w:val="00415AEA"/>
    <w:rsid w:val="0041615B"/>
    <w:rsid w:val="00416FEF"/>
    <w:rsid w:val="0041732E"/>
    <w:rsid w:val="0041738D"/>
    <w:rsid w:val="00417D18"/>
    <w:rsid w:val="0042069C"/>
    <w:rsid w:val="0042114C"/>
    <w:rsid w:val="004218F9"/>
    <w:rsid w:val="0042193A"/>
    <w:rsid w:val="00421A09"/>
    <w:rsid w:val="00421B95"/>
    <w:rsid w:val="0042207F"/>
    <w:rsid w:val="0042235A"/>
    <w:rsid w:val="0042255B"/>
    <w:rsid w:val="00422645"/>
    <w:rsid w:val="004232FE"/>
    <w:rsid w:val="0042415A"/>
    <w:rsid w:val="00424AAD"/>
    <w:rsid w:val="00424BFE"/>
    <w:rsid w:val="00425421"/>
    <w:rsid w:val="00425615"/>
    <w:rsid w:val="00425622"/>
    <w:rsid w:val="00425758"/>
    <w:rsid w:val="00425A63"/>
    <w:rsid w:val="00425B06"/>
    <w:rsid w:val="00425BC8"/>
    <w:rsid w:val="00425FAA"/>
    <w:rsid w:val="00426E1C"/>
    <w:rsid w:val="0042704C"/>
    <w:rsid w:val="004273F3"/>
    <w:rsid w:val="00427964"/>
    <w:rsid w:val="004301C0"/>
    <w:rsid w:val="00430519"/>
    <w:rsid w:val="004305C3"/>
    <w:rsid w:val="0043078E"/>
    <w:rsid w:val="00430A88"/>
    <w:rsid w:val="00430CA4"/>
    <w:rsid w:val="00431469"/>
    <w:rsid w:val="00431482"/>
    <w:rsid w:val="004325FE"/>
    <w:rsid w:val="00432925"/>
    <w:rsid w:val="004329AC"/>
    <w:rsid w:val="00432C4B"/>
    <w:rsid w:val="00432CE0"/>
    <w:rsid w:val="004332E1"/>
    <w:rsid w:val="004334A5"/>
    <w:rsid w:val="0043350F"/>
    <w:rsid w:val="00434112"/>
    <w:rsid w:val="004350A4"/>
    <w:rsid w:val="00435307"/>
    <w:rsid w:val="00435506"/>
    <w:rsid w:val="00435994"/>
    <w:rsid w:val="0043656F"/>
    <w:rsid w:val="00436C19"/>
    <w:rsid w:val="0043797C"/>
    <w:rsid w:val="00437DF8"/>
    <w:rsid w:val="0044022B"/>
    <w:rsid w:val="0044028F"/>
    <w:rsid w:val="0044095E"/>
    <w:rsid w:val="00440B4E"/>
    <w:rsid w:val="00440B89"/>
    <w:rsid w:val="00440C76"/>
    <w:rsid w:val="00440E2A"/>
    <w:rsid w:val="00440E64"/>
    <w:rsid w:val="00441375"/>
    <w:rsid w:val="004416D1"/>
    <w:rsid w:val="00441811"/>
    <w:rsid w:val="00441E7F"/>
    <w:rsid w:val="00442376"/>
    <w:rsid w:val="00442562"/>
    <w:rsid w:val="004427B8"/>
    <w:rsid w:val="00442869"/>
    <w:rsid w:val="00442DEC"/>
    <w:rsid w:val="004431D6"/>
    <w:rsid w:val="004437E4"/>
    <w:rsid w:val="004438AF"/>
    <w:rsid w:val="004439E7"/>
    <w:rsid w:val="00444007"/>
    <w:rsid w:val="004442E4"/>
    <w:rsid w:val="00444E27"/>
    <w:rsid w:val="00444ECF"/>
    <w:rsid w:val="00445819"/>
    <w:rsid w:val="00445AC6"/>
    <w:rsid w:val="00446299"/>
    <w:rsid w:val="0044645F"/>
    <w:rsid w:val="00446956"/>
    <w:rsid w:val="0044732F"/>
    <w:rsid w:val="00447A9C"/>
    <w:rsid w:val="00447F4A"/>
    <w:rsid w:val="00450046"/>
    <w:rsid w:val="004506BC"/>
    <w:rsid w:val="0045090E"/>
    <w:rsid w:val="00450C12"/>
    <w:rsid w:val="004534E5"/>
    <w:rsid w:val="00453524"/>
    <w:rsid w:val="00453879"/>
    <w:rsid w:val="00453D02"/>
    <w:rsid w:val="00453DEE"/>
    <w:rsid w:val="00454062"/>
    <w:rsid w:val="0045421D"/>
    <w:rsid w:val="00454666"/>
    <w:rsid w:val="0045466D"/>
    <w:rsid w:val="004546D2"/>
    <w:rsid w:val="0045499B"/>
    <w:rsid w:val="00454E9B"/>
    <w:rsid w:val="00454FA4"/>
    <w:rsid w:val="004559BE"/>
    <w:rsid w:val="00455C7E"/>
    <w:rsid w:val="00455E54"/>
    <w:rsid w:val="00456716"/>
    <w:rsid w:val="00456804"/>
    <w:rsid w:val="0045688C"/>
    <w:rsid w:val="00456CFD"/>
    <w:rsid w:val="00456F50"/>
    <w:rsid w:val="00457C14"/>
    <w:rsid w:val="004600C9"/>
    <w:rsid w:val="004602C3"/>
    <w:rsid w:val="004606CB"/>
    <w:rsid w:val="004617DD"/>
    <w:rsid w:val="0046193D"/>
    <w:rsid w:val="00461FE5"/>
    <w:rsid w:val="0046236D"/>
    <w:rsid w:val="00462702"/>
    <w:rsid w:val="0046285E"/>
    <w:rsid w:val="00462DC3"/>
    <w:rsid w:val="0046328C"/>
    <w:rsid w:val="004634A7"/>
    <w:rsid w:val="0046359D"/>
    <w:rsid w:val="00463851"/>
    <w:rsid w:val="004639E6"/>
    <w:rsid w:val="00465284"/>
    <w:rsid w:val="00466180"/>
    <w:rsid w:val="00467508"/>
    <w:rsid w:val="004679DF"/>
    <w:rsid w:val="00467B6F"/>
    <w:rsid w:val="004704B9"/>
    <w:rsid w:val="004708E4"/>
    <w:rsid w:val="004709AE"/>
    <w:rsid w:val="00470C2E"/>
    <w:rsid w:val="00470F53"/>
    <w:rsid w:val="00471A3D"/>
    <w:rsid w:val="0047222F"/>
    <w:rsid w:val="004724DC"/>
    <w:rsid w:val="00472B39"/>
    <w:rsid w:val="00472FDD"/>
    <w:rsid w:val="004734FF"/>
    <w:rsid w:val="00473BE1"/>
    <w:rsid w:val="00473DB0"/>
    <w:rsid w:val="004740CF"/>
    <w:rsid w:val="00474406"/>
    <w:rsid w:val="004747DC"/>
    <w:rsid w:val="00474C44"/>
    <w:rsid w:val="00474DF3"/>
    <w:rsid w:val="004756F0"/>
    <w:rsid w:val="00475867"/>
    <w:rsid w:val="00475AF1"/>
    <w:rsid w:val="00475B65"/>
    <w:rsid w:val="00475F57"/>
    <w:rsid w:val="00476479"/>
    <w:rsid w:val="00477180"/>
    <w:rsid w:val="00477C2B"/>
    <w:rsid w:val="00477DEA"/>
    <w:rsid w:val="0048066B"/>
    <w:rsid w:val="00480E54"/>
    <w:rsid w:val="004813C8"/>
    <w:rsid w:val="004819E6"/>
    <w:rsid w:val="00482082"/>
    <w:rsid w:val="0048229A"/>
    <w:rsid w:val="004822EB"/>
    <w:rsid w:val="004824BA"/>
    <w:rsid w:val="004826A2"/>
    <w:rsid w:val="004828C6"/>
    <w:rsid w:val="00482CBB"/>
    <w:rsid w:val="00482FB1"/>
    <w:rsid w:val="004833FA"/>
    <w:rsid w:val="00483579"/>
    <w:rsid w:val="00483D73"/>
    <w:rsid w:val="00483DDE"/>
    <w:rsid w:val="00484408"/>
    <w:rsid w:val="0048462A"/>
    <w:rsid w:val="00484702"/>
    <w:rsid w:val="00484D7D"/>
    <w:rsid w:val="00485696"/>
    <w:rsid w:val="004856E1"/>
    <w:rsid w:val="0048599D"/>
    <w:rsid w:val="004859AF"/>
    <w:rsid w:val="00485E87"/>
    <w:rsid w:val="00485E8C"/>
    <w:rsid w:val="0048626E"/>
    <w:rsid w:val="00486662"/>
    <w:rsid w:val="004868C7"/>
    <w:rsid w:val="004879BC"/>
    <w:rsid w:val="00487B16"/>
    <w:rsid w:val="00487D1A"/>
    <w:rsid w:val="004907A3"/>
    <w:rsid w:val="00490858"/>
    <w:rsid w:val="00490FC9"/>
    <w:rsid w:val="00491191"/>
    <w:rsid w:val="00491F74"/>
    <w:rsid w:val="00492097"/>
    <w:rsid w:val="004923DD"/>
    <w:rsid w:val="00492534"/>
    <w:rsid w:val="0049260D"/>
    <w:rsid w:val="004934D4"/>
    <w:rsid w:val="004941C4"/>
    <w:rsid w:val="004945A2"/>
    <w:rsid w:val="00494816"/>
    <w:rsid w:val="004960AA"/>
    <w:rsid w:val="00496FE8"/>
    <w:rsid w:val="00497020"/>
    <w:rsid w:val="0049729C"/>
    <w:rsid w:val="00497D57"/>
    <w:rsid w:val="004A020E"/>
    <w:rsid w:val="004A0889"/>
    <w:rsid w:val="004A0F06"/>
    <w:rsid w:val="004A13DB"/>
    <w:rsid w:val="004A13F5"/>
    <w:rsid w:val="004A1D6F"/>
    <w:rsid w:val="004A226E"/>
    <w:rsid w:val="004A2A7B"/>
    <w:rsid w:val="004A33E6"/>
    <w:rsid w:val="004A3472"/>
    <w:rsid w:val="004A3A5A"/>
    <w:rsid w:val="004A423E"/>
    <w:rsid w:val="004A4574"/>
    <w:rsid w:val="004A4598"/>
    <w:rsid w:val="004A4908"/>
    <w:rsid w:val="004A4A66"/>
    <w:rsid w:val="004A4ED4"/>
    <w:rsid w:val="004A59D6"/>
    <w:rsid w:val="004A636F"/>
    <w:rsid w:val="004A66C6"/>
    <w:rsid w:val="004A6AEB"/>
    <w:rsid w:val="004A6B50"/>
    <w:rsid w:val="004A6B69"/>
    <w:rsid w:val="004A71B8"/>
    <w:rsid w:val="004A7428"/>
    <w:rsid w:val="004A7843"/>
    <w:rsid w:val="004A7AA9"/>
    <w:rsid w:val="004B0AE0"/>
    <w:rsid w:val="004B0AF7"/>
    <w:rsid w:val="004B10C3"/>
    <w:rsid w:val="004B163A"/>
    <w:rsid w:val="004B17AE"/>
    <w:rsid w:val="004B1D19"/>
    <w:rsid w:val="004B1FD0"/>
    <w:rsid w:val="004B204B"/>
    <w:rsid w:val="004B2225"/>
    <w:rsid w:val="004B2555"/>
    <w:rsid w:val="004B323D"/>
    <w:rsid w:val="004B329C"/>
    <w:rsid w:val="004B3A29"/>
    <w:rsid w:val="004B3AA9"/>
    <w:rsid w:val="004B4534"/>
    <w:rsid w:val="004B45C8"/>
    <w:rsid w:val="004B4CA0"/>
    <w:rsid w:val="004B4EBB"/>
    <w:rsid w:val="004B5594"/>
    <w:rsid w:val="004B5951"/>
    <w:rsid w:val="004B5ADA"/>
    <w:rsid w:val="004B6258"/>
    <w:rsid w:val="004B65BC"/>
    <w:rsid w:val="004B66CB"/>
    <w:rsid w:val="004B682D"/>
    <w:rsid w:val="004B7236"/>
    <w:rsid w:val="004B769D"/>
    <w:rsid w:val="004B7A6E"/>
    <w:rsid w:val="004B7B38"/>
    <w:rsid w:val="004C0038"/>
    <w:rsid w:val="004C0774"/>
    <w:rsid w:val="004C08C3"/>
    <w:rsid w:val="004C0FC6"/>
    <w:rsid w:val="004C1672"/>
    <w:rsid w:val="004C1B7B"/>
    <w:rsid w:val="004C22F5"/>
    <w:rsid w:val="004C24F2"/>
    <w:rsid w:val="004C26DB"/>
    <w:rsid w:val="004C2884"/>
    <w:rsid w:val="004C371C"/>
    <w:rsid w:val="004C3B0B"/>
    <w:rsid w:val="004C4564"/>
    <w:rsid w:val="004C4624"/>
    <w:rsid w:val="004C46EB"/>
    <w:rsid w:val="004C517A"/>
    <w:rsid w:val="004C5420"/>
    <w:rsid w:val="004C56FB"/>
    <w:rsid w:val="004C5896"/>
    <w:rsid w:val="004C598F"/>
    <w:rsid w:val="004C5DA8"/>
    <w:rsid w:val="004C6020"/>
    <w:rsid w:val="004C6062"/>
    <w:rsid w:val="004C638D"/>
    <w:rsid w:val="004C69B5"/>
    <w:rsid w:val="004C77F9"/>
    <w:rsid w:val="004C78A2"/>
    <w:rsid w:val="004C7CE4"/>
    <w:rsid w:val="004C7EDC"/>
    <w:rsid w:val="004D02F9"/>
    <w:rsid w:val="004D058B"/>
    <w:rsid w:val="004D082F"/>
    <w:rsid w:val="004D0960"/>
    <w:rsid w:val="004D09C0"/>
    <w:rsid w:val="004D0BF4"/>
    <w:rsid w:val="004D12C0"/>
    <w:rsid w:val="004D13E2"/>
    <w:rsid w:val="004D1E98"/>
    <w:rsid w:val="004D218D"/>
    <w:rsid w:val="004D251D"/>
    <w:rsid w:val="004D26DD"/>
    <w:rsid w:val="004D2CA9"/>
    <w:rsid w:val="004D2E2C"/>
    <w:rsid w:val="004D34FC"/>
    <w:rsid w:val="004D39C7"/>
    <w:rsid w:val="004D3F34"/>
    <w:rsid w:val="004D3FD5"/>
    <w:rsid w:val="004D4921"/>
    <w:rsid w:val="004D4C19"/>
    <w:rsid w:val="004D4D71"/>
    <w:rsid w:val="004D50DB"/>
    <w:rsid w:val="004D5906"/>
    <w:rsid w:val="004D5EB6"/>
    <w:rsid w:val="004D5F2E"/>
    <w:rsid w:val="004D63EE"/>
    <w:rsid w:val="004E0426"/>
    <w:rsid w:val="004E094F"/>
    <w:rsid w:val="004E17D0"/>
    <w:rsid w:val="004E1C47"/>
    <w:rsid w:val="004E2336"/>
    <w:rsid w:val="004E2633"/>
    <w:rsid w:val="004E289B"/>
    <w:rsid w:val="004E2EA4"/>
    <w:rsid w:val="004E2EDC"/>
    <w:rsid w:val="004E3088"/>
    <w:rsid w:val="004E360C"/>
    <w:rsid w:val="004E387F"/>
    <w:rsid w:val="004E3D8A"/>
    <w:rsid w:val="004E3EB9"/>
    <w:rsid w:val="004E40E0"/>
    <w:rsid w:val="004E434F"/>
    <w:rsid w:val="004E457D"/>
    <w:rsid w:val="004E5640"/>
    <w:rsid w:val="004E6251"/>
    <w:rsid w:val="004E6CBA"/>
    <w:rsid w:val="004E6FBD"/>
    <w:rsid w:val="004E7074"/>
    <w:rsid w:val="004E76F8"/>
    <w:rsid w:val="004E7DD4"/>
    <w:rsid w:val="004F03EC"/>
    <w:rsid w:val="004F06BC"/>
    <w:rsid w:val="004F0755"/>
    <w:rsid w:val="004F2006"/>
    <w:rsid w:val="004F21A2"/>
    <w:rsid w:val="004F225E"/>
    <w:rsid w:val="004F2283"/>
    <w:rsid w:val="004F306D"/>
    <w:rsid w:val="004F3144"/>
    <w:rsid w:val="004F3468"/>
    <w:rsid w:val="004F3FFF"/>
    <w:rsid w:val="004F4009"/>
    <w:rsid w:val="004F407C"/>
    <w:rsid w:val="004F4228"/>
    <w:rsid w:val="004F453E"/>
    <w:rsid w:val="004F49C9"/>
    <w:rsid w:val="004F4F82"/>
    <w:rsid w:val="004F5201"/>
    <w:rsid w:val="004F56C9"/>
    <w:rsid w:val="004F58B1"/>
    <w:rsid w:val="004F5C49"/>
    <w:rsid w:val="004F5DB7"/>
    <w:rsid w:val="004F6002"/>
    <w:rsid w:val="004F62E4"/>
    <w:rsid w:val="004F6593"/>
    <w:rsid w:val="004F6AF8"/>
    <w:rsid w:val="004F7465"/>
    <w:rsid w:val="004F761D"/>
    <w:rsid w:val="004F7D4F"/>
    <w:rsid w:val="004F7DD5"/>
    <w:rsid w:val="005005C2"/>
    <w:rsid w:val="005007F2"/>
    <w:rsid w:val="00500EFA"/>
    <w:rsid w:val="00500F9B"/>
    <w:rsid w:val="00501A7C"/>
    <w:rsid w:val="00501AB3"/>
    <w:rsid w:val="00501BAC"/>
    <w:rsid w:val="00501DA0"/>
    <w:rsid w:val="00501F9C"/>
    <w:rsid w:val="005023EB"/>
    <w:rsid w:val="00502461"/>
    <w:rsid w:val="0050292A"/>
    <w:rsid w:val="00502C90"/>
    <w:rsid w:val="00502D1D"/>
    <w:rsid w:val="00503292"/>
    <w:rsid w:val="00503599"/>
    <w:rsid w:val="00503EC7"/>
    <w:rsid w:val="005047F3"/>
    <w:rsid w:val="005049BA"/>
    <w:rsid w:val="00504A23"/>
    <w:rsid w:val="00504D5F"/>
    <w:rsid w:val="00504E51"/>
    <w:rsid w:val="0050528E"/>
    <w:rsid w:val="00505D12"/>
    <w:rsid w:val="00505EC5"/>
    <w:rsid w:val="005060A6"/>
    <w:rsid w:val="0050623B"/>
    <w:rsid w:val="00506484"/>
    <w:rsid w:val="0050650D"/>
    <w:rsid w:val="00506942"/>
    <w:rsid w:val="00506C3D"/>
    <w:rsid w:val="00507182"/>
    <w:rsid w:val="005072D4"/>
    <w:rsid w:val="0050767F"/>
    <w:rsid w:val="005077BD"/>
    <w:rsid w:val="00507E17"/>
    <w:rsid w:val="005104BC"/>
    <w:rsid w:val="00510830"/>
    <w:rsid w:val="0051132E"/>
    <w:rsid w:val="00511338"/>
    <w:rsid w:val="00511836"/>
    <w:rsid w:val="005118D1"/>
    <w:rsid w:val="00511A01"/>
    <w:rsid w:val="00511C0D"/>
    <w:rsid w:val="00512090"/>
    <w:rsid w:val="005120F1"/>
    <w:rsid w:val="0051217F"/>
    <w:rsid w:val="005121B2"/>
    <w:rsid w:val="00512793"/>
    <w:rsid w:val="00512A01"/>
    <w:rsid w:val="00512FEE"/>
    <w:rsid w:val="00513261"/>
    <w:rsid w:val="00513AFF"/>
    <w:rsid w:val="00513B55"/>
    <w:rsid w:val="005143D5"/>
    <w:rsid w:val="00514438"/>
    <w:rsid w:val="0051455A"/>
    <w:rsid w:val="00514701"/>
    <w:rsid w:val="00514C46"/>
    <w:rsid w:val="00514E9A"/>
    <w:rsid w:val="0051584E"/>
    <w:rsid w:val="00515BCB"/>
    <w:rsid w:val="00515E93"/>
    <w:rsid w:val="00516A74"/>
    <w:rsid w:val="00516D3D"/>
    <w:rsid w:val="00517677"/>
    <w:rsid w:val="00517ACD"/>
    <w:rsid w:val="0052002F"/>
    <w:rsid w:val="0052092B"/>
    <w:rsid w:val="00520949"/>
    <w:rsid w:val="00520C5F"/>
    <w:rsid w:val="00520FE1"/>
    <w:rsid w:val="00521159"/>
    <w:rsid w:val="00521419"/>
    <w:rsid w:val="00521648"/>
    <w:rsid w:val="00521A10"/>
    <w:rsid w:val="00521CFF"/>
    <w:rsid w:val="00522579"/>
    <w:rsid w:val="00522734"/>
    <w:rsid w:val="00522B18"/>
    <w:rsid w:val="00522CDE"/>
    <w:rsid w:val="00522E1A"/>
    <w:rsid w:val="0052339D"/>
    <w:rsid w:val="00524076"/>
    <w:rsid w:val="00524106"/>
    <w:rsid w:val="00524225"/>
    <w:rsid w:val="00524386"/>
    <w:rsid w:val="0052496B"/>
    <w:rsid w:val="00524E45"/>
    <w:rsid w:val="00525C2C"/>
    <w:rsid w:val="00525EA4"/>
    <w:rsid w:val="0052636F"/>
    <w:rsid w:val="005265DE"/>
    <w:rsid w:val="00526768"/>
    <w:rsid w:val="005267F0"/>
    <w:rsid w:val="00526E86"/>
    <w:rsid w:val="005274D4"/>
    <w:rsid w:val="005278D2"/>
    <w:rsid w:val="005279E2"/>
    <w:rsid w:val="00527AE4"/>
    <w:rsid w:val="005303B9"/>
    <w:rsid w:val="0053047A"/>
    <w:rsid w:val="0053051B"/>
    <w:rsid w:val="005319E4"/>
    <w:rsid w:val="00531EB2"/>
    <w:rsid w:val="005329BF"/>
    <w:rsid w:val="00532BD1"/>
    <w:rsid w:val="00532DDC"/>
    <w:rsid w:val="00533B3C"/>
    <w:rsid w:val="00534142"/>
    <w:rsid w:val="00535081"/>
    <w:rsid w:val="00535655"/>
    <w:rsid w:val="00536320"/>
    <w:rsid w:val="0053636F"/>
    <w:rsid w:val="005363D2"/>
    <w:rsid w:val="00536408"/>
    <w:rsid w:val="00536B0B"/>
    <w:rsid w:val="00536B9D"/>
    <w:rsid w:val="005378CF"/>
    <w:rsid w:val="005409C3"/>
    <w:rsid w:val="00541728"/>
    <w:rsid w:val="005417EC"/>
    <w:rsid w:val="00541A2F"/>
    <w:rsid w:val="00541A45"/>
    <w:rsid w:val="005422CF"/>
    <w:rsid w:val="00542A18"/>
    <w:rsid w:val="005431A4"/>
    <w:rsid w:val="00543271"/>
    <w:rsid w:val="005434C1"/>
    <w:rsid w:val="0054360C"/>
    <w:rsid w:val="00543779"/>
    <w:rsid w:val="00543921"/>
    <w:rsid w:val="00543F63"/>
    <w:rsid w:val="0054452A"/>
    <w:rsid w:val="00544856"/>
    <w:rsid w:val="005449AC"/>
    <w:rsid w:val="0054592E"/>
    <w:rsid w:val="005459CE"/>
    <w:rsid w:val="005460C2"/>
    <w:rsid w:val="00546AA4"/>
    <w:rsid w:val="0054707E"/>
    <w:rsid w:val="00547995"/>
    <w:rsid w:val="00547AA9"/>
    <w:rsid w:val="00547BF9"/>
    <w:rsid w:val="00550054"/>
    <w:rsid w:val="005504C7"/>
    <w:rsid w:val="00550717"/>
    <w:rsid w:val="00550B43"/>
    <w:rsid w:val="00550FD6"/>
    <w:rsid w:val="00551363"/>
    <w:rsid w:val="00551455"/>
    <w:rsid w:val="00551C33"/>
    <w:rsid w:val="0055267C"/>
    <w:rsid w:val="0055394A"/>
    <w:rsid w:val="00553B26"/>
    <w:rsid w:val="00553C84"/>
    <w:rsid w:val="00553CD2"/>
    <w:rsid w:val="00554531"/>
    <w:rsid w:val="00554784"/>
    <w:rsid w:val="005551A2"/>
    <w:rsid w:val="0055559A"/>
    <w:rsid w:val="005566B0"/>
    <w:rsid w:val="0055675E"/>
    <w:rsid w:val="00556766"/>
    <w:rsid w:val="00556ADC"/>
    <w:rsid w:val="00556AEE"/>
    <w:rsid w:val="0055776D"/>
    <w:rsid w:val="00557A8C"/>
    <w:rsid w:val="00560107"/>
    <w:rsid w:val="00560242"/>
    <w:rsid w:val="0056097A"/>
    <w:rsid w:val="00560B4B"/>
    <w:rsid w:val="00560D8B"/>
    <w:rsid w:val="00560FA5"/>
    <w:rsid w:val="00561508"/>
    <w:rsid w:val="00561538"/>
    <w:rsid w:val="005616C2"/>
    <w:rsid w:val="00561AE9"/>
    <w:rsid w:val="00561DA4"/>
    <w:rsid w:val="0056208F"/>
    <w:rsid w:val="0056256F"/>
    <w:rsid w:val="00562EDD"/>
    <w:rsid w:val="005634B9"/>
    <w:rsid w:val="00563535"/>
    <w:rsid w:val="005635C2"/>
    <w:rsid w:val="0056382C"/>
    <w:rsid w:val="00563A13"/>
    <w:rsid w:val="00563DB9"/>
    <w:rsid w:val="00563E4C"/>
    <w:rsid w:val="0056473A"/>
    <w:rsid w:val="00564778"/>
    <w:rsid w:val="0056484F"/>
    <w:rsid w:val="00564965"/>
    <w:rsid w:val="00564CE9"/>
    <w:rsid w:val="005656F2"/>
    <w:rsid w:val="005659D8"/>
    <w:rsid w:val="00565C80"/>
    <w:rsid w:val="00565CF3"/>
    <w:rsid w:val="00567003"/>
    <w:rsid w:val="0056719B"/>
    <w:rsid w:val="00570285"/>
    <w:rsid w:val="00571296"/>
    <w:rsid w:val="005712D4"/>
    <w:rsid w:val="00571928"/>
    <w:rsid w:val="00571BCA"/>
    <w:rsid w:val="00571C6E"/>
    <w:rsid w:val="00571F80"/>
    <w:rsid w:val="005720A4"/>
    <w:rsid w:val="00572282"/>
    <w:rsid w:val="00572ADC"/>
    <w:rsid w:val="00572D0A"/>
    <w:rsid w:val="00573571"/>
    <w:rsid w:val="00573B26"/>
    <w:rsid w:val="00573F09"/>
    <w:rsid w:val="00574029"/>
    <w:rsid w:val="00574A98"/>
    <w:rsid w:val="00575AD2"/>
    <w:rsid w:val="00575C7F"/>
    <w:rsid w:val="00575F55"/>
    <w:rsid w:val="00576675"/>
    <w:rsid w:val="00576F0B"/>
    <w:rsid w:val="00577204"/>
    <w:rsid w:val="00577D02"/>
    <w:rsid w:val="00580290"/>
    <w:rsid w:val="00580593"/>
    <w:rsid w:val="005808D2"/>
    <w:rsid w:val="005809A0"/>
    <w:rsid w:val="00580DB9"/>
    <w:rsid w:val="00580F87"/>
    <w:rsid w:val="005814FA"/>
    <w:rsid w:val="00581EB3"/>
    <w:rsid w:val="00581FC3"/>
    <w:rsid w:val="005824D7"/>
    <w:rsid w:val="00582574"/>
    <w:rsid w:val="00582D2D"/>
    <w:rsid w:val="00582DBC"/>
    <w:rsid w:val="00582FA8"/>
    <w:rsid w:val="0058321D"/>
    <w:rsid w:val="00583D88"/>
    <w:rsid w:val="00583EB5"/>
    <w:rsid w:val="00584087"/>
    <w:rsid w:val="00584122"/>
    <w:rsid w:val="005842C5"/>
    <w:rsid w:val="00585214"/>
    <w:rsid w:val="0058532F"/>
    <w:rsid w:val="00586010"/>
    <w:rsid w:val="00586113"/>
    <w:rsid w:val="00586353"/>
    <w:rsid w:val="00586B10"/>
    <w:rsid w:val="00586C12"/>
    <w:rsid w:val="0058711F"/>
    <w:rsid w:val="00587366"/>
    <w:rsid w:val="0058738D"/>
    <w:rsid w:val="005874DA"/>
    <w:rsid w:val="00587752"/>
    <w:rsid w:val="00590E94"/>
    <w:rsid w:val="0059107B"/>
    <w:rsid w:val="00591B88"/>
    <w:rsid w:val="00591E36"/>
    <w:rsid w:val="005923BC"/>
    <w:rsid w:val="005926A9"/>
    <w:rsid w:val="00592BC7"/>
    <w:rsid w:val="00592C7F"/>
    <w:rsid w:val="00593C4E"/>
    <w:rsid w:val="00594211"/>
    <w:rsid w:val="00594392"/>
    <w:rsid w:val="0059444C"/>
    <w:rsid w:val="0059469E"/>
    <w:rsid w:val="005949CB"/>
    <w:rsid w:val="00595229"/>
    <w:rsid w:val="0059553A"/>
    <w:rsid w:val="00595771"/>
    <w:rsid w:val="00596BD1"/>
    <w:rsid w:val="00596F58"/>
    <w:rsid w:val="00597D15"/>
    <w:rsid w:val="00597F59"/>
    <w:rsid w:val="005A0019"/>
    <w:rsid w:val="005A03ED"/>
    <w:rsid w:val="005A044B"/>
    <w:rsid w:val="005A0FD7"/>
    <w:rsid w:val="005A122D"/>
    <w:rsid w:val="005A1BCD"/>
    <w:rsid w:val="005A20C6"/>
    <w:rsid w:val="005A2B83"/>
    <w:rsid w:val="005A3673"/>
    <w:rsid w:val="005A36A7"/>
    <w:rsid w:val="005A3807"/>
    <w:rsid w:val="005A44CF"/>
    <w:rsid w:val="005A4AA4"/>
    <w:rsid w:val="005A4C6E"/>
    <w:rsid w:val="005A53D0"/>
    <w:rsid w:val="005A60B1"/>
    <w:rsid w:val="005A6461"/>
    <w:rsid w:val="005A6ED9"/>
    <w:rsid w:val="005A71C8"/>
    <w:rsid w:val="005A7337"/>
    <w:rsid w:val="005A7693"/>
    <w:rsid w:val="005A7DE5"/>
    <w:rsid w:val="005B0712"/>
    <w:rsid w:val="005B07FF"/>
    <w:rsid w:val="005B0B76"/>
    <w:rsid w:val="005B1055"/>
    <w:rsid w:val="005B1BDA"/>
    <w:rsid w:val="005B2552"/>
    <w:rsid w:val="005B2CB4"/>
    <w:rsid w:val="005B3903"/>
    <w:rsid w:val="005B3DA4"/>
    <w:rsid w:val="005B4280"/>
    <w:rsid w:val="005B5176"/>
    <w:rsid w:val="005B541F"/>
    <w:rsid w:val="005B6281"/>
    <w:rsid w:val="005B6676"/>
    <w:rsid w:val="005B678D"/>
    <w:rsid w:val="005B694A"/>
    <w:rsid w:val="005B6F9E"/>
    <w:rsid w:val="005B70E2"/>
    <w:rsid w:val="005B72E3"/>
    <w:rsid w:val="005B7BC1"/>
    <w:rsid w:val="005C0179"/>
    <w:rsid w:val="005C0A22"/>
    <w:rsid w:val="005C0AAE"/>
    <w:rsid w:val="005C0AF4"/>
    <w:rsid w:val="005C0F64"/>
    <w:rsid w:val="005C11D3"/>
    <w:rsid w:val="005C1751"/>
    <w:rsid w:val="005C191B"/>
    <w:rsid w:val="005C1F12"/>
    <w:rsid w:val="005C1FE3"/>
    <w:rsid w:val="005C20BD"/>
    <w:rsid w:val="005C2340"/>
    <w:rsid w:val="005C29F3"/>
    <w:rsid w:val="005C2D47"/>
    <w:rsid w:val="005C2E69"/>
    <w:rsid w:val="005C2E9C"/>
    <w:rsid w:val="005C3063"/>
    <w:rsid w:val="005C32B0"/>
    <w:rsid w:val="005C36DF"/>
    <w:rsid w:val="005C420A"/>
    <w:rsid w:val="005C46AC"/>
    <w:rsid w:val="005C502E"/>
    <w:rsid w:val="005C5164"/>
    <w:rsid w:val="005C551B"/>
    <w:rsid w:val="005C591D"/>
    <w:rsid w:val="005C605A"/>
    <w:rsid w:val="005C6B57"/>
    <w:rsid w:val="005C7509"/>
    <w:rsid w:val="005C7939"/>
    <w:rsid w:val="005D0151"/>
    <w:rsid w:val="005D043C"/>
    <w:rsid w:val="005D0489"/>
    <w:rsid w:val="005D075C"/>
    <w:rsid w:val="005D10E3"/>
    <w:rsid w:val="005D16F6"/>
    <w:rsid w:val="005D1737"/>
    <w:rsid w:val="005D1934"/>
    <w:rsid w:val="005D193D"/>
    <w:rsid w:val="005D197B"/>
    <w:rsid w:val="005D1A14"/>
    <w:rsid w:val="005D1DF3"/>
    <w:rsid w:val="005D2599"/>
    <w:rsid w:val="005D2E16"/>
    <w:rsid w:val="005D3203"/>
    <w:rsid w:val="005D480B"/>
    <w:rsid w:val="005D5B13"/>
    <w:rsid w:val="005D5BF4"/>
    <w:rsid w:val="005D5F0A"/>
    <w:rsid w:val="005D637B"/>
    <w:rsid w:val="005D6E7B"/>
    <w:rsid w:val="005D7494"/>
    <w:rsid w:val="005D749F"/>
    <w:rsid w:val="005D77BF"/>
    <w:rsid w:val="005D7921"/>
    <w:rsid w:val="005E0743"/>
    <w:rsid w:val="005E0FF6"/>
    <w:rsid w:val="005E0FFC"/>
    <w:rsid w:val="005E1919"/>
    <w:rsid w:val="005E1BFE"/>
    <w:rsid w:val="005E2831"/>
    <w:rsid w:val="005E2D17"/>
    <w:rsid w:val="005E2F81"/>
    <w:rsid w:val="005E3B60"/>
    <w:rsid w:val="005E3C46"/>
    <w:rsid w:val="005E3F39"/>
    <w:rsid w:val="005E3FC2"/>
    <w:rsid w:val="005E4AD8"/>
    <w:rsid w:val="005E4E99"/>
    <w:rsid w:val="005E5382"/>
    <w:rsid w:val="005E5452"/>
    <w:rsid w:val="005E5846"/>
    <w:rsid w:val="005E59DF"/>
    <w:rsid w:val="005E5AC1"/>
    <w:rsid w:val="005E613C"/>
    <w:rsid w:val="005E6246"/>
    <w:rsid w:val="005E62C8"/>
    <w:rsid w:val="005E6325"/>
    <w:rsid w:val="005E647B"/>
    <w:rsid w:val="005E6A03"/>
    <w:rsid w:val="005E6CE5"/>
    <w:rsid w:val="005E7463"/>
    <w:rsid w:val="005E77BF"/>
    <w:rsid w:val="005F13CB"/>
    <w:rsid w:val="005F219A"/>
    <w:rsid w:val="005F23C4"/>
    <w:rsid w:val="005F2D97"/>
    <w:rsid w:val="005F3079"/>
    <w:rsid w:val="005F36E7"/>
    <w:rsid w:val="005F376A"/>
    <w:rsid w:val="005F37C6"/>
    <w:rsid w:val="005F37D5"/>
    <w:rsid w:val="005F3A34"/>
    <w:rsid w:val="005F3C43"/>
    <w:rsid w:val="005F457D"/>
    <w:rsid w:val="005F4612"/>
    <w:rsid w:val="005F54DA"/>
    <w:rsid w:val="005F57D0"/>
    <w:rsid w:val="005F58AC"/>
    <w:rsid w:val="005F58B7"/>
    <w:rsid w:val="005F5C3F"/>
    <w:rsid w:val="005F6AC4"/>
    <w:rsid w:val="005F6D8C"/>
    <w:rsid w:val="005F7316"/>
    <w:rsid w:val="005F7464"/>
    <w:rsid w:val="005F76CE"/>
    <w:rsid w:val="005F795E"/>
    <w:rsid w:val="0060002A"/>
    <w:rsid w:val="00600855"/>
    <w:rsid w:val="00600AD5"/>
    <w:rsid w:val="00600BE9"/>
    <w:rsid w:val="00601249"/>
    <w:rsid w:val="00601626"/>
    <w:rsid w:val="006016D5"/>
    <w:rsid w:val="00601824"/>
    <w:rsid w:val="00601BEA"/>
    <w:rsid w:val="00601C7C"/>
    <w:rsid w:val="006028C1"/>
    <w:rsid w:val="00602A90"/>
    <w:rsid w:val="006033E3"/>
    <w:rsid w:val="0060355F"/>
    <w:rsid w:val="00603590"/>
    <w:rsid w:val="006039A9"/>
    <w:rsid w:val="00603BB3"/>
    <w:rsid w:val="00603C7E"/>
    <w:rsid w:val="006040BA"/>
    <w:rsid w:val="00604399"/>
    <w:rsid w:val="00604A6B"/>
    <w:rsid w:val="00604C27"/>
    <w:rsid w:val="0060510B"/>
    <w:rsid w:val="00605133"/>
    <w:rsid w:val="00605389"/>
    <w:rsid w:val="006058D2"/>
    <w:rsid w:val="0060591B"/>
    <w:rsid w:val="00605B04"/>
    <w:rsid w:val="00605FCE"/>
    <w:rsid w:val="0060606B"/>
    <w:rsid w:val="00606345"/>
    <w:rsid w:val="00606CB9"/>
    <w:rsid w:val="00606F81"/>
    <w:rsid w:val="00607D48"/>
    <w:rsid w:val="00607E34"/>
    <w:rsid w:val="00610049"/>
    <w:rsid w:val="006100D6"/>
    <w:rsid w:val="0061029E"/>
    <w:rsid w:val="00610339"/>
    <w:rsid w:val="006104C6"/>
    <w:rsid w:val="006104E6"/>
    <w:rsid w:val="00610AA9"/>
    <w:rsid w:val="006116AD"/>
    <w:rsid w:val="00611AD4"/>
    <w:rsid w:val="00612739"/>
    <w:rsid w:val="00612D16"/>
    <w:rsid w:val="00613793"/>
    <w:rsid w:val="006138A8"/>
    <w:rsid w:val="006139CE"/>
    <w:rsid w:val="00613D17"/>
    <w:rsid w:val="00613FC2"/>
    <w:rsid w:val="006141B3"/>
    <w:rsid w:val="00614631"/>
    <w:rsid w:val="006147E8"/>
    <w:rsid w:val="00615082"/>
    <w:rsid w:val="0061560E"/>
    <w:rsid w:val="0061562F"/>
    <w:rsid w:val="00615675"/>
    <w:rsid w:val="00615933"/>
    <w:rsid w:val="00615C6D"/>
    <w:rsid w:val="00615E7E"/>
    <w:rsid w:val="00616655"/>
    <w:rsid w:val="0061695E"/>
    <w:rsid w:val="00616B18"/>
    <w:rsid w:val="00617410"/>
    <w:rsid w:val="00617769"/>
    <w:rsid w:val="00617A19"/>
    <w:rsid w:val="00617CA9"/>
    <w:rsid w:val="00617E2C"/>
    <w:rsid w:val="00617F6A"/>
    <w:rsid w:val="006201E7"/>
    <w:rsid w:val="00620C40"/>
    <w:rsid w:val="0062255F"/>
    <w:rsid w:val="006228E0"/>
    <w:rsid w:val="00622990"/>
    <w:rsid w:val="006233D2"/>
    <w:rsid w:val="0062377E"/>
    <w:rsid w:val="006238BD"/>
    <w:rsid w:val="00623AEA"/>
    <w:rsid w:val="00623BE9"/>
    <w:rsid w:val="00623C0D"/>
    <w:rsid w:val="00623CD7"/>
    <w:rsid w:val="00623D00"/>
    <w:rsid w:val="006242A3"/>
    <w:rsid w:val="006243D8"/>
    <w:rsid w:val="0062456E"/>
    <w:rsid w:val="00625149"/>
    <w:rsid w:val="0062556F"/>
    <w:rsid w:val="0062557A"/>
    <w:rsid w:val="0062573F"/>
    <w:rsid w:val="006258E2"/>
    <w:rsid w:val="00625B55"/>
    <w:rsid w:val="0062617B"/>
    <w:rsid w:val="00626553"/>
    <w:rsid w:val="00626643"/>
    <w:rsid w:val="00626705"/>
    <w:rsid w:val="00626B55"/>
    <w:rsid w:val="00626E58"/>
    <w:rsid w:val="0062727C"/>
    <w:rsid w:val="00630630"/>
    <w:rsid w:val="006319A0"/>
    <w:rsid w:val="00631ADE"/>
    <w:rsid w:val="00631B69"/>
    <w:rsid w:val="006331A5"/>
    <w:rsid w:val="0063344B"/>
    <w:rsid w:val="00633ABE"/>
    <w:rsid w:val="00633CEB"/>
    <w:rsid w:val="00633F44"/>
    <w:rsid w:val="00634397"/>
    <w:rsid w:val="00634438"/>
    <w:rsid w:val="00634843"/>
    <w:rsid w:val="00634D11"/>
    <w:rsid w:val="00634F0C"/>
    <w:rsid w:val="0063564B"/>
    <w:rsid w:val="00635913"/>
    <w:rsid w:val="00635E93"/>
    <w:rsid w:val="006369F5"/>
    <w:rsid w:val="00636B0A"/>
    <w:rsid w:val="00636DCA"/>
    <w:rsid w:val="006370D5"/>
    <w:rsid w:val="0063731E"/>
    <w:rsid w:val="00637F66"/>
    <w:rsid w:val="006403D2"/>
    <w:rsid w:val="006405B2"/>
    <w:rsid w:val="006407D0"/>
    <w:rsid w:val="00640E09"/>
    <w:rsid w:val="0064104A"/>
    <w:rsid w:val="00641AA9"/>
    <w:rsid w:val="00641BE8"/>
    <w:rsid w:val="006424C9"/>
    <w:rsid w:val="006427C0"/>
    <w:rsid w:val="0064280E"/>
    <w:rsid w:val="006432BC"/>
    <w:rsid w:val="00643756"/>
    <w:rsid w:val="0064377F"/>
    <w:rsid w:val="00643FB3"/>
    <w:rsid w:val="006443C4"/>
    <w:rsid w:val="00644E3C"/>
    <w:rsid w:val="00644EFD"/>
    <w:rsid w:val="00644F6A"/>
    <w:rsid w:val="0064562F"/>
    <w:rsid w:val="006458F4"/>
    <w:rsid w:val="0064592F"/>
    <w:rsid w:val="00645BF4"/>
    <w:rsid w:val="00645F38"/>
    <w:rsid w:val="006462B3"/>
    <w:rsid w:val="006465A1"/>
    <w:rsid w:val="006466AB"/>
    <w:rsid w:val="00646BD5"/>
    <w:rsid w:val="00646DB7"/>
    <w:rsid w:val="00646DE9"/>
    <w:rsid w:val="00646FF4"/>
    <w:rsid w:val="0064701A"/>
    <w:rsid w:val="006476E9"/>
    <w:rsid w:val="006478C1"/>
    <w:rsid w:val="00647F41"/>
    <w:rsid w:val="006501FA"/>
    <w:rsid w:val="00650310"/>
    <w:rsid w:val="0065049F"/>
    <w:rsid w:val="00650F5A"/>
    <w:rsid w:val="00651793"/>
    <w:rsid w:val="006517FD"/>
    <w:rsid w:val="0065185E"/>
    <w:rsid w:val="00651FE6"/>
    <w:rsid w:val="006523E5"/>
    <w:rsid w:val="0065260E"/>
    <w:rsid w:val="006527A8"/>
    <w:rsid w:val="0065285F"/>
    <w:rsid w:val="006529DE"/>
    <w:rsid w:val="00652A22"/>
    <w:rsid w:val="006530B7"/>
    <w:rsid w:val="00653318"/>
    <w:rsid w:val="006535B4"/>
    <w:rsid w:val="00654038"/>
    <w:rsid w:val="00654C93"/>
    <w:rsid w:val="006551A0"/>
    <w:rsid w:val="0065588B"/>
    <w:rsid w:val="00655A2E"/>
    <w:rsid w:val="00655E31"/>
    <w:rsid w:val="00655EA4"/>
    <w:rsid w:val="0065680E"/>
    <w:rsid w:val="006576E6"/>
    <w:rsid w:val="006576FE"/>
    <w:rsid w:val="006603D4"/>
    <w:rsid w:val="00660538"/>
    <w:rsid w:val="00660787"/>
    <w:rsid w:val="00660B2C"/>
    <w:rsid w:val="00660FC3"/>
    <w:rsid w:val="00661307"/>
    <w:rsid w:val="006619FA"/>
    <w:rsid w:val="00661F6C"/>
    <w:rsid w:val="00662E4D"/>
    <w:rsid w:val="00663312"/>
    <w:rsid w:val="006634F1"/>
    <w:rsid w:val="0066364F"/>
    <w:rsid w:val="006636EE"/>
    <w:rsid w:val="0066405C"/>
    <w:rsid w:val="00664108"/>
    <w:rsid w:val="006641BE"/>
    <w:rsid w:val="006653EE"/>
    <w:rsid w:val="0066543D"/>
    <w:rsid w:val="00665491"/>
    <w:rsid w:val="00665A7D"/>
    <w:rsid w:val="00665C9A"/>
    <w:rsid w:val="00666718"/>
    <w:rsid w:val="00666B39"/>
    <w:rsid w:val="00666CAB"/>
    <w:rsid w:val="00666CE0"/>
    <w:rsid w:val="006672C7"/>
    <w:rsid w:val="00667507"/>
    <w:rsid w:val="00667542"/>
    <w:rsid w:val="006678B3"/>
    <w:rsid w:val="00667A9B"/>
    <w:rsid w:val="00667EC2"/>
    <w:rsid w:val="00667FB0"/>
    <w:rsid w:val="00670063"/>
    <w:rsid w:val="00670361"/>
    <w:rsid w:val="00670396"/>
    <w:rsid w:val="00670419"/>
    <w:rsid w:val="0067056D"/>
    <w:rsid w:val="00670AD6"/>
    <w:rsid w:val="00670B93"/>
    <w:rsid w:val="00670CF5"/>
    <w:rsid w:val="006715C2"/>
    <w:rsid w:val="0067163F"/>
    <w:rsid w:val="00671977"/>
    <w:rsid w:val="00671A95"/>
    <w:rsid w:val="0067231E"/>
    <w:rsid w:val="00672398"/>
    <w:rsid w:val="006729FD"/>
    <w:rsid w:val="00672D87"/>
    <w:rsid w:val="00672F1A"/>
    <w:rsid w:val="0067306E"/>
    <w:rsid w:val="00673A98"/>
    <w:rsid w:val="00673BC2"/>
    <w:rsid w:val="00673E01"/>
    <w:rsid w:val="00674457"/>
    <w:rsid w:val="006748CD"/>
    <w:rsid w:val="00674C24"/>
    <w:rsid w:val="00674F28"/>
    <w:rsid w:val="00675133"/>
    <w:rsid w:val="00675C0B"/>
    <w:rsid w:val="00675C43"/>
    <w:rsid w:val="006760E1"/>
    <w:rsid w:val="00676184"/>
    <w:rsid w:val="006763F0"/>
    <w:rsid w:val="00676D8C"/>
    <w:rsid w:val="00677113"/>
    <w:rsid w:val="0067754B"/>
    <w:rsid w:val="0067795A"/>
    <w:rsid w:val="00681134"/>
    <w:rsid w:val="006819B8"/>
    <w:rsid w:val="00681C07"/>
    <w:rsid w:val="00681C62"/>
    <w:rsid w:val="00682281"/>
    <w:rsid w:val="00682A88"/>
    <w:rsid w:val="00682E4D"/>
    <w:rsid w:val="006832F9"/>
    <w:rsid w:val="00683376"/>
    <w:rsid w:val="00683AC9"/>
    <w:rsid w:val="00683BBC"/>
    <w:rsid w:val="00684178"/>
    <w:rsid w:val="006842A8"/>
    <w:rsid w:val="00684413"/>
    <w:rsid w:val="006848D5"/>
    <w:rsid w:val="006849A5"/>
    <w:rsid w:val="00684C39"/>
    <w:rsid w:val="00684E5C"/>
    <w:rsid w:val="0068512D"/>
    <w:rsid w:val="00685149"/>
    <w:rsid w:val="00685457"/>
    <w:rsid w:val="006856E4"/>
    <w:rsid w:val="006858EC"/>
    <w:rsid w:val="00685B92"/>
    <w:rsid w:val="006864B0"/>
    <w:rsid w:val="00686BEE"/>
    <w:rsid w:val="006875F0"/>
    <w:rsid w:val="00687AD4"/>
    <w:rsid w:val="00687BCE"/>
    <w:rsid w:val="00687E4B"/>
    <w:rsid w:val="00687FB6"/>
    <w:rsid w:val="0069037E"/>
    <w:rsid w:val="00690838"/>
    <w:rsid w:val="00690CCA"/>
    <w:rsid w:val="0069153F"/>
    <w:rsid w:val="006918E3"/>
    <w:rsid w:val="00691AAA"/>
    <w:rsid w:val="00691CFE"/>
    <w:rsid w:val="00691D86"/>
    <w:rsid w:val="006925AF"/>
    <w:rsid w:val="00692706"/>
    <w:rsid w:val="0069272A"/>
    <w:rsid w:val="006935F3"/>
    <w:rsid w:val="006944E0"/>
    <w:rsid w:val="00694C23"/>
    <w:rsid w:val="00694C3E"/>
    <w:rsid w:val="00694FDD"/>
    <w:rsid w:val="0069519A"/>
    <w:rsid w:val="006951F9"/>
    <w:rsid w:val="006952A5"/>
    <w:rsid w:val="0069553C"/>
    <w:rsid w:val="00695D4F"/>
    <w:rsid w:val="00696179"/>
    <w:rsid w:val="0069650B"/>
    <w:rsid w:val="0069654E"/>
    <w:rsid w:val="00696CF1"/>
    <w:rsid w:val="0069714E"/>
    <w:rsid w:val="00697421"/>
    <w:rsid w:val="00697690"/>
    <w:rsid w:val="00697699"/>
    <w:rsid w:val="006979A7"/>
    <w:rsid w:val="00697B5D"/>
    <w:rsid w:val="00697F73"/>
    <w:rsid w:val="006A040D"/>
    <w:rsid w:val="006A047B"/>
    <w:rsid w:val="006A0527"/>
    <w:rsid w:val="006A0949"/>
    <w:rsid w:val="006A0EDA"/>
    <w:rsid w:val="006A2010"/>
    <w:rsid w:val="006A2A41"/>
    <w:rsid w:val="006A2D59"/>
    <w:rsid w:val="006A3532"/>
    <w:rsid w:val="006A3787"/>
    <w:rsid w:val="006A3A9A"/>
    <w:rsid w:val="006A46D2"/>
    <w:rsid w:val="006A473D"/>
    <w:rsid w:val="006A4853"/>
    <w:rsid w:val="006A494B"/>
    <w:rsid w:val="006A49FC"/>
    <w:rsid w:val="006A4C7F"/>
    <w:rsid w:val="006A4CF4"/>
    <w:rsid w:val="006A52E2"/>
    <w:rsid w:val="006A542F"/>
    <w:rsid w:val="006A582A"/>
    <w:rsid w:val="006A5E7D"/>
    <w:rsid w:val="006A647B"/>
    <w:rsid w:val="006A6567"/>
    <w:rsid w:val="006A6637"/>
    <w:rsid w:val="006A67DD"/>
    <w:rsid w:val="006A69C2"/>
    <w:rsid w:val="006A6ADC"/>
    <w:rsid w:val="006A6ED5"/>
    <w:rsid w:val="006A74A0"/>
    <w:rsid w:val="006A7504"/>
    <w:rsid w:val="006A7795"/>
    <w:rsid w:val="006A7F08"/>
    <w:rsid w:val="006B015A"/>
    <w:rsid w:val="006B0604"/>
    <w:rsid w:val="006B0B31"/>
    <w:rsid w:val="006B143A"/>
    <w:rsid w:val="006B1882"/>
    <w:rsid w:val="006B1A89"/>
    <w:rsid w:val="006B1C81"/>
    <w:rsid w:val="006B1D6D"/>
    <w:rsid w:val="006B1E36"/>
    <w:rsid w:val="006B244D"/>
    <w:rsid w:val="006B27FB"/>
    <w:rsid w:val="006B2CEB"/>
    <w:rsid w:val="006B2DE4"/>
    <w:rsid w:val="006B2F75"/>
    <w:rsid w:val="006B3247"/>
    <w:rsid w:val="006B32BD"/>
    <w:rsid w:val="006B3491"/>
    <w:rsid w:val="006B367F"/>
    <w:rsid w:val="006B452D"/>
    <w:rsid w:val="006B46CB"/>
    <w:rsid w:val="006B534C"/>
    <w:rsid w:val="006B5508"/>
    <w:rsid w:val="006B5EBF"/>
    <w:rsid w:val="006B6069"/>
    <w:rsid w:val="006B669C"/>
    <w:rsid w:val="006B695A"/>
    <w:rsid w:val="006B7D48"/>
    <w:rsid w:val="006B7F4A"/>
    <w:rsid w:val="006C000D"/>
    <w:rsid w:val="006C00FB"/>
    <w:rsid w:val="006C0DA1"/>
    <w:rsid w:val="006C1648"/>
    <w:rsid w:val="006C1BBE"/>
    <w:rsid w:val="006C1CA6"/>
    <w:rsid w:val="006C1E59"/>
    <w:rsid w:val="006C1E5C"/>
    <w:rsid w:val="006C2122"/>
    <w:rsid w:val="006C271D"/>
    <w:rsid w:val="006C28CD"/>
    <w:rsid w:val="006C2B35"/>
    <w:rsid w:val="006C2BDF"/>
    <w:rsid w:val="006C2CC5"/>
    <w:rsid w:val="006C2EB1"/>
    <w:rsid w:val="006C2F7A"/>
    <w:rsid w:val="006C3623"/>
    <w:rsid w:val="006C39D3"/>
    <w:rsid w:val="006C3B4F"/>
    <w:rsid w:val="006C3F63"/>
    <w:rsid w:val="006C41EF"/>
    <w:rsid w:val="006C4346"/>
    <w:rsid w:val="006C486E"/>
    <w:rsid w:val="006C4A07"/>
    <w:rsid w:val="006C4EA2"/>
    <w:rsid w:val="006C52E8"/>
    <w:rsid w:val="006C5352"/>
    <w:rsid w:val="006C5B14"/>
    <w:rsid w:val="006C5EE6"/>
    <w:rsid w:val="006C7947"/>
    <w:rsid w:val="006C7C6E"/>
    <w:rsid w:val="006C7EB8"/>
    <w:rsid w:val="006C7FD0"/>
    <w:rsid w:val="006C7FF1"/>
    <w:rsid w:val="006D0B0F"/>
    <w:rsid w:val="006D0DF2"/>
    <w:rsid w:val="006D1402"/>
    <w:rsid w:val="006D1694"/>
    <w:rsid w:val="006D19D2"/>
    <w:rsid w:val="006D1BEA"/>
    <w:rsid w:val="006D1E23"/>
    <w:rsid w:val="006D242B"/>
    <w:rsid w:val="006D3097"/>
    <w:rsid w:val="006D30C7"/>
    <w:rsid w:val="006D335F"/>
    <w:rsid w:val="006D34E3"/>
    <w:rsid w:val="006D3F03"/>
    <w:rsid w:val="006D4766"/>
    <w:rsid w:val="006D4AC6"/>
    <w:rsid w:val="006D6025"/>
    <w:rsid w:val="006D61AB"/>
    <w:rsid w:val="006D637B"/>
    <w:rsid w:val="006D658D"/>
    <w:rsid w:val="006D67EC"/>
    <w:rsid w:val="006D6DF6"/>
    <w:rsid w:val="006D701A"/>
    <w:rsid w:val="006D7523"/>
    <w:rsid w:val="006D7803"/>
    <w:rsid w:val="006D7855"/>
    <w:rsid w:val="006D7C41"/>
    <w:rsid w:val="006E0755"/>
    <w:rsid w:val="006E08D8"/>
    <w:rsid w:val="006E0C8F"/>
    <w:rsid w:val="006E0CA4"/>
    <w:rsid w:val="006E0F83"/>
    <w:rsid w:val="006E152A"/>
    <w:rsid w:val="006E19B2"/>
    <w:rsid w:val="006E1E74"/>
    <w:rsid w:val="006E2181"/>
    <w:rsid w:val="006E222E"/>
    <w:rsid w:val="006E2554"/>
    <w:rsid w:val="006E278F"/>
    <w:rsid w:val="006E2792"/>
    <w:rsid w:val="006E2798"/>
    <w:rsid w:val="006E297C"/>
    <w:rsid w:val="006E2B1A"/>
    <w:rsid w:val="006E2D7B"/>
    <w:rsid w:val="006E324C"/>
    <w:rsid w:val="006E36ED"/>
    <w:rsid w:val="006E41B1"/>
    <w:rsid w:val="006E4D22"/>
    <w:rsid w:val="006E4DF9"/>
    <w:rsid w:val="006E4F74"/>
    <w:rsid w:val="006E54CA"/>
    <w:rsid w:val="006E55F4"/>
    <w:rsid w:val="006E5EFE"/>
    <w:rsid w:val="006E62B7"/>
    <w:rsid w:val="006E714C"/>
    <w:rsid w:val="006E733E"/>
    <w:rsid w:val="006E7804"/>
    <w:rsid w:val="006E7EAC"/>
    <w:rsid w:val="006F0066"/>
    <w:rsid w:val="006F006C"/>
    <w:rsid w:val="006F04D1"/>
    <w:rsid w:val="006F0B26"/>
    <w:rsid w:val="006F0E3D"/>
    <w:rsid w:val="006F104F"/>
    <w:rsid w:val="006F1A14"/>
    <w:rsid w:val="006F267F"/>
    <w:rsid w:val="006F27C4"/>
    <w:rsid w:val="006F2898"/>
    <w:rsid w:val="006F2950"/>
    <w:rsid w:val="006F2A23"/>
    <w:rsid w:val="006F2BE7"/>
    <w:rsid w:val="006F2BFD"/>
    <w:rsid w:val="006F360E"/>
    <w:rsid w:val="006F391F"/>
    <w:rsid w:val="006F3F22"/>
    <w:rsid w:val="006F4068"/>
    <w:rsid w:val="006F414B"/>
    <w:rsid w:val="006F438D"/>
    <w:rsid w:val="006F4F38"/>
    <w:rsid w:val="006F50E7"/>
    <w:rsid w:val="006F52C9"/>
    <w:rsid w:val="006F552F"/>
    <w:rsid w:val="006F5748"/>
    <w:rsid w:val="006F6141"/>
    <w:rsid w:val="006F69D6"/>
    <w:rsid w:val="006F6EF7"/>
    <w:rsid w:val="006F72E0"/>
    <w:rsid w:val="00700030"/>
    <w:rsid w:val="007000E5"/>
    <w:rsid w:val="0070011D"/>
    <w:rsid w:val="0070026F"/>
    <w:rsid w:val="00700271"/>
    <w:rsid w:val="00700812"/>
    <w:rsid w:val="007010D1"/>
    <w:rsid w:val="007011CA"/>
    <w:rsid w:val="00701B04"/>
    <w:rsid w:val="00701CA1"/>
    <w:rsid w:val="00701E94"/>
    <w:rsid w:val="00702584"/>
    <w:rsid w:val="00702748"/>
    <w:rsid w:val="007031E7"/>
    <w:rsid w:val="00703F18"/>
    <w:rsid w:val="00704376"/>
    <w:rsid w:val="00704430"/>
    <w:rsid w:val="0070443A"/>
    <w:rsid w:val="00704B13"/>
    <w:rsid w:val="00704EB3"/>
    <w:rsid w:val="00705311"/>
    <w:rsid w:val="00705A1E"/>
    <w:rsid w:val="007072EB"/>
    <w:rsid w:val="00707967"/>
    <w:rsid w:val="00710480"/>
    <w:rsid w:val="007107AA"/>
    <w:rsid w:val="007109CA"/>
    <w:rsid w:val="00710FF4"/>
    <w:rsid w:val="00711ACA"/>
    <w:rsid w:val="007124D7"/>
    <w:rsid w:val="0071263E"/>
    <w:rsid w:val="007127F2"/>
    <w:rsid w:val="007128C5"/>
    <w:rsid w:val="00712D25"/>
    <w:rsid w:val="00713433"/>
    <w:rsid w:val="007137AF"/>
    <w:rsid w:val="007139FA"/>
    <w:rsid w:val="00713ADB"/>
    <w:rsid w:val="00713B39"/>
    <w:rsid w:val="00713D9B"/>
    <w:rsid w:val="00714382"/>
    <w:rsid w:val="00714512"/>
    <w:rsid w:val="007146A8"/>
    <w:rsid w:val="0071474A"/>
    <w:rsid w:val="00714A84"/>
    <w:rsid w:val="00714D8B"/>
    <w:rsid w:val="007154C5"/>
    <w:rsid w:val="007159A3"/>
    <w:rsid w:val="00716D16"/>
    <w:rsid w:val="00717810"/>
    <w:rsid w:val="00717A66"/>
    <w:rsid w:val="007208AC"/>
    <w:rsid w:val="00720C3A"/>
    <w:rsid w:val="00720F93"/>
    <w:rsid w:val="007211F1"/>
    <w:rsid w:val="00721594"/>
    <w:rsid w:val="00721D3B"/>
    <w:rsid w:val="00721DA0"/>
    <w:rsid w:val="00721E0B"/>
    <w:rsid w:val="00721EB4"/>
    <w:rsid w:val="0072231D"/>
    <w:rsid w:val="00722447"/>
    <w:rsid w:val="007226B8"/>
    <w:rsid w:val="00723109"/>
    <w:rsid w:val="0072338B"/>
    <w:rsid w:val="0072399F"/>
    <w:rsid w:val="007240B1"/>
    <w:rsid w:val="0072482C"/>
    <w:rsid w:val="00724870"/>
    <w:rsid w:val="00725514"/>
    <w:rsid w:val="00725C68"/>
    <w:rsid w:val="007269CC"/>
    <w:rsid w:val="00727125"/>
    <w:rsid w:val="007302A6"/>
    <w:rsid w:val="00730490"/>
    <w:rsid w:val="00730763"/>
    <w:rsid w:val="007308F7"/>
    <w:rsid w:val="007310FD"/>
    <w:rsid w:val="00731A57"/>
    <w:rsid w:val="00731BEA"/>
    <w:rsid w:val="00732698"/>
    <w:rsid w:val="00733045"/>
    <w:rsid w:val="00733185"/>
    <w:rsid w:val="007331A1"/>
    <w:rsid w:val="007332D3"/>
    <w:rsid w:val="00733828"/>
    <w:rsid w:val="007339FF"/>
    <w:rsid w:val="00733C91"/>
    <w:rsid w:val="0073435A"/>
    <w:rsid w:val="007346A6"/>
    <w:rsid w:val="007346E3"/>
    <w:rsid w:val="00734A0A"/>
    <w:rsid w:val="00734CF8"/>
    <w:rsid w:val="00734E5A"/>
    <w:rsid w:val="00736611"/>
    <w:rsid w:val="00736AA4"/>
    <w:rsid w:val="00736C7F"/>
    <w:rsid w:val="00736CA6"/>
    <w:rsid w:val="00736D75"/>
    <w:rsid w:val="007372D9"/>
    <w:rsid w:val="00737402"/>
    <w:rsid w:val="00740164"/>
    <w:rsid w:val="007403BA"/>
    <w:rsid w:val="007403F9"/>
    <w:rsid w:val="0074056A"/>
    <w:rsid w:val="007405C3"/>
    <w:rsid w:val="00740EBA"/>
    <w:rsid w:val="00742B46"/>
    <w:rsid w:val="00742D82"/>
    <w:rsid w:val="00742EB2"/>
    <w:rsid w:val="007430AD"/>
    <w:rsid w:val="00743B90"/>
    <w:rsid w:val="00743DB7"/>
    <w:rsid w:val="00744089"/>
    <w:rsid w:val="007442DC"/>
    <w:rsid w:val="0074477E"/>
    <w:rsid w:val="007454DE"/>
    <w:rsid w:val="0074593F"/>
    <w:rsid w:val="00745FCA"/>
    <w:rsid w:val="007463AC"/>
    <w:rsid w:val="00746814"/>
    <w:rsid w:val="00746BD7"/>
    <w:rsid w:val="00747184"/>
    <w:rsid w:val="00747245"/>
    <w:rsid w:val="0074727B"/>
    <w:rsid w:val="00747700"/>
    <w:rsid w:val="00747916"/>
    <w:rsid w:val="007479D7"/>
    <w:rsid w:val="00747AEC"/>
    <w:rsid w:val="007500F6"/>
    <w:rsid w:val="0075049A"/>
    <w:rsid w:val="007506FB"/>
    <w:rsid w:val="007509CC"/>
    <w:rsid w:val="00750C5C"/>
    <w:rsid w:val="00750E20"/>
    <w:rsid w:val="007515EC"/>
    <w:rsid w:val="00751866"/>
    <w:rsid w:val="00751AE2"/>
    <w:rsid w:val="00751C88"/>
    <w:rsid w:val="00752090"/>
    <w:rsid w:val="007520A0"/>
    <w:rsid w:val="007534D4"/>
    <w:rsid w:val="00753D6C"/>
    <w:rsid w:val="00754424"/>
    <w:rsid w:val="007549FC"/>
    <w:rsid w:val="00754D45"/>
    <w:rsid w:val="00754E7A"/>
    <w:rsid w:val="00755748"/>
    <w:rsid w:val="007557C0"/>
    <w:rsid w:val="00755A58"/>
    <w:rsid w:val="00755E38"/>
    <w:rsid w:val="00756643"/>
    <w:rsid w:val="0075716E"/>
    <w:rsid w:val="007571E4"/>
    <w:rsid w:val="00757274"/>
    <w:rsid w:val="00757368"/>
    <w:rsid w:val="0075743C"/>
    <w:rsid w:val="00757BE0"/>
    <w:rsid w:val="007602AD"/>
    <w:rsid w:val="007604B5"/>
    <w:rsid w:val="00760699"/>
    <w:rsid w:val="007606C0"/>
    <w:rsid w:val="0076096E"/>
    <w:rsid w:val="00760B32"/>
    <w:rsid w:val="007611DD"/>
    <w:rsid w:val="007617A6"/>
    <w:rsid w:val="00761B7E"/>
    <w:rsid w:val="00761D14"/>
    <w:rsid w:val="00761F83"/>
    <w:rsid w:val="0076263A"/>
    <w:rsid w:val="0076378C"/>
    <w:rsid w:val="00763D8E"/>
    <w:rsid w:val="00763E0E"/>
    <w:rsid w:val="00763E15"/>
    <w:rsid w:val="00764498"/>
    <w:rsid w:val="007647CA"/>
    <w:rsid w:val="00764FFB"/>
    <w:rsid w:val="007653A7"/>
    <w:rsid w:val="007654E1"/>
    <w:rsid w:val="00765BD4"/>
    <w:rsid w:val="00766B50"/>
    <w:rsid w:val="00767224"/>
    <w:rsid w:val="00767BF0"/>
    <w:rsid w:val="00767F72"/>
    <w:rsid w:val="00770071"/>
    <w:rsid w:val="007703DF"/>
    <w:rsid w:val="00770431"/>
    <w:rsid w:val="00770546"/>
    <w:rsid w:val="00770627"/>
    <w:rsid w:val="00770C7F"/>
    <w:rsid w:val="00770F58"/>
    <w:rsid w:val="00770FB5"/>
    <w:rsid w:val="00771089"/>
    <w:rsid w:val="007710F3"/>
    <w:rsid w:val="00771621"/>
    <w:rsid w:val="00771755"/>
    <w:rsid w:val="0077271C"/>
    <w:rsid w:val="007729DA"/>
    <w:rsid w:val="007733B2"/>
    <w:rsid w:val="007736EF"/>
    <w:rsid w:val="00774924"/>
    <w:rsid w:val="007751B8"/>
    <w:rsid w:val="007765D7"/>
    <w:rsid w:val="0077684A"/>
    <w:rsid w:val="007769AA"/>
    <w:rsid w:val="00776C7A"/>
    <w:rsid w:val="00776CB8"/>
    <w:rsid w:val="0077709F"/>
    <w:rsid w:val="007773A7"/>
    <w:rsid w:val="007774E6"/>
    <w:rsid w:val="0077770D"/>
    <w:rsid w:val="007777D2"/>
    <w:rsid w:val="00777980"/>
    <w:rsid w:val="007779DC"/>
    <w:rsid w:val="00777EC3"/>
    <w:rsid w:val="00780234"/>
    <w:rsid w:val="00780491"/>
    <w:rsid w:val="00780A03"/>
    <w:rsid w:val="00780D10"/>
    <w:rsid w:val="00780D9A"/>
    <w:rsid w:val="0078129A"/>
    <w:rsid w:val="00781404"/>
    <w:rsid w:val="00781595"/>
    <w:rsid w:val="00781E80"/>
    <w:rsid w:val="00781F08"/>
    <w:rsid w:val="00781FDE"/>
    <w:rsid w:val="00782109"/>
    <w:rsid w:val="007823B3"/>
    <w:rsid w:val="00782426"/>
    <w:rsid w:val="00782612"/>
    <w:rsid w:val="00782B00"/>
    <w:rsid w:val="00782E28"/>
    <w:rsid w:val="00783A33"/>
    <w:rsid w:val="00783FC9"/>
    <w:rsid w:val="00784650"/>
    <w:rsid w:val="00784E58"/>
    <w:rsid w:val="0078533B"/>
    <w:rsid w:val="00786E25"/>
    <w:rsid w:val="00786EF9"/>
    <w:rsid w:val="007878CB"/>
    <w:rsid w:val="0079075A"/>
    <w:rsid w:val="00790833"/>
    <w:rsid w:val="00790E32"/>
    <w:rsid w:val="00791262"/>
    <w:rsid w:val="00791382"/>
    <w:rsid w:val="00791552"/>
    <w:rsid w:val="00792199"/>
    <w:rsid w:val="00792657"/>
    <w:rsid w:val="0079290E"/>
    <w:rsid w:val="0079328B"/>
    <w:rsid w:val="00793328"/>
    <w:rsid w:val="0079353A"/>
    <w:rsid w:val="0079374C"/>
    <w:rsid w:val="00793A3A"/>
    <w:rsid w:val="00794164"/>
    <w:rsid w:val="0079449B"/>
    <w:rsid w:val="00794711"/>
    <w:rsid w:val="00794874"/>
    <w:rsid w:val="00794F9B"/>
    <w:rsid w:val="007954E8"/>
    <w:rsid w:val="00795626"/>
    <w:rsid w:val="00795B4E"/>
    <w:rsid w:val="00795F65"/>
    <w:rsid w:val="00796005"/>
    <w:rsid w:val="00796097"/>
    <w:rsid w:val="007965C5"/>
    <w:rsid w:val="007969BA"/>
    <w:rsid w:val="00796A53"/>
    <w:rsid w:val="00796CA5"/>
    <w:rsid w:val="00797559"/>
    <w:rsid w:val="00797923"/>
    <w:rsid w:val="007979F4"/>
    <w:rsid w:val="007A1000"/>
    <w:rsid w:val="007A10DC"/>
    <w:rsid w:val="007A1AA8"/>
    <w:rsid w:val="007A289C"/>
    <w:rsid w:val="007A2A95"/>
    <w:rsid w:val="007A2BF2"/>
    <w:rsid w:val="007A2D90"/>
    <w:rsid w:val="007A31DA"/>
    <w:rsid w:val="007A31E9"/>
    <w:rsid w:val="007A327C"/>
    <w:rsid w:val="007A32A5"/>
    <w:rsid w:val="007A3381"/>
    <w:rsid w:val="007A3D80"/>
    <w:rsid w:val="007A47A5"/>
    <w:rsid w:val="007A4A32"/>
    <w:rsid w:val="007A4AB6"/>
    <w:rsid w:val="007A5181"/>
    <w:rsid w:val="007A55DC"/>
    <w:rsid w:val="007A5B97"/>
    <w:rsid w:val="007A60CB"/>
    <w:rsid w:val="007A6CFF"/>
    <w:rsid w:val="007A6E11"/>
    <w:rsid w:val="007A7FAF"/>
    <w:rsid w:val="007B001B"/>
    <w:rsid w:val="007B0495"/>
    <w:rsid w:val="007B0FF9"/>
    <w:rsid w:val="007B104F"/>
    <w:rsid w:val="007B1665"/>
    <w:rsid w:val="007B16B4"/>
    <w:rsid w:val="007B1B7C"/>
    <w:rsid w:val="007B213D"/>
    <w:rsid w:val="007B2202"/>
    <w:rsid w:val="007B2EA8"/>
    <w:rsid w:val="007B2F21"/>
    <w:rsid w:val="007B3B7D"/>
    <w:rsid w:val="007B3D67"/>
    <w:rsid w:val="007B3E99"/>
    <w:rsid w:val="007B41C2"/>
    <w:rsid w:val="007B42B8"/>
    <w:rsid w:val="007B473E"/>
    <w:rsid w:val="007B47EB"/>
    <w:rsid w:val="007B4D0F"/>
    <w:rsid w:val="007B5A06"/>
    <w:rsid w:val="007B6AE8"/>
    <w:rsid w:val="007B6B45"/>
    <w:rsid w:val="007B6CF0"/>
    <w:rsid w:val="007B6E20"/>
    <w:rsid w:val="007B6ECB"/>
    <w:rsid w:val="007B723D"/>
    <w:rsid w:val="007B76C0"/>
    <w:rsid w:val="007B7A5C"/>
    <w:rsid w:val="007B7B8E"/>
    <w:rsid w:val="007B7C79"/>
    <w:rsid w:val="007C035F"/>
    <w:rsid w:val="007C05FC"/>
    <w:rsid w:val="007C0658"/>
    <w:rsid w:val="007C07E0"/>
    <w:rsid w:val="007C0841"/>
    <w:rsid w:val="007C0A84"/>
    <w:rsid w:val="007C1063"/>
    <w:rsid w:val="007C1A2B"/>
    <w:rsid w:val="007C1DBB"/>
    <w:rsid w:val="007C1E74"/>
    <w:rsid w:val="007C236E"/>
    <w:rsid w:val="007C4538"/>
    <w:rsid w:val="007C5BD8"/>
    <w:rsid w:val="007C5CA8"/>
    <w:rsid w:val="007C5D5A"/>
    <w:rsid w:val="007C5D76"/>
    <w:rsid w:val="007C5D95"/>
    <w:rsid w:val="007C5FB1"/>
    <w:rsid w:val="007C64ED"/>
    <w:rsid w:val="007C6B97"/>
    <w:rsid w:val="007C7613"/>
    <w:rsid w:val="007C7CAA"/>
    <w:rsid w:val="007C7FE3"/>
    <w:rsid w:val="007D0CBF"/>
    <w:rsid w:val="007D0CC5"/>
    <w:rsid w:val="007D0E17"/>
    <w:rsid w:val="007D0EA0"/>
    <w:rsid w:val="007D0EA4"/>
    <w:rsid w:val="007D11B2"/>
    <w:rsid w:val="007D13BA"/>
    <w:rsid w:val="007D1E69"/>
    <w:rsid w:val="007D2144"/>
    <w:rsid w:val="007D28A8"/>
    <w:rsid w:val="007D33B2"/>
    <w:rsid w:val="007D389D"/>
    <w:rsid w:val="007D3C78"/>
    <w:rsid w:val="007D42BB"/>
    <w:rsid w:val="007D4B8F"/>
    <w:rsid w:val="007D4DF3"/>
    <w:rsid w:val="007D50AB"/>
    <w:rsid w:val="007D57F6"/>
    <w:rsid w:val="007D5CB5"/>
    <w:rsid w:val="007D5E1C"/>
    <w:rsid w:val="007D690A"/>
    <w:rsid w:val="007D69F4"/>
    <w:rsid w:val="007D7095"/>
    <w:rsid w:val="007D71BA"/>
    <w:rsid w:val="007D73E6"/>
    <w:rsid w:val="007D7653"/>
    <w:rsid w:val="007D7E16"/>
    <w:rsid w:val="007E0466"/>
    <w:rsid w:val="007E0E39"/>
    <w:rsid w:val="007E0F97"/>
    <w:rsid w:val="007E1586"/>
    <w:rsid w:val="007E1CC7"/>
    <w:rsid w:val="007E28AD"/>
    <w:rsid w:val="007E2C0A"/>
    <w:rsid w:val="007E2E00"/>
    <w:rsid w:val="007E2EE3"/>
    <w:rsid w:val="007E30D4"/>
    <w:rsid w:val="007E341F"/>
    <w:rsid w:val="007E3D5C"/>
    <w:rsid w:val="007E4013"/>
    <w:rsid w:val="007E4ABB"/>
    <w:rsid w:val="007E4B87"/>
    <w:rsid w:val="007E4F4B"/>
    <w:rsid w:val="007E5403"/>
    <w:rsid w:val="007E5990"/>
    <w:rsid w:val="007E66B9"/>
    <w:rsid w:val="007E7139"/>
    <w:rsid w:val="007E7266"/>
    <w:rsid w:val="007E7581"/>
    <w:rsid w:val="007E7829"/>
    <w:rsid w:val="007E7CBB"/>
    <w:rsid w:val="007F073C"/>
    <w:rsid w:val="007F1A39"/>
    <w:rsid w:val="007F2061"/>
    <w:rsid w:val="007F232B"/>
    <w:rsid w:val="007F24E1"/>
    <w:rsid w:val="007F27A3"/>
    <w:rsid w:val="007F380E"/>
    <w:rsid w:val="007F423E"/>
    <w:rsid w:val="007F43FB"/>
    <w:rsid w:val="007F46C9"/>
    <w:rsid w:val="007F4C29"/>
    <w:rsid w:val="007F6B12"/>
    <w:rsid w:val="007F6BB8"/>
    <w:rsid w:val="007F7773"/>
    <w:rsid w:val="007F7B11"/>
    <w:rsid w:val="007F7BA5"/>
    <w:rsid w:val="007F7CE6"/>
    <w:rsid w:val="007F7EFB"/>
    <w:rsid w:val="00800EBC"/>
    <w:rsid w:val="00801041"/>
    <w:rsid w:val="00801367"/>
    <w:rsid w:val="008017FE"/>
    <w:rsid w:val="00801EB5"/>
    <w:rsid w:val="0080250C"/>
    <w:rsid w:val="00802B09"/>
    <w:rsid w:val="00803428"/>
    <w:rsid w:val="008036E4"/>
    <w:rsid w:val="0080396B"/>
    <w:rsid w:val="0080399E"/>
    <w:rsid w:val="00803ABA"/>
    <w:rsid w:val="00803B30"/>
    <w:rsid w:val="00803BB9"/>
    <w:rsid w:val="00804151"/>
    <w:rsid w:val="00804178"/>
    <w:rsid w:val="0080470F"/>
    <w:rsid w:val="00804CEF"/>
    <w:rsid w:val="008056DA"/>
    <w:rsid w:val="00805E38"/>
    <w:rsid w:val="00806172"/>
    <w:rsid w:val="008062FE"/>
    <w:rsid w:val="0080631D"/>
    <w:rsid w:val="00806801"/>
    <w:rsid w:val="00806A87"/>
    <w:rsid w:val="00806F17"/>
    <w:rsid w:val="008071F8"/>
    <w:rsid w:val="00807419"/>
    <w:rsid w:val="00807959"/>
    <w:rsid w:val="008100AC"/>
    <w:rsid w:val="00810DDC"/>
    <w:rsid w:val="00811068"/>
    <w:rsid w:val="008115D0"/>
    <w:rsid w:val="00812024"/>
    <w:rsid w:val="008123AE"/>
    <w:rsid w:val="008124AF"/>
    <w:rsid w:val="008124EB"/>
    <w:rsid w:val="0081255A"/>
    <w:rsid w:val="00812635"/>
    <w:rsid w:val="00812AFC"/>
    <w:rsid w:val="00812C61"/>
    <w:rsid w:val="008135A9"/>
    <w:rsid w:val="008135BB"/>
    <w:rsid w:val="008137E2"/>
    <w:rsid w:val="00814554"/>
    <w:rsid w:val="008152BD"/>
    <w:rsid w:val="0081577D"/>
    <w:rsid w:val="00815937"/>
    <w:rsid w:val="008160E6"/>
    <w:rsid w:val="008166B1"/>
    <w:rsid w:val="00816833"/>
    <w:rsid w:val="008174BC"/>
    <w:rsid w:val="008175EE"/>
    <w:rsid w:val="00817E27"/>
    <w:rsid w:val="00817EE9"/>
    <w:rsid w:val="008200C6"/>
    <w:rsid w:val="008202B0"/>
    <w:rsid w:val="00820BBE"/>
    <w:rsid w:val="00820BE6"/>
    <w:rsid w:val="00821C0D"/>
    <w:rsid w:val="00821C4A"/>
    <w:rsid w:val="0082280A"/>
    <w:rsid w:val="008233B8"/>
    <w:rsid w:val="00823806"/>
    <w:rsid w:val="00824142"/>
    <w:rsid w:val="008241E2"/>
    <w:rsid w:val="008245FE"/>
    <w:rsid w:val="00824842"/>
    <w:rsid w:val="008248B0"/>
    <w:rsid w:val="00824E83"/>
    <w:rsid w:val="008253B4"/>
    <w:rsid w:val="00825D44"/>
    <w:rsid w:val="00825F45"/>
    <w:rsid w:val="008267FF"/>
    <w:rsid w:val="00826882"/>
    <w:rsid w:val="00826FCC"/>
    <w:rsid w:val="008273F3"/>
    <w:rsid w:val="00827442"/>
    <w:rsid w:val="00827462"/>
    <w:rsid w:val="008275BE"/>
    <w:rsid w:val="0082761B"/>
    <w:rsid w:val="00827AF2"/>
    <w:rsid w:val="00827C3A"/>
    <w:rsid w:val="00827F78"/>
    <w:rsid w:val="00830926"/>
    <w:rsid w:val="00830F71"/>
    <w:rsid w:val="00831C25"/>
    <w:rsid w:val="00831EDF"/>
    <w:rsid w:val="00831FA4"/>
    <w:rsid w:val="0083245C"/>
    <w:rsid w:val="0083276B"/>
    <w:rsid w:val="00834138"/>
    <w:rsid w:val="00834B9C"/>
    <w:rsid w:val="0083520B"/>
    <w:rsid w:val="00835CB1"/>
    <w:rsid w:val="0083606C"/>
    <w:rsid w:val="0083614C"/>
    <w:rsid w:val="008361F0"/>
    <w:rsid w:val="008363D9"/>
    <w:rsid w:val="0083663A"/>
    <w:rsid w:val="0083676C"/>
    <w:rsid w:val="008368DD"/>
    <w:rsid w:val="00836BE3"/>
    <w:rsid w:val="00836DBE"/>
    <w:rsid w:val="00837277"/>
    <w:rsid w:val="00837489"/>
    <w:rsid w:val="008376E2"/>
    <w:rsid w:val="0084092D"/>
    <w:rsid w:val="00840AA4"/>
    <w:rsid w:val="00840F06"/>
    <w:rsid w:val="008411E2"/>
    <w:rsid w:val="008411F5"/>
    <w:rsid w:val="00841426"/>
    <w:rsid w:val="00841AC7"/>
    <w:rsid w:val="00841BCD"/>
    <w:rsid w:val="00841BDD"/>
    <w:rsid w:val="0084210A"/>
    <w:rsid w:val="0084262D"/>
    <w:rsid w:val="00842D51"/>
    <w:rsid w:val="00843256"/>
    <w:rsid w:val="00843E50"/>
    <w:rsid w:val="00844352"/>
    <w:rsid w:val="00844369"/>
    <w:rsid w:val="008448A3"/>
    <w:rsid w:val="008448AF"/>
    <w:rsid w:val="00844D59"/>
    <w:rsid w:val="00844E7E"/>
    <w:rsid w:val="00844EFB"/>
    <w:rsid w:val="0084507D"/>
    <w:rsid w:val="008453AD"/>
    <w:rsid w:val="00845487"/>
    <w:rsid w:val="00845FFF"/>
    <w:rsid w:val="00846BCD"/>
    <w:rsid w:val="00846EC3"/>
    <w:rsid w:val="00847053"/>
    <w:rsid w:val="00847819"/>
    <w:rsid w:val="00847C26"/>
    <w:rsid w:val="00847E2E"/>
    <w:rsid w:val="008503A6"/>
    <w:rsid w:val="00850C81"/>
    <w:rsid w:val="00850E3D"/>
    <w:rsid w:val="00851DC0"/>
    <w:rsid w:val="00852332"/>
    <w:rsid w:val="008524D9"/>
    <w:rsid w:val="00852CB3"/>
    <w:rsid w:val="00852FEA"/>
    <w:rsid w:val="008533BB"/>
    <w:rsid w:val="00853AE3"/>
    <w:rsid w:val="00853C47"/>
    <w:rsid w:val="00853D27"/>
    <w:rsid w:val="00854091"/>
    <w:rsid w:val="0085439F"/>
    <w:rsid w:val="00854478"/>
    <w:rsid w:val="008545B1"/>
    <w:rsid w:val="00854B9D"/>
    <w:rsid w:val="008550C3"/>
    <w:rsid w:val="00855414"/>
    <w:rsid w:val="00855553"/>
    <w:rsid w:val="0085556A"/>
    <w:rsid w:val="008555F0"/>
    <w:rsid w:val="00855B0E"/>
    <w:rsid w:val="0085673F"/>
    <w:rsid w:val="008567CC"/>
    <w:rsid w:val="00856829"/>
    <w:rsid w:val="00856D9C"/>
    <w:rsid w:val="00856E6C"/>
    <w:rsid w:val="0085732C"/>
    <w:rsid w:val="00857688"/>
    <w:rsid w:val="008576C2"/>
    <w:rsid w:val="0085786C"/>
    <w:rsid w:val="00857AC3"/>
    <w:rsid w:val="00857C16"/>
    <w:rsid w:val="00860AC2"/>
    <w:rsid w:val="00860F32"/>
    <w:rsid w:val="00861523"/>
    <w:rsid w:val="00861606"/>
    <w:rsid w:val="0086174A"/>
    <w:rsid w:val="008619F3"/>
    <w:rsid w:val="00861A30"/>
    <w:rsid w:val="008621BC"/>
    <w:rsid w:val="00862309"/>
    <w:rsid w:val="008623A1"/>
    <w:rsid w:val="00862BD5"/>
    <w:rsid w:val="00863445"/>
    <w:rsid w:val="0086346E"/>
    <w:rsid w:val="0086347B"/>
    <w:rsid w:val="00863605"/>
    <w:rsid w:val="008636D8"/>
    <w:rsid w:val="0086373D"/>
    <w:rsid w:val="00863768"/>
    <w:rsid w:val="00863ABC"/>
    <w:rsid w:val="00863B2F"/>
    <w:rsid w:val="00863CB7"/>
    <w:rsid w:val="00864152"/>
    <w:rsid w:val="008642DD"/>
    <w:rsid w:val="00864FC3"/>
    <w:rsid w:val="008656D5"/>
    <w:rsid w:val="00865E54"/>
    <w:rsid w:val="00866F0B"/>
    <w:rsid w:val="0086711D"/>
    <w:rsid w:val="008672C3"/>
    <w:rsid w:val="00867401"/>
    <w:rsid w:val="00867BD3"/>
    <w:rsid w:val="00871582"/>
    <w:rsid w:val="008717D5"/>
    <w:rsid w:val="00871DBA"/>
    <w:rsid w:val="00871F32"/>
    <w:rsid w:val="0087254D"/>
    <w:rsid w:val="00874237"/>
    <w:rsid w:val="00874F58"/>
    <w:rsid w:val="00875378"/>
    <w:rsid w:val="008757B5"/>
    <w:rsid w:val="00875FA8"/>
    <w:rsid w:val="00876824"/>
    <w:rsid w:val="00876E4A"/>
    <w:rsid w:val="008771AB"/>
    <w:rsid w:val="00877278"/>
    <w:rsid w:val="008815AC"/>
    <w:rsid w:val="0088183D"/>
    <w:rsid w:val="008821A7"/>
    <w:rsid w:val="00882298"/>
    <w:rsid w:val="008825C9"/>
    <w:rsid w:val="00882A65"/>
    <w:rsid w:val="00883302"/>
    <w:rsid w:val="008834CD"/>
    <w:rsid w:val="008839F4"/>
    <w:rsid w:val="00883BA2"/>
    <w:rsid w:val="0088407F"/>
    <w:rsid w:val="0088454E"/>
    <w:rsid w:val="008846D6"/>
    <w:rsid w:val="00884851"/>
    <w:rsid w:val="00884DEC"/>
    <w:rsid w:val="00885555"/>
    <w:rsid w:val="0088598F"/>
    <w:rsid w:val="00886223"/>
    <w:rsid w:val="0088654C"/>
    <w:rsid w:val="00886DE9"/>
    <w:rsid w:val="00886F01"/>
    <w:rsid w:val="00886FAA"/>
    <w:rsid w:val="008875C8"/>
    <w:rsid w:val="008879CD"/>
    <w:rsid w:val="00887A66"/>
    <w:rsid w:val="00887C15"/>
    <w:rsid w:val="00887E94"/>
    <w:rsid w:val="0089015C"/>
    <w:rsid w:val="0089075C"/>
    <w:rsid w:val="00891423"/>
    <w:rsid w:val="0089152E"/>
    <w:rsid w:val="008916E1"/>
    <w:rsid w:val="00891C0E"/>
    <w:rsid w:val="00891C44"/>
    <w:rsid w:val="00891CB5"/>
    <w:rsid w:val="00891D33"/>
    <w:rsid w:val="00892CE6"/>
    <w:rsid w:val="00892EDF"/>
    <w:rsid w:val="00893402"/>
    <w:rsid w:val="00893C12"/>
    <w:rsid w:val="00893F4F"/>
    <w:rsid w:val="0089458E"/>
    <w:rsid w:val="00894631"/>
    <w:rsid w:val="008948F5"/>
    <w:rsid w:val="00894AD5"/>
    <w:rsid w:val="00894EE9"/>
    <w:rsid w:val="00894FCA"/>
    <w:rsid w:val="0089512A"/>
    <w:rsid w:val="008959FA"/>
    <w:rsid w:val="00895EAC"/>
    <w:rsid w:val="00895ED6"/>
    <w:rsid w:val="00895FB1"/>
    <w:rsid w:val="008964DF"/>
    <w:rsid w:val="008967E6"/>
    <w:rsid w:val="008967EB"/>
    <w:rsid w:val="00896818"/>
    <w:rsid w:val="00896FC5"/>
    <w:rsid w:val="008975D5"/>
    <w:rsid w:val="00897AD5"/>
    <w:rsid w:val="00897EDF"/>
    <w:rsid w:val="008A00B4"/>
    <w:rsid w:val="008A0307"/>
    <w:rsid w:val="008A071D"/>
    <w:rsid w:val="008A0817"/>
    <w:rsid w:val="008A089F"/>
    <w:rsid w:val="008A13E4"/>
    <w:rsid w:val="008A32CA"/>
    <w:rsid w:val="008A32E0"/>
    <w:rsid w:val="008A380C"/>
    <w:rsid w:val="008A3843"/>
    <w:rsid w:val="008A3F45"/>
    <w:rsid w:val="008A41D9"/>
    <w:rsid w:val="008A430D"/>
    <w:rsid w:val="008A4543"/>
    <w:rsid w:val="008A4703"/>
    <w:rsid w:val="008A49AB"/>
    <w:rsid w:val="008A565F"/>
    <w:rsid w:val="008A59B3"/>
    <w:rsid w:val="008A5E49"/>
    <w:rsid w:val="008A5F8E"/>
    <w:rsid w:val="008A62E1"/>
    <w:rsid w:val="008A6746"/>
    <w:rsid w:val="008A67D1"/>
    <w:rsid w:val="008A68AC"/>
    <w:rsid w:val="008A6AB8"/>
    <w:rsid w:val="008A74C9"/>
    <w:rsid w:val="008A7806"/>
    <w:rsid w:val="008A7C09"/>
    <w:rsid w:val="008A7CA1"/>
    <w:rsid w:val="008B01D3"/>
    <w:rsid w:val="008B0532"/>
    <w:rsid w:val="008B0B99"/>
    <w:rsid w:val="008B0C47"/>
    <w:rsid w:val="008B0DDB"/>
    <w:rsid w:val="008B1380"/>
    <w:rsid w:val="008B1509"/>
    <w:rsid w:val="008B1D37"/>
    <w:rsid w:val="008B1E55"/>
    <w:rsid w:val="008B220F"/>
    <w:rsid w:val="008B238B"/>
    <w:rsid w:val="008B23BE"/>
    <w:rsid w:val="008B2803"/>
    <w:rsid w:val="008B28F2"/>
    <w:rsid w:val="008B2AAC"/>
    <w:rsid w:val="008B2D23"/>
    <w:rsid w:val="008B2D39"/>
    <w:rsid w:val="008B2D91"/>
    <w:rsid w:val="008B2EFD"/>
    <w:rsid w:val="008B3123"/>
    <w:rsid w:val="008B3286"/>
    <w:rsid w:val="008B36BA"/>
    <w:rsid w:val="008B3A83"/>
    <w:rsid w:val="008B3DBF"/>
    <w:rsid w:val="008B40B0"/>
    <w:rsid w:val="008B4B7E"/>
    <w:rsid w:val="008B4B8C"/>
    <w:rsid w:val="008B5139"/>
    <w:rsid w:val="008B550A"/>
    <w:rsid w:val="008B55CA"/>
    <w:rsid w:val="008B5849"/>
    <w:rsid w:val="008B5950"/>
    <w:rsid w:val="008B59F2"/>
    <w:rsid w:val="008B6F5A"/>
    <w:rsid w:val="008B7444"/>
    <w:rsid w:val="008B7588"/>
    <w:rsid w:val="008B7827"/>
    <w:rsid w:val="008C0180"/>
    <w:rsid w:val="008C02DA"/>
    <w:rsid w:val="008C0FA4"/>
    <w:rsid w:val="008C13CF"/>
    <w:rsid w:val="008C256A"/>
    <w:rsid w:val="008C2834"/>
    <w:rsid w:val="008C2940"/>
    <w:rsid w:val="008C32F6"/>
    <w:rsid w:val="008C33A8"/>
    <w:rsid w:val="008C3A9D"/>
    <w:rsid w:val="008C4224"/>
    <w:rsid w:val="008C4F68"/>
    <w:rsid w:val="008C5491"/>
    <w:rsid w:val="008C55B0"/>
    <w:rsid w:val="008C59AC"/>
    <w:rsid w:val="008C5B28"/>
    <w:rsid w:val="008C5BA5"/>
    <w:rsid w:val="008C5E6D"/>
    <w:rsid w:val="008C5EA4"/>
    <w:rsid w:val="008C6B13"/>
    <w:rsid w:val="008C6B84"/>
    <w:rsid w:val="008C6ED3"/>
    <w:rsid w:val="008C7472"/>
    <w:rsid w:val="008C7517"/>
    <w:rsid w:val="008C7A5D"/>
    <w:rsid w:val="008C7AA1"/>
    <w:rsid w:val="008D155F"/>
    <w:rsid w:val="008D1849"/>
    <w:rsid w:val="008D1E96"/>
    <w:rsid w:val="008D2549"/>
    <w:rsid w:val="008D2615"/>
    <w:rsid w:val="008D2BFC"/>
    <w:rsid w:val="008D2CAF"/>
    <w:rsid w:val="008D363B"/>
    <w:rsid w:val="008D3664"/>
    <w:rsid w:val="008D3A8C"/>
    <w:rsid w:val="008D3BC9"/>
    <w:rsid w:val="008D3BE3"/>
    <w:rsid w:val="008D3CEB"/>
    <w:rsid w:val="008D4323"/>
    <w:rsid w:val="008D5269"/>
    <w:rsid w:val="008D562D"/>
    <w:rsid w:val="008D5C6A"/>
    <w:rsid w:val="008D66C0"/>
    <w:rsid w:val="008D675F"/>
    <w:rsid w:val="008D6D02"/>
    <w:rsid w:val="008D70ED"/>
    <w:rsid w:val="008D79B6"/>
    <w:rsid w:val="008D7A52"/>
    <w:rsid w:val="008E0260"/>
    <w:rsid w:val="008E03F7"/>
    <w:rsid w:val="008E2193"/>
    <w:rsid w:val="008E2299"/>
    <w:rsid w:val="008E232A"/>
    <w:rsid w:val="008E2D8B"/>
    <w:rsid w:val="008E3356"/>
    <w:rsid w:val="008E3698"/>
    <w:rsid w:val="008E37AD"/>
    <w:rsid w:val="008E37FF"/>
    <w:rsid w:val="008E3BDD"/>
    <w:rsid w:val="008E3FAC"/>
    <w:rsid w:val="008E433A"/>
    <w:rsid w:val="008E4788"/>
    <w:rsid w:val="008E4A8D"/>
    <w:rsid w:val="008E4BCD"/>
    <w:rsid w:val="008E51A7"/>
    <w:rsid w:val="008E57A4"/>
    <w:rsid w:val="008E5903"/>
    <w:rsid w:val="008E5BD6"/>
    <w:rsid w:val="008E6135"/>
    <w:rsid w:val="008E7572"/>
    <w:rsid w:val="008E7D85"/>
    <w:rsid w:val="008E7DDA"/>
    <w:rsid w:val="008F04C1"/>
    <w:rsid w:val="008F054F"/>
    <w:rsid w:val="008F05E7"/>
    <w:rsid w:val="008F0E8F"/>
    <w:rsid w:val="008F0FC7"/>
    <w:rsid w:val="008F11B3"/>
    <w:rsid w:val="008F146E"/>
    <w:rsid w:val="008F1475"/>
    <w:rsid w:val="008F1C32"/>
    <w:rsid w:val="008F285A"/>
    <w:rsid w:val="008F3CDD"/>
    <w:rsid w:val="008F3DF8"/>
    <w:rsid w:val="008F4391"/>
    <w:rsid w:val="008F46CF"/>
    <w:rsid w:val="008F4986"/>
    <w:rsid w:val="008F4A7B"/>
    <w:rsid w:val="008F4F21"/>
    <w:rsid w:val="008F52F0"/>
    <w:rsid w:val="008F53E3"/>
    <w:rsid w:val="008F586F"/>
    <w:rsid w:val="008F5910"/>
    <w:rsid w:val="008F5D4B"/>
    <w:rsid w:val="008F5E5A"/>
    <w:rsid w:val="008F6192"/>
    <w:rsid w:val="008F624D"/>
    <w:rsid w:val="008F674D"/>
    <w:rsid w:val="008F6DA1"/>
    <w:rsid w:val="008F713B"/>
    <w:rsid w:val="008F738B"/>
    <w:rsid w:val="008F764A"/>
    <w:rsid w:val="008F7D5C"/>
    <w:rsid w:val="008F7E28"/>
    <w:rsid w:val="008F7F56"/>
    <w:rsid w:val="00900261"/>
    <w:rsid w:val="009009A0"/>
    <w:rsid w:val="0090141A"/>
    <w:rsid w:val="00901802"/>
    <w:rsid w:val="0090182C"/>
    <w:rsid w:val="009025E8"/>
    <w:rsid w:val="009027B6"/>
    <w:rsid w:val="0090285D"/>
    <w:rsid w:val="00902BFA"/>
    <w:rsid w:val="00902D94"/>
    <w:rsid w:val="00902DF7"/>
    <w:rsid w:val="009033D3"/>
    <w:rsid w:val="00903601"/>
    <w:rsid w:val="009036DE"/>
    <w:rsid w:val="009038CD"/>
    <w:rsid w:val="00903E3E"/>
    <w:rsid w:val="00904172"/>
    <w:rsid w:val="00904444"/>
    <w:rsid w:val="00904534"/>
    <w:rsid w:val="00904A16"/>
    <w:rsid w:val="00905267"/>
    <w:rsid w:val="00905708"/>
    <w:rsid w:val="0090695B"/>
    <w:rsid w:val="00906A42"/>
    <w:rsid w:val="00906A85"/>
    <w:rsid w:val="00906ECE"/>
    <w:rsid w:val="00906F37"/>
    <w:rsid w:val="009070CA"/>
    <w:rsid w:val="009072A7"/>
    <w:rsid w:val="00907586"/>
    <w:rsid w:val="009075E6"/>
    <w:rsid w:val="0090796F"/>
    <w:rsid w:val="00910944"/>
    <w:rsid w:val="00910A8B"/>
    <w:rsid w:val="00910C04"/>
    <w:rsid w:val="00911601"/>
    <w:rsid w:val="00911936"/>
    <w:rsid w:val="00912BB7"/>
    <w:rsid w:val="00912D6B"/>
    <w:rsid w:val="00912FDD"/>
    <w:rsid w:val="00913064"/>
    <w:rsid w:val="0091319A"/>
    <w:rsid w:val="00913316"/>
    <w:rsid w:val="009135F8"/>
    <w:rsid w:val="00913612"/>
    <w:rsid w:val="00913A43"/>
    <w:rsid w:val="0091427C"/>
    <w:rsid w:val="00914296"/>
    <w:rsid w:val="00914675"/>
    <w:rsid w:val="009147F5"/>
    <w:rsid w:val="009148E9"/>
    <w:rsid w:val="009150E6"/>
    <w:rsid w:val="009151F2"/>
    <w:rsid w:val="00915271"/>
    <w:rsid w:val="00915B84"/>
    <w:rsid w:val="00915C4C"/>
    <w:rsid w:val="0091630C"/>
    <w:rsid w:val="009166F1"/>
    <w:rsid w:val="0092021B"/>
    <w:rsid w:val="0092054C"/>
    <w:rsid w:val="00920EA8"/>
    <w:rsid w:val="00921178"/>
    <w:rsid w:val="00921459"/>
    <w:rsid w:val="00921996"/>
    <w:rsid w:val="00921A32"/>
    <w:rsid w:val="00921ACF"/>
    <w:rsid w:val="00921B55"/>
    <w:rsid w:val="00921F29"/>
    <w:rsid w:val="00922047"/>
    <w:rsid w:val="00922537"/>
    <w:rsid w:val="009225F9"/>
    <w:rsid w:val="0092262D"/>
    <w:rsid w:val="009226FE"/>
    <w:rsid w:val="00922A6C"/>
    <w:rsid w:val="00922A89"/>
    <w:rsid w:val="00922B7F"/>
    <w:rsid w:val="00922C42"/>
    <w:rsid w:val="009233F8"/>
    <w:rsid w:val="0092374F"/>
    <w:rsid w:val="009239F9"/>
    <w:rsid w:val="009241E3"/>
    <w:rsid w:val="00924B10"/>
    <w:rsid w:val="00924E74"/>
    <w:rsid w:val="0092598E"/>
    <w:rsid w:val="00925C06"/>
    <w:rsid w:val="00925FB9"/>
    <w:rsid w:val="00926AA6"/>
    <w:rsid w:val="00927214"/>
    <w:rsid w:val="0092728A"/>
    <w:rsid w:val="00927725"/>
    <w:rsid w:val="00927A0A"/>
    <w:rsid w:val="00927CD7"/>
    <w:rsid w:val="00930506"/>
    <w:rsid w:val="00931097"/>
    <w:rsid w:val="009311D1"/>
    <w:rsid w:val="00931BEF"/>
    <w:rsid w:val="00931C7C"/>
    <w:rsid w:val="00931D62"/>
    <w:rsid w:val="00932133"/>
    <w:rsid w:val="00932154"/>
    <w:rsid w:val="00932375"/>
    <w:rsid w:val="009326DF"/>
    <w:rsid w:val="009329BB"/>
    <w:rsid w:val="00932CEA"/>
    <w:rsid w:val="00932F22"/>
    <w:rsid w:val="00933359"/>
    <w:rsid w:val="00933371"/>
    <w:rsid w:val="00934380"/>
    <w:rsid w:val="0093496C"/>
    <w:rsid w:val="00934B63"/>
    <w:rsid w:val="00935BC7"/>
    <w:rsid w:val="009361F7"/>
    <w:rsid w:val="0093686D"/>
    <w:rsid w:val="009370E1"/>
    <w:rsid w:val="009377BD"/>
    <w:rsid w:val="00937A16"/>
    <w:rsid w:val="00940C21"/>
    <w:rsid w:val="00941270"/>
    <w:rsid w:val="009412B3"/>
    <w:rsid w:val="0094171A"/>
    <w:rsid w:val="0094204F"/>
    <w:rsid w:val="0094287A"/>
    <w:rsid w:val="0094292E"/>
    <w:rsid w:val="00943418"/>
    <w:rsid w:val="00943724"/>
    <w:rsid w:val="00943976"/>
    <w:rsid w:val="009444AC"/>
    <w:rsid w:val="009448D4"/>
    <w:rsid w:val="009451C2"/>
    <w:rsid w:val="00945470"/>
    <w:rsid w:val="00945751"/>
    <w:rsid w:val="00946766"/>
    <w:rsid w:val="00946CCD"/>
    <w:rsid w:val="0094750C"/>
    <w:rsid w:val="00947604"/>
    <w:rsid w:val="00947715"/>
    <w:rsid w:val="00947F6E"/>
    <w:rsid w:val="0095015E"/>
    <w:rsid w:val="009503FE"/>
    <w:rsid w:val="0095052E"/>
    <w:rsid w:val="00950615"/>
    <w:rsid w:val="00950D8B"/>
    <w:rsid w:val="00951217"/>
    <w:rsid w:val="00951F31"/>
    <w:rsid w:val="00951FDE"/>
    <w:rsid w:val="00952063"/>
    <w:rsid w:val="00953212"/>
    <w:rsid w:val="009537DC"/>
    <w:rsid w:val="00953CEE"/>
    <w:rsid w:val="009545CF"/>
    <w:rsid w:val="0095463D"/>
    <w:rsid w:val="00954812"/>
    <w:rsid w:val="00954B1B"/>
    <w:rsid w:val="00954B7E"/>
    <w:rsid w:val="00954D1C"/>
    <w:rsid w:val="0095526E"/>
    <w:rsid w:val="00955592"/>
    <w:rsid w:val="009555B1"/>
    <w:rsid w:val="00955916"/>
    <w:rsid w:val="00955A40"/>
    <w:rsid w:val="00955E66"/>
    <w:rsid w:val="00956B27"/>
    <w:rsid w:val="0095787D"/>
    <w:rsid w:val="00957DAB"/>
    <w:rsid w:val="00957EBE"/>
    <w:rsid w:val="00957F29"/>
    <w:rsid w:val="00960A21"/>
    <w:rsid w:val="009624C9"/>
    <w:rsid w:val="00963459"/>
    <w:rsid w:val="00964149"/>
    <w:rsid w:val="00964709"/>
    <w:rsid w:val="00964F4F"/>
    <w:rsid w:val="009659F5"/>
    <w:rsid w:val="00965C50"/>
    <w:rsid w:val="00966678"/>
    <w:rsid w:val="00966B80"/>
    <w:rsid w:val="00966DDD"/>
    <w:rsid w:val="00967918"/>
    <w:rsid w:val="00967CED"/>
    <w:rsid w:val="009704F6"/>
    <w:rsid w:val="00971346"/>
    <w:rsid w:val="00971BBC"/>
    <w:rsid w:val="00971F01"/>
    <w:rsid w:val="009722F5"/>
    <w:rsid w:val="00972435"/>
    <w:rsid w:val="00973260"/>
    <w:rsid w:val="00973891"/>
    <w:rsid w:val="00973C51"/>
    <w:rsid w:val="00974815"/>
    <w:rsid w:val="009749F8"/>
    <w:rsid w:val="00974CFE"/>
    <w:rsid w:val="00974D73"/>
    <w:rsid w:val="00975B6E"/>
    <w:rsid w:val="00975EF0"/>
    <w:rsid w:val="00975F0B"/>
    <w:rsid w:val="009760C8"/>
    <w:rsid w:val="009767C4"/>
    <w:rsid w:val="00976B4C"/>
    <w:rsid w:val="00976BD3"/>
    <w:rsid w:val="0097725D"/>
    <w:rsid w:val="00977421"/>
    <w:rsid w:val="00977744"/>
    <w:rsid w:val="00980A7D"/>
    <w:rsid w:val="00980B21"/>
    <w:rsid w:val="009816B2"/>
    <w:rsid w:val="00982F46"/>
    <w:rsid w:val="00983127"/>
    <w:rsid w:val="00983717"/>
    <w:rsid w:val="00984418"/>
    <w:rsid w:val="00984455"/>
    <w:rsid w:val="009844C4"/>
    <w:rsid w:val="009847AD"/>
    <w:rsid w:val="0098514B"/>
    <w:rsid w:val="00985257"/>
    <w:rsid w:val="009854E1"/>
    <w:rsid w:val="00985FDF"/>
    <w:rsid w:val="00986462"/>
    <w:rsid w:val="0098676F"/>
    <w:rsid w:val="009867ED"/>
    <w:rsid w:val="00986B41"/>
    <w:rsid w:val="00986E64"/>
    <w:rsid w:val="009870A6"/>
    <w:rsid w:val="0098787A"/>
    <w:rsid w:val="00990299"/>
    <w:rsid w:val="00990628"/>
    <w:rsid w:val="009907F2"/>
    <w:rsid w:val="00990A74"/>
    <w:rsid w:val="00990B59"/>
    <w:rsid w:val="00990FE2"/>
    <w:rsid w:val="00991126"/>
    <w:rsid w:val="00991905"/>
    <w:rsid w:val="00991F8A"/>
    <w:rsid w:val="009926AB"/>
    <w:rsid w:val="00992969"/>
    <w:rsid w:val="00992C41"/>
    <w:rsid w:val="0099385E"/>
    <w:rsid w:val="009938A1"/>
    <w:rsid w:val="00993C75"/>
    <w:rsid w:val="00993F43"/>
    <w:rsid w:val="00994631"/>
    <w:rsid w:val="00994F26"/>
    <w:rsid w:val="00994F5B"/>
    <w:rsid w:val="00995378"/>
    <w:rsid w:val="009956D3"/>
    <w:rsid w:val="00995D33"/>
    <w:rsid w:val="009960F5"/>
    <w:rsid w:val="00996D49"/>
    <w:rsid w:val="009976B3"/>
    <w:rsid w:val="009A0188"/>
    <w:rsid w:val="009A01C1"/>
    <w:rsid w:val="009A0B7A"/>
    <w:rsid w:val="009A0BEE"/>
    <w:rsid w:val="009A10A5"/>
    <w:rsid w:val="009A11A6"/>
    <w:rsid w:val="009A1787"/>
    <w:rsid w:val="009A1893"/>
    <w:rsid w:val="009A1B15"/>
    <w:rsid w:val="009A1B3D"/>
    <w:rsid w:val="009A1E6D"/>
    <w:rsid w:val="009A245D"/>
    <w:rsid w:val="009A26FA"/>
    <w:rsid w:val="009A2A3B"/>
    <w:rsid w:val="009A2BF7"/>
    <w:rsid w:val="009A3006"/>
    <w:rsid w:val="009A3344"/>
    <w:rsid w:val="009A3A90"/>
    <w:rsid w:val="009A3BD5"/>
    <w:rsid w:val="009A3C8F"/>
    <w:rsid w:val="009A3E40"/>
    <w:rsid w:val="009A4340"/>
    <w:rsid w:val="009A5D47"/>
    <w:rsid w:val="009A6CF7"/>
    <w:rsid w:val="009A72BF"/>
    <w:rsid w:val="009A74CB"/>
    <w:rsid w:val="009A7615"/>
    <w:rsid w:val="009A78DB"/>
    <w:rsid w:val="009A7B5C"/>
    <w:rsid w:val="009A7C61"/>
    <w:rsid w:val="009A7D47"/>
    <w:rsid w:val="009B0012"/>
    <w:rsid w:val="009B00C6"/>
    <w:rsid w:val="009B0186"/>
    <w:rsid w:val="009B0AD9"/>
    <w:rsid w:val="009B0D6B"/>
    <w:rsid w:val="009B128B"/>
    <w:rsid w:val="009B1D92"/>
    <w:rsid w:val="009B1D95"/>
    <w:rsid w:val="009B1F4D"/>
    <w:rsid w:val="009B207C"/>
    <w:rsid w:val="009B23A3"/>
    <w:rsid w:val="009B23FF"/>
    <w:rsid w:val="009B29CD"/>
    <w:rsid w:val="009B2BAF"/>
    <w:rsid w:val="009B2FFF"/>
    <w:rsid w:val="009B314B"/>
    <w:rsid w:val="009B34B1"/>
    <w:rsid w:val="009B3F2C"/>
    <w:rsid w:val="009B40C8"/>
    <w:rsid w:val="009B431C"/>
    <w:rsid w:val="009B4570"/>
    <w:rsid w:val="009B4C43"/>
    <w:rsid w:val="009B500A"/>
    <w:rsid w:val="009B5164"/>
    <w:rsid w:val="009B5819"/>
    <w:rsid w:val="009B58DD"/>
    <w:rsid w:val="009B5AAC"/>
    <w:rsid w:val="009B6821"/>
    <w:rsid w:val="009B6D22"/>
    <w:rsid w:val="009B6EC8"/>
    <w:rsid w:val="009B7269"/>
    <w:rsid w:val="009B7499"/>
    <w:rsid w:val="009B7D27"/>
    <w:rsid w:val="009C04A6"/>
    <w:rsid w:val="009C04A8"/>
    <w:rsid w:val="009C1BC8"/>
    <w:rsid w:val="009C1C30"/>
    <w:rsid w:val="009C1FF6"/>
    <w:rsid w:val="009C20CB"/>
    <w:rsid w:val="009C2B65"/>
    <w:rsid w:val="009C37AF"/>
    <w:rsid w:val="009C3D81"/>
    <w:rsid w:val="009C3E02"/>
    <w:rsid w:val="009C3F1E"/>
    <w:rsid w:val="009C43BB"/>
    <w:rsid w:val="009C4B2F"/>
    <w:rsid w:val="009C4CBD"/>
    <w:rsid w:val="009C4E03"/>
    <w:rsid w:val="009C5044"/>
    <w:rsid w:val="009C52D4"/>
    <w:rsid w:val="009C5A66"/>
    <w:rsid w:val="009C5C03"/>
    <w:rsid w:val="009C5C0D"/>
    <w:rsid w:val="009C5FA3"/>
    <w:rsid w:val="009C6154"/>
    <w:rsid w:val="009C6748"/>
    <w:rsid w:val="009C6F43"/>
    <w:rsid w:val="009C74B4"/>
    <w:rsid w:val="009C76BD"/>
    <w:rsid w:val="009C7722"/>
    <w:rsid w:val="009C7B1C"/>
    <w:rsid w:val="009C7B74"/>
    <w:rsid w:val="009C7C9A"/>
    <w:rsid w:val="009D01F3"/>
    <w:rsid w:val="009D02DE"/>
    <w:rsid w:val="009D02EA"/>
    <w:rsid w:val="009D0374"/>
    <w:rsid w:val="009D0A5A"/>
    <w:rsid w:val="009D0E78"/>
    <w:rsid w:val="009D0EF0"/>
    <w:rsid w:val="009D0F41"/>
    <w:rsid w:val="009D147A"/>
    <w:rsid w:val="009D1A3D"/>
    <w:rsid w:val="009D1D09"/>
    <w:rsid w:val="009D24CF"/>
    <w:rsid w:val="009D24E5"/>
    <w:rsid w:val="009D29E2"/>
    <w:rsid w:val="009D3C2A"/>
    <w:rsid w:val="009D3F54"/>
    <w:rsid w:val="009D3FC3"/>
    <w:rsid w:val="009D44A7"/>
    <w:rsid w:val="009D44CD"/>
    <w:rsid w:val="009D4745"/>
    <w:rsid w:val="009D4B0C"/>
    <w:rsid w:val="009D4D7B"/>
    <w:rsid w:val="009D567D"/>
    <w:rsid w:val="009D5B8D"/>
    <w:rsid w:val="009D5C07"/>
    <w:rsid w:val="009D6034"/>
    <w:rsid w:val="009D6531"/>
    <w:rsid w:val="009D6603"/>
    <w:rsid w:val="009D6E80"/>
    <w:rsid w:val="009D720D"/>
    <w:rsid w:val="009D7450"/>
    <w:rsid w:val="009D7D21"/>
    <w:rsid w:val="009D7D55"/>
    <w:rsid w:val="009E0196"/>
    <w:rsid w:val="009E06DF"/>
    <w:rsid w:val="009E075C"/>
    <w:rsid w:val="009E108E"/>
    <w:rsid w:val="009E1B60"/>
    <w:rsid w:val="009E1BF1"/>
    <w:rsid w:val="009E1C07"/>
    <w:rsid w:val="009E1D10"/>
    <w:rsid w:val="009E1DA3"/>
    <w:rsid w:val="009E2638"/>
    <w:rsid w:val="009E3057"/>
    <w:rsid w:val="009E354C"/>
    <w:rsid w:val="009E36FF"/>
    <w:rsid w:val="009E3FAC"/>
    <w:rsid w:val="009E4413"/>
    <w:rsid w:val="009E462B"/>
    <w:rsid w:val="009E4F4E"/>
    <w:rsid w:val="009E4FED"/>
    <w:rsid w:val="009E5230"/>
    <w:rsid w:val="009E5241"/>
    <w:rsid w:val="009E54E1"/>
    <w:rsid w:val="009E55F7"/>
    <w:rsid w:val="009E55FE"/>
    <w:rsid w:val="009E5837"/>
    <w:rsid w:val="009E5C49"/>
    <w:rsid w:val="009E5D62"/>
    <w:rsid w:val="009E5DE4"/>
    <w:rsid w:val="009E6383"/>
    <w:rsid w:val="009E749D"/>
    <w:rsid w:val="009E76C1"/>
    <w:rsid w:val="009F022D"/>
    <w:rsid w:val="009F024C"/>
    <w:rsid w:val="009F071C"/>
    <w:rsid w:val="009F0C21"/>
    <w:rsid w:val="009F1029"/>
    <w:rsid w:val="009F138D"/>
    <w:rsid w:val="009F13E3"/>
    <w:rsid w:val="009F1583"/>
    <w:rsid w:val="009F2B1C"/>
    <w:rsid w:val="009F3023"/>
    <w:rsid w:val="009F337F"/>
    <w:rsid w:val="009F3F50"/>
    <w:rsid w:val="009F4069"/>
    <w:rsid w:val="009F4277"/>
    <w:rsid w:val="009F4584"/>
    <w:rsid w:val="009F45B7"/>
    <w:rsid w:val="009F4CE4"/>
    <w:rsid w:val="009F541F"/>
    <w:rsid w:val="009F5671"/>
    <w:rsid w:val="009F58CE"/>
    <w:rsid w:val="009F68C9"/>
    <w:rsid w:val="009F6FAF"/>
    <w:rsid w:val="009F73AA"/>
    <w:rsid w:val="009F75E4"/>
    <w:rsid w:val="009F783C"/>
    <w:rsid w:val="009F79F3"/>
    <w:rsid w:val="009F7BAF"/>
    <w:rsid w:val="009F7D32"/>
    <w:rsid w:val="00A0008D"/>
    <w:rsid w:val="00A00150"/>
    <w:rsid w:val="00A004DC"/>
    <w:rsid w:val="00A00ADD"/>
    <w:rsid w:val="00A01035"/>
    <w:rsid w:val="00A01474"/>
    <w:rsid w:val="00A01961"/>
    <w:rsid w:val="00A019CB"/>
    <w:rsid w:val="00A01C13"/>
    <w:rsid w:val="00A0243F"/>
    <w:rsid w:val="00A0272D"/>
    <w:rsid w:val="00A02D68"/>
    <w:rsid w:val="00A0300A"/>
    <w:rsid w:val="00A03891"/>
    <w:rsid w:val="00A03AD7"/>
    <w:rsid w:val="00A03B04"/>
    <w:rsid w:val="00A03B9D"/>
    <w:rsid w:val="00A045DA"/>
    <w:rsid w:val="00A04787"/>
    <w:rsid w:val="00A04F9B"/>
    <w:rsid w:val="00A054F6"/>
    <w:rsid w:val="00A05578"/>
    <w:rsid w:val="00A05A89"/>
    <w:rsid w:val="00A05D0A"/>
    <w:rsid w:val="00A05D45"/>
    <w:rsid w:val="00A05FD8"/>
    <w:rsid w:val="00A06710"/>
    <w:rsid w:val="00A06B3C"/>
    <w:rsid w:val="00A06CC6"/>
    <w:rsid w:val="00A06E2C"/>
    <w:rsid w:val="00A071EE"/>
    <w:rsid w:val="00A07448"/>
    <w:rsid w:val="00A07859"/>
    <w:rsid w:val="00A10C56"/>
    <w:rsid w:val="00A10E38"/>
    <w:rsid w:val="00A10EB2"/>
    <w:rsid w:val="00A110AA"/>
    <w:rsid w:val="00A11153"/>
    <w:rsid w:val="00A111CF"/>
    <w:rsid w:val="00A11379"/>
    <w:rsid w:val="00A114F5"/>
    <w:rsid w:val="00A118A9"/>
    <w:rsid w:val="00A136F3"/>
    <w:rsid w:val="00A13780"/>
    <w:rsid w:val="00A13DD2"/>
    <w:rsid w:val="00A14838"/>
    <w:rsid w:val="00A14BBA"/>
    <w:rsid w:val="00A14E7E"/>
    <w:rsid w:val="00A150CE"/>
    <w:rsid w:val="00A15284"/>
    <w:rsid w:val="00A1555D"/>
    <w:rsid w:val="00A1577F"/>
    <w:rsid w:val="00A15D4C"/>
    <w:rsid w:val="00A1604A"/>
    <w:rsid w:val="00A162EA"/>
    <w:rsid w:val="00A16822"/>
    <w:rsid w:val="00A16A39"/>
    <w:rsid w:val="00A16CBA"/>
    <w:rsid w:val="00A1732F"/>
    <w:rsid w:val="00A1745B"/>
    <w:rsid w:val="00A17957"/>
    <w:rsid w:val="00A17969"/>
    <w:rsid w:val="00A17F1D"/>
    <w:rsid w:val="00A2065E"/>
    <w:rsid w:val="00A20826"/>
    <w:rsid w:val="00A2142B"/>
    <w:rsid w:val="00A2162F"/>
    <w:rsid w:val="00A21785"/>
    <w:rsid w:val="00A21815"/>
    <w:rsid w:val="00A22326"/>
    <w:rsid w:val="00A2260A"/>
    <w:rsid w:val="00A22C35"/>
    <w:rsid w:val="00A22D74"/>
    <w:rsid w:val="00A23174"/>
    <w:rsid w:val="00A231C0"/>
    <w:rsid w:val="00A233B1"/>
    <w:rsid w:val="00A2354B"/>
    <w:rsid w:val="00A239FB"/>
    <w:rsid w:val="00A24483"/>
    <w:rsid w:val="00A24A0B"/>
    <w:rsid w:val="00A24AB9"/>
    <w:rsid w:val="00A24AC6"/>
    <w:rsid w:val="00A24E9A"/>
    <w:rsid w:val="00A25256"/>
    <w:rsid w:val="00A25AEE"/>
    <w:rsid w:val="00A25DCF"/>
    <w:rsid w:val="00A25E7D"/>
    <w:rsid w:val="00A262ED"/>
    <w:rsid w:val="00A26395"/>
    <w:rsid w:val="00A266CD"/>
    <w:rsid w:val="00A26D22"/>
    <w:rsid w:val="00A26EBA"/>
    <w:rsid w:val="00A2707B"/>
    <w:rsid w:val="00A270F8"/>
    <w:rsid w:val="00A27209"/>
    <w:rsid w:val="00A2748C"/>
    <w:rsid w:val="00A304E2"/>
    <w:rsid w:val="00A30AFD"/>
    <w:rsid w:val="00A30AFF"/>
    <w:rsid w:val="00A30D12"/>
    <w:rsid w:val="00A30E71"/>
    <w:rsid w:val="00A31148"/>
    <w:rsid w:val="00A313FE"/>
    <w:rsid w:val="00A31951"/>
    <w:rsid w:val="00A31D5F"/>
    <w:rsid w:val="00A3224A"/>
    <w:rsid w:val="00A327E9"/>
    <w:rsid w:val="00A32FCD"/>
    <w:rsid w:val="00A33149"/>
    <w:rsid w:val="00A332F1"/>
    <w:rsid w:val="00A33A1A"/>
    <w:rsid w:val="00A33B43"/>
    <w:rsid w:val="00A33F0F"/>
    <w:rsid w:val="00A3482B"/>
    <w:rsid w:val="00A34CB2"/>
    <w:rsid w:val="00A355FE"/>
    <w:rsid w:val="00A361D8"/>
    <w:rsid w:val="00A3680A"/>
    <w:rsid w:val="00A36A02"/>
    <w:rsid w:val="00A36B6F"/>
    <w:rsid w:val="00A370D4"/>
    <w:rsid w:val="00A371BB"/>
    <w:rsid w:val="00A37260"/>
    <w:rsid w:val="00A3780F"/>
    <w:rsid w:val="00A379C4"/>
    <w:rsid w:val="00A37FEC"/>
    <w:rsid w:val="00A406A9"/>
    <w:rsid w:val="00A4095D"/>
    <w:rsid w:val="00A40B43"/>
    <w:rsid w:val="00A410E5"/>
    <w:rsid w:val="00A41451"/>
    <w:rsid w:val="00A423B3"/>
    <w:rsid w:val="00A42FEE"/>
    <w:rsid w:val="00A43721"/>
    <w:rsid w:val="00A43A48"/>
    <w:rsid w:val="00A43C85"/>
    <w:rsid w:val="00A43CB5"/>
    <w:rsid w:val="00A44698"/>
    <w:rsid w:val="00A45724"/>
    <w:rsid w:val="00A457C7"/>
    <w:rsid w:val="00A4591F"/>
    <w:rsid w:val="00A460F4"/>
    <w:rsid w:val="00A46760"/>
    <w:rsid w:val="00A46AD8"/>
    <w:rsid w:val="00A4721B"/>
    <w:rsid w:val="00A47601"/>
    <w:rsid w:val="00A4778D"/>
    <w:rsid w:val="00A47792"/>
    <w:rsid w:val="00A47F66"/>
    <w:rsid w:val="00A5039B"/>
    <w:rsid w:val="00A50419"/>
    <w:rsid w:val="00A5047B"/>
    <w:rsid w:val="00A50544"/>
    <w:rsid w:val="00A505E5"/>
    <w:rsid w:val="00A50CD4"/>
    <w:rsid w:val="00A50F66"/>
    <w:rsid w:val="00A511BE"/>
    <w:rsid w:val="00A51B55"/>
    <w:rsid w:val="00A51DDB"/>
    <w:rsid w:val="00A520D1"/>
    <w:rsid w:val="00A52145"/>
    <w:rsid w:val="00A5269B"/>
    <w:rsid w:val="00A52E52"/>
    <w:rsid w:val="00A538AC"/>
    <w:rsid w:val="00A53923"/>
    <w:rsid w:val="00A53DC7"/>
    <w:rsid w:val="00A54367"/>
    <w:rsid w:val="00A5462E"/>
    <w:rsid w:val="00A54729"/>
    <w:rsid w:val="00A55627"/>
    <w:rsid w:val="00A55A65"/>
    <w:rsid w:val="00A56647"/>
    <w:rsid w:val="00A56FAB"/>
    <w:rsid w:val="00A6030D"/>
    <w:rsid w:val="00A60736"/>
    <w:rsid w:val="00A60F16"/>
    <w:rsid w:val="00A60F2D"/>
    <w:rsid w:val="00A6103F"/>
    <w:rsid w:val="00A61577"/>
    <w:rsid w:val="00A61665"/>
    <w:rsid w:val="00A61715"/>
    <w:rsid w:val="00A618B3"/>
    <w:rsid w:val="00A61C9B"/>
    <w:rsid w:val="00A61EC8"/>
    <w:rsid w:val="00A622C3"/>
    <w:rsid w:val="00A6240E"/>
    <w:rsid w:val="00A62541"/>
    <w:rsid w:val="00A627FA"/>
    <w:rsid w:val="00A63561"/>
    <w:rsid w:val="00A638C5"/>
    <w:rsid w:val="00A648D8"/>
    <w:rsid w:val="00A64995"/>
    <w:rsid w:val="00A6523D"/>
    <w:rsid w:val="00A65B5B"/>
    <w:rsid w:val="00A65C58"/>
    <w:rsid w:val="00A65C99"/>
    <w:rsid w:val="00A66192"/>
    <w:rsid w:val="00A6666F"/>
    <w:rsid w:val="00A66F6E"/>
    <w:rsid w:val="00A6708F"/>
    <w:rsid w:val="00A6715C"/>
    <w:rsid w:val="00A67700"/>
    <w:rsid w:val="00A7008F"/>
    <w:rsid w:val="00A700B1"/>
    <w:rsid w:val="00A710D1"/>
    <w:rsid w:val="00A71168"/>
    <w:rsid w:val="00A711DB"/>
    <w:rsid w:val="00A7120D"/>
    <w:rsid w:val="00A714A0"/>
    <w:rsid w:val="00A71945"/>
    <w:rsid w:val="00A71D7F"/>
    <w:rsid w:val="00A71EDA"/>
    <w:rsid w:val="00A72154"/>
    <w:rsid w:val="00A73764"/>
    <w:rsid w:val="00A73B7A"/>
    <w:rsid w:val="00A73C5B"/>
    <w:rsid w:val="00A73DD4"/>
    <w:rsid w:val="00A73E83"/>
    <w:rsid w:val="00A74547"/>
    <w:rsid w:val="00A754E2"/>
    <w:rsid w:val="00A757E6"/>
    <w:rsid w:val="00A7594D"/>
    <w:rsid w:val="00A75E1F"/>
    <w:rsid w:val="00A7606B"/>
    <w:rsid w:val="00A761E1"/>
    <w:rsid w:val="00A764AE"/>
    <w:rsid w:val="00A76771"/>
    <w:rsid w:val="00A76A58"/>
    <w:rsid w:val="00A76D7F"/>
    <w:rsid w:val="00A7719C"/>
    <w:rsid w:val="00A77206"/>
    <w:rsid w:val="00A779DA"/>
    <w:rsid w:val="00A77AE5"/>
    <w:rsid w:val="00A77E7C"/>
    <w:rsid w:val="00A805CB"/>
    <w:rsid w:val="00A806DD"/>
    <w:rsid w:val="00A80F56"/>
    <w:rsid w:val="00A818DE"/>
    <w:rsid w:val="00A81F3B"/>
    <w:rsid w:val="00A82C9B"/>
    <w:rsid w:val="00A82E84"/>
    <w:rsid w:val="00A83342"/>
    <w:rsid w:val="00A833C7"/>
    <w:rsid w:val="00A83768"/>
    <w:rsid w:val="00A83EDC"/>
    <w:rsid w:val="00A83F4A"/>
    <w:rsid w:val="00A84024"/>
    <w:rsid w:val="00A84E59"/>
    <w:rsid w:val="00A85665"/>
    <w:rsid w:val="00A86020"/>
    <w:rsid w:val="00A86B45"/>
    <w:rsid w:val="00A87D8E"/>
    <w:rsid w:val="00A87FF7"/>
    <w:rsid w:val="00A90178"/>
    <w:rsid w:val="00A906BA"/>
    <w:rsid w:val="00A9078A"/>
    <w:rsid w:val="00A90F39"/>
    <w:rsid w:val="00A91763"/>
    <w:rsid w:val="00A91F65"/>
    <w:rsid w:val="00A920B6"/>
    <w:rsid w:val="00A9222B"/>
    <w:rsid w:val="00A92771"/>
    <w:rsid w:val="00A928DA"/>
    <w:rsid w:val="00A92E28"/>
    <w:rsid w:val="00A93E7C"/>
    <w:rsid w:val="00A94587"/>
    <w:rsid w:val="00A945E9"/>
    <w:rsid w:val="00A9544C"/>
    <w:rsid w:val="00A95A81"/>
    <w:rsid w:val="00A95A84"/>
    <w:rsid w:val="00A95F0F"/>
    <w:rsid w:val="00A96211"/>
    <w:rsid w:val="00A963C2"/>
    <w:rsid w:val="00A9642C"/>
    <w:rsid w:val="00A97165"/>
    <w:rsid w:val="00A972EB"/>
    <w:rsid w:val="00A979CE"/>
    <w:rsid w:val="00A97BEB"/>
    <w:rsid w:val="00AA00B8"/>
    <w:rsid w:val="00AA00CD"/>
    <w:rsid w:val="00AA02D2"/>
    <w:rsid w:val="00AA08F1"/>
    <w:rsid w:val="00AA0DA8"/>
    <w:rsid w:val="00AA1168"/>
    <w:rsid w:val="00AA1B0A"/>
    <w:rsid w:val="00AA1B26"/>
    <w:rsid w:val="00AA1BF1"/>
    <w:rsid w:val="00AA1EB7"/>
    <w:rsid w:val="00AA2197"/>
    <w:rsid w:val="00AA2231"/>
    <w:rsid w:val="00AA2429"/>
    <w:rsid w:val="00AA2C44"/>
    <w:rsid w:val="00AA31C3"/>
    <w:rsid w:val="00AA31F0"/>
    <w:rsid w:val="00AA33EE"/>
    <w:rsid w:val="00AA3531"/>
    <w:rsid w:val="00AA3E60"/>
    <w:rsid w:val="00AA4194"/>
    <w:rsid w:val="00AA4370"/>
    <w:rsid w:val="00AA4C27"/>
    <w:rsid w:val="00AA54AD"/>
    <w:rsid w:val="00AA5645"/>
    <w:rsid w:val="00AA5A79"/>
    <w:rsid w:val="00AA5D29"/>
    <w:rsid w:val="00AA5DC0"/>
    <w:rsid w:val="00AA5EDA"/>
    <w:rsid w:val="00AA7122"/>
    <w:rsid w:val="00AA75AF"/>
    <w:rsid w:val="00AA7A6B"/>
    <w:rsid w:val="00AA7E1E"/>
    <w:rsid w:val="00AA7EDD"/>
    <w:rsid w:val="00AB018E"/>
    <w:rsid w:val="00AB0611"/>
    <w:rsid w:val="00AB07EA"/>
    <w:rsid w:val="00AB0B0D"/>
    <w:rsid w:val="00AB1A13"/>
    <w:rsid w:val="00AB1E50"/>
    <w:rsid w:val="00AB1F59"/>
    <w:rsid w:val="00AB231C"/>
    <w:rsid w:val="00AB24F9"/>
    <w:rsid w:val="00AB2681"/>
    <w:rsid w:val="00AB2CA1"/>
    <w:rsid w:val="00AB2DCF"/>
    <w:rsid w:val="00AB2E62"/>
    <w:rsid w:val="00AB2ECF"/>
    <w:rsid w:val="00AB33AC"/>
    <w:rsid w:val="00AB35F1"/>
    <w:rsid w:val="00AB3A8C"/>
    <w:rsid w:val="00AB3F75"/>
    <w:rsid w:val="00AB4118"/>
    <w:rsid w:val="00AB4342"/>
    <w:rsid w:val="00AB4DE7"/>
    <w:rsid w:val="00AB5239"/>
    <w:rsid w:val="00AB560A"/>
    <w:rsid w:val="00AB5979"/>
    <w:rsid w:val="00AB63A4"/>
    <w:rsid w:val="00AB722F"/>
    <w:rsid w:val="00AB7CA0"/>
    <w:rsid w:val="00AB7F1B"/>
    <w:rsid w:val="00AB7F76"/>
    <w:rsid w:val="00AC019D"/>
    <w:rsid w:val="00AC0C18"/>
    <w:rsid w:val="00AC0D5B"/>
    <w:rsid w:val="00AC0E59"/>
    <w:rsid w:val="00AC0EAB"/>
    <w:rsid w:val="00AC0FD9"/>
    <w:rsid w:val="00AC0FFF"/>
    <w:rsid w:val="00AC2132"/>
    <w:rsid w:val="00AC2683"/>
    <w:rsid w:val="00AC2804"/>
    <w:rsid w:val="00AC2893"/>
    <w:rsid w:val="00AC33A8"/>
    <w:rsid w:val="00AC3A65"/>
    <w:rsid w:val="00AC3B74"/>
    <w:rsid w:val="00AC43C0"/>
    <w:rsid w:val="00AC4461"/>
    <w:rsid w:val="00AC44F3"/>
    <w:rsid w:val="00AC4532"/>
    <w:rsid w:val="00AC4839"/>
    <w:rsid w:val="00AC4AFF"/>
    <w:rsid w:val="00AC4EA7"/>
    <w:rsid w:val="00AC5175"/>
    <w:rsid w:val="00AC5241"/>
    <w:rsid w:val="00AC5288"/>
    <w:rsid w:val="00AC53DB"/>
    <w:rsid w:val="00AC5B30"/>
    <w:rsid w:val="00AC62A8"/>
    <w:rsid w:val="00AC6B27"/>
    <w:rsid w:val="00AC6B9D"/>
    <w:rsid w:val="00AC768B"/>
    <w:rsid w:val="00AC7C48"/>
    <w:rsid w:val="00AD0534"/>
    <w:rsid w:val="00AD08EE"/>
    <w:rsid w:val="00AD1073"/>
    <w:rsid w:val="00AD2275"/>
    <w:rsid w:val="00AD23F5"/>
    <w:rsid w:val="00AD242A"/>
    <w:rsid w:val="00AD2485"/>
    <w:rsid w:val="00AD2A87"/>
    <w:rsid w:val="00AD3349"/>
    <w:rsid w:val="00AD3FAD"/>
    <w:rsid w:val="00AD44C7"/>
    <w:rsid w:val="00AD4571"/>
    <w:rsid w:val="00AD45B1"/>
    <w:rsid w:val="00AD58C5"/>
    <w:rsid w:val="00AD6811"/>
    <w:rsid w:val="00AD699E"/>
    <w:rsid w:val="00AD6D75"/>
    <w:rsid w:val="00AD6E33"/>
    <w:rsid w:val="00AD7D8E"/>
    <w:rsid w:val="00AE0407"/>
    <w:rsid w:val="00AE0C6A"/>
    <w:rsid w:val="00AE156D"/>
    <w:rsid w:val="00AE1C5E"/>
    <w:rsid w:val="00AE1CCF"/>
    <w:rsid w:val="00AE1D87"/>
    <w:rsid w:val="00AE230F"/>
    <w:rsid w:val="00AE242D"/>
    <w:rsid w:val="00AE32EB"/>
    <w:rsid w:val="00AE36BC"/>
    <w:rsid w:val="00AE3BC2"/>
    <w:rsid w:val="00AE3D07"/>
    <w:rsid w:val="00AE4BF4"/>
    <w:rsid w:val="00AE4C10"/>
    <w:rsid w:val="00AE4EF3"/>
    <w:rsid w:val="00AE4FA8"/>
    <w:rsid w:val="00AE502A"/>
    <w:rsid w:val="00AE524E"/>
    <w:rsid w:val="00AE53BD"/>
    <w:rsid w:val="00AE5A41"/>
    <w:rsid w:val="00AE6417"/>
    <w:rsid w:val="00AE64AD"/>
    <w:rsid w:val="00AE6BA5"/>
    <w:rsid w:val="00AE6E6A"/>
    <w:rsid w:val="00AE7448"/>
    <w:rsid w:val="00AE74CE"/>
    <w:rsid w:val="00AE75DD"/>
    <w:rsid w:val="00AE7E3A"/>
    <w:rsid w:val="00AF0138"/>
    <w:rsid w:val="00AF08D2"/>
    <w:rsid w:val="00AF0EA4"/>
    <w:rsid w:val="00AF0EE3"/>
    <w:rsid w:val="00AF1022"/>
    <w:rsid w:val="00AF10D9"/>
    <w:rsid w:val="00AF168A"/>
    <w:rsid w:val="00AF28E0"/>
    <w:rsid w:val="00AF2ECD"/>
    <w:rsid w:val="00AF3B12"/>
    <w:rsid w:val="00AF4B4A"/>
    <w:rsid w:val="00AF4FB8"/>
    <w:rsid w:val="00AF51CF"/>
    <w:rsid w:val="00AF59DC"/>
    <w:rsid w:val="00AF5B56"/>
    <w:rsid w:val="00AF6599"/>
    <w:rsid w:val="00AF69C7"/>
    <w:rsid w:val="00AF6BE4"/>
    <w:rsid w:val="00AF6D32"/>
    <w:rsid w:val="00AF6FDC"/>
    <w:rsid w:val="00AF6FF0"/>
    <w:rsid w:val="00AF7650"/>
    <w:rsid w:val="00AF7F8C"/>
    <w:rsid w:val="00AF7F97"/>
    <w:rsid w:val="00B0090F"/>
    <w:rsid w:val="00B00F99"/>
    <w:rsid w:val="00B01009"/>
    <w:rsid w:val="00B01689"/>
    <w:rsid w:val="00B022B8"/>
    <w:rsid w:val="00B02AC7"/>
    <w:rsid w:val="00B02B75"/>
    <w:rsid w:val="00B02C71"/>
    <w:rsid w:val="00B03247"/>
    <w:rsid w:val="00B0327E"/>
    <w:rsid w:val="00B032BD"/>
    <w:rsid w:val="00B03AFF"/>
    <w:rsid w:val="00B04026"/>
    <w:rsid w:val="00B04B9E"/>
    <w:rsid w:val="00B05396"/>
    <w:rsid w:val="00B05469"/>
    <w:rsid w:val="00B055CF"/>
    <w:rsid w:val="00B05AF6"/>
    <w:rsid w:val="00B06300"/>
    <w:rsid w:val="00B0673D"/>
    <w:rsid w:val="00B0685D"/>
    <w:rsid w:val="00B06D1D"/>
    <w:rsid w:val="00B06DD5"/>
    <w:rsid w:val="00B07518"/>
    <w:rsid w:val="00B107FF"/>
    <w:rsid w:val="00B10C66"/>
    <w:rsid w:val="00B11009"/>
    <w:rsid w:val="00B11578"/>
    <w:rsid w:val="00B119FA"/>
    <w:rsid w:val="00B11C58"/>
    <w:rsid w:val="00B12524"/>
    <w:rsid w:val="00B12B08"/>
    <w:rsid w:val="00B12CE1"/>
    <w:rsid w:val="00B12D53"/>
    <w:rsid w:val="00B13080"/>
    <w:rsid w:val="00B13121"/>
    <w:rsid w:val="00B13602"/>
    <w:rsid w:val="00B14367"/>
    <w:rsid w:val="00B14F4C"/>
    <w:rsid w:val="00B1521F"/>
    <w:rsid w:val="00B152A2"/>
    <w:rsid w:val="00B153AD"/>
    <w:rsid w:val="00B156DD"/>
    <w:rsid w:val="00B16338"/>
    <w:rsid w:val="00B16460"/>
    <w:rsid w:val="00B16631"/>
    <w:rsid w:val="00B16704"/>
    <w:rsid w:val="00B16CE0"/>
    <w:rsid w:val="00B170B1"/>
    <w:rsid w:val="00B17608"/>
    <w:rsid w:val="00B1779F"/>
    <w:rsid w:val="00B20403"/>
    <w:rsid w:val="00B20FD7"/>
    <w:rsid w:val="00B2207A"/>
    <w:rsid w:val="00B2230B"/>
    <w:rsid w:val="00B22E2B"/>
    <w:rsid w:val="00B23025"/>
    <w:rsid w:val="00B230C6"/>
    <w:rsid w:val="00B23956"/>
    <w:rsid w:val="00B23D26"/>
    <w:rsid w:val="00B23E71"/>
    <w:rsid w:val="00B24175"/>
    <w:rsid w:val="00B2434D"/>
    <w:rsid w:val="00B24798"/>
    <w:rsid w:val="00B24888"/>
    <w:rsid w:val="00B2522A"/>
    <w:rsid w:val="00B2579E"/>
    <w:rsid w:val="00B25924"/>
    <w:rsid w:val="00B25C71"/>
    <w:rsid w:val="00B25F0E"/>
    <w:rsid w:val="00B262E9"/>
    <w:rsid w:val="00B265A6"/>
    <w:rsid w:val="00B26830"/>
    <w:rsid w:val="00B268DA"/>
    <w:rsid w:val="00B26C57"/>
    <w:rsid w:val="00B27E11"/>
    <w:rsid w:val="00B302BA"/>
    <w:rsid w:val="00B30EAC"/>
    <w:rsid w:val="00B3130C"/>
    <w:rsid w:val="00B316C4"/>
    <w:rsid w:val="00B31A76"/>
    <w:rsid w:val="00B31B39"/>
    <w:rsid w:val="00B31E3B"/>
    <w:rsid w:val="00B3211E"/>
    <w:rsid w:val="00B327E3"/>
    <w:rsid w:val="00B330A8"/>
    <w:rsid w:val="00B33C87"/>
    <w:rsid w:val="00B3423D"/>
    <w:rsid w:val="00B348C5"/>
    <w:rsid w:val="00B34B9D"/>
    <w:rsid w:val="00B359DB"/>
    <w:rsid w:val="00B3620B"/>
    <w:rsid w:val="00B36898"/>
    <w:rsid w:val="00B36CCB"/>
    <w:rsid w:val="00B36F4E"/>
    <w:rsid w:val="00B372D2"/>
    <w:rsid w:val="00B3741C"/>
    <w:rsid w:val="00B37EF7"/>
    <w:rsid w:val="00B4027C"/>
    <w:rsid w:val="00B402E9"/>
    <w:rsid w:val="00B407C5"/>
    <w:rsid w:val="00B407CB"/>
    <w:rsid w:val="00B4082A"/>
    <w:rsid w:val="00B41245"/>
    <w:rsid w:val="00B4152B"/>
    <w:rsid w:val="00B42174"/>
    <w:rsid w:val="00B423ED"/>
    <w:rsid w:val="00B42C30"/>
    <w:rsid w:val="00B42F99"/>
    <w:rsid w:val="00B43286"/>
    <w:rsid w:val="00B43471"/>
    <w:rsid w:val="00B43731"/>
    <w:rsid w:val="00B44638"/>
    <w:rsid w:val="00B4466C"/>
    <w:rsid w:val="00B447BB"/>
    <w:rsid w:val="00B455CB"/>
    <w:rsid w:val="00B459B1"/>
    <w:rsid w:val="00B459EE"/>
    <w:rsid w:val="00B45A16"/>
    <w:rsid w:val="00B45D7F"/>
    <w:rsid w:val="00B460D1"/>
    <w:rsid w:val="00B4657C"/>
    <w:rsid w:val="00B471DE"/>
    <w:rsid w:val="00B47CDB"/>
    <w:rsid w:val="00B47E07"/>
    <w:rsid w:val="00B47F17"/>
    <w:rsid w:val="00B500C6"/>
    <w:rsid w:val="00B500CF"/>
    <w:rsid w:val="00B50209"/>
    <w:rsid w:val="00B505C2"/>
    <w:rsid w:val="00B5095A"/>
    <w:rsid w:val="00B50AB5"/>
    <w:rsid w:val="00B50C49"/>
    <w:rsid w:val="00B51DA6"/>
    <w:rsid w:val="00B5245B"/>
    <w:rsid w:val="00B524C8"/>
    <w:rsid w:val="00B52717"/>
    <w:rsid w:val="00B5287D"/>
    <w:rsid w:val="00B52BFB"/>
    <w:rsid w:val="00B53199"/>
    <w:rsid w:val="00B53718"/>
    <w:rsid w:val="00B53B38"/>
    <w:rsid w:val="00B53FA5"/>
    <w:rsid w:val="00B5452C"/>
    <w:rsid w:val="00B54B50"/>
    <w:rsid w:val="00B55650"/>
    <w:rsid w:val="00B55653"/>
    <w:rsid w:val="00B55F85"/>
    <w:rsid w:val="00B562FD"/>
    <w:rsid w:val="00B56C82"/>
    <w:rsid w:val="00B5794B"/>
    <w:rsid w:val="00B601BD"/>
    <w:rsid w:val="00B601CC"/>
    <w:rsid w:val="00B609D0"/>
    <w:rsid w:val="00B61B09"/>
    <w:rsid w:val="00B61D70"/>
    <w:rsid w:val="00B624BE"/>
    <w:rsid w:val="00B632BD"/>
    <w:rsid w:val="00B632BF"/>
    <w:rsid w:val="00B632DD"/>
    <w:rsid w:val="00B638C6"/>
    <w:rsid w:val="00B639FC"/>
    <w:rsid w:val="00B63EC7"/>
    <w:rsid w:val="00B63F04"/>
    <w:rsid w:val="00B6469D"/>
    <w:rsid w:val="00B64DA6"/>
    <w:rsid w:val="00B64FBC"/>
    <w:rsid w:val="00B665A2"/>
    <w:rsid w:val="00B6662F"/>
    <w:rsid w:val="00B66E34"/>
    <w:rsid w:val="00B672AF"/>
    <w:rsid w:val="00B677D3"/>
    <w:rsid w:val="00B7014D"/>
    <w:rsid w:val="00B701F5"/>
    <w:rsid w:val="00B70C9E"/>
    <w:rsid w:val="00B710F7"/>
    <w:rsid w:val="00B711BB"/>
    <w:rsid w:val="00B71238"/>
    <w:rsid w:val="00B715A2"/>
    <w:rsid w:val="00B71619"/>
    <w:rsid w:val="00B71678"/>
    <w:rsid w:val="00B71A1C"/>
    <w:rsid w:val="00B71B57"/>
    <w:rsid w:val="00B71E14"/>
    <w:rsid w:val="00B7256E"/>
    <w:rsid w:val="00B7279D"/>
    <w:rsid w:val="00B727B3"/>
    <w:rsid w:val="00B72DAE"/>
    <w:rsid w:val="00B72F0E"/>
    <w:rsid w:val="00B73F8E"/>
    <w:rsid w:val="00B7458C"/>
    <w:rsid w:val="00B745C5"/>
    <w:rsid w:val="00B74673"/>
    <w:rsid w:val="00B74D2C"/>
    <w:rsid w:val="00B7510A"/>
    <w:rsid w:val="00B7525E"/>
    <w:rsid w:val="00B752F5"/>
    <w:rsid w:val="00B756AD"/>
    <w:rsid w:val="00B75D9F"/>
    <w:rsid w:val="00B76822"/>
    <w:rsid w:val="00B769A6"/>
    <w:rsid w:val="00B76A0C"/>
    <w:rsid w:val="00B76FC5"/>
    <w:rsid w:val="00B77353"/>
    <w:rsid w:val="00B77A03"/>
    <w:rsid w:val="00B77A93"/>
    <w:rsid w:val="00B77CA0"/>
    <w:rsid w:val="00B77D99"/>
    <w:rsid w:val="00B77DBB"/>
    <w:rsid w:val="00B8004D"/>
    <w:rsid w:val="00B80560"/>
    <w:rsid w:val="00B8070D"/>
    <w:rsid w:val="00B8071D"/>
    <w:rsid w:val="00B80B11"/>
    <w:rsid w:val="00B812F6"/>
    <w:rsid w:val="00B8146F"/>
    <w:rsid w:val="00B8149C"/>
    <w:rsid w:val="00B81C7E"/>
    <w:rsid w:val="00B82E32"/>
    <w:rsid w:val="00B83386"/>
    <w:rsid w:val="00B83996"/>
    <w:rsid w:val="00B83C0C"/>
    <w:rsid w:val="00B84162"/>
    <w:rsid w:val="00B8426E"/>
    <w:rsid w:val="00B842F7"/>
    <w:rsid w:val="00B8434A"/>
    <w:rsid w:val="00B8500E"/>
    <w:rsid w:val="00B8523A"/>
    <w:rsid w:val="00B8529E"/>
    <w:rsid w:val="00B8538D"/>
    <w:rsid w:val="00B85393"/>
    <w:rsid w:val="00B854E9"/>
    <w:rsid w:val="00B857D7"/>
    <w:rsid w:val="00B85A28"/>
    <w:rsid w:val="00B85A75"/>
    <w:rsid w:val="00B867F3"/>
    <w:rsid w:val="00B8699E"/>
    <w:rsid w:val="00B906F7"/>
    <w:rsid w:val="00B90F83"/>
    <w:rsid w:val="00B91B84"/>
    <w:rsid w:val="00B921DC"/>
    <w:rsid w:val="00B9248C"/>
    <w:rsid w:val="00B92609"/>
    <w:rsid w:val="00B927E4"/>
    <w:rsid w:val="00B93130"/>
    <w:rsid w:val="00B932D7"/>
    <w:rsid w:val="00B93E44"/>
    <w:rsid w:val="00B946B0"/>
    <w:rsid w:val="00B94802"/>
    <w:rsid w:val="00B94C6A"/>
    <w:rsid w:val="00B9510F"/>
    <w:rsid w:val="00B95B61"/>
    <w:rsid w:val="00B96275"/>
    <w:rsid w:val="00B96CB3"/>
    <w:rsid w:val="00B96CE3"/>
    <w:rsid w:val="00B96D04"/>
    <w:rsid w:val="00B971EB"/>
    <w:rsid w:val="00B97D2A"/>
    <w:rsid w:val="00B97D5E"/>
    <w:rsid w:val="00B97E0D"/>
    <w:rsid w:val="00B97EAB"/>
    <w:rsid w:val="00BA0D44"/>
    <w:rsid w:val="00BA15B5"/>
    <w:rsid w:val="00BA1E9F"/>
    <w:rsid w:val="00BA246D"/>
    <w:rsid w:val="00BA2CA5"/>
    <w:rsid w:val="00BA322B"/>
    <w:rsid w:val="00BA3801"/>
    <w:rsid w:val="00BA3E55"/>
    <w:rsid w:val="00BA41B1"/>
    <w:rsid w:val="00BA45E8"/>
    <w:rsid w:val="00BA4CBB"/>
    <w:rsid w:val="00BA4E1E"/>
    <w:rsid w:val="00BA569A"/>
    <w:rsid w:val="00BA59D9"/>
    <w:rsid w:val="00BA5B62"/>
    <w:rsid w:val="00BA6791"/>
    <w:rsid w:val="00BA6A6D"/>
    <w:rsid w:val="00BA7281"/>
    <w:rsid w:val="00BA742F"/>
    <w:rsid w:val="00BA7D5D"/>
    <w:rsid w:val="00BB06C4"/>
    <w:rsid w:val="00BB07E3"/>
    <w:rsid w:val="00BB1228"/>
    <w:rsid w:val="00BB12D8"/>
    <w:rsid w:val="00BB16DE"/>
    <w:rsid w:val="00BB1BAF"/>
    <w:rsid w:val="00BB24BF"/>
    <w:rsid w:val="00BB25A1"/>
    <w:rsid w:val="00BB2969"/>
    <w:rsid w:val="00BB36B3"/>
    <w:rsid w:val="00BB385E"/>
    <w:rsid w:val="00BB464E"/>
    <w:rsid w:val="00BB466D"/>
    <w:rsid w:val="00BB5312"/>
    <w:rsid w:val="00BB57C4"/>
    <w:rsid w:val="00BB57DF"/>
    <w:rsid w:val="00BB5973"/>
    <w:rsid w:val="00BB5CE9"/>
    <w:rsid w:val="00BB6ACE"/>
    <w:rsid w:val="00BB6E44"/>
    <w:rsid w:val="00BB7294"/>
    <w:rsid w:val="00BB74B5"/>
    <w:rsid w:val="00BB7C15"/>
    <w:rsid w:val="00BB7D88"/>
    <w:rsid w:val="00BB7F16"/>
    <w:rsid w:val="00BC0188"/>
    <w:rsid w:val="00BC1352"/>
    <w:rsid w:val="00BC1619"/>
    <w:rsid w:val="00BC168D"/>
    <w:rsid w:val="00BC1905"/>
    <w:rsid w:val="00BC1D07"/>
    <w:rsid w:val="00BC2459"/>
    <w:rsid w:val="00BC2A70"/>
    <w:rsid w:val="00BC31C2"/>
    <w:rsid w:val="00BC40FC"/>
    <w:rsid w:val="00BC4268"/>
    <w:rsid w:val="00BC47FF"/>
    <w:rsid w:val="00BC4A72"/>
    <w:rsid w:val="00BC522C"/>
    <w:rsid w:val="00BC53A2"/>
    <w:rsid w:val="00BC617E"/>
    <w:rsid w:val="00BC6948"/>
    <w:rsid w:val="00BC6A81"/>
    <w:rsid w:val="00BC6AB6"/>
    <w:rsid w:val="00BC6C13"/>
    <w:rsid w:val="00BC7C8C"/>
    <w:rsid w:val="00BD0240"/>
    <w:rsid w:val="00BD0281"/>
    <w:rsid w:val="00BD02D0"/>
    <w:rsid w:val="00BD0BC6"/>
    <w:rsid w:val="00BD0E2A"/>
    <w:rsid w:val="00BD1447"/>
    <w:rsid w:val="00BD1534"/>
    <w:rsid w:val="00BD1636"/>
    <w:rsid w:val="00BD174B"/>
    <w:rsid w:val="00BD1A65"/>
    <w:rsid w:val="00BD1AEA"/>
    <w:rsid w:val="00BD1FDF"/>
    <w:rsid w:val="00BD2268"/>
    <w:rsid w:val="00BD23BB"/>
    <w:rsid w:val="00BD2C5E"/>
    <w:rsid w:val="00BD2D47"/>
    <w:rsid w:val="00BD37F7"/>
    <w:rsid w:val="00BD3A1D"/>
    <w:rsid w:val="00BD3AA9"/>
    <w:rsid w:val="00BD3C88"/>
    <w:rsid w:val="00BD3D28"/>
    <w:rsid w:val="00BD3E54"/>
    <w:rsid w:val="00BD3E76"/>
    <w:rsid w:val="00BD413B"/>
    <w:rsid w:val="00BD418F"/>
    <w:rsid w:val="00BD4361"/>
    <w:rsid w:val="00BD4414"/>
    <w:rsid w:val="00BD4653"/>
    <w:rsid w:val="00BD46D9"/>
    <w:rsid w:val="00BD5755"/>
    <w:rsid w:val="00BD5C2D"/>
    <w:rsid w:val="00BD5C9E"/>
    <w:rsid w:val="00BD6097"/>
    <w:rsid w:val="00BD639A"/>
    <w:rsid w:val="00BD63CC"/>
    <w:rsid w:val="00BD6613"/>
    <w:rsid w:val="00BD695B"/>
    <w:rsid w:val="00BD7081"/>
    <w:rsid w:val="00BD744C"/>
    <w:rsid w:val="00BD75BD"/>
    <w:rsid w:val="00BD7C60"/>
    <w:rsid w:val="00BE0242"/>
    <w:rsid w:val="00BE0576"/>
    <w:rsid w:val="00BE0AF7"/>
    <w:rsid w:val="00BE1125"/>
    <w:rsid w:val="00BE1C28"/>
    <w:rsid w:val="00BE22B5"/>
    <w:rsid w:val="00BE2C18"/>
    <w:rsid w:val="00BE2F98"/>
    <w:rsid w:val="00BE31BA"/>
    <w:rsid w:val="00BE321D"/>
    <w:rsid w:val="00BE34BC"/>
    <w:rsid w:val="00BE37A1"/>
    <w:rsid w:val="00BE4150"/>
    <w:rsid w:val="00BE43FF"/>
    <w:rsid w:val="00BE4965"/>
    <w:rsid w:val="00BE4E0E"/>
    <w:rsid w:val="00BE52AD"/>
    <w:rsid w:val="00BE5997"/>
    <w:rsid w:val="00BE6198"/>
    <w:rsid w:val="00BE6428"/>
    <w:rsid w:val="00BE69DA"/>
    <w:rsid w:val="00BE6C25"/>
    <w:rsid w:val="00BE6D96"/>
    <w:rsid w:val="00BE7276"/>
    <w:rsid w:val="00BE727C"/>
    <w:rsid w:val="00BE7672"/>
    <w:rsid w:val="00BE77C8"/>
    <w:rsid w:val="00BF0060"/>
    <w:rsid w:val="00BF0D64"/>
    <w:rsid w:val="00BF0D8C"/>
    <w:rsid w:val="00BF195A"/>
    <w:rsid w:val="00BF1B1B"/>
    <w:rsid w:val="00BF1BBE"/>
    <w:rsid w:val="00BF273F"/>
    <w:rsid w:val="00BF285B"/>
    <w:rsid w:val="00BF28C6"/>
    <w:rsid w:val="00BF2D42"/>
    <w:rsid w:val="00BF2FFE"/>
    <w:rsid w:val="00BF33D9"/>
    <w:rsid w:val="00BF33DA"/>
    <w:rsid w:val="00BF3B6F"/>
    <w:rsid w:val="00BF3E23"/>
    <w:rsid w:val="00BF3EEC"/>
    <w:rsid w:val="00BF444A"/>
    <w:rsid w:val="00BF4661"/>
    <w:rsid w:val="00BF50B0"/>
    <w:rsid w:val="00BF520D"/>
    <w:rsid w:val="00BF63A8"/>
    <w:rsid w:val="00BF6651"/>
    <w:rsid w:val="00BF6820"/>
    <w:rsid w:val="00BF6D5B"/>
    <w:rsid w:val="00BF70DB"/>
    <w:rsid w:val="00BF7D9B"/>
    <w:rsid w:val="00C003A5"/>
    <w:rsid w:val="00C00459"/>
    <w:rsid w:val="00C00608"/>
    <w:rsid w:val="00C00B1B"/>
    <w:rsid w:val="00C00DFF"/>
    <w:rsid w:val="00C010ED"/>
    <w:rsid w:val="00C014A8"/>
    <w:rsid w:val="00C02485"/>
    <w:rsid w:val="00C02DB9"/>
    <w:rsid w:val="00C030A9"/>
    <w:rsid w:val="00C03419"/>
    <w:rsid w:val="00C038B7"/>
    <w:rsid w:val="00C04299"/>
    <w:rsid w:val="00C042B9"/>
    <w:rsid w:val="00C04465"/>
    <w:rsid w:val="00C0460C"/>
    <w:rsid w:val="00C0512B"/>
    <w:rsid w:val="00C067B0"/>
    <w:rsid w:val="00C06BD9"/>
    <w:rsid w:val="00C07E66"/>
    <w:rsid w:val="00C105D1"/>
    <w:rsid w:val="00C10678"/>
    <w:rsid w:val="00C10DAB"/>
    <w:rsid w:val="00C111A7"/>
    <w:rsid w:val="00C11610"/>
    <w:rsid w:val="00C1285D"/>
    <w:rsid w:val="00C12BC6"/>
    <w:rsid w:val="00C12D68"/>
    <w:rsid w:val="00C12F7E"/>
    <w:rsid w:val="00C131FB"/>
    <w:rsid w:val="00C132C6"/>
    <w:rsid w:val="00C1391C"/>
    <w:rsid w:val="00C13A9B"/>
    <w:rsid w:val="00C14309"/>
    <w:rsid w:val="00C145DA"/>
    <w:rsid w:val="00C14625"/>
    <w:rsid w:val="00C1477E"/>
    <w:rsid w:val="00C14F1B"/>
    <w:rsid w:val="00C15302"/>
    <w:rsid w:val="00C158E1"/>
    <w:rsid w:val="00C15CAD"/>
    <w:rsid w:val="00C15CBB"/>
    <w:rsid w:val="00C15E17"/>
    <w:rsid w:val="00C16038"/>
    <w:rsid w:val="00C16088"/>
    <w:rsid w:val="00C1608E"/>
    <w:rsid w:val="00C160A0"/>
    <w:rsid w:val="00C1629D"/>
    <w:rsid w:val="00C16470"/>
    <w:rsid w:val="00C16536"/>
    <w:rsid w:val="00C16972"/>
    <w:rsid w:val="00C16B7C"/>
    <w:rsid w:val="00C1766B"/>
    <w:rsid w:val="00C17F83"/>
    <w:rsid w:val="00C20AF7"/>
    <w:rsid w:val="00C20E17"/>
    <w:rsid w:val="00C20E4E"/>
    <w:rsid w:val="00C21000"/>
    <w:rsid w:val="00C21394"/>
    <w:rsid w:val="00C21C25"/>
    <w:rsid w:val="00C21DCA"/>
    <w:rsid w:val="00C22336"/>
    <w:rsid w:val="00C22485"/>
    <w:rsid w:val="00C22C64"/>
    <w:rsid w:val="00C22F05"/>
    <w:rsid w:val="00C242F3"/>
    <w:rsid w:val="00C24678"/>
    <w:rsid w:val="00C24A46"/>
    <w:rsid w:val="00C24B3C"/>
    <w:rsid w:val="00C24F17"/>
    <w:rsid w:val="00C24F39"/>
    <w:rsid w:val="00C25264"/>
    <w:rsid w:val="00C25479"/>
    <w:rsid w:val="00C260C9"/>
    <w:rsid w:val="00C262A6"/>
    <w:rsid w:val="00C2630A"/>
    <w:rsid w:val="00C263C9"/>
    <w:rsid w:val="00C26544"/>
    <w:rsid w:val="00C266D0"/>
    <w:rsid w:val="00C26797"/>
    <w:rsid w:val="00C26981"/>
    <w:rsid w:val="00C27067"/>
    <w:rsid w:val="00C27211"/>
    <w:rsid w:val="00C279FD"/>
    <w:rsid w:val="00C27E04"/>
    <w:rsid w:val="00C30679"/>
    <w:rsid w:val="00C30951"/>
    <w:rsid w:val="00C3106B"/>
    <w:rsid w:val="00C3135B"/>
    <w:rsid w:val="00C320A4"/>
    <w:rsid w:val="00C3229A"/>
    <w:rsid w:val="00C33531"/>
    <w:rsid w:val="00C33652"/>
    <w:rsid w:val="00C339A7"/>
    <w:rsid w:val="00C33D4E"/>
    <w:rsid w:val="00C3419F"/>
    <w:rsid w:val="00C34B4F"/>
    <w:rsid w:val="00C3529D"/>
    <w:rsid w:val="00C3555B"/>
    <w:rsid w:val="00C356D9"/>
    <w:rsid w:val="00C3574B"/>
    <w:rsid w:val="00C35D43"/>
    <w:rsid w:val="00C35EC9"/>
    <w:rsid w:val="00C3636B"/>
    <w:rsid w:val="00C37547"/>
    <w:rsid w:val="00C37AD2"/>
    <w:rsid w:val="00C40964"/>
    <w:rsid w:val="00C40E32"/>
    <w:rsid w:val="00C415FA"/>
    <w:rsid w:val="00C429E1"/>
    <w:rsid w:val="00C42BE6"/>
    <w:rsid w:val="00C42CC1"/>
    <w:rsid w:val="00C4308A"/>
    <w:rsid w:val="00C43737"/>
    <w:rsid w:val="00C43776"/>
    <w:rsid w:val="00C44503"/>
    <w:rsid w:val="00C4465D"/>
    <w:rsid w:val="00C44713"/>
    <w:rsid w:val="00C44F8F"/>
    <w:rsid w:val="00C4546D"/>
    <w:rsid w:val="00C45998"/>
    <w:rsid w:val="00C46E6D"/>
    <w:rsid w:val="00C474F1"/>
    <w:rsid w:val="00C4763C"/>
    <w:rsid w:val="00C47794"/>
    <w:rsid w:val="00C47B0B"/>
    <w:rsid w:val="00C47D3C"/>
    <w:rsid w:val="00C508F7"/>
    <w:rsid w:val="00C50B10"/>
    <w:rsid w:val="00C50DE5"/>
    <w:rsid w:val="00C51024"/>
    <w:rsid w:val="00C51854"/>
    <w:rsid w:val="00C51CD7"/>
    <w:rsid w:val="00C521CA"/>
    <w:rsid w:val="00C524F4"/>
    <w:rsid w:val="00C52DB2"/>
    <w:rsid w:val="00C53331"/>
    <w:rsid w:val="00C53385"/>
    <w:rsid w:val="00C53DE4"/>
    <w:rsid w:val="00C53FF4"/>
    <w:rsid w:val="00C545A2"/>
    <w:rsid w:val="00C54704"/>
    <w:rsid w:val="00C549A4"/>
    <w:rsid w:val="00C549B6"/>
    <w:rsid w:val="00C54B30"/>
    <w:rsid w:val="00C554F3"/>
    <w:rsid w:val="00C55811"/>
    <w:rsid w:val="00C55BEF"/>
    <w:rsid w:val="00C5606F"/>
    <w:rsid w:val="00C56B23"/>
    <w:rsid w:val="00C56F9F"/>
    <w:rsid w:val="00C57614"/>
    <w:rsid w:val="00C60CAA"/>
    <w:rsid w:val="00C60DE1"/>
    <w:rsid w:val="00C61631"/>
    <w:rsid w:val="00C61641"/>
    <w:rsid w:val="00C61CD7"/>
    <w:rsid w:val="00C6230F"/>
    <w:rsid w:val="00C627B0"/>
    <w:rsid w:val="00C62D78"/>
    <w:rsid w:val="00C63456"/>
    <w:rsid w:val="00C63F91"/>
    <w:rsid w:val="00C64174"/>
    <w:rsid w:val="00C64A08"/>
    <w:rsid w:val="00C64F49"/>
    <w:rsid w:val="00C65063"/>
    <w:rsid w:val="00C65318"/>
    <w:rsid w:val="00C657BA"/>
    <w:rsid w:val="00C6594B"/>
    <w:rsid w:val="00C66CDF"/>
    <w:rsid w:val="00C66E11"/>
    <w:rsid w:val="00C66F75"/>
    <w:rsid w:val="00C66FE3"/>
    <w:rsid w:val="00C675BE"/>
    <w:rsid w:val="00C67921"/>
    <w:rsid w:val="00C67984"/>
    <w:rsid w:val="00C67E61"/>
    <w:rsid w:val="00C7088C"/>
    <w:rsid w:val="00C70A7D"/>
    <w:rsid w:val="00C71799"/>
    <w:rsid w:val="00C717B8"/>
    <w:rsid w:val="00C72668"/>
    <w:rsid w:val="00C7266C"/>
    <w:rsid w:val="00C726FB"/>
    <w:rsid w:val="00C72C1E"/>
    <w:rsid w:val="00C72D26"/>
    <w:rsid w:val="00C72D9E"/>
    <w:rsid w:val="00C73201"/>
    <w:rsid w:val="00C73666"/>
    <w:rsid w:val="00C73C2B"/>
    <w:rsid w:val="00C73EDA"/>
    <w:rsid w:val="00C747D1"/>
    <w:rsid w:val="00C75231"/>
    <w:rsid w:val="00C75245"/>
    <w:rsid w:val="00C753C0"/>
    <w:rsid w:val="00C75414"/>
    <w:rsid w:val="00C75CCC"/>
    <w:rsid w:val="00C76A56"/>
    <w:rsid w:val="00C76FDB"/>
    <w:rsid w:val="00C76FE8"/>
    <w:rsid w:val="00C77035"/>
    <w:rsid w:val="00C77196"/>
    <w:rsid w:val="00C77319"/>
    <w:rsid w:val="00C7749E"/>
    <w:rsid w:val="00C776A2"/>
    <w:rsid w:val="00C77996"/>
    <w:rsid w:val="00C77DDC"/>
    <w:rsid w:val="00C807DF"/>
    <w:rsid w:val="00C807E4"/>
    <w:rsid w:val="00C80BDD"/>
    <w:rsid w:val="00C80E06"/>
    <w:rsid w:val="00C80ED6"/>
    <w:rsid w:val="00C80F7C"/>
    <w:rsid w:val="00C81BCB"/>
    <w:rsid w:val="00C825F0"/>
    <w:rsid w:val="00C8266B"/>
    <w:rsid w:val="00C833F8"/>
    <w:rsid w:val="00C83604"/>
    <w:rsid w:val="00C836BB"/>
    <w:rsid w:val="00C83AC0"/>
    <w:rsid w:val="00C842AE"/>
    <w:rsid w:val="00C842FD"/>
    <w:rsid w:val="00C8493B"/>
    <w:rsid w:val="00C85013"/>
    <w:rsid w:val="00C852A3"/>
    <w:rsid w:val="00C85512"/>
    <w:rsid w:val="00C85E6C"/>
    <w:rsid w:val="00C85FA5"/>
    <w:rsid w:val="00C865D9"/>
    <w:rsid w:val="00C86651"/>
    <w:rsid w:val="00C868C6"/>
    <w:rsid w:val="00C8696B"/>
    <w:rsid w:val="00C869FA"/>
    <w:rsid w:val="00C86A2B"/>
    <w:rsid w:val="00C86B74"/>
    <w:rsid w:val="00C86ECC"/>
    <w:rsid w:val="00C87638"/>
    <w:rsid w:val="00C87C70"/>
    <w:rsid w:val="00C90212"/>
    <w:rsid w:val="00C90516"/>
    <w:rsid w:val="00C90ACD"/>
    <w:rsid w:val="00C90B70"/>
    <w:rsid w:val="00C911FE"/>
    <w:rsid w:val="00C91391"/>
    <w:rsid w:val="00C91413"/>
    <w:rsid w:val="00C9148D"/>
    <w:rsid w:val="00C91691"/>
    <w:rsid w:val="00C91BE9"/>
    <w:rsid w:val="00C91BF7"/>
    <w:rsid w:val="00C91E25"/>
    <w:rsid w:val="00C91F35"/>
    <w:rsid w:val="00C9221D"/>
    <w:rsid w:val="00C92360"/>
    <w:rsid w:val="00C9244C"/>
    <w:rsid w:val="00C924F0"/>
    <w:rsid w:val="00C92745"/>
    <w:rsid w:val="00C92F7B"/>
    <w:rsid w:val="00C92FBE"/>
    <w:rsid w:val="00C936FB"/>
    <w:rsid w:val="00C93ADB"/>
    <w:rsid w:val="00C93ECF"/>
    <w:rsid w:val="00C94803"/>
    <w:rsid w:val="00C94B41"/>
    <w:rsid w:val="00C94D03"/>
    <w:rsid w:val="00C95384"/>
    <w:rsid w:val="00C959DF"/>
    <w:rsid w:val="00C96407"/>
    <w:rsid w:val="00C969A9"/>
    <w:rsid w:val="00C96D3E"/>
    <w:rsid w:val="00C97210"/>
    <w:rsid w:val="00C97983"/>
    <w:rsid w:val="00C97B32"/>
    <w:rsid w:val="00C97DB9"/>
    <w:rsid w:val="00C97EE3"/>
    <w:rsid w:val="00C97FC7"/>
    <w:rsid w:val="00CA0413"/>
    <w:rsid w:val="00CA0546"/>
    <w:rsid w:val="00CA0985"/>
    <w:rsid w:val="00CA1960"/>
    <w:rsid w:val="00CA1961"/>
    <w:rsid w:val="00CA204B"/>
    <w:rsid w:val="00CA2126"/>
    <w:rsid w:val="00CA2369"/>
    <w:rsid w:val="00CA27A6"/>
    <w:rsid w:val="00CA29B5"/>
    <w:rsid w:val="00CA2A37"/>
    <w:rsid w:val="00CA2A78"/>
    <w:rsid w:val="00CA2B78"/>
    <w:rsid w:val="00CA2FEE"/>
    <w:rsid w:val="00CA3FDE"/>
    <w:rsid w:val="00CA4162"/>
    <w:rsid w:val="00CA461D"/>
    <w:rsid w:val="00CA5B95"/>
    <w:rsid w:val="00CA5EAE"/>
    <w:rsid w:val="00CA5F90"/>
    <w:rsid w:val="00CA6459"/>
    <w:rsid w:val="00CA6556"/>
    <w:rsid w:val="00CA6B2D"/>
    <w:rsid w:val="00CA6F9D"/>
    <w:rsid w:val="00CA7193"/>
    <w:rsid w:val="00CA78E4"/>
    <w:rsid w:val="00CB0178"/>
    <w:rsid w:val="00CB0556"/>
    <w:rsid w:val="00CB0B08"/>
    <w:rsid w:val="00CB0E42"/>
    <w:rsid w:val="00CB109F"/>
    <w:rsid w:val="00CB1640"/>
    <w:rsid w:val="00CB1AB8"/>
    <w:rsid w:val="00CB2250"/>
    <w:rsid w:val="00CB2471"/>
    <w:rsid w:val="00CB2A57"/>
    <w:rsid w:val="00CB3218"/>
    <w:rsid w:val="00CB3855"/>
    <w:rsid w:val="00CB3FC1"/>
    <w:rsid w:val="00CB439C"/>
    <w:rsid w:val="00CB43B8"/>
    <w:rsid w:val="00CB45C2"/>
    <w:rsid w:val="00CB48E6"/>
    <w:rsid w:val="00CB4C9B"/>
    <w:rsid w:val="00CB4D74"/>
    <w:rsid w:val="00CB50BC"/>
    <w:rsid w:val="00CB5D0D"/>
    <w:rsid w:val="00CB5EF1"/>
    <w:rsid w:val="00CB6F43"/>
    <w:rsid w:val="00CB78BF"/>
    <w:rsid w:val="00CC012E"/>
    <w:rsid w:val="00CC07F5"/>
    <w:rsid w:val="00CC0BB2"/>
    <w:rsid w:val="00CC0C2A"/>
    <w:rsid w:val="00CC0C9B"/>
    <w:rsid w:val="00CC12F6"/>
    <w:rsid w:val="00CC1793"/>
    <w:rsid w:val="00CC1AD8"/>
    <w:rsid w:val="00CC1B4B"/>
    <w:rsid w:val="00CC1B5A"/>
    <w:rsid w:val="00CC1BF5"/>
    <w:rsid w:val="00CC21CB"/>
    <w:rsid w:val="00CC293C"/>
    <w:rsid w:val="00CC296B"/>
    <w:rsid w:val="00CC3E83"/>
    <w:rsid w:val="00CC4496"/>
    <w:rsid w:val="00CC4642"/>
    <w:rsid w:val="00CC4824"/>
    <w:rsid w:val="00CC4D3B"/>
    <w:rsid w:val="00CC4FE0"/>
    <w:rsid w:val="00CC5540"/>
    <w:rsid w:val="00CC5660"/>
    <w:rsid w:val="00CC5E3B"/>
    <w:rsid w:val="00CC654E"/>
    <w:rsid w:val="00CC656E"/>
    <w:rsid w:val="00CC66BF"/>
    <w:rsid w:val="00CC7A36"/>
    <w:rsid w:val="00CC7BE2"/>
    <w:rsid w:val="00CC7D2D"/>
    <w:rsid w:val="00CD0007"/>
    <w:rsid w:val="00CD0BE7"/>
    <w:rsid w:val="00CD1244"/>
    <w:rsid w:val="00CD150D"/>
    <w:rsid w:val="00CD15BA"/>
    <w:rsid w:val="00CD190D"/>
    <w:rsid w:val="00CD1EF3"/>
    <w:rsid w:val="00CD2439"/>
    <w:rsid w:val="00CD24D9"/>
    <w:rsid w:val="00CD253F"/>
    <w:rsid w:val="00CD27FB"/>
    <w:rsid w:val="00CD2BBF"/>
    <w:rsid w:val="00CD2DC4"/>
    <w:rsid w:val="00CD3CC2"/>
    <w:rsid w:val="00CD3D16"/>
    <w:rsid w:val="00CD3FDA"/>
    <w:rsid w:val="00CD4790"/>
    <w:rsid w:val="00CD4950"/>
    <w:rsid w:val="00CD525A"/>
    <w:rsid w:val="00CD5A1D"/>
    <w:rsid w:val="00CD5F61"/>
    <w:rsid w:val="00CD7897"/>
    <w:rsid w:val="00CD7BD5"/>
    <w:rsid w:val="00CD7D5E"/>
    <w:rsid w:val="00CE02AF"/>
    <w:rsid w:val="00CE071E"/>
    <w:rsid w:val="00CE09BE"/>
    <w:rsid w:val="00CE0F34"/>
    <w:rsid w:val="00CE1503"/>
    <w:rsid w:val="00CE21A0"/>
    <w:rsid w:val="00CE2542"/>
    <w:rsid w:val="00CE27E4"/>
    <w:rsid w:val="00CE3221"/>
    <w:rsid w:val="00CE3DCD"/>
    <w:rsid w:val="00CE43DF"/>
    <w:rsid w:val="00CE4572"/>
    <w:rsid w:val="00CE47B8"/>
    <w:rsid w:val="00CE49FD"/>
    <w:rsid w:val="00CE4A99"/>
    <w:rsid w:val="00CE53EF"/>
    <w:rsid w:val="00CE5E81"/>
    <w:rsid w:val="00CE621B"/>
    <w:rsid w:val="00CE74BA"/>
    <w:rsid w:val="00CE7F34"/>
    <w:rsid w:val="00CE7F7A"/>
    <w:rsid w:val="00CF05BC"/>
    <w:rsid w:val="00CF0F52"/>
    <w:rsid w:val="00CF1078"/>
    <w:rsid w:val="00CF28C0"/>
    <w:rsid w:val="00CF40DE"/>
    <w:rsid w:val="00CF4425"/>
    <w:rsid w:val="00CF48FF"/>
    <w:rsid w:val="00CF49F9"/>
    <w:rsid w:val="00CF4EA6"/>
    <w:rsid w:val="00CF54D2"/>
    <w:rsid w:val="00CF57B8"/>
    <w:rsid w:val="00CF5C53"/>
    <w:rsid w:val="00CF6627"/>
    <w:rsid w:val="00CF699B"/>
    <w:rsid w:val="00CF72DB"/>
    <w:rsid w:val="00CF73E3"/>
    <w:rsid w:val="00D001F4"/>
    <w:rsid w:val="00D0045E"/>
    <w:rsid w:val="00D00926"/>
    <w:rsid w:val="00D017D9"/>
    <w:rsid w:val="00D020C1"/>
    <w:rsid w:val="00D0215A"/>
    <w:rsid w:val="00D02435"/>
    <w:rsid w:val="00D026AB"/>
    <w:rsid w:val="00D026EE"/>
    <w:rsid w:val="00D026F6"/>
    <w:rsid w:val="00D0273B"/>
    <w:rsid w:val="00D02B8E"/>
    <w:rsid w:val="00D0388E"/>
    <w:rsid w:val="00D03AEB"/>
    <w:rsid w:val="00D03D6C"/>
    <w:rsid w:val="00D03DC0"/>
    <w:rsid w:val="00D04225"/>
    <w:rsid w:val="00D04483"/>
    <w:rsid w:val="00D05CD5"/>
    <w:rsid w:val="00D06019"/>
    <w:rsid w:val="00D064CA"/>
    <w:rsid w:val="00D06AE6"/>
    <w:rsid w:val="00D06CFB"/>
    <w:rsid w:val="00D06D2C"/>
    <w:rsid w:val="00D076DD"/>
    <w:rsid w:val="00D10850"/>
    <w:rsid w:val="00D10CC7"/>
    <w:rsid w:val="00D10EAB"/>
    <w:rsid w:val="00D10F05"/>
    <w:rsid w:val="00D11401"/>
    <w:rsid w:val="00D116B2"/>
    <w:rsid w:val="00D121CF"/>
    <w:rsid w:val="00D127CE"/>
    <w:rsid w:val="00D132D4"/>
    <w:rsid w:val="00D134C6"/>
    <w:rsid w:val="00D13A00"/>
    <w:rsid w:val="00D13F1E"/>
    <w:rsid w:val="00D14007"/>
    <w:rsid w:val="00D14111"/>
    <w:rsid w:val="00D142EC"/>
    <w:rsid w:val="00D143D0"/>
    <w:rsid w:val="00D1459B"/>
    <w:rsid w:val="00D14701"/>
    <w:rsid w:val="00D14943"/>
    <w:rsid w:val="00D14957"/>
    <w:rsid w:val="00D149F4"/>
    <w:rsid w:val="00D14F60"/>
    <w:rsid w:val="00D153BB"/>
    <w:rsid w:val="00D15455"/>
    <w:rsid w:val="00D15D30"/>
    <w:rsid w:val="00D161B2"/>
    <w:rsid w:val="00D162B8"/>
    <w:rsid w:val="00D16421"/>
    <w:rsid w:val="00D1674E"/>
    <w:rsid w:val="00D16CFA"/>
    <w:rsid w:val="00D1731D"/>
    <w:rsid w:val="00D20933"/>
    <w:rsid w:val="00D21A9F"/>
    <w:rsid w:val="00D21F86"/>
    <w:rsid w:val="00D22A92"/>
    <w:rsid w:val="00D22F28"/>
    <w:rsid w:val="00D230D9"/>
    <w:rsid w:val="00D233AF"/>
    <w:rsid w:val="00D23AEB"/>
    <w:rsid w:val="00D23E22"/>
    <w:rsid w:val="00D23E90"/>
    <w:rsid w:val="00D23F95"/>
    <w:rsid w:val="00D2412A"/>
    <w:rsid w:val="00D243BD"/>
    <w:rsid w:val="00D244D1"/>
    <w:rsid w:val="00D2452D"/>
    <w:rsid w:val="00D248CE"/>
    <w:rsid w:val="00D24929"/>
    <w:rsid w:val="00D24B7D"/>
    <w:rsid w:val="00D2517C"/>
    <w:rsid w:val="00D257F8"/>
    <w:rsid w:val="00D25B48"/>
    <w:rsid w:val="00D25DE9"/>
    <w:rsid w:val="00D267A9"/>
    <w:rsid w:val="00D267FF"/>
    <w:rsid w:val="00D26804"/>
    <w:rsid w:val="00D26A1A"/>
    <w:rsid w:val="00D26FC2"/>
    <w:rsid w:val="00D3014C"/>
    <w:rsid w:val="00D302D0"/>
    <w:rsid w:val="00D3047E"/>
    <w:rsid w:val="00D30708"/>
    <w:rsid w:val="00D3090C"/>
    <w:rsid w:val="00D3109A"/>
    <w:rsid w:val="00D311AE"/>
    <w:rsid w:val="00D31636"/>
    <w:rsid w:val="00D3174F"/>
    <w:rsid w:val="00D319A1"/>
    <w:rsid w:val="00D32267"/>
    <w:rsid w:val="00D3281B"/>
    <w:rsid w:val="00D32DF5"/>
    <w:rsid w:val="00D33000"/>
    <w:rsid w:val="00D3302E"/>
    <w:rsid w:val="00D33A52"/>
    <w:rsid w:val="00D33AD9"/>
    <w:rsid w:val="00D33D1C"/>
    <w:rsid w:val="00D34276"/>
    <w:rsid w:val="00D342C4"/>
    <w:rsid w:val="00D35052"/>
    <w:rsid w:val="00D35311"/>
    <w:rsid w:val="00D35398"/>
    <w:rsid w:val="00D35999"/>
    <w:rsid w:val="00D36737"/>
    <w:rsid w:val="00D3681A"/>
    <w:rsid w:val="00D36AC9"/>
    <w:rsid w:val="00D36B7B"/>
    <w:rsid w:val="00D36BE4"/>
    <w:rsid w:val="00D36BFD"/>
    <w:rsid w:val="00D36F35"/>
    <w:rsid w:val="00D40146"/>
    <w:rsid w:val="00D40705"/>
    <w:rsid w:val="00D40884"/>
    <w:rsid w:val="00D40B65"/>
    <w:rsid w:val="00D41277"/>
    <w:rsid w:val="00D412B5"/>
    <w:rsid w:val="00D415E5"/>
    <w:rsid w:val="00D41A80"/>
    <w:rsid w:val="00D421D6"/>
    <w:rsid w:val="00D42E1E"/>
    <w:rsid w:val="00D436A1"/>
    <w:rsid w:val="00D43C78"/>
    <w:rsid w:val="00D44119"/>
    <w:rsid w:val="00D44532"/>
    <w:rsid w:val="00D445C9"/>
    <w:rsid w:val="00D450BE"/>
    <w:rsid w:val="00D459A4"/>
    <w:rsid w:val="00D46150"/>
    <w:rsid w:val="00D464C4"/>
    <w:rsid w:val="00D46898"/>
    <w:rsid w:val="00D46D11"/>
    <w:rsid w:val="00D47705"/>
    <w:rsid w:val="00D47C6C"/>
    <w:rsid w:val="00D47CB5"/>
    <w:rsid w:val="00D503BE"/>
    <w:rsid w:val="00D514AD"/>
    <w:rsid w:val="00D52773"/>
    <w:rsid w:val="00D52909"/>
    <w:rsid w:val="00D532A3"/>
    <w:rsid w:val="00D53310"/>
    <w:rsid w:val="00D53543"/>
    <w:rsid w:val="00D53768"/>
    <w:rsid w:val="00D53AA4"/>
    <w:rsid w:val="00D543A6"/>
    <w:rsid w:val="00D5480B"/>
    <w:rsid w:val="00D54B9D"/>
    <w:rsid w:val="00D54BF1"/>
    <w:rsid w:val="00D551F9"/>
    <w:rsid w:val="00D56028"/>
    <w:rsid w:val="00D56279"/>
    <w:rsid w:val="00D564F6"/>
    <w:rsid w:val="00D56751"/>
    <w:rsid w:val="00D56EF6"/>
    <w:rsid w:val="00D57AA2"/>
    <w:rsid w:val="00D60BE5"/>
    <w:rsid w:val="00D60D2D"/>
    <w:rsid w:val="00D61818"/>
    <w:rsid w:val="00D618A9"/>
    <w:rsid w:val="00D62044"/>
    <w:rsid w:val="00D62115"/>
    <w:rsid w:val="00D62153"/>
    <w:rsid w:val="00D62183"/>
    <w:rsid w:val="00D62C08"/>
    <w:rsid w:val="00D62CB4"/>
    <w:rsid w:val="00D6382C"/>
    <w:rsid w:val="00D638E5"/>
    <w:rsid w:val="00D63FC6"/>
    <w:rsid w:val="00D642AD"/>
    <w:rsid w:val="00D642BC"/>
    <w:rsid w:val="00D64305"/>
    <w:rsid w:val="00D64419"/>
    <w:rsid w:val="00D64FCE"/>
    <w:rsid w:val="00D653C3"/>
    <w:rsid w:val="00D6543E"/>
    <w:rsid w:val="00D655FD"/>
    <w:rsid w:val="00D65738"/>
    <w:rsid w:val="00D660A8"/>
    <w:rsid w:val="00D66D3D"/>
    <w:rsid w:val="00D66DB7"/>
    <w:rsid w:val="00D66F91"/>
    <w:rsid w:val="00D67207"/>
    <w:rsid w:val="00D6724B"/>
    <w:rsid w:val="00D67793"/>
    <w:rsid w:val="00D6790F"/>
    <w:rsid w:val="00D67C08"/>
    <w:rsid w:val="00D67F23"/>
    <w:rsid w:val="00D7091D"/>
    <w:rsid w:val="00D70DC0"/>
    <w:rsid w:val="00D712B2"/>
    <w:rsid w:val="00D71515"/>
    <w:rsid w:val="00D721E9"/>
    <w:rsid w:val="00D72448"/>
    <w:rsid w:val="00D72674"/>
    <w:rsid w:val="00D72845"/>
    <w:rsid w:val="00D72BA2"/>
    <w:rsid w:val="00D73201"/>
    <w:rsid w:val="00D73C84"/>
    <w:rsid w:val="00D73C9F"/>
    <w:rsid w:val="00D740BC"/>
    <w:rsid w:val="00D742DE"/>
    <w:rsid w:val="00D74461"/>
    <w:rsid w:val="00D74BA5"/>
    <w:rsid w:val="00D752FF"/>
    <w:rsid w:val="00D757F5"/>
    <w:rsid w:val="00D75926"/>
    <w:rsid w:val="00D76141"/>
    <w:rsid w:val="00D76C08"/>
    <w:rsid w:val="00D76F84"/>
    <w:rsid w:val="00D77024"/>
    <w:rsid w:val="00D7738F"/>
    <w:rsid w:val="00D77ABB"/>
    <w:rsid w:val="00D77B6D"/>
    <w:rsid w:val="00D77DF8"/>
    <w:rsid w:val="00D8004C"/>
    <w:rsid w:val="00D80680"/>
    <w:rsid w:val="00D80B2D"/>
    <w:rsid w:val="00D80D7C"/>
    <w:rsid w:val="00D80ED5"/>
    <w:rsid w:val="00D80F81"/>
    <w:rsid w:val="00D815CB"/>
    <w:rsid w:val="00D81716"/>
    <w:rsid w:val="00D81ADB"/>
    <w:rsid w:val="00D81E00"/>
    <w:rsid w:val="00D8281B"/>
    <w:rsid w:val="00D8282D"/>
    <w:rsid w:val="00D82C23"/>
    <w:rsid w:val="00D8309B"/>
    <w:rsid w:val="00D8314C"/>
    <w:rsid w:val="00D8344E"/>
    <w:rsid w:val="00D83BE6"/>
    <w:rsid w:val="00D84342"/>
    <w:rsid w:val="00D84E4B"/>
    <w:rsid w:val="00D855D0"/>
    <w:rsid w:val="00D86728"/>
    <w:rsid w:val="00D86C46"/>
    <w:rsid w:val="00D86E07"/>
    <w:rsid w:val="00D86E4A"/>
    <w:rsid w:val="00D87877"/>
    <w:rsid w:val="00D87AC7"/>
    <w:rsid w:val="00D90098"/>
    <w:rsid w:val="00D90271"/>
    <w:rsid w:val="00D90624"/>
    <w:rsid w:val="00D906F5"/>
    <w:rsid w:val="00D90CD9"/>
    <w:rsid w:val="00D90E7C"/>
    <w:rsid w:val="00D9111E"/>
    <w:rsid w:val="00D91335"/>
    <w:rsid w:val="00D916F2"/>
    <w:rsid w:val="00D91E17"/>
    <w:rsid w:val="00D92AA0"/>
    <w:rsid w:val="00D933A5"/>
    <w:rsid w:val="00D93837"/>
    <w:rsid w:val="00D938A6"/>
    <w:rsid w:val="00D94229"/>
    <w:rsid w:val="00D94465"/>
    <w:rsid w:val="00D945AC"/>
    <w:rsid w:val="00D946BA"/>
    <w:rsid w:val="00D948CA"/>
    <w:rsid w:val="00D948CB"/>
    <w:rsid w:val="00D9542C"/>
    <w:rsid w:val="00D95944"/>
    <w:rsid w:val="00D9594E"/>
    <w:rsid w:val="00D95EF6"/>
    <w:rsid w:val="00D96231"/>
    <w:rsid w:val="00D969A3"/>
    <w:rsid w:val="00D96BF1"/>
    <w:rsid w:val="00D97182"/>
    <w:rsid w:val="00D97611"/>
    <w:rsid w:val="00D97946"/>
    <w:rsid w:val="00DA0272"/>
    <w:rsid w:val="00DA0A68"/>
    <w:rsid w:val="00DA0BE0"/>
    <w:rsid w:val="00DA0CDA"/>
    <w:rsid w:val="00DA0D31"/>
    <w:rsid w:val="00DA118B"/>
    <w:rsid w:val="00DA12F9"/>
    <w:rsid w:val="00DA144B"/>
    <w:rsid w:val="00DA17AF"/>
    <w:rsid w:val="00DA1A2C"/>
    <w:rsid w:val="00DA21A4"/>
    <w:rsid w:val="00DA21DA"/>
    <w:rsid w:val="00DA2403"/>
    <w:rsid w:val="00DA288B"/>
    <w:rsid w:val="00DA3916"/>
    <w:rsid w:val="00DA3DEA"/>
    <w:rsid w:val="00DA3EAC"/>
    <w:rsid w:val="00DA445F"/>
    <w:rsid w:val="00DA4A88"/>
    <w:rsid w:val="00DA4A9C"/>
    <w:rsid w:val="00DA4B0A"/>
    <w:rsid w:val="00DA52B1"/>
    <w:rsid w:val="00DA5503"/>
    <w:rsid w:val="00DA5ECA"/>
    <w:rsid w:val="00DA694B"/>
    <w:rsid w:val="00DA69D8"/>
    <w:rsid w:val="00DA71B4"/>
    <w:rsid w:val="00DA720B"/>
    <w:rsid w:val="00DA79FC"/>
    <w:rsid w:val="00DB0114"/>
    <w:rsid w:val="00DB029C"/>
    <w:rsid w:val="00DB0C41"/>
    <w:rsid w:val="00DB0F14"/>
    <w:rsid w:val="00DB161B"/>
    <w:rsid w:val="00DB1A37"/>
    <w:rsid w:val="00DB1C03"/>
    <w:rsid w:val="00DB2105"/>
    <w:rsid w:val="00DB2926"/>
    <w:rsid w:val="00DB2C28"/>
    <w:rsid w:val="00DB2E4A"/>
    <w:rsid w:val="00DB414F"/>
    <w:rsid w:val="00DB41E3"/>
    <w:rsid w:val="00DB4BD7"/>
    <w:rsid w:val="00DB4C4E"/>
    <w:rsid w:val="00DB4F9A"/>
    <w:rsid w:val="00DB4FAB"/>
    <w:rsid w:val="00DB64A6"/>
    <w:rsid w:val="00DB68B9"/>
    <w:rsid w:val="00DB6B95"/>
    <w:rsid w:val="00DB6BE2"/>
    <w:rsid w:val="00DB70C7"/>
    <w:rsid w:val="00DB70DE"/>
    <w:rsid w:val="00DC017C"/>
    <w:rsid w:val="00DC0A54"/>
    <w:rsid w:val="00DC172F"/>
    <w:rsid w:val="00DC2442"/>
    <w:rsid w:val="00DC38BF"/>
    <w:rsid w:val="00DC3C49"/>
    <w:rsid w:val="00DC45B6"/>
    <w:rsid w:val="00DC4BE1"/>
    <w:rsid w:val="00DC4CB6"/>
    <w:rsid w:val="00DC5205"/>
    <w:rsid w:val="00DC5207"/>
    <w:rsid w:val="00DC560F"/>
    <w:rsid w:val="00DC5733"/>
    <w:rsid w:val="00DC5A3D"/>
    <w:rsid w:val="00DC5B24"/>
    <w:rsid w:val="00DC6182"/>
    <w:rsid w:val="00DC67DB"/>
    <w:rsid w:val="00DC6824"/>
    <w:rsid w:val="00DC6837"/>
    <w:rsid w:val="00DC68C9"/>
    <w:rsid w:val="00DC6E84"/>
    <w:rsid w:val="00DC715F"/>
    <w:rsid w:val="00DC795C"/>
    <w:rsid w:val="00DC7AE9"/>
    <w:rsid w:val="00DC7FF8"/>
    <w:rsid w:val="00DD007B"/>
    <w:rsid w:val="00DD0C30"/>
    <w:rsid w:val="00DD11FB"/>
    <w:rsid w:val="00DD13EC"/>
    <w:rsid w:val="00DD2706"/>
    <w:rsid w:val="00DD286C"/>
    <w:rsid w:val="00DD2974"/>
    <w:rsid w:val="00DD3040"/>
    <w:rsid w:val="00DD3F88"/>
    <w:rsid w:val="00DD41F5"/>
    <w:rsid w:val="00DD442C"/>
    <w:rsid w:val="00DD4B89"/>
    <w:rsid w:val="00DD529B"/>
    <w:rsid w:val="00DD533B"/>
    <w:rsid w:val="00DD5A66"/>
    <w:rsid w:val="00DD65D5"/>
    <w:rsid w:val="00DD6904"/>
    <w:rsid w:val="00DD690F"/>
    <w:rsid w:val="00DD6ADB"/>
    <w:rsid w:val="00DD6BF0"/>
    <w:rsid w:val="00DD6C2E"/>
    <w:rsid w:val="00DD6D2A"/>
    <w:rsid w:val="00DD6F31"/>
    <w:rsid w:val="00DD7617"/>
    <w:rsid w:val="00DD7B60"/>
    <w:rsid w:val="00DD7DD5"/>
    <w:rsid w:val="00DD7E22"/>
    <w:rsid w:val="00DD7F7B"/>
    <w:rsid w:val="00DE00E4"/>
    <w:rsid w:val="00DE069B"/>
    <w:rsid w:val="00DE0B88"/>
    <w:rsid w:val="00DE0BA4"/>
    <w:rsid w:val="00DE0F8E"/>
    <w:rsid w:val="00DE1353"/>
    <w:rsid w:val="00DE1AB2"/>
    <w:rsid w:val="00DE1CE4"/>
    <w:rsid w:val="00DE1F53"/>
    <w:rsid w:val="00DE203B"/>
    <w:rsid w:val="00DE292A"/>
    <w:rsid w:val="00DE2B38"/>
    <w:rsid w:val="00DE37F3"/>
    <w:rsid w:val="00DE39CD"/>
    <w:rsid w:val="00DE3A58"/>
    <w:rsid w:val="00DE3FAB"/>
    <w:rsid w:val="00DE4265"/>
    <w:rsid w:val="00DE49D3"/>
    <w:rsid w:val="00DE51A0"/>
    <w:rsid w:val="00DE59BF"/>
    <w:rsid w:val="00DE5B0B"/>
    <w:rsid w:val="00DE5BAC"/>
    <w:rsid w:val="00DE5F08"/>
    <w:rsid w:val="00DE6887"/>
    <w:rsid w:val="00DE6BCC"/>
    <w:rsid w:val="00DE6C5A"/>
    <w:rsid w:val="00DE6EB9"/>
    <w:rsid w:val="00DE74BE"/>
    <w:rsid w:val="00DE76D5"/>
    <w:rsid w:val="00DE7AB4"/>
    <w:rsid w:val="00DE7D50"/>
    <w:rsid w:val="00DE7D5D"/>
    <w:rsid w:val="00DE7E27"/>
    <w:rsid w:val="00DF061F"/>
    <w:rsid w:val="00DF17A9"/>
    <w:rsid w:val="00DF1C0C"/>
    <w:rsid w:val="00DF1F5C"/>
    <w:rsid w:val="00DF20A1"/>
    <w:rsid w:val="00DF20BE"/>
    <w:rsid w:val="00DF2DE0"/>
    <w:rsid w:val="00DF2EEC"/>
    <w:rsid w:val="00DF2F65"/>
    <w:rsid w:val="00DF3219"/>
    <w:rsid w:val="00DF43E7"/>
    <w:rsid w:val="00DF4681"/>
    <w:rsid w:val="00DF4DD3"/>
    <w:rsid w:val="00DF5650"/>
    <w:rsid w:val="00DF5823"/>
    <w:rsid w:val="00DF5F12"/>
    <w:rsid w:val="00DF617D"/>
    <w:rsid w:val="00DF700E"/>
    <w:rsid w:val="00DF796E"/>
    <w:rsid w:val="00E00158"/>
    <w:rsid w:val="00E005F7"/>
    <w:rsid w:val="00E00879"/>
    <w:rsid w:val="00E009F0"/>
    <w:rsid w:val="00E01063"/>
    <w:rsid w:val="00E013D2"/>
    <w:rsid w:val="00E0246C"/>
    <w:rsid w:val="00E02765"/>
    <w:rsid w:val="00E0283D"/>
    <w:rsid w:val="00E02A77"/>
    <w:rsid w:val="00E02C60"/>
    <w:rsid w:val="00E03064"/>
    <w:rsid w:val="00E0349B"/>
    <w:rsid w:val="00E03935"/>
    <w:rsid w:val="00E0480F"/>
    <w:rsid w:val="00E048E7"/>
    <w:rsid w:val="00E04ABB"/>
    <w:rsid w:val="00E04AD5"/>
    <w:rsid w:val="00E0584C"/>
    <w:rsid w:val="00E05AB3"/>
    <w:rsid w:val="00E05AB5"/>
    <w:rsid w:val="00E06033"/>
    <w:rsid w:val="00E0667E"/>
    <w:rsid w:val="00E067AB"/>
    <w:rsid w:val="00E06ADB"/>
    <w:rsid w:val="00E0758C"/>
    <w:rsid w:val="00E07D05"/>
    <w:rsid w:val="00E1033E"/>
    <w:rsid w:val="00E10E6E"/>
    <w:rsid w:val="00E10FA3"/>
    <w:rsid w:val="00E11FFC"/>
    <w:rsid w:val="00E1261E"/>
    <w:rsid w:val="00E12DCC"/>
    <w:rsid w:val="00E130E2"/>
    <w:rsid w:val="00E1327B"/>
    <w:rsid w:val="00E13838"/>
    <w:rsid w:val="00E14947"/>
    <w:rsid w:val="00E15194"/>
    <w:rsid w:val="00E1527D"/>
    <w:rsid w:val="00E154A3"/>
    <w:rsid w:val="00E154F8"/>
    <w:rsid w:val="00E157B9"/>
    <w:rsid w:val="00E15D03"/>
    <w:rsid w:val="00E15E76"/>
    <w:rsid w:val="00E16511"/>
    <w:rsid w:val="00E1673A"/>
    <w:rsid w:val="00E17853"/>
    <w:rsid w:val="00E178F8"/>
    <w:rsid w:val="00E17BB7"/>
    <w:rsid w:val="00E17D3C"/>
    <w:rsid w:val="00E202EC"/>
    <w:rsid w:val="00E205C6"/>
    <w:rsid w:val="00E207FE"/>
    <w:rsid w:val="00E21AD0"/>
    <w:rsid w:val="00E21EEB"/>
    <w:rsid w:val="00E2217C"/>
    <w:rsid w:val="00E23479"/>
    <w:rsid w:val="00E23816"/>
    <w:rsid w:val="00E2381D"/>
    <w:rsid w:val="00E246AE"/>
    <w:rsid w:val="00E247FE"/>
    <w:rsid w:val="00E24971"/>
    <w:rsid w:val="00E24AA8"/>
    <w:rsid w:val="00E2532E"/>
    <w:rsid w:val="00E255C7"/>
    <w:rsid w:val="00E25AEE"/>
    <w:rsid w:val="00E25C72"/>
    <w:rsid w:val="00E26004"/>
    <w:rsid w:val="00E27A48"/>
    <w:rsid w:val="00E27B07"/>
    <w:rsid w:val="00E27BFE"/>
    <w:rsid w:val="00E27CDB"/>
    <w:rsid w:val="00E27D90"/>
    <w:rsid w:val="00E30C00"/>
    <w:rsid w:val="00E30DAF"/>
    <w:rsid w:val="00E30F97"/>
    <w:rsid w:val="00E31A17"/>
    <w:rsid w:val="00E31C64"/>
    <w:rsid w:val="00E31CAF"/>
    <w:rsid w:val="00E31D24"/>
    <w:rsid w:val="00E31D5A"/>
    <w:rsid w:val="00E3240B"/>
    <w:rsid w:val="00E32B4B"/>
    <w:rsid w:val="00E32F4B"/>
    <w:rsid w:val="00E32F68"/>
    <w:rsid w:val="00E334DB"/>
    <w:rsid w:val="00E33685"/>
    <w:rsid w:val="00E33752"/>
    <w:rsid w:val="00E3380F"/>
    <w:rsid w:val="00E33E09"/>
    <w:rsid w:val="00E343B6"/>
    <w:rsid w:val="00E347D5"/>
    <w:rsid w:val="00E3489B"/>
    <w:rsid w:val="00E34B3D"/>
    <w:rsid w:val="00E35400"/>
    <w:rsid w:val="00E355E9"/>
    <w:rsid w:val="00E357CE"/>
    <w:rsid w:val="00E358C5"/>
    <w:rsid w:val="00E35C93"/>
    <w:rsid w:val="00E35EAD"/>
    <w:rsid w:val="00E366B5"/>
    <w:rsid w:val="00E367DB"/>
    <w:rsid w:val="00E36BA4"/>
    <w:rsid w:val="00E36CAE"/>
    <w:rsid w:val="00E371DC"/>
    <w:rsid w:val="00E37C31"/>
    <w:rsid w:val="00E37E55"/>
    <w:rsid w:val="00E406C5"/>
    <w:rsid w:val="00E40BA7"/>
    <w:rsid w:val="00E41040"/>
    <w:rsid w:val="00E416FC"/>
    <w:rsid w:val="00E4184B"/>
    <w:rsid w:val="00E41F6E"/>
    <w:rsid w:val="00E428DB"/>
    <w:rsid w:val="00E42D15"/>
    <w:rsid w:val="00E42DC5"/>
    <w:rsid w:val="00E437D7"/>
    <w:rsid w:val="00E43888"/>
    <w:rsid w:val="00E43EA9"/>
    <w:rsid w:val="00E44694"/>
    <w:rsid w:val="00E44D37"/>
    <w:rsid w:val="00E44F91"/>
    <w:rsid w:val="00E45302"/>
    <w:rsid w:val="00E45DC1"/>
    <w:rsid w:val="00E469D3"/>
    <w:rsid w:val="00E4723D"/>
    <w:rsid w:val="00E478D5"/>
    <w:rsid w:val="00E47A7D"/>
    <w:rsid w:val="00E47AF7"/>
    <w:rsid w:val="00E5014F"/>
    <w:rsid w:val="00E51000"/>
    <w:rsid w:val="00E5140F"/>
    <w:rsid w:val="00E51AAA"/>
    <w:rsid w:val="00E522A0"/>
    <w:rsid w:val="00E52857"/>
    <w:rsid w:val="00E528DA"/>
    <w:rsid w:val="00E52C2B"/>
    <w:rsid w:val="00E52C30"/>
    <w:rsid w:val="00E52CE7"/>
    <w:rsid w:val="00E52DF2"/>
    <w:rsid w:val="00E532E5"/>
    <w:rsid w:val="00E53CE6"/>
    <w:rsid w:val="00E541C7"/>
    <w:rsid w:val="00E54413"/>
    <w:rsid w:val="00E544AC"/>
    <w:rsid w:val="00E54826"/>
    <w:rsid w:val="00E549FF"/>
    <w:rsid w:val="00E54A76"/>
    <w:rsid w:val="00E54BCA"/>
    <w:rsid w:val="00E54D70"/>
    <w:rsid w:val="00E55335"/>
    <w:rsid w:val="00E55971"/>
    <w:rsid w:val="00E559F0"/>
    <w:rsid w:val="00E55D3E"/>
    <w:rsid w:val="00E56CCA"/>
    <w:rsid w:val="00E56D38"/>
    <w:rsid w:val="00E56F49"/>
    <w:rsid w:val="00E57059"/>
    <w:rsid w:val="00E57205"/>
    <w:rsid w:val="00E572D5"/>
    <w:rsid w:val="00E5764B"/>
    <w:rsid w:val="00E577C4"/>
    <w:rsid w:val="00E57848"/>
    <w:rsid w:val="00E57BEF"/>
    <w:rsid w:val="00E60028"/>
    <w:rsid w:val="00E603F5"/>
    <w:rsid w:val="00E60A4D"/>
    <w:rsid w:val="00E60AF2"/>
    <w:rsid w:val="00E60D53"/>
    <w:rsid w:val="00E61329"/>
    <w:rsid w:val="00E61846"/>
    <w:rsid w:val="00E61914"/>
    <w:rsid w:val="00E61B6B"/>
    <w:rsid w:val="00E6206F"/>
    <w:rsid w:val="00E63063"/>
    <w:rsid w:val="00E631E9"/>
    <w:rsid w:val="00E6389B"/>
    <w:rsid w:val="00E63B1E"/>
    <w:rsid w:val="00E63BD3"/>
    <w:rsid w:val="00E63F32"/>
    <w:rsid w:val="00E64132"/>
    <w:rsid w:val="00E64222"/>
    <w:rsid w:val="00E64611"/>
    <w:rsid w:val="00E6472C"/>
    <w:rsid w:val="00E6483D"/>
    <w:rsid w:val="00E65077"/>
    <w:rsid w:val="00E65478"/>
    <w:rsid w:val="00E65867"/>
    <w:rsid w:val="00E65F5A"/>
    <w:rsid w:val="00E660C0"/>
    <w:rsid w:val="00E665BA"/>
    <w:rsid w:val="00E665BE"/>
    <w:rsid w:val="00E66718"/>
    <w:rsid w:val="00E676B0"/>
    <w:rsid w:val="00E67756"/>
    <w:rsid w:val="00E67975"/>
    <w:rsid w:val="00E67A9D"/>
    <w:rsid w:val="00E70B0A"/>
    <w:rsid w:val="00E712B1"/>
    <w:rsid w:val="00E714B6"/>
    <w:rsid w:val="00E71753"/>
    <w:rsid w:val="00E71BC2"/>
    <w:rsid w:val="00E71D16"/>
    <w:rsid w:val="00E71FDF"/>
    <w:rsid w:val="00E72982"/>
    <w:rsid w:val="00E72ADA"/>
    <w:rsid w:val="00E73061"/>
    <w:rsid w:val="00E73156"/>
    <w:rsid w:val="00E739B3"/>
    <w:rsid w:val="00E73C5E"/>
    <w:rsid w:val="00E746C4"/>
    <w:rsid w:val="00E74919"/>
    <w:rsid w:val="00E74D6E"/>
    <w:rsid w:val="00E74FAB"/>
    <w:rsid w:val="00E757B1"/>
    <w:rsid w:val="00E75CFB"/>
    <w:rsid w:val="00E75D55"/>
    <w:rsid w:val="00E76273"/>
    <w:rsid w:val="00E764F7"/>
    <w:rsid w:val="00E76E3B"/>
    <w:rsid w:val="00E8000B"/>
    <w:rsid w:val="00E8038C"/>
    <w:rsid w:val="00E80979"/>
    <w:rsid w:val="00E80D2C"/>
    <w:rsid w:val="00E80D99"/>
    <w:rsid w:val="00E815DD"/>
    <w:rsid w:val="00E81761"/>
    <w:rsid w:val="00E81809"/>
    <w:rsid w:val="00E8189B"/>
    <w:rsid w:val="00E81A43"/>
    <w:rsid w:val="00E81B0D"/>
    <w:rsid w:val="00E81CF8"/>
    <w:rsid w:val="00E81D13"/>
    <w:rsid w:val="00E822B8"/>
    <w:rsid w:val="00E828C4"/>
    <w:rsid w:val="00E82ACD"/>
    <w:rsid w:val="00E8314C"/>
    <w:rsid w:val="00E84169"/>
    <w:rsid w:val="00E843C8"/>
    <w:rsid w:val="00E846DA"/>
    <w:rsid w:val="00E848BA"/>
    <w:rsid w:val="00E848C8"/>
    <w:rsid w:val="00E848F2"/>
    <w:rsid w:val="00E84F63"/>
    <w:rsid w:val="00E85460"/>
    <w:rsid w:val="00E855D1"/>
    <w:rsid w:val="00E85AED"/>
    <w:rsid w:val="00E86DF9"/>
    <w:rsid w:val="00E870C3"/>
    <w:rsid w:val="00E87940"/>
    <w:rsid w:val="00E87C1C"/>
    <w:rsid w:val="00E87DA4"/>
    <w:rsid w:val="00E87FF0"/>
    <w:rsid w:val="00E902F4"/>
    <w:rsid w:val="00E908EA"/>
    <w:rsid w:val="00E90B46"/>
    <w:rsid w:val="00E90DF4"/>
    <w:rsid w:val="00E918B0"/>
    <w:rsid w:val="00E91DAD"/>
    <w:rsid w:val="00E92132"/>
    <w:rsid w:val="00E921D8"/>
    <w:rsid w:val="00E92BA5"/>
    <w:rsid w:val="00E92CB8"/>
    <w:rsid w:val="00E93858"/>
    <w:rsid w:val="00E93A49"/>
    <w:rsid w:val="00E93E38"/>
    <w:rsid w:val="00E93FE4"/>
    <w:rsid w:val="00E9402C"/>
    <w:rsid w:val="00E94865"/>
    <w:rsid w:val="00E94CFA"/>
    <w:rsid w:val="00E9514D"/>
    <w:rsid w:val="00E95166"/>
    <w:rsid w:val="00E9518A"/>
    <w:rsid w:val="00E95306"/>
    <w:rsid w:val="00E95F52"/>
    <w:rsid w:val="00E9694A"/>
    <w:rsid w:val="00E96AA2"/>
    <w:rsid w:val="00E96B41"/>
    <w:rsid w:val="00E96BC4"/>
    <w:rsid w:val="00E97416"/>
    <w:rsid w:val="00E97705"/>
    <w:rsid w:val="00E977D0"/>
    <w:rsid w:val="00E97EFA"/>
    <w:rsid w:val="00EA08A9"/>
    <w:rsid w:val="00EA1A8F"/>
    <w:rsid w:val="00EA1AC6"/>
    <w:rsid w:val="00EA2A01"/>
    <w:rsid w:val="00EA318B"/>
    <w:rsid w:val="00EA3210"/>
    <w:rsid w:val="00EA3513"/>
    <w:rsid w:val="00EA39F7"/>
    <w:rsid w:val="00EA44C3"/>
    <w:rsid w:val="00EA44DB"/>
    <w:rsid w:val="00EA56AD"/>
    <w:rsid w:val="00EA62F8"/>
    <w:rsid w:val="00EA632A"/>
    <w:rsid w:val="00EA657E"/>
    <w:rsid w:val="00EA66B9"/>
    <w:rsid w:val="00EA70E1"/>
    <w:rsid w:val="00EA798C"/>
    <w:rsid w:val="00EB0638"/>
    <w:rsid w:val="00EB07DC"/>
    <w:rsid w:val="00EB084C"/>
    <w:rsid w:val="00EB0C32"/>
    <w:rsid w:val="00EB1262"/>
    <w:rsid w:val="00EB164C"/>
    <w:rsid w:val="00EB1819"/>
    <w:rsid w:val="00EB1BBA"/>
    <w:rsid w:val="00EB1C5E"/>
    <w:rsid w:val="00EB1CB5"/>
    <w:rsid w:val="00EB1D4F"/>
    <w:rsid w:val="00EB22F3"/>
    <w:rsid w:val="00EB265F"/>
    <w:rsid w:val="00EB2B71"/>
    <w:rsid w:val="00EB3841"/>
    <w:rsid w:val="00EB4123"/>
    <w:rsid w:val="00EB484A"/>
    <w:rsid w:val="00EB4CEC"/>
    <w:rsid w:val="00EB4E6F"/>
    <w:rsid w:val="00EB526F"/>
    <w:rsid w:val="00EB5646"/>
    <w:rsid w:val="00EB621D"/>
    <w:rsid w:val="00EB7048"/>
    <w:rsid w:val="00EB706E"/>
    <w:rsid w:val="00EB7203"/>
    <w:rsid w:val="00EB73D6"/>
    <w:rsid w:val="00EB7895"/>
    <w:rsid w:val="00EB7E83"/>
    <w:rsid w:val="00EC01D0"/>
    <w:rsid w:val="00EC0391"/>
    <w:rsid w:val="00EC0754"/>
    <w:rsid w:val="00EC0FC6"/>
    <w:rsid w:val="00EC0FDC"/>
    <w:rsid w:val="00EC199E"/>
    <w:rsid w:val="00EC1B8B"/>
    <w:rsid w:val="00EC1C08"/>
    <w:rsid w:val="00EC1D33"/>
    <w:rsid w:val="00EC1EF9"/>
    <w:rsid w:val="00EC243E"/>
    <w:rsid w:val="00EC2577"/>
    <w:rsid w:val="00EC268E"/>
    <w:rsid w:val="00EC2D8C"/>
    <w:rsid w:val="00EC3661"/>
    <w:rsid w:val="00EC57E6"/>
    <w:rsid w:val="00EC5C70"/>
    <w:rsid w:val="00EC5F75"/>
    <w:rsid w:val="00EC5FB7"/>
    <w:rsid w:val="00EC63A9"/>
    <w:rsid w:val="00EC6B6A"/>
    <w:rsid w:val="00EC7112"/>
    <w:rsid w:val="00ED11CC"/>
    <w:rsid w:val="00ED1497"/>
    <w:rsid w:val="00ED1A3F"/>
    <w:rsid w:val="00ED2132"/>
    <w:rsid w:val="00ED2446"/>
    <w:rsid w:val="00ED2594"/>
    <w:rsid w:val="00ED2DF6"/>
    <w:rsid w:val="00ED2E73"/>
    <w:rsid w:val="00ED38A6"/>
    <w:rsid w:val="00ED3ACF"/>
    <w:rsid w:val="00ED3E2B"/>
    <w:rsid w:val="00ED40AC"/>
    <w:rsid w:val="00ED46C3"/>
    <w:rsid w:val="00ED4C62"/>
    <w:rsid w:val="00ED4F2A"/>
    <w:rsid w:val="00ED50DF"/>
    <w:rsid w:val="00ED5559"/>
    <w:rsid w:val="00ED5A8A"/>
    <w:rsid w:val="00ED5BEF"/>
    <w:rsid w:val="00ED5E02"/>
    <w:rsid w:val="00ED60F0"/>
    <w:rsid w:val="00ED668B"/>
    <w:rsid w:val="00ED69C1"/>
    <w:rsid w:val="00ED6E64"/>
    <w:rsid w:val="00ED70AC"/>
    <w:rsid w:val="00ED7420"/>
    <w:rsid w:val="00ED745D"/>
    <w:rsid w:val="00ED7574"/>
    <w:rsid w:val="00ED7A80"/>
    <w:rsid w:val="00EE04AF"/>
    <w:rsid w:val="00EE04DD"/>
    <w:rsid w:val="00EE07DA"/>
    <w:rsid w:val="00EE0892"/>
    <w:rsid w:val="00EE0CF4"/>
    <w:rsid w:val="00EE14AF"/>
    <w:rsid w:val="00EE152E"/>
    <w:rsid w:val="00EE15ED"/>
    <w:rsid w:val="00EE1F04"/>
    <w:rsid w:val="00EE232A"/>
    <w:rsid w:val="00EE2542"/>
    <w:rsid w:val="00EE290C"/>
    <w:rsid w:val="00EE2B68"/>
    <w:rsid w:val="00EE2B78"/>
    <w:rsid w:val="00EE2FFC"/>
    <w:rsid w:val="00EE3069"/>
    <w:rsid w:val="00EE3122"/>
    <w:rsid w:val="00EE32B6"/>
    <w:rsid w:val="00EE3593"/>
    <w:rsid w:val="00EE36D0"/>
    <w:rsid w:val="00EE46B8"/>
    <w:rsid w:val="00EE4976"/>
    <w:rsid w:val="00EE4D2C"/>
    <w:rsid w:val="00EE4F27"/>
    <w:rsid w:val="00EE5695"/>
    <w:rsid w:val="00EE5826"/>
    <w:rsid w:val="00EE5AF5"/>
    <w:rsid w:val="00EE6880"/>
    <w:rsid w:val="00EE6AD0"/>
    <w:rsid w:val="00EE6ADB"/>
    <w:rsid w:val="00EE6B52"/>
    <w:rsid w:val="00EE7316"/>
    <w:rsid w:val="00EE79BF"/>
    <w:rsid w:val="00EE7A3A"/>
    <w:rsid w:val="00EE7CD3"/>
    <w:rsid w:val="00EE7F98"/>
    <w:rsid w:val="00EF010F"/>
    <w:rsid w:val="00EF0593"/>
    <w:rsid w:val="00EF0A30"/>
    <w:rsid w:val="00EF0BF1"/>
    <w:rsid w:val="00EF0CCD"/>
    <w:rsid w:val="00EF1804"/>
    <w:rsid w:val="00EF19E5"/>
    <w:rsid w:val="00EF2B80"/>
    <w:rsid w:val="00EF2FA1"/>
    <w:rsid w:val="00EF3396"/>
    <w:rsid w:val="00EF357C"/>
    <w:rsid w:val="00EF3803"/>
    <w:rsid w:val="00EF3C4E"/>
    <w:rsid w:val="00EF441F"/>
    <w:rsid w:val="00EF5166"/>
    <w:rsid w:val="00EF566F"/>
    <w:rsid w:val="00EF56F4"/>
    <w:rsid w:val="00EF57F0"/>
    <w:rsid w:val="00EF5A92"/>
    <w:rsid w:val="00EF5C4E"/>
    <w:rsid w:val="00EF5CA1"/>
    <w:rsid w:val="00EF69D4"/>
    <w:rsid w:val="00EF6B49"/>
    <w:rsid w:val="00EF6D04"/>
    <w:rsid w:val="00EF702F"/>
    <w:rsid w:val="00EF7223"/>
    <w:rsid w:val="00EF72A0"/>
    <w:rsid w:val="00EF7307"/>
    <w:rsid w:val="00EF7489"/>
    <w:rsid w:val="00EF765E"/>
    <w:rsid w:val="00F00698"/>
    <w:rsid w:val="00F00A12"/>
    <w:rsid w:val="00F011D6"/>
    <w:rsid w:val="00F01229"/>
    <w:rsid w:val="00F01433"/>
    <w:rsid w:val="00F01667"/>
    <w:rsid w:val="00F019AE"/>
    <w:rsid w:val="00F01E31"/>
    <w:rsid w:val="00F01FD3"/>
    <w:rsid w:val="00F02115"/>
    <w:rsid w:val="00F023B4"/>
    <w:rsid w:val="00F023D1"/>
    <w:rsid w:val="00F02444"/>
    <w:rsid w:val="00F02883"/>
    <w:rsid w:val="00F0336E"/>
    <w:rsid w:val="00F035F6"/>
    <w:rsid w:val="00F03A66"/>
    <w:rsid w:val="00F04B86"/>
    <w:rsid w:val="00F04D51"/>
    <w:rsid w:val="00F04EA4"/>
    <w:rsid w:val="00F052E7"/>
    <w:rsid w:val="00F05937"/>
    <w:rsid w:val="00F06EED"/>
    <w:rsid w:val="00F07831"/>
    <w:rsid w:val="00F1065E"/>
    <w:rsid w:val="00F106C1"/>
    <w:rsid w:val="00F107C1"/>
    <w:rsid w:val="00F108A1"/>
    <w:rsid w:val="00F1092E"/>
    <w:rsid w:val="00F110EB"/>
    <w:rsid w:val="00F11C8B"/>
    <w:rsid w:val="00F11D71"/>
    <w:rsid w:val="00F11E26"/>
    <w:rsid w:val="00F11F49"/>
    <w:rsid w:val="00F11FA0"/>
    <w:rsid w:val="00F127F7"/>
    <w:rsid w:val="00F129C3"/>
    <w:rsid w:val="00F143DC"/>
    <w:rsid w:val="00F145A5"/>
    <w:rsid w:val="00F147B8"/>
    <w:rsid w:val="00F14DF4"/>
    <w:rsid w:val="00F154AD"/>
    <w:rsid w:val="00F15A6D"/>
    <w:rsid w:val="00F15D84"/>
    <w:rsid w:val="00F161B5"/>
    <w:rsid w:val="00F163D8"/>
    <w:rsid w:val="00F1642F"/>
    <w:rsid w:val="00F164E6"/>
    <w:rsid w:val="00F1663A"/>
    <w:rsid w:val="00F16740"/>
    <w:rsid w:val="00F16ABE"/>
    <w:rsid w:val="00F16B7F"/>
    <w:rsid w:val="00F176BA"/>
    <w:rsid w:val="00F1793A"/>
    <w:rsid w:val="00F1793C"/>
    <w:rsid w:val="00F202D8"/>
    <w:rsid w:val="00F20477"/>
    <w:rsid w:val="00F2048C"/>
    <w:rsid w:val="00F20A4F"/>
    <w:rsid w:val="00F21214"/>
    <w:rsid w:val="00F21C7D"/>
    <w:rsid w:val="00F225FA"/>
    <w:rsid w:val="00F22AD7"/>
    <w:rsid w:val="00F22FCF"/>
    <w:rsid w:val="00F232CC"/>
    <w:rsid w:val="00F241CE"/>
    <w:rsid w:val="00F241F5"/>
    <w:rsid w:val="00F247F8"/>
    <w:rsid w:val="00F2512C"/>
    <w:rsid w:val="00F252C9"/>
    <w:rsid w:val="00F25486"/>
    <w:rsid w:val="00F267D6"/>
    <w:rsid w:val="00F26A7F"/>
    <w:rsid w:val="00F26C36"/>
    <w:rsid w:val="00F273A0"/>
    <w:rsid w:val="00F2782A"/>
    <w:rsid w:val="00F3004F"/>
    <w:rsid w:val="00F30917"/>
    <w:rsid w:val="00F30987"/>
    <w:rsid w:val="00F30F61"/>
    <w:rsid w:val="00F31556"/>
    <w:rsid w:val="00F31978"/>
    <w:rsid w:val="00F31A0A"/>
    <w:rsid w:val="00F31B9B"/>
    <w:rsid w:val="00F31C3D"/>
    <w:rsid w:val="00F31F68"/>
    <w:rsid w:val="00F323B5"/>
    <w:rsid w:val="00F32762"/>
    <w:rsid w:val="00F330EF"/>
    <w:rsid w:val="00F3356C"/>
    <w:rsid w:val="00F33A4C"/>
    <w:rsid w:val="00F33B8B"/>
    <w:rsid w:val="00F33CE6"/>
    <w:rsid w:val="00F34135"/>
    <w:rsid w:val="00F3462F"/>
    <w:rsid w:val="00F34834"/>
    <w:rsid w:val="00F34ABC"/>
    <w:rsid w:val="00F34AE7"/>
    <w:rsid w:val="00F34C24"/>
    <w:rsid w:val="00F35EEE"/>
    <w:rsid w:val="00F3610B"/>
    <w:rsid w:val="00F368F1"/>
    <w:rsid w:val="00F36EA6"/>
    <w:rsid w:val="00F37130"/>
    <w:rsid w:val="00F372AC"/>
    <w:rsid w:val="00F37750"/>
    <w:rsid w:val="00F37792"/>
    <w:rsid w:val="00F377EA"/>
    <w:rsid w:val="00F40021"/>
    <w:rsid w:val="00F404AB"/>
    <w:rsid w:val="00F405B1"/>
    <w:rsid w:val="00F4060A"/>
    <w:rsid w:val="00F41551"/>
    <w:rsid w:val="00F41E82"/>
    <w:rsid w:val="00F42239"/>
    <w:rsid w:val="00F42678"/>
    <w:rsid w:val="00F4285B"/>
    <w:rsid w:val="00F42E1B"/>
    <w:rsid w:val="00F432E1"/>
    <w:rsid w:val="00F438CF"/>
    <w:rsid w:val="00F440B4"/>
    <w:rsid w:val="00F44C4D"/>
    <w:rsid w:val="00F4524F"/>
    <w:rsid w:val="00F4573F"/>
    <w:rsid w:val="00F45ECF"/>
    <w:rsid w:val="00F45F70"/>
    <w:rsid w:val="00F4663E"/>
    <w:rsid w:val="00F4703B"/>
    <w:rsid w:val="00F47996"/>
    <w:rsid w:val="00F47EAD"/>
    <w:rsid w:val="00F47FD4"/>
    <w:rsid w:val="00F50032"/>
    <w:rsid w:val="00F50172"/>
    <w:rsid w:val="00F50606"/>
    <w:rsid w:val="00F515B1"/>
    <w:rsid w:val="00F515B7"/>
    <w:rsid w:val="00F51840"/>
    <w:rsid w:val="00F5186D"/>
    <w:rsid w:val="00F51AA7"/>
    <w:rsid w:val="00F51F16"/>
    <w:rsid w:val="00F52183"/>
    <w:rsid w:val="00F525DB"/>
    <w:rsid w:val="00F530CB"/>
    <w:rsid w:val="00F531D7"/>
    <w:rsid w:val="00F531E3"/>
    <w:rsid w:val="00F5324B"/>
    <w:rsid w:val="00F5341C"/>
    <w:rsid w:val="00F53519"/>
    <w:rsid w:val="00F539ED"/>
    <w:rsid w:val="00F54063"/>
    <w:rsid w:val="00F54EE3"/>
    <w:rsid w:val="00F55021"/>
    <w:rsid w:val="00F550D4"/>
    <w:rsid w:val="00F555BB"/>
    <w:rsid w:val="00F555F7"/>
    <w:rsid w:val="00F55877"/>
    <w:rsid w:val="00F55CEB"/>
    <w:rsid w:val="00F55EC2"/>
    <w:rsid w:val="00F56012"/>
    <w:rsid w:val="00F567DA"/>
    <w:rsid w:val="00F56B00"/>
    <w:rsid w:val="00F57057"/>
    <w:rsid w:val="00F6010A"/>
    <w:rsid w:val="00F603AF"/>
    <w:rsid w:val="00F60430"/>
    <w:rsid w:val="00F61124"/>
    <w:rsid w:val="00F6139D"/>
    <w:rsid w:val="00F614C6"/>
    <w:rsid w:val="00F61597"/>
    <w:rsid w:val="00F615CC"/>
    <w:rsid w:val="00F61F65"/>
    <w:rsid w:val="00F622D2"/>
    <w:rsid w:val="00F6243A"/>
    <w:rsid w:val="00F62723"/>
    <w:rsid w:val="00F63897"/>
    <w:rsid w:val="00F63ABB"/>
    <w:rsid w:val="00F63C01"/>
    <w:rsid w:val="00F646F1"/>
    <w:rsid w:val="00F64A9D"/>
    <w:rsid w:val="00F64C9E"/>
    <w:rsid w:val="00F64D1C"/>
    <w:rsid w:val="00F64D64"/>
    <w:rsid w:val="00F64E34"/>
    <w:rsid w:val="00F65250"/>
    <w:rsid w:val="00F65BBE"/>
    <w:rsid w:val="00F65D6E"/>
    <w:rsid w:val="00F66000"/>
    <w:rsid w:val="00F67E7E"/>
    <w:rsid w:val="00F706F1"/>
    <w:rsid w:val="00F707F8"/>
    <w:rsid w:val="00F70C2B"/>
    <w:rsid w:val="00F71120"/>
    <w:rsid w:val="00F7177D"/>
    <w:rsid w:val="00F7180D"/>
    <w:rsid w:val="00F719C7"/>
    <w:rsid w:val="00F71D3D"/>
    <w:rsid w:val="00F71F24"/>
    <w:rsid w:val="00F72971"/>
    <w:rsid w:val="00F72DA0"/>
    <w:rsid w:val="00F73087"/>
    <w:rsid w:val="00F7377F"/>
    <w:rsid w:val="00F73AE4"/>
    <w:rsid w:val="00F73CEC"/>
    <w:rsid w:val="00F73FC2"/>
    <w:rsid w:val="00F7407F"/>
    <w:rsid w:val="00F74A07"/>
    <w:rsid w:val="00F74A9D"/>
    <w:rsid w:val="00F74F37"/>
    <w:rsid w:val="00F7531B"/>
    <w:rsid w:val="00F756C7"/>
    <w:rsid w:val="00F75805"/>
    <w:rsid w:val="00F760FE"/>
    <w:rsid w:val="00F763CD"/>
    <w:rsid w:val="00F76751"/>
    <w:rsid w:val="00F7683C"/>
    <w:rsid w:val="00F76E4B"/>
    <w:rsid w:val="00F76E6A"/>
    <w:rsid w:val="00F77460"/>
    <w:rsid w:val="00F77599"/>
    <w:rsid w:val="00F77990"/>
    <w:rsid w:val="00F77CC6"/>
    <w:rsid w:val="00F80F87"/>
    <w:rsid w:val="00F81062"/>
    <w:rsid w:val="00F814B3"/>
    <w:rsid w:val="00F815E7"/>
    <w:rsid w:val="00F8170C"/>
    <w:rsid w:val="00F81C66"/>
    <w:rsid w:val="00F81E4F"/>
    <w:rsid w:val="00F82584"/>
    <w:rsid w:val="00F8282B"/>
    <w:rsid w:val="00F82C0D"/>
    <w:rsid w:val="00F82C41"/>
    <w:rsid w:val="00F83135"/>
    <w:rsid w:val="00F8399E"/>
    <w:rsid w:val="00F839F5"/>
    <w:rsid w:val="00F83FAD"/>
    <w:rsid w:val="00F84122"/>
    <w:rsid w:val="00F84619"/>
    <w:rsid w:val="00F8483B"/>
    <w:rsid w:val="00F84858"/>
    <w:rsid w:val="00F84F38"/>
    <w:rsid w:val="00F84F7B"/>
    <w:rsid w:val="00F852F3"/>
    <w:rsid w:val="00F85648"/>
    <w:rsid w:val="00F85898"/>
    <w:rsid w:val="00F85A87"/>
    <w:rsid w:val="00F862AD"/>
    <w:rsid w:val="00F864A1"/>
    <w:rsid w:val="00F870DB"/>
    <w:rsid w:val="00F875EA"/>
    <w:rsid w:val="00F907B5"/>
    <w:rsid w:val="00F90EEA"/>
    <w:rsid w:val="00F915CB"/>
    <w:rsid w:val="00F91707"/>
    <w:rsid w:val="00F91963"/>
    <w:rsid w:val="00F91FC4"/>
    <w:rsid w:val="00F9326B"/>
    <w:rsid w:val="00F935EF"/>
    <w:rsid w:val="00F9394C"/>
    <w:rsid w:val="00F94342"/>
    <w:rsid w:val="00F94495"/>
    <w:rsid w:val="00F945E3"/>
    <w:rsid w:val="00F9464C"/>
    <w:rsid w:val="00F9489D"/>
    <w:rsid w:val="00F948E4"/>
    <w:rsid w:val="00F94C13"/>
    <w:rsid w:val="00F95181"/>
    <w:rsid w:val="00F954D0"/>
    <w:rsid w:val="00F961C5"/>
    <w:rsid w:val="00F964EF"/>
    <w:rsid w:val="00F9653D"/>
    <w:rsid w:val="00F96E7A"/>
    <w:rsid w:val="00F97570"/>
    <w:rsid w:val="00F97D7D"/>
    <w:rsid w:val="00F97E6D"/>
    <w:rsid w:val="00F97FBE"/>
    <w:rsid w:val="00FA0000"/>
    <w:rsid w:val="00FA012D"/>
    <w:rsid w:val="00FA030F"/>
    <w:rsid w:val="00FA0593"/>
    <w:rsid w:val="00FA0AD9"/>
    <w:rsid w:val="00FA0FC3"/>
    <w:rsid w:val="00FA124A"/>
    <w:rsid w:val="00FA149F"/>
    <w:rsid w:val="00FA169F"/>
    <w:rsid w:val="00FA17A6"/>
    <w:rsid w:val="00FA1B4D"/>
    <w:rsid w:val="00FA1D65"/>
    <w:rsid w:val="00FA1E96"/>
    <w:rsid w:val="00FA1EA0"/>
    <w:rsid w:val="00FA21D6"/>
    <w:rsid w:val="00FA2A03"/>
    <w:rsid w:val="00FA2C15"/>
    <w:rsid w:val="00FA2FF3"/>
    <w:rsid w:val="00FA3734"/>
    <w:rsid w:val="00FA3BD7"/>
    <w:rsid w:val="00FA3C03"/>
    <w:rsid w:val="00FA460B"/>
    <w:rsid w:val="00FA4630"/>
    <w:rsid w:val="00FA47D5"/>
    <w:rsid w:val="00FA485F"/>
    <w:rsid w:val="00FA4DB9"/>
    <w:rsid w:val="00FA5252"/>
    <w:rsid w:val="00FA5569"/>
    <w:rsid w:val="00FA55A8"/>
    <w:rsid w:val="00FA60D3"/>
    <w:rsid w:val="00FA633E"/>
    <w:rsid w:val="00FA688E"/>
    <w:rsid w:val="00FA6AA8"/>
    <w:rsid w:val="00FA6C07"/>
    <w:rsid w:val="00FA7029"/>
    <w:rsid w:val="00FA78FF"/>
    <w:rsid w:val="00FA7B0D"/>
    <w:rsid w:val="00FA7BCD"/>
    <w:rsid w:val="00FB0231"/>
    <w:rsid w:val="00FB0ED1"/>
    <w:rsid w:val="00FB16AA"/>
    <w:rsid w:val="00FB1CE7"/>
    <w:rsid w:val="00FB22DA"/>
    <w:rsid w:val="00FB28A7"/>
    <w:rsid w:val="00FB2AF8"/>
    <w:rsid w:val="00FB3204"/>
    <w:rsid w:val="00FB3B38"/>
    <w:rsid w:val="00FB4367"/>
    <w:rsid w:val="00FB449D"/>
    <w:rsid w:val="00FB4638"/>
    <w:rsid w:val="00FB4ADD"/>
    <w:rsid w:val="00FB4F2E"/>
    <w:rsid w:val="00FB5219"/>
    <w:rsid w:val="00FB5700"/>
    <w:rsid w:val="00FB5B2D"/>
    <w:rsid w:val="00FB6656"/>
    <w:rsid w:val="00FB6CBD"/>
    <w:rsid w:val="00FB729F"/>
    <w:rsid w:val="00FB7506"/>
    <w:rsid w:val="00FB7A73"/>
    <w:rsid w:val="00FB7FAD"/>
    <w:rsid w:val="00FC067C"/>
    <w:rsid w:val="00FC113A"/>
    <w:rsid w:val="00FC16EC"/>
    <w:rsid w:val="00FC175F"/>
    <w:rsid w:val="00FC17E0"/>
    <w:rsid w:val="00FC1A5E"/>
    <w:rsid w:val="00FC1BA8"/>
    <w:rsid w:val="00FC1EF4"/>
    <w:rsid w:val="00FC29AE"/>
    <w:rsid w:val="00FC3029"/>
    <w:rsid w:val="00FC4712"/>
    <w:rsid w:val="00FC482E"/>
    <w:rsid w:val="00FC4883"/>
    <w:rsid w:val="00FC491C"/>
    <w:rsid w:val="00FC4FDD"/>
    <w:rsid w:val="00FC5487"/>
    <w:rsid w:val="00FC5526"/>
    <w:rsid w:val="00FC6D88"/>
    <w:rsid w:val="00FC715A"/>
    <w:rsid w:val="00FC7423"/>
    <w:rsid w:val="00FC7F1B"/>
    <w:rsid w:val="00FD0413"/>
    <w:rsid w:val="00FD0B0D"/>
    <w:rsid w:val="00FD0BE1"/>
    <w:rsid w:val="00FD0D6E"/>
    <w:rsid w:val="00FD0E0C"/>
    <w:rsid w:val="00FD10FA"/>
    <w:rsid w:val="00FD17C9"/>
    <w:rsid w:val="00FD1ACE"/>
    <w:rsid w:val="00FD2042"/>
    <w:rsid w:val="00FD2180"/>
    <w:rsid w:val="00FD246C"/>
    <w:rsid w:val="00FD299D"/>
    <w:rsid w:val="00FD2A77"/>
    <w:rsid w:val="00FD2A91"/>
    <w:rsid w:val="00FD2B85"/>
    <w:rsid w:val="00FD3393"/>
    <w:rsid w:val="00FD3755"/>
    <w:rsid w:val="00FD40BA"/>
    <w:rsid w:val="00FD4BDA"/>
    <w:rsid w:val="00FD4C06"/>
    <w:rsid w:val="00FD4ED2"/>
    <w:rsid w:val="00FD510E"/>
    <w:rsid w:val="00FD5847"/>
    <w:rsid w:val="00FD58F7"/>
    <w:rsid w:val="00FD616A"/>
    <w:rsid w:val="00FD66A9"/>
    <w:rsid w:val="00FD6D0F"/>
    <w:rsid w:val="00FD730D"/>
    <w:rsid w:val="00FD748A"/>
    <w:rsid w:val="00FD7E3B"/>
    <w:rsid w:val="00FD7E82"/>
    <w:rsid w:val="00FE0277"/>
    <w:rsid w:val="00FE05BC"/>
    <w:rsid w:val="00FE14C7"/>
    <w:rsid w:val="00FE1853"/>
    <w:rsid w:val="00FE1D93"/>
    <w:rsid w:val="00FE264D"/>
    <w:rsid w:val="00FE3261"/>
    <w:rsid w:val="00FE3541"/>
    <w:rsid w:val="00FE369F"/>
    <w:rsid w:val="00FE36CC"/>
    <w:rsid w:val="00FE37C9"/>
    <w:rsid w:val="00FE3DDA"/>
    <w:rsid w:val="00FE42A0"/>
    <w:rsid w:val="00FE44B8"/>
    <w:rsid w:val="00FE44C8"/>
    <w:rsid w:val="00FE4524"/>
    <w:rsid w:val="00FE46C3"/>
    <w:rsid w:val="00FE48AF"/>
    <w:rsid w:val="00FE517E"/>
    <w:rsid w:val="00FE54D1"/>
    <w:rsid w:val="00FE5814"/>
    <w:rsid w:val="00FE5ADE"/>
    <w:rsid w:val="00FE5F0F"/>
    <w:rsid w:val="00FE61F1"/>
    <w:rsid w:val="00FE66DE"/>
    <w:rsid w:val="00FE69C6"/>
    <w:rsid w:val="00FE6B9B"/>
    <w:rsid w:val="00FE6C68"/>
    <w:rsid w:val="00FE6CDA"/>
    <w:rsid w:val="00FE6DFB"/>
    <w:rsid w:val="00FE7300"/>
    <w:rsid w:val="00FE77C6"/>
    <w:rsid w:val="00FE7829"/>
    <w:rsid w:val="00FE7968"/>
    <w:rsid w:val="00FE7B11"/>
    <w:rsid w:val="00FE7B35"/>
    <w:rsid w:val="00FE7B73"/>
    <w:rsid w:val="00FE7CC7"/>
    <w:rsid w:val="00FF0466"/>
    <w:rsid w:val="00FF0467"/>
    <w:rsid w:val="00FF1CD8"/>
    <w:rsid w:val="00FF250E"/>
    <w:rsid w:val="00FF2535"/>
    <w:rsid w:val="00FF3340"/>
    <w:rsid w:val="00FF34E3"/>
    <w:rsid w:val="00FF3688"/>
    <w:rsid w:val="00FF3E49"/>
    <w:rsid w:val="00FF42B3"/>
    <w:rsid w:val="00FF4479"/>
    <w:rsid w:val="00FF4DD3"/>
    <w:rsid w:val="00FF532B"/>
    <w:rsid w:val="00FF561B"/>
    <w:rsid w:val="00FF5A04"/>
    <w:rsid w:val="00FF5A30"/>
    <w:rsid w:val="00FF6350"/>
    <w:rsid w:val="00FF63A0"/>
    <w:rsid w:val="00FF6421"/>
    <w:rsid w:val="00FF6B0A"/>
    <w:rsid w:val="00FF6D48"/>
    <w:rsid w:val="00FF7068"/>
    <w:rsid w:val="00FF77BF"/>
    <w:rsid w:val="00FF7862"/>
    <w:rsid w:val="014E91F2"/>
    <w:rsid w:val="017D15EF"/>
    <w:rsid w:val="01A2245E"/>
    <w:rsid w:val="04013F3C"/>
    <w:rsid w:val="0401D6B5"/>
    <w:rsid w:val="09B52F3A"/>
    <w:rsid w:val="0A8DD890"/>
    <w:rsid w:val="0B3CAD62"/>
    <w:rsid w:val="0E566C26"/>
    <w:rsid w:val="100DB58F"/>
    <w:rsid w:val="10AB80EF"/>
    <w:rsid w:val="112D0A33"/>
    <w:rsid w:val="11BB4566"/>
    <w:rsid w:val="166E9AFC"/>
    <w:rsid w:val="16B73DEC"/>
    <w:rsid w:val="17D48D99"/>
    <w:rsid w:val="1914AC48"/>
    <w:rsid w:val="1C081E5C"/>
    <w:rsid w:val="1D38810A"/>
    <w:rsid w:val="1F520DC3"/>
    <w:rsid w:val="20DC78B4"/>
    <w:rsid w:val="22B3A875"/>
    <w:rsid w:val="260553A8"/>
    <w:rsid w:val="2720F71D"/>
    <w:rsid w:val="28660244"/>
    <w:rsid w:val="29AA4056"/>
    <w:rsid w:val="29B02092"/>
    <w:rsid w:val="2A3AD0C9"/>
    <w:rsid w:val="2A4B0F42"/>
    <w:rsid w:val="2BEA42B5"/>
    <w:rsid w:val="2D5ECF44"/>
    <w:rsid w:val="3236F75A"/>
    <w:rsid w:val="325A1D1E"/>
    <w:rsid w:val="37942928"/>
    <w:rsid w:val="3B3E80D0"/>
    <w:rsid w:val="3C90AEF3"/>
    <w:rsid w:val="3E1AB476"/>
    <w:rsid w:val="42B79911"/>
    <w:rsid w:val="42CB0102"/>
    <w:rsid w:val="45113B24"/>
    <w:rsid w:val="464B8D4D"/>
    <w:rsid w:val="4A2496B8"/>
    <w:rsid w:val="4ADF4592"/>
    <w:rsid w:val="4CFE46E2"/>
    <w:rsid w:val="4DBF1B61"/>
    <w:rsid w:val="4F60DF7E"/>
    <w:rsid w:val="4F8C52CD"/>
    <w:rsid w:val="5157490F"/>
    <w:rsid w:val="52A96DB4"/>
    <w:rsid w:val="53BF2306"/>
    <w:rsid w:val="59D1C3F2"/>
    <w:rsid w:val="5B833678"/>
    <w:rsid w:val="5C04C1AC"/>
    <w:rsid w:val="5D3B198D"/>
    <w:rsid w:val="5D794299"/>
    <w:rsid w:val="5E4E6936"/>
    <w:rsid w:val="65F4396D"/>
    <w:rsid w:val="676AE965"/>
    <w:rsid w:val="682CF0AA"/>
    <w:rsid w:val="6A22BB17"/>
    <w:rsid w:val="6B09402C"/>
    <w:rsid w:val="6FD5E490"/>
    <w:rsid w:val="702EFF57"/>
    <w:rsid w:val="71A4DB74"/>
    <w:rsid w:val="71CDAD25"/>
    <w:rsid w:val="757EE750"/>
    <w:rsid w:val="76452520"/>
    <w:rsid w:val="7810A854"/>
    <w:rsid w:val="7964211B"/>
    <w:rsid w:val="7BEEB2D3"/>
    <w:rsid w:val="7F34B2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53CD9"/>
  <w15:docId w15:val="{8678EE89-68F0-474C-B704-21333E53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03891"/>
    <w:rPr>
      <w:color w:val="666666"/>
    </w:rPr>
  </w:style>
  <w:style w:type="paragraph" w:styleId="Revisie">
    <w:name w:val="Revision"/>
    <w:hidden/>
    <w:uiPriority w:val="99"/>
    <w:semiHidden/>
    <w:rsid w:val="0051455A"/>
    <w:rPr>
      <w:rFonts w:ascii="Univers" w:hAnsi="Univers"/>
      <w:sz w:val="22"/>
      <w:szCs w:val="24"/>
    </w:rPr>
  </w:style>
  <w:style w:type="paragraph" w:styleId="Lijstalinea">
    <w:name w:val="List Paragraph"/>
    <w:basedOn w:val="Standaard"/>
    <w:uiPriority w:val="34"/>
    <w:qFormat/>
    <w:rsid w:val="0051455A"/>
    <w:pPr>
      <w:ind w:left="720"/>
      <w:contextualSpacing/>
    </w:pPr>
  </w:style>
  <w:style w:type="paragraph" w:styleId="Voetnoottekst">
    <w:name w:val="footnote text"/>
    <w:basedOn w:val="Standaard"/>
    <w:link w:val="VoetnoottekstChar"/>
    <w:uiPriority w:val="99"/>
    <w:unhideWhenUsed/>
    <w:rsid w:val="009B6821"/>
    <w:rPr>
      <w:sz w:val="20"/>
      <w:szCs w:val="20"/>
    </w:rPr>
  </w:style>
  <w:style w:type="character" w:customStyle="1" w:styleId="VoetnoottekstChar">
    <w:name w:val="Voetnoottekst Char"/>
    <w:basedOn w:val="Standaardalinea-lettertype"/>
    <w:link w:val="Voetnoottekst"/>
    <w:uiPriority w:val="99"/>
    <w:rsid w:val="009B6821"/>
    <w:rPr>
      <w:rFonts w:ascii="Univers" w:hAnsi="Univers"/>
    </w:rPr>
  </w:style>
  <w:style w:type="character" w:styleId="Voetnootmarkering">
    <w:name w:val="footnote reference"/>
    <w:basedOn w:val="Standaardalinea-lettertype"/>
    <w:uiPriority w:val="99"/>
    <w:semiHidden/>
    <w:unhideWhenUsed/>
    <w:rsid w:val="009B6821"/>
    <w:rPr>
      <w:vertAlign w:val="superscript"/>
    </w:rPr>
  </w:style>
  <w:style w:type="character" w:styleId="Hyperlink">
    <w:name w:val="Hyperlink"/>
    <w:basedOn w:val="Standaardalinea-lettertype"/>
    <w:uiPriority w:val="99"/>
    <w:unhideWhenUsed/>
    <w:rsid w:val="00616B18"/>
    <w:rPr>
      <w:color w:val="0000FF" w:themeColor="hyperlink"/>
      <w:u w:val="single"/>
    </w:rPr>
  </w:style>
  <w:style w:type="character" w:styleId="Onopgelostemelding">
    <w:name w:val="Unresolved Mention"/>
    <w:basedOn w:val="Standaardalinea-lettertype"/>
    <w:uiPriority w:val="99"/>
    <w:rsid w:val="00616B18"/>
    <w:rPr>
      <w:color w:val="605E5C"/>
      <w:shd w:val="clear" w:color="auto" w:fill="E1DFDD"/>
    </w:rPr>
  </w:style>
  <w:style w:type="character" w:styleId="Verwijzingopmerking">
    <w:name w:val="annotation reference"/>
    <w:basedOn w:val="Standaardalinea-lettertype"/>
    <w:uiPriority w:val="99"/>
    <w:semiHidden/>
    <w:unhideWhenUsed/>
    <w:rsid w:val="00EE5826"/>
    <w:rPr>
      <w:sz w:val="16"/>
      <w:szCs w:val="16"/>
    </w:rPr>
  </w:style>
  <w:style w:type="paragraph" w:styleId="Tekstopmerking">
    <w:name w:val="annotation text"/>
    <w:basedOn w:val="Standaard"/>
    <w:link w:val="TekstopmerkingChar"/>
    <w:uiPriority w:val="99"/>
    <w:unhideWhenUsed/>
    <w:rsid w:val="00EE5826"/>
    <w:rPr>
      <w:sz w:val="20"/>
      <w:szCs w:val="20"/>
    </w:rPr>
  </w:style>
  <w:style w:type="character" w:customStyle="1" w:styleId="TekstopmerkingChar">
    <w:name w:val="Tekst opmerking Char"/>
    <w:basedOn w:val="Standaardalinea-lettertype"/>
    <w:link w:val="Tekstopmerking"/>
    <w:uiPriority w:val="99"/>
    <w:rsid w:val="00EE582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E5826"/>
    <w:rPr>
      <w:b/>
      <w:bCs/>
    </w:rPr>
  </w:style>
  <w:style w:type="character" w:customStyle="1" w:styleId="OnderwerpvanopmerkingChar">
    <w:name w:val="Onderwerp van opmerking Char"/>
    <w:basedOn w:val="TekstopmerkingChar"/>
    <w:link w:val="Onderwerpvanopmerking"/>
    <w:uiPriority w:val="99"/>
    <w:semiHidden/>
    <w:rsid w:val="00EE5826"/>
    <w:rPr>
      <w:rFonts w:ascii="Univers" w:hAnsi="Univers"/>
      <w:b/>
      <w:bCs/>
    </w:rPr>
  </w:style>
  <w:style w:type="paragraph" w:customStyle="1" w:styleId="pf0">
    <w:name w:val="pf0"/>
    <w:basedOn w:val="Standaard"/>
    <w:rsid w:val="009D0E78"/>
    <w:pPr>
      <w:spacing w:before="100" w:beforeAutospacing="1" w:after="100" w:afterAutospacing="1"/>
      <w:ind w:left="300"/>
    </w:pPr>
    <w:rPr>
      <w:rFonts w:ascii="Times New Roman" w:hAnsi="Times New Roman"/>
      <w:sz w:val="24"/>
    </w:rPr>
  </w:style>
  <w:style w:type="character" w:customStyle="1" w:styleId="cf01">
    <w:name w:val="cf01"/>
    <w:basedOn w:val="Standaardalinea-lettertype"/>
    <w:rsid w:val="009D0E78"/>
    <w:rPr>
      <w:rFonts w:ascii="Segoe UI" w:hAnsi="Segoe UI" w:cs="Segoe UI" w:hint="default"/>
      <w:sz w:val="18"/>
      <w:szCs w:val="18"/>
    </w:rPr>
  </w:style>
  <w:style w:type="character" w:styleId="GevolgdeHyperlink">
    <w:name w:val="FollowedHyperlink"/>
    <w:basedOn w:val="Standaardalinea-lettertype"/>
    <w:uiPriority w:val="99"/>
    <w:semiHidden/>
    <w:unhideWhenUsed/>
    <w:rsid w:val="008C5B28"/>
    <w:rPr>
      <w:color w:val="800080" w:themeColor="followedHyperlink"/>
      <w:u w:val="single"/>
    </w:rPr>
  </w:style>
  <w:style w:type="paragraph" w:styleId="Eindnoottekst">
    <w:name w:val="endnote text"/>
    <w:basedOn w:val="Standaard"/>
    <w:link w:val="EindnoottekstChar"/>
    <w:uiPriority w:val="99"/>
    <w:semiHidden/>
    <w:unhideWhenUsed/>
    <w:rsid w:val="007154C5"/>
    <w:rPr>
      <w:sz w:val="20"/>
      <w:szCs w:val="20"/>
    </w:rPr>
  </w:style>
  <w:style w:type="character" w:customStyle="1" w:styleId="EindnoottekstChar">
    <w:name w:val="Eindnoottekst Char"/>
    <w:basedOn w:val="Standaardalinea-lettertype"/>
    <w:link w:val="Eindnoottekst"/>
    <w:uiPriority w:val="99"/>
    <w:semiHidden/>
    <w:rsid w:val="007154C5"/>
    <w:rPr>
      <w:rFonts w:ascii="Univers" w:hAnsi="Univers"/>
    </w:rPr>
  </w:style>
  <w:style w:type="character" w:styleId="Eindnootmarkering">
    <w:name w:val="endnote reference"/>
    <w:basedOn w:val="Standaardalinea-lettertype"/>
    <w:uiPriority w:val="99"/>
    <w:semiHidden/>
    <w:unhideWhenUsed/>
    <w:rsid w:val="00715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823">
      <w:bodyDiv w:val="1"/>
      <w:marLeft w:val="0"/>
      <w:marRight w:val="0"/>
      <w:marTop w:val="0"/>
      <w:marBottom w:val="0"/>
      <w:divBdr>
        <w:top w:val="none" w:sz="0" w:space="0" w:color="auto"/>
        <w:left w:val="none" w:sz="0" w:space="0" w:color="auto"/>
        <w:bottom w:val="none" w:sz="0" w:space="0" w:color="auto"/>
        <w:right w:val="none" w:sz="0" w:space="0" w:color="auto"/>
      </w:divBdr>
    </w:div>
    <w:div w:id="86655880">
      <w:bodyDiv w:val="1"/>
      <w:marLeft w:val="0"/>
      <w:marRight w:val="0"/>
      <w:marTop w:val="0"/>
      <w:marBottom w:val="0"/>
      <w:divBdr>
        <w:top w:val="none" w:sz="0" w:space="0" w:color="auto"/>
        <w:left w:val="none" w:sz="0" w:space="0" w:color="auto"/>
        <w:bottom w:val="none" w:sz="0" w:space="0" w:color="auto"/>
        <w:right w:val="none" w:sz="0" w:space="0" w:color="auto"/>
      </w:divBdr>
    </w:div>
    <w:div w:id="243416948">
      <w:bodyDiv w:val="1"/>
      <w:marLeft w:val="0"/>
      <w:marRight w:val="0"/>
      <w:marTop w:val="0"/>
      <w:marBottom w:val="0"/>
      <w:divBdr>
        <w:top w:val="none" w:sz="0" w:space="0" w:color="auto"/>
        <w:left w:val="none" w:sz="0" w:space="0" w:color="auto"/>
        <w:bottom w:val="none" w:sz="0" w:space="0" w:color="auto"/>
        <w:right w:val="none" w:sz="0" w:space="0" w:color="auto"/>
      </w:divBdr>
    </w:div>
    <w:div w:id="303431933">
      <w:bodyDiv w:val="1"/>
      <w:marLeft w:val="0"/>
      <w:marRight w:val="0"/>
      <w:marTop w:val="0"/>
      <w:marBottom w:val="0"/>
      <w:divBdr>
        <w:top w:val="none" w:sz="0" w:space="0" w:color="auto"/>
        <w:left w:val="none" w:sz="0" w:space="0" w:color="auto"/>
        <w:bottom w:val="none" w:sz="0" w:space="0" w:color="auto"/>
        <w:right w:val="none" w:sz="0" w:space="0" w:color="auto"/>
      </w:divBdr>
    </w:div>
    <w:div w:id="508061986">
      <w:bodyDiv w:val="1"/>
      <w:marLeft w:val="0"/>
      <w:marRight w:val="0"/>
      <w:marTop w:val="0"/>
      <w:marBottom w:val="0"/>
      <w:divBdr>
        <w:top w:val="none" w:sz="0" w:space="0" w:color="auto"/>
        <w:left w:val="none" w:sz="0" w:space="0" w:color="auto"/>
        <w:bottom w:val="none" w:sz="0" w:space="0" w:color="auto"/>
        <w:right w:val="none" w:sz="0" w:space="0" w:color="auto"/>
      </w:divBdr>
    </w:div>
    <w:div w:id="667095118">
      <w:bodyDiv w:val="1"/>
      <w:marLeft w:val="0"/>
      <w:marRight w:val="0"/>
      <w:marTop w:val="0"/>
      <w:marBottom w:val="0"/>
      <w:divBdr>
        <w:top w:val="none" w:sz="0" w:space="0" w:color="auto"/>
        <w:left w:val="none" w:sz="0" w:space="0" w:color="auto"/>
        <w:bottom w:val="none" w:sz="0" w:space="0" w:color="auto"/>
        <w:right w:val="none" w:sz="0" w:space="0" w:color="auto"/>
      </w:divBdr>
    </w:div>
    <w:div w:id="1006636019">
      <w:bodyDiv w:val="1"/>
      <w:marLeft w:val="0"/>
      <w:marRight w:val="0"/>
      <w:marTop w:val="0"/>
      <w:marBottom w:val="0"/>
      <w:divBdr>
        <w:top w:val="none" w:sz="0" w:space="0" w:color="auto"/>
        <w:left w:val="none" w:sz="0" w:space="0" w:color="auto"/>
        <w:bottom w:val="none" w:sz="0" w:space="0" w:color="auto"/>
        <w:right w:val="none" w:sz="0" w:space="0" w:color="auto"/>
      </w:divBdr>
    </w:div>
    <w:div w:id="1164394643">
      <w:bodyDiv w:val="1"/>
      <w:marLeft w:val="0"/>
      <w:marRight w:val="0"/>
      <w:marTop w:val="0"/>
      <w:marBottom w:val="0"/>
      <w:divBdr>
        <w:top w:val="none" w:sz="0" w:space="0" w:color="auto"/>
        <w:left w:val="none" w:sz="0" w:space="0" w:color="auto"/>
        <w:bottom w:val="none" w:sz="0" w:space="0" w:color="auto"/>
        <w:right w:val="none" w:sz="0" w:space="0" w:color="auto"/>
      </w:divBdr>
    </w:div>
    <w:div w:id="1215771624">
      <w:bodyDiv w:val="1"/>
      <w:marLeft w:val="0"/>
      <w:marRight w:val="0"/>
      <w:marTop w:val="0"/>
      <w:marBottom w:val="0"/>
      <w:divBdr>
        <w:top w:val="none" w:sz="0" w:space="0" w:color="auto"/>
        <w:left w:val="none" w:sz="0" w:space="0" w:color="auto"/>
        <w:bottom w:val="none" w:sz="0" w:space="0" w:color="auto"/>
        <w:right w:val="none" w:sz="0" w:space="0" w:color="auto"/>
      </w:divBdr>
    </w:div>
    <w:div w:id="1246918118">
      <w:bodyDiv w:val="1"/>
      <w:marLeft w:val="0"/>
      <w:marRight w:val="0"/>
      <w:marTop w:val="0"/>
      <w:marBottom w:val="0"/>
      <w:divBdr>
        <w:top w:val="none" w:sz="0" w:space="0" w:color="auto"/>
        <w:left w:val="none" w:sz="0" w:space="0" w:color="auto"/>
        <w:bottom w:val="none" w:sz="0" w:space="0" w:color="auto"/>
        <w:right w:val="none" w:sz="0" w:space="0" w:color="auto"/>
      </w:divBdr>
    </w:div>
    <w:div w:id="1523476100">
      <w:bodyDiv w:val="1"/>
      <w:marLeft w:val="0"/>
      <w:marRight w:val="0"/>
      <w:marTop w:val="0"/>
      <w:marBottom w:val="0"/>
      <w:divBdr>
        <w:top w:val="none" w:sz="0" w:space="0" w:color="auto"/>
        <w:left w:val="none" w:sz="0" w:space="0" w:color="auto"/>
        <w:bottom w:val="none" w:sz="0" w:space="0" w:color="auto"/>
        <w:right w:val="none" w:sz="0" w:space="0" w:color="auto"/>
      </w:divBdr>
    </w:div>
    <w:div w:id="1593126369">
      <w:bodyDiv w:val="1"/>
      <w:marLeft w:val="0"/>
      <w:marRight w:val="0"/>
      <w:marTop w:val="0"/>
      <w:marBottom w:val="0"/>
      <w:divBdr>
        <w:top w:val="none" w:sz="0" w:space="0" w:color="auto"/>
        <w:left w:val="none" w:sz="0" w:space="0" w:color="auto"/>
        <w:bottom w:val="none" w:sz="0" w:space="0" w:color="auto"/>
        <w:right w:val="none" w:sz="0" w:space="0" w:color="auto"/>
      </w:divBdr>
    </w:div>
    <w:div w:id="1606618006">
      <w:bodyDiv w:val="1"/>
      <w:marLeft w:val="0"/>
      <w:marRight w:val="0"/>
      <w:marTop w:val="0"/>
      <w:marBottom w:val="0"/>
      <w:divBdr>
        <w:top w:val="none" w:sz="0" w:space="0" w:color="auto"/>
        <w:left w:val="none" w:sz="0" w:space="0" w:color="auto"/>
        <w:bottom w:val="none" w:sz="0" w:space="0" w:color="auto"/>
        <w:right w:val="none" w:sz="0" w:space="0" w:color="auto"/>
      </w:divBdr>
    </w:div>
    <w:div w:id="1762993643">
      <w:bodyDiv w:val="1"/>
      <w:marLeft w:val="0"/>
      <w:marRight w:val="0"/>
      <w:marTop w:val="0"/>
      <w:marBottom w:val="0"/>
      <w:divBdr>
        <w:top w:val="none" w:sz="0" w:space="0" w:color="auto"/>
        <w:left w:val="none" w:sz="0" w:space="0" w:color="auto"/>
        <w:bottom w:val="none" w:sz="0" w:space="0" w:color="auto"/>
        <w:right w:val="none" w:sz="0" w:space="0" w:color="auto"/>
      </w:divBdr>
    </w:div>
    <w:div w:id="1864830115">
      <w:bodyDiv w:val="1"/>
      <w:marLeft w:val="0"/>
      <w:marRight w:val="0"/>
      <w:marTop w:val="0"/>
      <w:marBottom w:val="0"/>
      <w:divBdr>
        <w:top w:val="none" w:sz="0" w:space="0" w:color="auto"/>
        <w:left w:val="none" w:sz="0" w:space="0" w:color="auto"/>
        <w:bottom w:val="none" w:sz="0" w:space="0" w:color="auto"/>
        <w:right w:val="none" w:sz="0" w:space="0" w:color="auto"/>
      </w:divBdr>
    </w:div>
    <w:div w:id="1997881447">
      <w:bodyDiv w:val="1"/>
      <w:marLeft w:val="0"/>
      <w:marRight w:val="0"/>
      <w:marTop w:val="0"/>
      <w:marBottom w:val="0"/>
      <w:divBdr>
        <w:top w:val="none" w:sz="0" w:space="0" w:color="auto"/>
        <w:left w:val="none" w:sz="0" w:space="0" w:color="auto"/>
        <w:bottom w:val="none" w:sz="0" w:space="0" w:color="auto"/>
        <w:right w:val="none" w:sz="0" w:space="0" w:color="auto"/>
      </w:divBdr>
    </w:div>
    <w:div w:id="2031295005">
      <w:bodyDiv w:val="1"/>
      <w:marLeft w:val="0"/>
      <w:marRight w:val="0"/>
      <w:marTop w:val="0"/>
      <w:marBottom w:val="0"/>
      <w:divBdr>
        <w:top w:val="none" w:sz="0" w:space="0" w:color="auto"/>
        <w:left w:val="none" w:sz="0" w:space="0" w:color="auto"/>
        <w:bottom w:val="none" w:sz="0" w:space="0" w:color="auto"/>
        <w:right w:val="none" w:sz="0" w:space="0" w:color="auto"/>
      </w:divBdr>
    </w:div>
    <w:div w:id="203561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PHR:2024:373" TargetMode="External"/><Relationship Id="rId3" Type="http://schemas.openxmlformats.org/officeDocument/2006/relationships/hyperlink" Target="https://repository.wodc.nl/bitstream/handle/20.500.12832/3402/3376-strafverhogingen-bij-veilige-publieke-taak-delicten-volledige-tekst.pdf?sequence=1&amp;isAllowed=y" TargetMode="External"/><Relationship Id="rId7" Type="http://schemas.openxmlformats.org/officeDocument/2006/relationships/hyperlink" Target="https://deeplink.rechtspraak.nl/uitspraak?id=ECLI:NL:HR:2024:689" TargetMode="External"/><Relationship Id="rId2" Type="http://schemas.openxmlformats.org/officeDocument/2006/relationships/hyperlink" Target="https://repository.wodc.nl/bitstream/handle/20.500.12832/3402/3376-strafverhogingen-bij-veilige-publieke-taak-delicten-volledige-tekst.pdf?sequence=1&amp;isAllowed=y" TargetMode="External"/><Relationship Id="rId1" Type="http://schemas.openxmlformats.org/officeDocument/2006/relationships/hyperlink" Target="https://www.rechtspraak.nl/SiteCollectionDocuments/RM%202010-4%20de%20minimumstraf%20opnieuw%20bezien.pdf" TargetMode="External"/><Relationship Id="rId6" Type="http://schemas.openxmlformats.org/officeDocument/2006/relationships/hyperlink" Target="https://deeplink.rechtspraak.nl/uitspraak?id=ECLI:NL:HR:2014:2677" TargetMode="External"/><Relationship Id="rId11" Type="http://schemas.openxmlformats.org/officeDocument/2006/relationships/hyperlink" Target="http://www.om.nl" TargetMode="External"/><Relationship Id="rId5" Type="http://schemas.openxmlformats.org/officeDocument/2006/relationships/hyperlink" Target="https://deeplink.rechtspraak.nl/uitspraak?id=ECLI:NL:HR:2018:1051" TargetMode="External"/><Relationship Id="rId10" Type="http://schemas.openxmlformats.org/officeDocument/2006/relationships/hyperlink" Target="https://zoek.officielebekendmakingen.nl/kst-32169-7.html" TargetMode="External"/><Relationship Id="rId4" Type="http://schemas.openxmlformats.org/officeDocument/2006/relationships/hyperlink" Target="https://repository.wodc.nl/bitstream/handle/20.500.12832/3281/Cahier%202023-07-volledige-tekst.pdf?sequence=1&amp;isAllowed=y" TargetMode="External"/><Relationship Id="rId9" Type="http://schemas.openxmlformats.org/officeDocument/2006/relationships/hyperlink" Target="https://deeplink.rechtspraak.nl/uitspraak?id=ECLI:NL:HR:2023:129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2D8F1F14-33B7-4359-86B8-BC23E486801B}"/>
      </w:docPartPr>
      <w:docPartBody>
        <w:p w:rsidR="009D678B" w:rsidRDefault="009D678B">
          <w:r w:rsidRPr="009A409C">
            <w:rPr>
              <w:rStyle w:val="Tekstvantijdelijkeaanduiding"/>
            </w:rPr>
            <w:t>Klik of tik om tekst in te voeren.</w:t>
          </w:r>
        </w:p>
      </w:docPartBody>
    </w:docPart>
    <w:docPart>
      <w:docPartPr>
        <w:name w:val="4F8035A9C2A1469D9277ECC86C5D6D4C"/>
        <w:category>
          <w:name w:val="Algemeen"/>
          <w:gallery w:val="placeholder"/>
        </w:category>
        <w:types>
          <w:type w:val="bbPlcHdr"/>
        </w:types>
        <w:behaviors>
          <w:behavior w:val="content"/>
        </w:behaviors>
        <w:guid w:val="{645901E8-0A7A-4C34-B563-7742BFF65D71}"/>
      </w:docPartPr>
      <w:docPartBody>
        <w:p w:rsidR="00DE04A3" w:rsidRDefault="009D678B">
          <w:pPr>
            <w:pStyle w:val="4F8035A9C2A1469D9277ECC86C5D6D4C"/>
          </w:pPr>
          <w:r w:rsidRPr="009A409C">
            <w:rPr>
              <w:rStyle w:val="Tekstvantijdelijkeaanduiding"/>
            </w:rPr>
            <w:t>Klik of tik om tekst in te voeren.</w:t>
          </w:r>
        </w:p>
      </w:docPartBody>
    </w:docPart>
    <w:docPart>
      <w:docPartPr>
        <w:name w:val="802B6A48AABF4F11AA9E3CFC22182AE7"/>
        <w:category>
          <w:name w:val="Algemeen"/>
          <w:gallery w:val="placeholder"/>
        </w:category>
        <w:types>
          <w:type w:val="bbPlcHdr"/>
        </w:types>
        <w:behaviors>
          <w:behavior w:val="content"/>
        </w:behaviors>
        <w:guid w:val="{4DA85A12-0F13-4AE7-8592-DBFE7B9D5189}"/>
      </w:docPartPr>
      <w:docPartBody>
        <w:p w:rsidR="00CC6BA1" w:rsidRDefault="009D678B">
          <w:pPr>
            <w:pStyle w:val="802B6A48AABF4F11AA9E3CFC22182AE7"/>
          </w:pPr>
          <w:r w:rsidRPr="009A409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8B"/>
    <w:rsid w:val="00090EA4"/>
    <w:rsid w:val="00092EC9"/>
    <w:rsid w:val="00096B0E"/>
    <w:rsid w:val="001273D1"/>
    <w:rsid w:val="001849C6"/>
    <w:rsid w:val="0018629C"/>
    <w:rsid w:val="002132DA"/>
    <w:rsid w:val="002B663E"/>
    <w:rsid w:val="002E5DC7"/>
    <w:rsid w:val="003A32E2"/>
    <w:rsid w:val="0046706A"/>
    <w:rsid w:val="004F5DB7"/>
    <w:rsid w:val="005838AC"/>
    <w:rsid w:val="005F795E"/>
    <w:rsid w:val="0065680E"/>
    <w:rsid w:val="006B4C94"/>
    <w:rsid w:val="006B669C"/>
    <w:rsid w:val="00795A55"/>
    <w:rsid w:val="00866F0B"/>
    <w:rsid w:val="008A2AD6"/>
    <w:rsid w:val="00934B63"/>
    <w:rsid w:val="009D678B"/>
    <w:rsid w:val="00A84C25"/>
    <w:rsid w:val="00AA2C44"/>
    <w:rsid w:val="00B02AC7"/>
    <w:rsid w:val="00B3620B"/>
    <w:rsid w:val="00B7014D"/>
    <w:rsid w:val="00B8426E"/>
    <w:rsid w:val="00CC6BA1"/>
    <w:rsid w:val="00DA29C1"/>
    <w:rsid w:val="00DE04A3"/>
    <w:rsid w:val="00EB7E83"/>
    <w:rsid w:val="00F26C36"/>
    <w:rsid w:val="00F405B1"/>
    <w:rsid w:val="00FE42A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D678B"/>
    <w:rPr>
      <w:color w:val="666666"/>
    </w:rPr>
  </w:style>
  <w:style w:type="paragraph" w:customStyle="1" w:styleId="4F8035A9C2A1469D9277ECC86C5D6D4C">
    <w:name w:val="4F8035A9C2A1469D9277ECC86C5D6D4C"/>
  </w:style>
  <w:style w:type="paragraph" w:customStyle="1" w:styleId="802B6A48AABF4F11AA9E3CFC22182AE7">
    <w:name w:val="802B6A48AABF4F11AA9E3CFC22182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4080</ap:Words>
  <ap:Characters>23609</ap:Characters>
  <ap:DocSecurity>4</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2025-04-17T07:55:00.0000000Z</lastPrinted>
  <dcterms:created xsi:type="dcterms:W3CDTF">2025-04-22T14:57:00.0000000Z</dcterms:created>
  <dcterms:modified xsi:type="dcterms:W3CDTF">2025-04-22T14:57:00.0000000Z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W16.25.00023/II</vt:lpwstr>
  </property>
  <property fmtid="{D5CDD505-2E9C-101B-9397-08002B2CF9AE}" pid="5" name="zaaktype">
    <vt:lpwstr>IW1</vt:lpwstr>
  </property>
  <property fmtid="{D5CDD505-2E9C-101B-9397-08002B2CF9AE}" pid="6" name="ContentTypeId">
    <vt:lpwstr>0x010100FA5A77795FEADA4EA51227303613444600D4A4DF67ACDCD34FA7187D05412BD17B</vt:lpwstr>
  </property>
  <property fmtid="{D5CDD505-2E9C-101B-9397-08002B2CF9AE}" pid="7" name="Bestemming">
    <vt:lpwstr>2;#Corsa|a7721b99-8166-4953-a37e-7c8574fb4b8b</vt:lpwstr>
  </property>
  <property fmtid="{D5CDD505-2E9C-101B-9397-08002B2CF9AE}" pid="8" name="_dlc_DocIdItemGuid">
    <vt:lpwstr>144e30c5-0b11-493a-844c-1a8d7ba4ae27</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