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4FD6" w:rsidR="00964FD6" w:rsidRDefault="009712BE" w14:paraId="24E20E40" w14:textId="086613F8">
      <w:pPr>
        <w:rPr>
          <w:rFonts w:ascii="Calibri" w:hAnsi="Calibri" w:cs="Calibri"/>
        </w:rPr>
      </w:pPr>
      <w:r w:rsidRPr="00964FD6">
        <w:rPr>
          <w:rFonts w:ascii="Calibri" w:hAnsi="Calibri" w:cs="Calibri"/>
        </w:rPr>
        <w:t>24</w:t>
      </w:r>
      <w:r w:rsidRPr="00964FD6" w:rsidR="00964FD6">
        <w:rPr>
          <w:rFonts w:ascii="Calibri" w:hAnsi="Calibri" w:cs="Calibri"/>
        </w:rPr>
        <w:t xml:space="preserve"> </w:t>
      </w:r>
      <w:r w:rsidRPr="00964FD6">
        <w:rPr>
          <w:rFonts w:ascii="Calibri" w:hAnsi="Calibri" w:cs="Calibri"/>
        </w:rPr>
        <w:t>804</w:t>
      </w:r>
      <w:r w:rsidRPr="00964FD6" w:rsidR="00964FD6">
        <w:rPr>
          <w:rFonts w:ascii="Calibri" w:hAnsi="Calibri" w:cs="Calibri"/>
        </w:rPr>
        <w:tab/>
      </w:r>
      <w:r w:rsidRPr="00964FD6" w:rsidR="00964FD6">
        <w:rPr>
          <w:rFonts w:ascii="Calibri" w:hAnsi="Calibri" w:cs="Calibri"/>
        </w:rPr>
        <w:tab/>
        <w:t>Veiligheidsbeleid Burgerluchtvaart</w:t>
      </w:r>
    </w:p>
    <w:p w:rsidRPr="00964FD6" w:rsidR="00964FD6" w:rsidP="004474D9" w:rsidRDefault="00964FD6" w14:paraId="46E9A433" w14:textId="77777777">
      <w:pPr>
        <w:rPr>
          <w:rFonts w:ascii="Calibri" w:hAnsi="Calibri" w:cs="Calibri"/>
          <w:color w:val="000000"/>
        </w:rPr>
      </w:pPr>
      <w:r w:rsidRPr="00964FD6">
        <w:rPr>
          <w:rFonts w:ascii="Calibri" w:hAnsi="Calibri" w:cs="Calibri"/>
        </w:rPr>
        <w:t xml:space="preserve">Nr. </w:t>
      </w:r>
      <w:r w:rsidRPr="00964FD6" w:rsidR="009712BE">
        <w:rPr>
          <w:rFonts w:ascii="Calibri" w:hAnsi="Calibri" w:cs="Calibri"/>
        </w:rPr>
        <w:t>201</w:t>
      </w:r>
      <w:r w:rsidRPr="00964FD6" w:rsidR="009712BE">
        <w:rPr>
          <w:rFonts w:ascii="Calibri" w:hAnsi="Calibri" w:cs="Calibri"/>
        </w:rPr>
        <w:tab/>
      </w:r>
      <w:r w:rsidRPr="00964FD6" w:rsidR="009712BE">
        <w:rPr>
          <w:rFonts w:ascii="Calibri" w:hAnsi="Calibri" w:cs="Calibri"/>
        </w:rPr>
        <w:tab/>
      </w:r>
      <w:r w:rsidRPr="00964FD6">
        <w:rPr>
          <w:rFonts w:ascii="Calibri" w:hAnsi="Calibri" w:cs="Calibri"/>
        </w:rPr>
        <w:t>Brief van de minister van Infrastructuur en Waterstaat</w:t>
      </w:r>
    </w:p>
    <w:p w:rsidRPr="00964FD6" w:rsidR="009712BE" w:rsidP="009712BE" w:rsidRDefault="00964FD6" w14:paraId="170D712D" w14:textId="7791F6EC">
      <w:pPr>
        <w:rPr>
          <w:rFonts w:ascii="Calibri" w:hAnsi="Calibri" w:cs="Calibri"/>
        </w:rPr>
      </w:pPr>
      <w:r w:rsidRPr="00964FD6">
        <w:rPr>
          <w:rFonts w:ascii="Calibri" w:hAnsi="Calibri" w:cs="Calibri"/>
        </w:rPr>
        <w:t>Aan de Voorzitter van de Tweede Kamer der Staten-Generaal</w:t>
      </w:r>
    </w:p>
    <w:p w:rsidRPr="00964FD6" w:rsidR="00964FD6" w:rsidP="009712BE" w:rsidRDefault="00964FD6" w14:paraId="57BD3873" w14:textId="66CF4133">
      <w:pPr>
        <w:rPr>
          <w:rFonts w:ascii="Calibri" w:hAnsi="Calibri" w:cs="Calibri"/>
        </w:rPr>
      </w:pPr>
      <w:r w:rsidRPr="00964FD6">
        <w:rPr>
          <w:rFonts w:ascii="Calibri" w:hAnsi="Calibri" w:cs="Calibri"/>
        </w:rPr>
        <w:t>Den Haag, 18 april 2025</w:t>
      </w:r>
    </w:p>
    <w:p w:rsidRPr="00964FD6" w:rsidR="009712BE" w:rsidP="00964FD6" w:rsidRDefault="009712BE" w14:paraId="28B279B0" w14:textId="77777777">
      <w:pPr>
        <w:pStyle w:val="Geenafstand"/>
        <w:rPr>
          <w:rFonts w:ascii="Calibri" w:hAnsi="Calibri" w:cs="Calibri"/>
        </w:rPr>
      </w:pPr>
    </w:p>
    <w:p w:rsidRPr="00964FD6" w:rsidR="009712BE" w:rsidP="00964FD6" w:rsidRDefault="009712BE" w14:paraId="5F2FFFE1" w14:textId="79BB7CDF">
      <w:pPr>
        <w:spacing w:after="0"/>
        <w:rPr>
          <w:rFonts w:ascii="Calibri" w:hAnsi="Calibri" w:cs="Calibri"/>
        </w:rPr>
      </w:pPr>
      <w:r w:rsidRPr="00964FD6">
        <w:rPr>
          <w:rFonts w:ascii="Calibri" w:hAnsi="Calibri" w:cs="Calibri"/>
        </w:rPr>
        <w:t xml:space="preserve">Hierbij bied ik u aan het ontwerp van de Tijdelijke subsidieregeling versneld onderwerken graanresten 2025 en de bijbehorende uitvoeringsovereenkomst. </w:t>
      </w:r>
    </w:p>
    <w:p w:rsidRPr="00964FD6" w:rsidR="009712BE" w:rsidP="00964FD6" w:rsidRDefault="009712BE" w14:paraId="4F784C67" w14:textId="77777777">
      <w:pPr>
        <w:pStyle w:val="Geenafstand"/>
        <w:rPr>
          <w:rFonts w:ascii="Calibri" w:hAnsi="Calibri" w:cs="Calibri"/>
        </w:rPr>
      </w:pPr>
    </w:p>
    <w:p w:rsidRPr="00964FD6" w:rsidR="009712BE" w:rsidP="00964FD6" w:rsidRDefault="009712BE" w14:paraId="5517FA50" w14:textId="77777777">
      <w:pPr>
        <w:spacing w:after="0"/>
        <w:rPr>
          <w:rFonts w:ascii="Calibri" w:hAnsi="Calibri" w:cs="Calibri"/>
        </w:rPr>
      </w:pPr>
      <w:r w:rsidRPr="00964FD6">
        <w:rPr>
          <w:rFonts w:ascii="Calibri" w:hAnsi="Calibri" w:cs="Calibri"/>
        </w:rPr>
        <w:t>Deze subsidieregeling strekt tot het verhogen van de luchtvaartveiligheid. Met de regeling wordt het mogelijk om agrariërs ook in het aankomende oogstseizoen een subsidie te (blijven) verstrekken voor het versnel onderwerken van graanresten na de oogst op de percelen rondom de luchthaven Schiphol. De percelen worden daardoor minder aantrekkelijk voor ganzen en daarmee wordt het risico op aanvaringen met vliegtuigen verkleind.</w:t>
      </w:r>
    </w:p>
    <w:p w:rsidRPr="00964FD6" w:rsidR="009712BE" w:rsidP="00964FD6" w:rsidRDefault="009712BE" w14:paraId="13EAA250" w14:textId="77777777">
      <w:pPr>
        <w:pStyle w:val="Geenafstand"/>
        <w:rPr>
          <w:rFonts w:ascii="Calibri" w:hAnsi="Calibri" w:cs="Calibri"/>
        </w:rPr>
      </w:pPr>
    </w:p>
    <w:p w:rsidRPr="00964FD6" w:rsidR="009712BE" w:rsidP="00964FD6" w:rsidRDefault="009712BE" w14:paraId="2B6182F9" w14:textId="77777777">
      <w:pPr>
        <w:spacing w:after="0"/>
        <w:rPr>
          <w:rFonts w:ascii="Calibri" w:hAnsi="Calibri" w:cs="Calibri"/>
        </w:rPr>
      </w:pPr>
      <w:r w:rsidRPr="00964FD6">
        <w:rPr>
          <w:rFonts w:ascii="Calibri" w:hAnsi="Calibri" w:cs="Calibri"/>
        </w:rPr>
        <w:t>Voor de verdere inhoud van de ontwerpregeling verwijs ik u naar de ontwerptoelichting.</w:t>
      </w:r>
    </w:p>
    <w:p w:rsidRPr="00964FD6" w:rsidR="009712BE" w:rsidP="00964FD6" w:rsidRDefault="009712BE" w14:paraId="56EA4EDE" w14:textId="77777777">
      <w:pPr>
        <w:pStyle w:val="Geenafstand"/>
        <w:rPr>
          <w:rFonts w:ascii="Calibri" w:hAnsi="Calibri" w:cs="Calibri"/>
        </w:rPr>
      </w:pPr>
    </w:p>
    <w:p w:rsidRPr="00964FD6" w:rsidR="009712BE" w:rsidP="00964FD6" w:rsidRDefault="009712BE" w14:paraId="75E06E44" w14:textId="77777777">
      <w:pPr>
        <w:spacing w:after="0"/>
        <w:rPr>
          <w:rFonts w:ascii="Calibri" w:hAnsi="Calibri" w:cs="Calibri"/>
        </w:rPr>
      </w:pPr>
      <w:r w:rsidRPr="00964FD6">
        <w:rPr>
          <w:rFonts w:ascii="Calibri" w:hAnsi="Calibri" w:cs="Calibri"/>
        </w:rPr>
        <w:t>Het ter kennis brengen van het ontwerp van de regeling aan de Kamer geschiedt in het kader van de wettelijke voorgeschreven procedure van artikel 4.10, zesde lid, van de Comptabiliteitswet 2016. De ontwerpregeling zal niet eerder dan 30 dagen (recesdagen niet meegeteld) na de datum van toezending van het ontwerp aan de Kamer worden vastgesteld.</w:t>
      </w:r>
    </w:p>
    <w:p w:rsidRPr="00964FD6" w:rsidR="009712BE" w:rsidP="00964FD6" w:rsidRDefault="009712BE" w14:paraId="3DF31BD1" w14:textId="77777777">
      <w:pPr>
        <w:pStyle w:val="Geenafstand"/>
      </w:pPr>
    </w:p>
    <w:p w:rsidRPr="00964FD6" w:rsidR="00964FD6" w:rsidP="00964FD6" w:rsidRDefault="00964FD6" w14:paraId="590C1D5C" w14:textId="1B9B37F8">
      <w:pPr>
        <w:pStyle w:val="Geenafstand"/>
        <w:rPr>
          <w:rFonts w:ascii="Calibri" w:hAnsi="Calibri" w:cs="Calibri"/>
          <w:color w:val="000000"/>
        </w:rPr>
      </w:pPr>
      <w:r w:rsidRPr="00964FD6">
        <w:rPr>
          <w:rFonts w:ascii="Calibri" w:hAnsi="Calibri" w:cs="Calibri"/>
        </w:rPr>
        <w:t>De minister van Infrastructuur en Waterstaat,</w:t>
      </w:r>
    </w:p>
    <w:p w:rsidRPr="00964FD6" w:rsidR="00E6311E" w:rsidP="00964FD6" w:rsidRDefault="009712BE" w14:paraId="44CBD123" w14:textId="2EDDF1C7">
      <w:pPr>
        <w:pStyle w:val="Geenafstand"/>
        <w:rPr>
          <w:rFonts w:ascii="Calibri" w:hAnsi="Calibri" w:cs="Calibri"/>
        </w:rPr>
      </w:pPr>
      <w:r w:rsidRPr="00964FD6">
        <w:rPr>
          <w:rFonts w:ascii="Calibri" w:hAnsi="Calibri" w:cs="Calibri"/>
        </w:rPr>
        <w:t>B</w:t>
      </w:r>
      <w:r w:rsidRPr="00964FD6" w:rsidR="00964FD6">
        <w:rPr>
          <w:rFonts w:ascii="Calibri" w:hAnsi="Calibri" w:cs="Calibri"/>
        </w:rPr>
        <w:t xml:space="preserve">. </w:t>
      </w:r>
      <w:r w:rsidRPr="00964FD6">
        <w:rPr>
          <w:rFonts w:ascii="Calibri" w:hAnsi="Calibri" w:cs="Calibri"/>
        </w:rPr>
        <w:t>Madlener</w:t>
      </w:r>
    </w:p>
    <w:p w:rsidRPr="00964FD6" w:rsidR="00964FD6" w:rsidP="00964FD6" w:rsidRDefault="00964FD6" w14:paraId="155CB004" w14:textId="77777777">
      <w:pPr>
        <w:pStyle w:val="Geenafstand"/>
      </w:pPr>
    </w:p>
    <w:p w:rsidRPr="00F46D4A" w:rsidR="00964FD6" w:rsidP="00964FD6" w:rsidRDefault="00964FD6" w14:paraId="3E92FF77" w14:textId="77777777">
      <w:pPr>
        <w:pStyle w:val="Geenafstand"/>
        <w:rPr>
          <w:rFonts w:ascii="Calibri" w:hAnsi="Calibri" w:cs="Calibri"/>
          <w:sz w:val="20"/>
          <w:szCs w:val="20"/>
        </w:rPr>
      </w:pPr>
      <w:r w:rsidRPr="00F46D4A">
        <w:rPr>
          <w:rFonts w:ascii="Calibri" w:hAnsi="Calibri" w:cs="Calibri"/>
          <w:sz w:val="20"/>
          <w:szCs w:val="20"/>
        </w:rPr>
        <w:t xml:space="preserve">Ter griffie van de Tweede Kamer der </w:t>
      </w:r>
    </w:p>
    <w:p w:rsidRPr="00F46D4A" w:rsidR="00964FD6" w:rsidP="00964FD6" w:rsidRDefault="00964FD6" w14:paraId="285F6075" w14:textId="77777777">
      <w:pPr>
        <w:pStyle w:val="Geenafstand"/>
        <w:rPr>
          <w:rFonts w:ascii="Calibri" w:hAnsi="Calibri" w:cs="Calibri"/>
          <w:sz w:val="20"/>
          <w:szCs w:val="20"/>
        </w:rPr>
      </w:pPr>
      <w:r w:rsidRPr="00F46D4A">
        <w:rPr>
          <w:rFonts w:ascii="Calibri" w:hAnsi="Calibri" w:cs="Calibri"/>
          <w:sz w:val="20"/>
          <w:szCs w:val="20"/>
        </w:rPr>
        <w:t>Staten-Generaal ontvangen op 18 april 2025.</w:t>
      </w:r>
    </w:p>
    <w:p w:rsidRPr="00F46D4A" w:rsidR="00964FD6" w:rsidP="00964FD6" w:rsidRDefault="00964FD6" w14:paraId="6E043561" w14:textId="77777777">
      <w:pPr>
        <w:pStyle w:val="Geenafstand"/>
        <w:rPr>
          <w:rFonts w:ascii="Calibri" w:hAnsi="Calibri" w:cs="Calibri"/>
          <w:sz w:val="20"/>
          <w:szCs w:val="20"/>
        </w:rPr>
      </w:pPr>
    </w:p>
    <w:p w:rsidRPr="00F46D4A" w:rsidR="00964FD6" w:rsidP="00964FD6" w:rsidRDefault="00964FD6" w14:paraId="3280B204" w14:textId="77777777">
      <w:pPr>
        <w:pStyle w:val="Geenafstand"/>
        <w:rPr>
          <w:rFonts w:ascii="Calibri" w:hAnsi="Calibri" w:cs="Calibri"/>
          <w:sz w:val="20"/>
          <w:szCs w:val="20"/>
        </w:rPr>
      </w:pPr>
      <w:r w:rsidRPr="00F46D4A">
        <w:rPr>
          <w:rFonts w:ascii="Calibri" w:hAnsi="Calibri" w:cs="Calibri"/>
          <w:sz w:val="20"/>
          <w:szCs w:val="20"/>
        </w:rPr>
        <w:t xml:space="preserve">De wens om over de voorgenomen voordracht </w:t>
      </w:r>
    </w:p>
    <w:p w:rsidRPr="00F46D4A" w:rsidR="00964FD6" w:rsidP="00964FD6" w:rsidRDefault="00964FD6" w14:paraId="0E3A0CF6" w14:textId="77777777">
      <w:pPr>
        <w:pStyle w:val="Geenafstand"/>
        <w:rPr>
          <w:rFonts w:ascii="Calibri" w:hAnsi="Calibri" w:cs="Calibri"/>
          <w:sz w:val="20"/>
          <w:szCs w:val="20"/>
        </w:rPr>
      </w:pPr>
      <w:r w:rsidRPr="00F46D4A">
        <w:rPr>
          <w:rFonts w:ascii="Calibri" w:hAnsi="Calibri" w:cs="Calibri"/>
          <w:sz w:val="20"/>
          <w:szCs w:val="20"/>
        </w:rPr>
        <w:t xml:space="preserve">voor de vast te stellen ministeriële regeling </w:t>
      </w:r>
    </w:p>
    <w:p w:rsidRPr="00F46D4A" w:rsidR="00964FD6" w:rsidP="00964FD6" w:rsidRDefault="00964FD6" w14:paraId="640FF41C" w14:textId="77777777">
      <w:pPr>
        <w:pStyle w:val="Geenafstand"/>
        <w:rPr>
          <w:rFonts w:ascii="Calibri" w:hAnsi="Calibri" w:cs="Calibri"/>
          <w:sz w:val="20"/>
          <w:szCs w:val="20"/>
        </w:rPr>
      </w:pPr>
      <w:r w:rsidRPr="00F46D4A">
        <w:rPr>
          <w:rFonts w:ascii="Calibri" w:hAnsi="Calibri" w:cs="Calibri"/>
          <w:sz w:val="20"/>
          <w:szCs w:val="20"/>
        </w:rPr>
        <w:t xml:space="preserve">nadere inlichtingen te ontvangen kan door </w:t>
      </w:r>
    </w:p>
    <w:p w:rsidRPr="00F46D4A" w:rsidR="00964FD6" w:rsidP="00964FD6" w:rsidRDefault="00964FD6" w14:paraId="5314BF98" w14:textId="77777777">
      <w:pPr>
        <w:pStyle w:val="Geenafstand"/>
        <w:rPr>
          <w:rFonts w:ascii="Calibri" w:hAnsi="Calibri" w:cs="Calibri"/>
          <w:sz w:val="20"/>
          <w:szCs w:val="20"/>
        </w:rPr>
      </w:pPr>
      <w:r w:rsidRPr="00F46D4A">
        <w:rPr>
          <w:rFonts w:ascii="Calibri" w:hAnsi="Calibri" w:cs="Calibri"/>
          <w:sz w:val="20"/>
          <w:szCs w:val="20"/>
        </w:rPr>
        <w:t xml:space="preserve">ten minste dertig leden van de Kamer te </w:t>
      </w:r>
      <w:r w:rsidRPr="00F46D4A">
        <w:rPr>
          <w:rFonts w:ascii="Calibri" w:hAnsi="Calibri" w:cs="Calibri"/>
          <w:sz w:val="20"/>
          <w:szCs w:val="20"/>
        </w:rPr>
        <w:br/>
        <w:t>kennen worden gegeven uiterlijk op 5 juni 2025.</w:t>
      </w:r>
    </w:p>
    <w:p w:rsidRPr="00F46D4A" w:rsidR="00964FD6" w:rsidP="00964FD6" w:rsidRDefault="00964FD6" w14:paraId="5E0719DC" w14:textId="77777777">
      <w:pPr>
        <w:pStyle w:val="Geenafstand"/>
        <w:rPr>
          <w:rFonts w:ascii="Calibri" w:hAnsi="Calibri" w:cs="Calibri"/>
          <w:sz w:val="20"/>
          <w:szCs w:val="20"/>
        </w:rPr>
      </w:pPr>
      <w:r w:rsidRPr="00F46D4A">
        <w:rPr>
          <w:rFonts w:ascii="Calibri" w:hAnsi="Calibri" w:cs="Calibri"/>
          <w:sz w:val="20"/>
          <w:szCs w:val="20"/>
        </w:rPr>
        <w:t xml:space="preserve"> </w:t>
      </w:r>
    </w:p>
    <w:p w:rsidRPr="00F46D4A" w:rsidR="00964FD6" w:rsidP="00964FD6" w:rsidRDefault="00964FD6" w14:paraId="5177FF7D" w14:textId="77777777">
      <w:pPr>
        <w:pStyle w:val="Geenafstand"/>
        <w:rPr>
          <w:rFonts w:ascii="Calibri" w:hAnsi="Calibri" w:cs="Calibri"/>
          <w:sz w:val="20"/>
          <w:szCs w:val="20"/>
        </w:rPr>
      </w:pPr>
      <w:r w:rsidRPr="00F46D4A">
        <w:rPr>
          <w:rFonts w:ascii="Calibri" w:hAnsi="Calibri" w:cs="Calibri"/>
          <w:sz w:val="20"/>
          <w:szCs w:val="20"/>
        </w:rPr>
        <w:t xml:space="preserve">De voordracht voor de vast te stellen ministeriële </w:t>
      </w:r>
    </w:p>
    <w:p w:rsidRPr="00F46D4A" w:rsidR="00964FD6" w:rsidP="00964FD6" w:rsidRDefault="00964FD6" w14:paraId="03912DD7" w14:textId="77777777">
      <w:pPr>
        <w:pStyle w:val="Geenafstand"/>
        <w:rPr>
          <w:rFonts w:ascii="Calibri" w:hAnsi="Calibri" w:cs="Calibri"/>
          <w:sz w:val="20"/>
          <w:szCs w:val="20"/>
        </w:rPr>
      </w:pPr>
      <w:r w:rsidRPr="00F46D4A">
        <w:rPr>
          <w:rFonts w:ascii="Calibri" w:hAnsi="Calibri" w:cs="Calibri"/>
          <w:sz w:val="20"/>
          <w:szCs w:val="20"/>
        </w:rPr>
        <w:t xml:space="preserve">regeling kan niet eerder worden gedaan dan op 6 </w:t>
      </w:r>
      <w:r w:rsidRPr="00F46D4A">
        <w:rPr>
          <w:rFonts w:ascii="Calibri" w:hAnsi="Calibri" w:cs="Calibri"/>
          <w:sz w:val="20"/>
          <w:szCs w:val="20"/>
        </w:rPr>
        <w:br/>
        <w:t xml:space="preserve">juni 2025 dan wel binnen veertien dagen na het </w:t>
      </w:r>
      <w:r w:rsidRPr="00F46D4A">
        <w:rPr>
          <w:rFonts w:ascii="Calibri" w:hAnsi="Calibri" w:cs="Calibri"/>
          <w:sz w:val="20"/>
          <w:szCs w:val="20"/>
        </w:rPr>
        <w:br/>
        <w:t xml:space="preserve">verstrekken van de in de vorige volzin bedoelde </w:t>
      </w:r>
    </w:p>
    <w:p w:rsidRPr="00F46D4A" w:rsidR="00964FD6" w:rsidP="00964FD6" w:rsidRDefault="00964FD6" w14:paraId="739832E5" w14:textId="77777777">
      <w:pPr>
        <w:pStyle w:val="Geenafstand"/>
        <w:rPr>
          <w:rFonts w:ascii="Calibri" w:hAnsi="Calibri" w:cs="Calibri"/>
          <w:sz w:val="20"/>
          <w:szCs w:val="20"/>
        </w:rPr>
      </w:pPr>
      <w:r w:rsidRPr="00F46D4A">
        <w:rPr>
          <w:rFonts w:ascii="Calibri" w:hAnsi="Calibri" w:cs="Calibri"/>
          <w:sz w:val="20"/>
          <w:szCs w:val="20"/>
        </w:rPr>
        <w:t>inlichtingen.</w:t>
      </w:r>
    </w:p>
    <w:p w:rsidRPr="00F46D4A" w:rsidR="00964FD6" w:rsidP="00964FD6" w:rsidRDefault="00964FD6" w14:paraId="30E57853" w14:textId="77777777">
      <w:pPr>
        <w:pStyle w:val="Geenafstand"/>
        <w:rPr>
          <w:rFonts w:ascii="Calibri" w:hAnsi="Calibri" w:cs="Calibri"/>
          <w:sz w:val="20"/>
          <w:szCs w:val="20"/>
        </w:rPr>
      </w:pPr>
    </w:p>
    <w:p w:rsidRPr="00F46D4A" w:rsidR="00964FD6" w:rsidP="00964FD6" w:rsidRDefault="00964FD6" w14:paraId="6E45C8D0" w14:textId="77777777">
      <w:pPr>
        <w:pStyle w:val="Geenafstand"/>
        <w:rPr>
          <w:rFonts w:ascii="Calibri" w:hAnsi="Calibri" w:cs="Calibri"/>
          <w:b/>
          <w:i/>
          <w:sz w:val="20"/>
          <w:szCs w:val="20"/>
        </w:rPr>
      </w:pPr>
      <w:r w:rsidRPr="00F46D4A">
        <w:rPr>
          <w:rFonts w:ascii="Calibri" w:hAnsi="Calibri" w:cs="Calibri"/>
          <w:b/>
          <w:i/>
          <w:sz w:val="20"/>
          <w:szCs w:val="20"/>
        </w:rPr>
        <w:t>Bij de termijnen is rekening gehouden</w:t>
      </w:r>
    </w:p>
    <w:p w:rsidRPr="00F46D4A" w:rsidR="00964FD6" w:rsidP="00964FD6" w:rsidRDefault="00964FD6" w14:paraId="0635CA67" w14:textId="77777777">
      <w:pPr>
        <w:pStyle w:val="Geenafstand"/>
        <w:rPr>
          <w:rFonts w:ascii="Calibri" w:hAnsi="Calibri" w:cs="Calibri"/>
          <w:i/>
          <w:spacing w:val="-3"/>
          <w:sz w:val="20"/>
          <w:szCs w:val="20"/>
        </w:rPr>
      </w:pPr>
      <w:r w:rsidRPr="00F46D4A">
        <w:rPr>
          <w:rFonts w:ascii="Calibri" w:hAnsi="Calibri" w:cs="Calibri"/>
          <w:b/>
          <w:i/>
          <w:sz w:val="20"/>
          <w:szCs w:val="20"/>
        </w:rPr>
        <w:t>met de recesperiode van de Tweede Kamer.</w:t>
      </w:r>
    </w:p>
    <w:p w:rsidR="00964FD6" w:rsidRDefault="00964FD6" w14:paraId="301FAF5E" w14:textId="77777777"/>
    <w:sectPr w:rsidR="00964FD6" w:rsidSect="009712BE">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7B48" w14:textId="77777777" w:rsidR="009712BE" w:rsidRDefault="009712BE" w:rsidP="009712BE">
      <w:pPr>
        <w:spacing w:after="0" w:line="240" w:lineRule="auto"/>
      </w:pPr>
      <w:r>
        <w:separator/>
      </w:r>
    </w:p>
  </w:endnote>
  <w:endnote w:type="continuationSeparator" w:id="0">
    <w:p w14:paraId="38509528" w14:textId="77777777" w:rsidR="009712BE" w:rsidRDefault="009712BE" w:rsidP="0097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D103" w14:textId="77777777" w:rsidR="009712BE" w:rsidRPr="009712BE" w:rsidRDefault="009712BE" w:rsidP="009712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708C" w14:textId="77777777" w:rsidR="009712BE" w:rsidRPr="009712BE" w:rsidRDefault="009712BE" w:rsidP="009712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E2EE" w14:textId="77777777" w:rsidR="009712BE" w:rsidRPr="009712BE" w:rsidRDefault="009712BE" w:rsidP="009712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20F2" w14:textId="77777777" w:rsidR="009712BE" w:rsidRDefault="009712BE" w:rsidP="009712BE">
      <w:pPr>
        <w:spacing w:after="0" w:line="240" w:lineRule="auto"/>
      </w:pPr>
      <w:r>
        <w:separator/>
      </w:r>
    </w:p>
  </w:footnote>
  <w:footnote w:type="continuationSeparator" w:id="0">
    <w:p w14:paraId="64290D95" w14:textId="77777777" w:rsidR="009712BE" w:rsidRDefault="009712BE" w:rsidP="0097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2E1F" w14:textId="77777777" w:rsidR="009712BE" w:rsidRPr="009712BE" w:rsidRDefault="009712BE" w:rsidP="009712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4F24" w14:textId="77777777" w:rsidR="009712BE" w:rsidRPr="009712BE" w:rsidRDefault="009712BE" w:rsidP="009712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5C86" w14:textId="77777777" w:rsidR="009712BE" w:rsidRPr="009712BE" w:rsidRDefault="009712BE" w:rsidP="009712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BE"/>
    <w:rsid w:val="0025703A"/>
    <w:rsid w:val="00325F5C"/>
    <w:rsid w:val="00964FD6"/>
    <w:rsid w:val="009712BE"/>
    <w:rsid w:val="00C57495"/>
    <w:rsid w:val="00E25064"/>
    <w:rsid w:val="00E6311E"/>
    <w:rsid w:val="00F46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3E30"/>
  <w15:chartTrackingRefBased/>
  <w15:docId w15:val="{A30FADE1-8983-43DA-8BEB-73C08F89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2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2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2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2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2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2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2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2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2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2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2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2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2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2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2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2BE"/>
    <w:rPr>
      <w:rFonts w:eastAsiaTheme="majorEastAsia" w:cstheme="majorBidi"/>
      <w:color w:val="272727" w:themeColor="text1" w:themeTint="D8"/>
    </w:rPr>
  </w:style>
  <w:style w:type="paragraph" w:styleId="Titel">
    <w:name w:val="Title"/>
    <w:basedOn w:val="Standaard"/>
    <w:next w:val="Standaard"/>
    <w:link w:val="TitelChar"/>
    <w:uiPriority w:val="10"/>
    <w:qFormat/>
    <w:rsid w:val="0097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2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2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2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2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2BE"/>
    <w:rPr>
      <w:i/>
      <w:iCs/>
      <w:color w:val="404040" w:themeColor="text1" w:themeTint="BF"/>
    </w:rPr>
  </w:style>
  <w:style w:type="paragraph" w:styleId="Lijstalinea">
    <w:name w:val="List Paragraph"/>
    <w:basedOn w:val="Standaard"/>
    <w:uiPriority w:val="34"/>
    <w:qFormat/>
    <w:rsid w:val="009712BE"/>
    <w:pPr>
      <w:ind w:left="720"/>
      <w:contextualSpacing/>
    </w:pPr>
  </w:style>
  <w:style w:type="character" w:styleId="Intensievebenadrukking">
    <w:name w:val="Intense Emphasis"/>
    <w:basedOn w:val="Standaardalinea-lettertype"/>
    <w:uiPriority w:val="21"/>
    <w:qFormat/>
    <w:rsid w:val="009712BE"/>
    <w:rPr>
      <w:i/>
      <w:iCs/>
      <w:color w:val="0F4761" w:themeColor="accent1" w:themeShade="BF"/>
    </w:rPr>
  </w:style>
  <w:style w:type="paragraph" w:styleId="Duidelijkcitaat">
    <w:name w:val="Intense Quote"/>
    <w:basedOn w:val="Standaard"/>
    <w:next w:val="Standaard"/>
    <w:link w:val="DuidelijkcitaatChar"/>
    <w:uiPriority w:val="30"/>
    <w:qFormat/>
    <w:rsid w:val="00971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2BE"/>
    <w:rPr>
      <w:i/>
      <w:iCs/>
      <w:color w:val="0F4761" w:themeColor="accent1" w:themeShade="BF"/>
    </w:rPr>
  </w:style>
  <w:style w:type="character" w:styleId="Intensieveverwijzing">
    <w:name w:val="Intense Reference"/>
    <w:basedOn w:val="Standaardalinea-lettertype"/>
    <w:uiPriority w:val="32"/>
    <w:qFormat/>
    <w:rsid w:val="009712BE"/>
    <w:rPr>
      <w:b/>
      <w:bCs/>
      <w:smallCaps/>
      <w:color w:val="0F4761" w:themeColor="accent1" w:themeShade="BF"/>
      <w:spacing w:val="5"/>
    </w:rPr>
  </w:style>
  <w:style w:type="paragraph" w:customStyle="1" w:styleId="MarginlessContainer">
    <w:name w:val="Marginless Container"/>
    <w:hidden/>
    <w:rsid w:val="009712B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regelafstand138">
    <w:name w:val="HBJZ - Kamerstukken - regelafstand 13;8"/>
    <w:basedOn w:val="Standaard"/>
    <w:next w:val="Standaard"/>
    <w:rsid w:val="009712BE"/>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712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712B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712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712B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64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287</ap:Words>
  <ap:Characters>1581</ap:Characters>
  <ap:DocSecurity>0</ap:DocSecurity>
  <ap:Lines>13</ap:Lines>
  <ap:Paragraphs>3</ap:Paragraphs>
  <ap:ScaleCrop>false</ap:ScaleCrop>
  <ap:LinksUpToDate>false</ap:LinksUpToDate>
  <ap:CharactersWithSpaces>1865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2025-04-22T07:02:00.0000000Z</dcterms:created>
  <dcterms:modified xsi:type="dcterms:W3CDTF">2025-04-22T07:02:00.0000000Z</dcterms:modified>
  <version/>
  <category/>
</coreProperties>
</file>