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FE9" w:rsidP="00733FE9" w:rsidRDefault="00C774DF" w14:paraId="354D13EB" w14:textId="671B1CD8">
      <w:pPr>
        <w:spacing w:after="40" w:line="276" w:lineRule="auto"/>
        <w:rPr>
          <w:rFonts w:ascii="Verdana" w:hAnsi="Verdana"/>
          <w:bCs/>
          <w:sz w:val="18"/>
          <w:szCs w:val="18"/>
        </w:rPr>
      </w:pPr>
      <w:bookmarkStart w:name="_Hlk172721703" w:id="0"/>
      <w:r w:rsidRPr="00495145">
        <w:rPr>
          <w:rFonts w:ascii="Verdana" w:hAnsi="Verdana"/>
          <w:b/>
          <w:sz w:val="18"/>
          <w:szCs w:val="18"/>
        </w:rPr>
        <w:t>Wijziging van</w:t>
      </w:r>
      <w:r w:rsidRPr="00495145" w:rsidR="00334562">
        <w:rPr>
          <w:rFonts w:ascii="Verdana" w:hAnsi="Verdana"/>
          <w:b/>
          <w:sz w:val="18"/>
          <w:szCs w:val="18"/>
        </w:rPr>
        <w:t xml:space="preserve"> het</w:t>
      </w:r>
      <w:r w:rsidRPr="00495145" w:rsidR="002733D0">
        <w:rPr>
          <w:rFonts w:ascii="Verdana" w:hAnsi="Verdana"/>
          <w:b/>
          <w:sz w:val="18"/>
          <w:szCs w:val="18"/>
        </w:rPr>
        <w:t xml:space="preserve"> Wetboek </w:t>
      </w:r>
      <w:r w:rsidRPr="00495145" w:rsidR="00334562">
        <w:rPr>
          <w:rFonts w:ascii="Verdana" w:hAnsi="Verdana"/>
          <w:b/>
          <w:sz w:val="18"/>
          <w:szCs w:val="18"/>
        </w:rPr>
        <w:t xml:space="preserve">van Burgerlijke Rechtsvordering ter implementatie van Richtlijn (EU) 2024/1069 betreffende bescherming van bij publieke participatie betrokken personen tegen kennelijk ongegronde vorderingen of misbruik van procesrecht </w:t>
      </w:r>
      <w:bookmarkStart w:name="_Hlk172721735" w:id="1"/>
      <w:bookmarkEnd w:id="0"/>
      <w:r w:rsidRPr="00495145" w:rsidR="00334562">
        <w:rPr>
          <w:rFonts w:ascii="Verdana" w:hAnsi="Verdana"/>
          <w:b/>
          <w:sz w:val="18"/>
          <w:szCs w:val="18"/>
        </w:rPr>
        <w:t>(</w:t>
      </w:r>
      <w:r w:rsidR="00D91B43">
        <w:rPr>
          <w:rFonts w:ascii="Verdana" w:hAnsi="Verdana"/>
          <w:b/>
          <w:sz w:val="18"/>
          <w:szCs w:val="18"/>
        </w:rPr>
        <w:t>‘</w:t>
      </w:r>
      <w:r w:rsidRPr="00495145" w:rsidR="00334562">
        <w:rPr>
          <w:rFonts w:ascii="Verdana" w:hAnsi="Verdana"/>
          <w:b/>
          <w:sz w:val="18"/>
          <w:szCs w:val="18"/>
        </w:rPr>
        <w:t>strategische rechtszaken tegen publieke participatie</w:t>
      </w:r>
      <w:r w:rsidR="00D91B43">
        <w:rPr>
          <w:rFonts w:ascii="Verdana" w:hAnsi="Verdana"/>
          <w:b/>
          <w:sz w:val="18"/>
          <w:szCs w:val="18"/>
        </w:rPr>
        <w:t>’</w:t>
      </w:r>
      <w:r w:rsidR="00173439">
        <w:rPr>
          <w:rFonts w:ascii="Verdana" w:hAnsi="Verdana"/>
          <w:b/>
          <w:sz w:val="18"/>
          <w:szCs w:val="18"/>
        </w:rPr>
        <w:t>)</w:t>
      </w:r>
      <w:r w:rsidR="00BA091B">
        <w:rPr>
          <w:rFonts w:ascii="Verdana" w:hAnsi="Verdana"/>
          <w:b/>
          <w:sz w:val="18"/>
          <w:szCs w:val="18"/>
        </w:rPr>
        <w:t xml:space="preserve"> </w:t>
      </w:r>
      <w:r w:rsidRPr="00733FE9" w:rsidR="00733FE9">
        <w:rPr>
          <w:rFonts w:ascii="Verdana" w:hAnsi="Verdana"/>
          <w:b/>
          <w:sz w:val="18"/>
          <w:szCs w:val="18"/>
        </w:rPr>
        <w:t>[</w:t>
      </w:r>
      <w:proofErr w:type="spellStart"/>
      <w:r w:rsidRPr="00733FE9" w:rsidR="00733FE9">
        <w:rPr>
          <w:rFonts w:ascii="Verdana" w:hAnsi="Verdana"/>
          <w:b/>
          <w:sz w:val="18"/>
          <w:szCs w:val="18"/>
        </w:rPr>
        <w:t>KetenID</w:t>
      </w:r>
      <w:proofErr w:type="spellEnd"/>
      <w:r w:rsidRPr="00733FE9" w:rsidR="00733FE9">
        <w:rPr>
          <w:rFonts w:ascii="Verdana" w:hAnsi="Verdana"/>
          <w:b/>
          <w:sz w:val="18"/>
          <w:szCs w:val="18"/>
        </w:rPr>
        <w:t xml:space="preserve"> WGK026657]</w:t>
      </w:r>
    </w:p>
    <w:p w:rsidR="00733FE9" w:rsidP="00733FE9" w:rsidRDefault="00733FE9" w14:paraId="2660849C" w14:textId="77777777">
      <w:pPr>
        <w:spacing w:after="40" w:line="276" w:lineRule="auto"/>
        <w:rPr>
          <w:rFonts w:ascii="Verdana" w:hAnsi="Verdana"/>
          <w:bCs/>
          <w:sz w:val="18"/>
          <w:szCs w:val="18"/>
        </w:rPr>
      </w:pPr>
    </w:p>
    <w:p w:rsidRPr="00733FE9" w:rsidR="00733FE9" w:rsidP="00733FE9" w:rsidRDefault="00733FE9" w14:paraId="71BA06E2" w14:textId="4E4D6CFC">
      <w:pPr>
        <w:spacing w:after="40" w:line="276" w:lineRule="auto"/>
        <w:rPr>
          <w:rFonts w:ascii="Verdana" w:hAnsi="Verdana"/>
          <w:b/>
          <w:sz w:val="18"/>
          <w:szCs w:val="18"/>
        </w:rPr>
      </w:pPr>
      <w:r w:rsidRPr="00733FE9">
        <w:rPr>
          <w:rFonts w:ascii="Verdana" w:hAnsi="Verdana"/>
          <w:b/>
          <w:sz w:val="18"/>
          <w:szCs w:val="18"/>
        </w:rPr>
        <w:t>VOORSTEL VAN WET</w:t>
      </w:r>
    </w:p>
    <w:bookmarkEnd w:id="1"/>
    <w:p w:rsidR="00A91A96" w:rsidP="00733FE9" w:rsidRDefault="00A91A96" w14:paraId="0E01CBE8" w14:textId="77777777">
      <w:pPr>
        <w:spacing w:after="40" w:line="276" w:lineRule="auto"/>
        <w:rPr>
          <w:rFonts w:ascii="Verdana" w:hAnsi="Verdana"/>
          <w:iCs/>
          <w:sz w:val="18"/>
          <w:szCs w:val="18"/>
        </w:rPr>
      </w:pPr>
    </w:p>
    <w:p w:rsidRPr="00AD1205" w:rsidR="00C774DF" w:rsidP="00733FE9" w:rsidRDefault="00C774DF" w14:paraId="342D6245" w14:textId="77777777">
      <w:pPr>
        <w:spacing w:line="276" w:lineRule="auto"/>
        <w:rPr>
          <w:rFonts w:ascii="Verdana" w:hAnsi="Verdana"/>
          <w:sz w:val="18"/>
          <w:szCs w:val="18"/>
        </w:rPr>
      </w:pPr>
      <w:r w:rsidRPr="00AD1205">
        <w:rPr>
          <w:rFonts w:ascii="Verdana" w:hAnsi="Verdana"/>
          <w:sz w:val="18"/>
          <w:szCs w:val="18"/>
        </w:rPr>
        <w:t>Wij Willem-Alexander, bij de gratie Gods, Koning der Nederlanden, Prins van Oranje-Nassau, enz. enz. enz.</w:t>
      </w:r>
    </w:p>
    <w:p w:rsidRPr="00AD1205" w:rsidR="00C774DF" w:rsidP="00733FE9" w:rsidRDefault="00C774DF" w14:paraId="4C1FC74F" w14:textId="77777777">
      <w:pPr>
        <w:spacing w:line="276" w:lineRule="auto"/>
        <w:rPr>
          <w:rFonts w:ascii="Verdana" w:hAnsi="Verdana"/>
          <w:sz w:val="18"/>
          <w:szCs w:val="18"/>
        </w:rPr>
      </w:pPr>
    </w:p>
    <w:p w:rsidRPr="00AD1205" w:rsidR="00C774DF" w:rsidP="00733FE9" w:rsidRDefault="00C774DF" w14:paraId="7A2DFE28" w14:textId="77777777">
      <w:pPr>
        <w:spacing w:line="276" w:lineRule="auto"/>
        <w:rPr>
          <w:rFonts w:ascii="Verdana" w:hAnsi="Verdana"/>
          <w:sz w:val="18"/>
          <w:szCs w:val="18"/>
        </w:rPr>
      </w:pPr>
      <w:r w:rsidRPr="00AD1205">
        <w:rPr>
          <w:rFonts w:ascii="Verdana" w:hAnsi="Verdana"/>
          <w:sz w:val="18"/>
          <w:szCs w:val="18"/>
        </w:rPr>
        <w:t>Allen, die deze zullen zien of horen lezen, saluut! doen te weten:</w:t>
      </w:r>
    </w:p>
    <w:p w:rsidR="00A91A96" w:rsidP="00733FE9" w:rsidRDefault="00A91A96" w14:paraId="42CB3E45" w14:textId="77777777">
      <w:pPr>
        <w:spacing w:line="276" w:lineRule="auto"/>
        <w:rPr>
          <w:rFonts w:ascii="Verdana" w:hAnsi="Verdana"/>
          <w:sz w:val="18"/>
          <w:szCs w:val="18"/>
        </w:rPr>
      </w:pPr>
    </w:p>
    <w:p w:rsidRPr="00AD1205" w:rsidR="00C774DF" w:rsidP="00733FE9" w:rsidRDefault="00C774DF" w14:paraId="283A687A" w14:textId="5BDFC9BE">
      <w:pPr>
        <w:spacing w:line="276" w:lineRule="auto"/>
        <w:rPr>
          <w:rFonts w:ascii="Verdana" w:hAnsi="Verdana"/>
          <w:sz w:val="18"/>
          <w:szCs w:val="18"/>
        </w:rPr>
      </w:pPr>
      <w:r w:rsidRPr="00AD1205">
        <w:rPr>
          <w:rFonts w:ascii="Verdana" w:hAnsi="Verdana"/>
          <w:sz w:val="18"/>
          <w:szCs w:val="18"/>
        </w:rPr>
        <w:t xml:space="preserve">Alzo Wij in overweging genomen hebben, dat het </w:t>
      </w:r>
      <w:r w:rsidR="00495145">
        <w:rPr>
          <w:rFonts w:ascii="Verdana" w:hAnsi="Verdana"/>
          <w:sz w:val="18"/>
          <w:szCs w:val="18"/>
        </w:rPr>
        <w:t xml:space="preserve">noodzakelijk is regels te stellen ter </w:t>
      </w:r>
      <w:r w:rsidR="00C94258">
        <w:rPr>
          <w:rFonts w:ascii="Verdana" w:hAnsi="Verdana"/>
          <w:sz w:val="18"/>
          <w:szCs w:val="18"/>
        </w:rPr>
        <w:t>implementatie</w:t>
      </w:r>
      <w:r w:rsidR="00495145">
        <w:rPr>
          <w:rFonts w:ascii="Verdana" w:hAnsi="Verdana"/>
          <w:sz w:val="18"/>
          <w:szCs w:val="18"/>
        </w:rPr>
        <w:t xml:space="preserve"> van Richtlijn (EU) 2024/1069 van het Europees Parlement en de Raad van 11 april 2024 </w:t>
      </w:r>
      <w:r w:rsidRPr="00495145" w:rsidR="00495145">
        <w:rPr>
          <w:rFonts w:ascii="Verdana" w:hAnsi="Verdana"/>
          <w:sz w:val="18"/>
          <w:szCs w:val="18"/>
        </w:rPr>
        <w:t>betreffende bescherming van bij publieke participatie betrokken personen tegen kennelijk ongegronde vorderingen of misbruik van procesrecht (</w:t>
      </w:r>
      <w:r w:rsidR="00D91B43">
        <w:rPr>
          <w:rFonts w:ascii="Verdana" w:hAnsi="Verdana"/>
          <w:sz w:val="18"/>
          <w:szCs w:val="18"/>
        </w:rPr>
        <w:t>‘</w:t>
      </w:r>
      <w:r w:rsidRPr="00495145" w:rsidR="00495145">
        <w:rPr>
          <w:rFonts w:ascii="Verdana" w:hAnsi="Verdana"/>
          <w:sz w:val="18"/>
          <w:szCs w:val="18"/>
        </w:rPr>
        <w:t>strategische rechtszaken tegen publieke participatie</w:t>
      </w:r>
      <w:r w:rsidR="00D91B43">
        <w:rPr>
          <w:rFonts w:ascii="Verdana" w:hAnsi="Verdana"/>
          <w:sz w:val="18"/>
          <w:szCs w:val="18"/>
        </w:rPr>
        <w:t>’</w:t>
      </w:r>
      <w:r w:rsidR="0081349E">
        <w:rPr>
          <w:rFonts w:ascii="Verdana" w:hAnsi="Verdana"/>
          <w:sz w:val="18"/>
          <w:szCs w:val="18"/>
        </w:rPr>
        <w:t>)</w:t>
      </w:r>
      <w:r w:rsidR="00495145">
        <w:rPr>
          <w:rFonts w:ascii="Verdana" w:hAnsi="Verdana"/>
          <w:sz w:val="18"/>
          <w:szCs w:val="18"/>
        </w:rPr>
        <w:t>;</w:t>
      </w:r>
    </w:p>
    <w:p w:rsidR="00A91A96" w:rsidP="00733FE9" w:rsidRDefault="00A91A96" w14:paraId="25D61FC8" w14:textId="77777777">
      <w:pPr>
        <w:spacing w:line="276" w:lineRule="auto"/>
        <w:contextualSpacing/>
        <w:rPr>
          <w:rFonts w:ascii="Verdana" w:hAnsi="Verdana"/>
          <w:sz w:val="18"/>
          <w:szCs w:val="18"/>
        </w:rPr>
      </w:pPr>
    </w:p>
    <w:p w:rsidRPr="00AD1205" w:rsidR="00C774DF" w:rsidP="00733FE9" w:rsidRDefault="00C774DF" w14:paraId="5C970C2A" w14:textId="0A20C299">
      <w:pPr>
        <w:spacing w:line="276" w:lineRule="auto"/>
        <w:contextualSpacing/>
        <w:rPr>
          <w:rFonts w:ascii="Verdana" w:hAnsi="Verdana"/>
          <w:sz w:val="18"/>
          <w:szCs w:val="18"/>
        </w:rPr>
      </w:pPr>
      <w:r w:rsidRPr="00AD1205">
        <w:rPr>
          <w:rFonts w:ascii="Verdana" w:hAnsi="Verdana"/>
          <w:sz w:val="18"/>
          <w:szCs w:val="18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AD1205" w:rsidR="00785934" w:rsidP="00733FE9" w:rsidRDefault="00785934" w14:paraId="088E6CED" w14:textId="77777777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C774DF" w:rsidP="00733FE9" w:rsidRDefault="00C774DF" w14:paraId="77D9D57E" w14:textId="77777777">
      <w:pPr>
        <w:spacing w:line="276" w:lineRule="auto"/>
        <w:rPr>
          <w:rFonts w:ascii="Verdana" w:hAnsi="Verdana"/>
          <w:b/>
          <w:sz w:val="18"/>
          <w:szCs w:val="18"/>
        </w:rPr>
      </w:pPr>
      <w:r w:rsidRPr="00AD1205">
        <w:rPr>
          <w:rFonts w:ascii="Verdana" w:hAnsi="Verdana"/>
          <w:b/>
          <w:sz w:val="18"/>
          <w:szCs w:val="18"/>
        </w:rPr>
        <w:t>A</w:t>
      </w:r>
      <w:r w:rsidRPr="00AD1205" w:rsidR="00DD1EA7">
        <w:rPr>
          <w:rFonts w:ascii="Verdana" w:hAnsi="Verdana"/>
          <w:b/>
          <w:sz w:val="18"/>
          <w:szCs w:val="18"/>
        </w:rPr>
        <w:t>RTIKEL</w:t>
      </w:r>
      <w:r w:rsidRPr="00AD1205">
        <w:rPr>
          <w:rFonts w:ascii="Verdana" w:hAnsi="Verdana"/>
          <w:b/>
          <w:sz w:val="18"/>
          <w:szCs w:val="18"/>
        </w:rPr>
        <w:t xml:space="preserve"> I</w:t>
      </w:r>
    </w:p>
    <w:p w:rsidR="00FA5DBE" w:rsidP="00733FE9" w:rsidRDefault="00764943" w14:paraId="411CC596" w14:textId="22BAACDF">
      <w:pPr>
        <w:spacing w:line="276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Het </w:t>
      </w:r>
      <w:r w:rsidR="00FA5DBE">
        <w:rPr>
          <w:rFonts w:ascii="Verdana" w:hAnsi="Verdana"/>
          <w:bCs/>
          <w:sz w:val="18"/>
          <w:szCs w:val="18"/>
        </w:rPr>
        <w:t xml:space="preserve">Wetboek van Burgerlijke Rechtsvordering </w:t>
      </w:r>
      <w:r>
        <w:rPr>
          <w:rFonts w:ascii="Verdana" w:hAnsi="Verdana"/>
          <w:bCs/>
          <w:sz w:val="18"/>
          <w:szCs w:val="18"/>
        </w:rPr>
        <w:t>wordt als volgt gewijzigd:</w:t>
      </w:r>
    </w:p>
    <w:p w:rsidR="00FA5DBE" w:rsidP="00733FE9" w:rsidRDefault="00FA5DBE" w14:paraId="125E4F3F" w14:textId="77777777">
      <w:pPr>
        <w:spacing w:line="276" w:lineRule="auto"/>
        <w:rPr>
          <w:rFonts w:ascii="Verdana" w:hAnsi="Verdana"/>
          <w:bCs/>
          <w:sz w:val="18"/>
          <w:szCs w:val="18"/>
        </w:rPr>
      </w:pPr>
    </w:p>
    <w:p w:rsidR="00764943" w:rsidP="00733FE9" w:rsidRDefault="00764943" w14:paraId="73B1E512" w14:textId="176A085F">
      <w:pPr>
        <w:spacing w:line="276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</w:t>
      </w:r>
    </w:p>
    <w:p w:rsidR="00764943" w:rsidP="00733FE9" w:rsidRDefault="00764943" w14:paraId="43C6DE83" w14:textId="023DEEEE">
      <w:pPr>
        <w:spacing w:line="276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Na artikel 224</w:t>
      </w:r>
      <w:r w:rsidRPr="00764943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wordt een artikel ingevoegd, luidende:</w:t>
      </w:r>
    </w:p>
    <w:p w:rsidR="002F1005" w:rsidP="00733FE9" w:rsidRDefault="002F1005" w14:paraId="4AC47E31" w14:textId="77777777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FA5DBE" w:rsidP="00733FE9" w:rsidRDefault="00FA5DBE" w14:paraId="375E8DA8" w14:textId="0E681A45">
      <w:pPr>
        <w:spacing w:line="276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Artikel 224a</w:t>
      </w:r>
    </w:p>
    <w:p w:rsidR="000F5164" w:rsidP="00733FE9" w:rsidRDefault="000F5164" w14:paraId="52972479" w14:textId="35BF0B62">
      <w:pPr>
        <w:spacing w:line="276" w:lineRule="auto"/>
        <w:ind w:left="113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1. </w:t>
      </w:r>
      <w:bookmarkStart w:name="_Hlk175823164" w:id="2"/>
      <w:r w:rsidR="00F041D8">
        <w:rPr>
          <w:rFonts w:ascii="Verdana" w:hAnsi="Verdana"/>
          <w:bCs/>
          <w:sz w:val="18"/>
          <w:szCs w:val="18"/>
        </w:rPr>
        <w:t>In</w:t>
      </w:r>
      <w:r w:rsidR="007334FF">
        <w:rPr>
          <w:rFonts w:ascii="Verdana" w:hAnsi="Verdana"/>
          <w:bCs/>
          <w:sz w:val="18"/>
          <w:szCs w:val="18"/>
        </w:rPr>
        <w:t xml:space="preserve"> </w:t>
      </w:r>
      <w:r w:rsidR="00BB0258">
        <w:rPr>
          <w:rFonts w:ascii="Verdana" w:hAnsi="Verdana"/>
          <w:bCs/>
          <w:sz w:val="18"/>
          <w:szCs w:val="18"/>
        </w:rPr>
        <w:t xml:space="preserve">een </w:t>
      </w:r>
      <w:r w:rsidR="000E63A3">
        <w:rPr>
          <w:rFonts w:ascii="Verdana" w:hAnsi="Verdana"/>
          <w:bCs/>
          <w:sz w:val="18"/>
          <w:szCs w:val="18"/>
        </w:rPr>
        <w:t xml:space="preserve">geding </w:t>
      </w:r>
      <w:r w:rsidR="00582286">
        <w:rPr>
          <w:rFonts w:ascii="Verdana" w:hAnsi="Verdana"/>
          <w:bCs/>
          <w:sz w:val="18"/>
          <w:szCs w:val="18"/>
        </w:rPr>
        <w:t>als bedoeld in artikel 10 van</w:t>
      </w:r>
      <w:r w:rsidR="001D4AD4">
        <w:rPr>
          <w:rFonts w:ascii="Verdana" w:hAnsi="Verdana"/>
          <w:bCs/>
          <w:sz w:val="18"/>
          <w:szCs w:val="18"/>
        </w:rPr>
        <w:t xml:space="preserve"> </w:t>
      </w:r>
      <w:r w:rsidR="0012342E">
        <w:rPr>
          <w:rFonts w:ascii="Verdana" w:hAnsi="Verdana"/>
          <w:bCs/>
          <w:sz w:val="18"/>
          <w:szCs w:val="18"/>
        </w:rPr>
        <w:t xml:space="preserve">de </w:t>
      </w:r>
      <w:r w:rsidRPr="00BB0258" w:rsidR="0012342E">
        <w:rPr>
          <w:rFonts w:ascii="Verdana" w:hAnsi="Verdana"/>
          <w:bCs/>
          <w:sz w:val="18"/>
          <w:szCs w:val="18"/>
        </w:rPr>
        <w:t>Richtlijn (EU) 2024/1069 van het Europees Parlement en de Raad van 11 april 2024 betreffende bescherming van bij publieke participatie betrokken personen tegen kennelijk ongegronde vorderingen of misbruik van procesrecht (</w:t>
      </w:r>
      <w:r w:rsidR="0012342E">
        <w:rPr>
          <w:rFonts w:ascii="Verdana" w:hAnsi="Verdana"/>
          <w:bCs/>
          <w:sz w:val="18"/>
          <w:szCs w:val="18"/>
        </w:rPr>
        <w:t>‘</w:t>
      </w:r>
      <w:r w:rsidRPr="00BB0258" w:rsidR="0012342E">
        <w:rPr>
          <w:rFonts w:ascii="Verdana" w:hAnsi="Verdana"/>
          <w:bCs/>
          <w:sz w:val="18"/>
          <w:szCs w:val="18"/>
        </w:rPr>
        <w:t>strategische rechtszaken tegen publieke participatie</w:t>
      </w:r>
      <w:r w:rsidR="0012342E">
        <w:rPr>
          <w:rFonts w:ascii="Verdana" w:hAnsi="Verdana"/>
          <w:bCs/>
          <w:sz w:val="18"/>
          <w:szCs w:val="18"/>
        </w:rPr>
        <w:t>’</w:t>
      </w:r>
      <w:r w:rsidRPr="00BB0258" w:rsidR="0012342E">
        <w:rPr>
          <w:rFonts w:ascii="Verdana" w:hAnsi="Verdana"/>
          <w:bCs/>
          <w:sz w:val="18"/>
          <w:szCs w:val="18"/>
        </w:rPr>
        <w:t>)</w:t>
      </w:r>
      <w:r w:rsidRPr="00BB0258" w:rsidR="00BB0258">
        <w:rPr>
          <w:rFonts w:ascii="Verdana" w:hAnsi="Verdana"/>
          <w:bCs/>
          <w:sz w:val="18"/>
          <w:szCs w:val="18"/>
        </w:rPr>
        <w:t xml:space="preserve"> </w:t>
      </w:r>
      <w:r w:rsidR="00BB0258">
        <w:rPr>
          <w:rFonts w:ascii="Verdana" w:hAnsi="Verdana"/>
          <w:bCs/>
          <w:sz w:val="18"/>
          <w:szCs w:val="18"/>
        </w:rPr>
        <w:t>kan d</w:t>
      </w:r>
      <w:r w:rsidR="00764943">
        <w:rPr>
          <w:rFonts w:ascii="Verdana" w:hAnsi="Verdana"/>
          <w:bCs/>
          <w:sz w:val="18"/>
          <w:szCs w:val="18"/>
        </w:rPr>
        <w:t>e rechter d</w:t>
      </w:r>
      <w:r w:rsidR="00BB0258">
        <w:rPr>
          <w:rFonts w:ascii="Verdana" w:hAnsi="Verdana"/>
          <w:bCs/>
          <w:sz w:val="18"/>
          <w:szCs w:val="18"/>
        </w:rPr>
        <w:t xml:space="preserve">egene die </w:t>
      </w:r>
      <w:r w:rsidR="00AB345D">
        <w:rPr>
          <w:rFonts w:ascii="Verdana" w:hAnsi="Verdana"/>
          <w:bCs/>
          <w:sz w:val="18"/>
          <w:szCs w:val="18"/>
        </w:rPr>
        <w:t xml:space="preserve">de </w:t>
      </w:r>
      <w:r w:rsidR="00BB0258">
        <w:rPr>
          <w:rFonts w:ascii="Verdana" w:hAnsi="Verdana"/>
          <w:bCs/>
          <w:sz w:val="18"/>
          <w:szCs w:val="18"/>
        </w:rPr>
        <w:t xml:space="preserve">vordering </w:t>
      </w:r>
      <w:r w:rsidR="0012342E">
        <w:rPr>
          <w:rFonts w:ascii="Verdana" w:hAnsi="Verdana"/>
          <w:bCs/>
          <w:sz w:val="18"/>
          <w:szCs w:val="18"/>
        </w:rPr>
        <w:t>instelt</w:t>
      </w:r>
      <w:r w:rsidR="00BB0258">
        <w:rPr>
          <w:rFonts w:ascii="Verdana" w:hAnsi="Verdana"/>
          <w:bCs/>
          <w:sz w:val="18"/>
          <w:szCs w:val="18"/>
        </w:rPr>
        <w:t xml:space="preserve"> </w:t>
      </w:r>
      <w:r w:rsidR="00115A37">
        <w:rPr>
          <w:rFonts w:ascii="Verdana" w:hAnsi="Verdana"/>
          <w:bCs/>
          <w:sz w:val="18"/>
          <w:szCs w:val="18"/>
        </w:rPr>
        <w:t>en</w:t>
      </w:r>
      <w:r w:rsidR="00D67771">
        <w:rPr>
          <w:rFonts w:ascii="Verdana" w:hAnsi="Verdana"/>
          <w:bCs/>
          <w:sz w:val="18"/>
          <w:szCs w:val="18"/>
        </w:rPr>
        <w:t xml:space="preserve"> </w:t>
      </w:r>
      <w:r w:rsidR="00D062C3">
        <w:rPr>
          <w:rFonts w:ascii="Verdana" w:hAnsi="Verdana"/>
          <w:bCs/>
          <w:sz w:val="18"/>
          <w:szCs w:val="18"/>
        </w:rPr>
        <w:t xml:space="preserve">degene die </w:t>
      </w:r>
      <w:r w:rsidR="00BB0258">
        <w:rPr>
          <w:rFonts w:ascii="Verdana" w:hAnsi="Verdana"/>
          <w:bCs/>
          <w:sz w:val="18"/>
          <w:szCs w:val="18"/>
        </w:rPr>
        <w:t xml:space="preserve">zich </w:t>
      </w:r>
      <w:r w:rsidR="00D67771">
        <w:rPr>
          <w:rFonts w:ascii="Verdana" w:hAnsi="Verdana"/>
          <w:bCs/>
          <w:sz w:val="18"/>
          <w:szCs w:val="18"/>
        </w:rPr>
        <w:t xml:space="preserve">aan </w:t>
      </w:r>
      <w:r w:rsidR="001D4AD4">
        <w:rPr>
          <w:rFonts w:ascii="Verdana" w:hAnsi="Verdana"/>
          <w:bCs/>
          <w:sz w:val="18"/>
          <w:szCs w:val="18"/>
        </w:rPr>
        <w:t>diens zijde</w:t>
      </w:r>
      <w:r w:rsidR="00D67771">
        <w:rPr>
          <w:rFonts w:ascii="Verdana" w:hAnsi="Verdana"/>
          <w:bCs/>
          <w:sz w:val="18"/>
          <w:szCs w:val="18"/>
        </w:rPr>
        <w:t xml:space="preserve"> </w:t>
      </w:r>
      <w:r w:rsidR="00D062C3">
        <w:rPr>
          <w:rFonts w:ascii="Verdana" w:hAnsi="Verdana"/>
          <w:bCs/>
          <w:sz w:val="18"/>
          <w:szCs w:val="18"/>
        </w:rPr>
        <w:t>voegt</w:t>
      </w:r>
      <w:r w:rsidR="00D37858">
        <w:rPr>
          <w:rFonts w:ascii="Verdana" w:hAnsi="Verdana"/>
          <w:bCs/>
          <w:sz w:val="18"/>
          <w:szCs w:val="18"/>
        </w:rPr>
        <w:t>,</w:t>
      </w:r>
      <w:r w:rsidR="00D062C3">
        <w:rPr>
          <w:rFonts w:ascii="Verdana" w:hAnsi="Verdana"/>
          <w:bCs/>
          <w:sz w:val="18"/>
          <w:szCs w:val="18"/>
        </w:rPr>
        <w:t xml:space="preserve"> </w:t>
      </w:r>
      <w:r w:rsidRPr="00764943" w:rsidR="00BD0295">
        <w:rPr>
          <w:rFonts w:ascii="Verdana" w:hAnsi="Verdana"/>
          <w:bCs/>
          <w:sz w:val="18"/>
          <w:szCs w:val="18"/>
        </w:rPr>
        <w:t xml:space="preserve">op vordering van de wederpartij </w:t>
      </w:r>
      <w:r w:rsidRPr="00764943" w:rsidR="00764943">
        <w:rPr>
          <w:rFonts w:ascii="Verdana" w:hAnsi="Verdana"/>
          <w:bCs/>
          <w:sz w:val="18"/>
          <w:szCs w:val="18"/>
        </w:rPr>
        <w:t xml:space="preserve">verplichten zekerheid te stellen voor de proceskosten </w:t>
      </w:r>
      <w:r w:rsidR="00E90BAC">
        <w:rPr>
          <w:rFonts w:ascii="Verdana" w:hAnsi="Verdana"/>
          <w:bCs/>
          <w:sz w:val="18"/>
          <w:szCs w:val="18"/>
        </w:rPr>
        <w:t xml:space="preserve">en schadevergoeding </w:t>
      </w:r>
      <w:r w:rsidR="0012342E">
        <w:rPr>
          <w:rFonts w:ascii="Verdana" w:hAnsi="Verdana"/>
          <w:bCs/>
          <w:sz w:val="18"/>
          <w:szCs w:val="18"/>
        </w:rPr>
        <w:t xml:space="preserve">als </w:t>
      </w:r>
      <w:r w:rsidRPr="009D0FDF" w:rsidR="00C317A4">
        <w:rPr>
          <w:rFonts w:ascii="Verdana" w:hAnsi="Verdana"/>
          <w:bCs/>
          <w:sz w:val="18"/>
          <w:szCs w:val="18"/>
        </w:rPr>
        <w:t xml:space="preserve">bedoeld in </w:t>
      </w:r>
      <w:r w:rsidR="00115A37">
        <w:rPr>
          <w:rFonts w:ascii="Verdana" w:hAnsi="Verdana"/>
          <w:bCs/>
          <w:sz w:val="18"/>
          <w:szCs w:val="18"/>
        </w:rPr>
        <w:t xml:space="preserve">de </w:t>
      </w:r>
      <w:r w:rsidRPr="009D0FDF" w:rsidR="00C317A4">
        <w:rPr>
          <w:rFonts w:ascii="Verdana" w:hAnsi="Verdana"/>
          <w:bCs/>
          <w:sz w:val="18"/>
          <w:szCs w:val="18"/>
        </w:rPr>
        <w:t>artikel</w:t>
      </w:r>
      <w:r w:rsidR="00115A37">
        <w:rPr>
          <w:rFonts w:ascii="Verdana" w:hAnsi="Verdana"/>
          <w:bCs/>
          <w:sz w:val="18"/>
          <w:szCs w:val="18"/>
        </w:rPr>
        <w:t>en 10 en</w:t>
      </w:r>
      <w:r w:rsidRPr="009D0FDF" w:rsidR="00C317A4">
        <w:rPr>
          <w:rFonts w:ascii="Verdana" w:hAnsi="Verdana"/>
          <w:bCs/>
          <w:sz w:val="18"/>
          <w:szCs w:val="18"/>
        </w:rPr>
        <w:t xml:space="preserve"> </w:t>
      </w:r>
      <w:r w:rsidR="00C317A4">
        <w:rPr>
          <w:rFonts w:ascii="Verdana" w:hAnsi="Verdana"/>
          <w:bCs/>
          <w:sz w:val="18"/>
          <w:szCs w:val="18"/>
        </w:rPr>
        <w:t>1</w:t>
      </w:r>
      <w:r w:rsidR="0012342E">
        <w:rPr>
          <w:rFonts w:ascii="Verdana" w:hAnsi="Verdana"/>
          <w:bCs/>
          <w:sz w:val="18"/>
          <w:szCs w:val="18"/>
        </w:rPr>
        <w:t>4</w:t>
      </w:r>
      <w:r w:rsidRPr="009D0FDF" w:rsidR="00C317A4">
        <w:rPr>
          <w:rFonts w:ascii="Verdana" w:hAnsi="Verdana"/>
          <w:bCs/>
          <w:sz w:val="18"/>
          <w:szCs w:val="18"/>
        </w:rPr>
        <w:t xml:space="preserve"> van d</w:t>
      </w:r>
      <w:r w:rsidR="00C317A4">
        <w:rPr>
          <w:rFonts w:ascii="Verdana" w:hAnsi="Verdana"/>
          <w:bCs/>
          <w:sz w:val="18"/>
          <w:szCs w:val="18"/>
        </w:rPr>
        <w:t>i</w:t>
      </w:r>
      <w:r w:rsidRPr="009D0FDF" w:rsidR="00C317A4">
        <w:rPr>
          <w:rFonts w:ascii="Verdana" w:hAnsi="Verdana"/>
          <w:bCs/>
          <w:sz w:val="18"/>
          <w:szCs w:val="18"/>
        </w:rPr>
        <w:t xml:space="preserve">e </w:t>
      </w:r>
      <w:r w:rsidR="00C317A4">
        <w:rPr>
          <w:rFonts w:ascii="Verdana" w:hAnsi="Verdana"/>
          <w:bCs/>
          <w:sz w:val="18"/>
          <w:szCs w:val="18"/>
        </w:rPr>
        <w:t>r</w:t>
      </w:r>
      <w:r w:rsidRPr="009D0FDF" w:rsidR="00C317A4">
        <w:rPr>
          <w:rFonts w:ascii="Verdana" w:hAnsi="Verdana"/>
          <w:bCs/>
          <w:sz w:val="18"/>
          <w:szCs w:val="18"/>
        </w:rPr>
        <w:t>ichtlijn</w:t>
      </w:r>
      <w:r w:rsidR="0012342E">
        <w:rPr>
          <w:rFonts w:ascii="Verdana" w:hAnsi="Verdana"/>
          <w:bCs/>
          <w:sz w:val="18"/>
          <w:szCs w:val="18"/>
        </w:rPr>
        <w:t xml:space="preserve"> tot betaling waarvan </w:t>
      </w:r>
      <w:r w:rsidR="00115A37">
        <w:rPr>
          <w:rFonts w:ascii="Verdana" w:hAnsi="Verdana"/>
          <w:bCs/>
          <w:sz w:val="18"/>
          <w:szCs w:val="18"/>
        </w:rPr>
        <w:t>z</w:t>
      </w:r>
      <w:r w:rsidR="0012342E">
        <w:rPr>
          <w:rFonts w:ascii="Verdana" w:hAnsi="Verdana"/>
          <w:bCs/>
          <w:sz w:val="18"/>
          <w:szCs w:val="18"/>
        </w:rPr>
        <w:t>ij veroordeeld zou</w:t>
      </w:r>
      <w:r w:rsidR="00115A37">
        <w:rPr>
          <w:rFonts w:ascii="Verdana" w:hAnsi="Verdana"/>
          <w:bCs/>
          <w:sz w:val="18"/>
          <w:szCs w:val="18"/>
        </w:rPr>
        <w:t>den</w:t>
      </w:r>
      <w:r w:rsidR="0012342E">
        <w:rPr>
          <w:rFonts w:ascii="Verdana" w:hAnsi="Verdana"/>
          <w:bCs/>
          <w:sz w:val="18"/>
          <w:szCs w:val="18"/>
        </w:rPr>
        <w:t xml:space="preserve"> kunnen worden</w:t>
      </w:r>
      <w:r w:rsidRPr="00BA726A" w:rsidR="00AB345D">
        <w:rPr>
          <w:rFonts w:ascii="Verdana" w:hAnsi="Verdana"/>
          <w:bCs/>
          <w:sz w:val="18"/>
          <w:szCs w:val="18"/>
        </w:rPr>
        <w:t>.</w:t>
      </w:r>
    </w:p>
    <w:bookmarkEnd w:id="2"/>
    <w:p w:rsidRPr="00B667B1" w:rsidR="00BD0295" w:rsidP="00733FE9" w:rsidRDefault="000F5164" w14:paraId="03F751B9" w14:textId="28BF97EB">
      <w:pPr>
        <w:spacing w:line="276" w:lineRule="auto"/>
        <w:ind w:left="113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2</w:t>
      </w:r>
      <w:r w:rsidRPr="00B667B1">
        <w:rPr>
          <w:rFonts w:ascii="Verdana" w:hAnsi="Verdana"/>
          <w:bCs/>
          <w:sz w:val="18"/>
          <w:szCs w:val="18"/>
        </w:rPr>
        <w:t xml:space="preserve">. </w:t>
      </w:r>
      <w:r w:rsidRPr="00B667B1" w:rsidR="00154B57">
        <w:rPr>
          <w:rFonts w:ascii="Verdana" w:hAnsi="Verdana"/>
          <w:bCs/>
          <w:sz w:val="18"/>
          <w:szCs w:val="18"/>
        </w:rPr>
        <w:t>Het eerste lid is niet van toepassing</w:t>
      </w:r>
      <w:r w:rsidRPr="00B667B1" w:rsidR="00BD0295">
        <w:rPr>
          <w:rFonts w:ascii="Verdana" w:hAnsi="Verdana"/>
          <w:bCs/>
          <w:sz w:val="18"/>
          <w:szCs w:val="18"/>
        </w:rPr>
        <w:t xml:space="preserve"> </w:t>
      </w:r>
      <w:r w:rsidR="005A4AE2">
        <w:rPr>
          <w:rFonts w:ascii="Verdana" w:hAnsi="Verdana"/>
          <w:bCs/>
          <w:sz w:val="18"/>
          <w:szCs w:val="18"/>
        </w:rPr>
        <w:t>als</w:t>
      </w:r>
      <w:r w:rsidRPr="00B667B1" w:rsidR="00BD0295">
        <w:rPr>
          <w:rFonts w:ascii="Verdana" w:hAnsi="Verdana"/>
          <w:bCs/>
          <w:sz w:val="18"/>
          <w:szCs w:val="18"/>
        </w:rPr>
        <w:t>:</w:t>
      </w:r>
    </w:p>
    <w:p w:rsidRPr="00BD0295" w:rsidR="00BD0295" w:rsidP="00733FE9" w:rsidRDefault="00BD0295" w14:paraId="1C1BFD46" w14:textId="7068AF29">
      <w:pPr>
        <w:spacing w:line="276" w:lineRule="auto"/>
        <w:ind w:left="113"/>
        <w:rPr>
          <w:rFonts w:ascii="Verdana" w:hAnsi="Verdana"/>
          <w:bCs/>
          <w:sz w:val="18"/>
          <w:szCs w:val="18"/>
        </w:rPr>
      </w:pPr>
      <w:r w:rsidRPr="00B667B1">
        <w:rPr>
          <w:rFonts w:ascii="Verdana" w:hAnsi="Verdana"/>
          <w:bCs/>
          <w:sz w:val="18"/>
          <w:szCs w:val="18"/>
        </w:rPr>
        <w:t xml:space="preserve">a. dit voortvloeit uit </w:t>
      </w:r>
      <w:r w:rsidR="001E51AB">
        <w:rPr>
          <w:rFonts w:ascii="Verdana" w:hAnsi="Verdana"/>
          <w:bCs/>
          <w:sz w:val="18"/>
          <w:szCs w:val="18"/>
        </w:rPr>
        <w:t>een</w:t>
      </w:r>
      <w:r w:rsidRPr="001E51AB" w:rsidR="001E51AB">
        <w:rPr>
          <w:rFonts w:ascii="Verdana" w:hAnsi="Verdana"/>
          <w:bCs/>
          <w:sz w:val="18"/>
          <w:szCs w:val="18"/>
        </w:rPr>
        <w:t xml:space="preserve"> verdrag tussen een derde land en de </w:t>
      </w:r>
      <w:r w:rsidR="001E51AB">
        <w:rPr>
          <w:rFonts w:ascii="Verdana" w:hAnsi="Verdana"/>
          <w:bCs/>
          <w:sz w:val="18"/>
          <w:szCs w:val="18"/>
        </w:rPr>
        <w:t xml:space="preserve">Europese </w:t>
      </w:r>
      <w:r w:rsidRPr="001E51AB" w:rsidR="001E51AB">
        <w:rPr>
          <w:rFonts w:ascii="Verdana" w:hAnsi="Verdana"/>
          <w:bCs/>
          <w:sz w:val="18"/>
          <w:szCs w:val="18"/>
        </w:rPr>
        <w:t xml:space="preserve">Unie of </w:t>
      </w:r>
      <w:r w:rsidR="0019262E">
        <w:rPr>
          <w:rFonts w:ascii="Verdana" w:hAnsi="Verdana"/>
          <w:bCs/>
          <w:sz w:val="18"/>
          <w:szCs w:val="18"/>
        </w:rPr>
        <w:t>Nederland</w:t>
      </w:r>
      <w:r w:rsidRPr="001E51AB" w:rsidR="001E51AB">
        <w:rPr>
          <w:rFonts w:ascii="Verdana" w:hAnsi="Verdana"/>
          <w:bCs/>
          <w:sz w:val="18"/>
          <w:szCs w:val="18"/>
        </w:rPr>
        <w:t xml:space="preserve">, </w:t>
      </w:r>
      <w:r w:rsidRPr="00B667B1" w:rsidR="009E4A68">
        <w:rPr>
          <w:rFonts w:ascii="Verdana" w:hAnsi="Verdana"/>
          <w:bCs/>
          <w:sz w:val="18"/>
          <w:szCs w:val="18"/>
        </w:rPr>
        <w:t>dat v</w:t>
      </w:r>
      <w:r w:rsidR="0060337C">
        <w:rPr>
          <w:rFonts w:ascii="Verdana" w:hAnsi="Verdana"/>
          <w:bCs/>
          <w:sz w:val="18"/>
          <w:szCs w:val="18"/>
        </w:rPr>
        <w:t>óó</w:t>
      </w:r>
      <w:r w:rsidRPr="00B667B1" w:rsidR="009E4A68">
        <w:rPr>
          <w:rFonts w:ascii="Verdana" w:hAnsi="Verdana"/>
          <w:bCs/>
          <w:sz w:val="18"/>
          <w:szCs w:val="18"/>
        </w:rPr>
        <w:t>r 6 mei 2024</w:t>
      </w:r>
      <w:r w:rsidRPr="009E4A68" w:rsidR="009E4A68">
        <w:rPr>
          <w:rFonts w:ascii="Verdana" w:hAnsi="Verdana"/>
          <w:bCs/>
          <w:sz w:val="18"/>
          <w:szCs w:val="18"/>
        </w:rPr>
        <w:t xml:space="preserve"> </w:t>
      </w:r>
      <w:r w:rsidR="009E4A68">
        <w:rPr>
          <w:rFonts w:ascii="Verdana" w:hAnsi="Verdana"/>
          <w:bCs/>
          <w:sz w:val="18"/>
          <w:szCs w:val="18"/>
        </w:rPr>
        <w:t xml:space="preserve">is </w:t>
      </w:r>
      <w:r w:rsidRPr="009E4A68" w:rsidR="009E4A68">
        <w:rPr>
          <w:rFonts w:ascii="Verdana" w:hAnsi="Verdana"/>
          <w:bCs/>
          <w:sz w:val="18"/>
          <w:szCs w:val="18"/>
        </w:rPr>
        <w:t>gesloten</w:t>
      </w:r>
      <w:r w:rsidRPr="00BD0295">
        <w:rPr>
          <w:rFonts w:ascii="Verdana" w:hAnsi="Verdana"/>
          <w:bCs/>
          <w:sz w:val="18"/>
          <w:szCs w:val="18"/>
        </w:rPr>
        <w:t>;</w:t>
      </w:r>
      <w:r w:rsidR="00C1653C">
        <w:rPr>
          <w:rFonts w:ascii="Verdana" w:hAnsi="Verdana"/>
          <w:bCs/>
          <w:sz w:val="18"/>
          <w:szCs w:val="18"/>
        </w:rPr>
        <w:t xml:space="preserve"> of</w:t>
      </w:r>
    </w:p>
    <w:p w:rsidR="00BD0295" w:rsidP="00733FE9" w:rsidRDefault="00BD0295" w14:paraId="6DD085F0" w14:textId="697F949A">
      <w:pPr>
        <w:spacing w:line="276" w:lineRule="auto"/>
        <w:ind w:left="113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b</w:t>
      </w:r>
      <w:r w:rsidRPr="00BD0295">
        <w:rPr>
          <w:rFonts w:ascii="Verdana" w:hAnsi="Verdana"/>
          <w:bCs/>
          <w:sz w:val="18"/>
          <w:szCs w:val="18"/>
        </w:rPr>
        <w:t>.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BD0295">
        <w:rPr>
          <w:rFonts w:ascii="Verdana" w:hAnsi="Verdana"/>
          <w:bCs/>
          <w:sz w:val="18"/>
          <w:szCs w:val="18"/>
        </w:rPr>
        <w:t>daardoor de effectieve toegang tot de rechter zou worden belemmerd</w:t>
      </w:r>
      <w:r w:rsidRPr="005A4AE2" w:rsidR="005A4AE2">
        <w:rPr>
          <w:rFonts w:ascii="Verdana" w:hAnsi="Verdana"/>
          <w:bCs/>
          <w:sz w:val="18"/>
          <w:szCs w:val="18"/>
        </w:rPr>
        <w:t xml:space="preserve"> </w:t>
      </w:r>
      <w:r w:rsidRPr="00BD0295" w:rsidR="005A4AE2">
        <w:rPr>
          <w:rFonts w:ascii="Verdana" w:hAnsi="Verdana"/>
          <w:bCs/>
          <w:sz w:val="18"/>
          <w:szCs w:val="18"/>
        </w:rPr>
        <w:t>voor degene van wie zekerheid wordt gevorderd</w:t>
      </w:r>
      <w:r w:rsidRPr="00BD0295">
        <w:rPr>
          <w:rFonts w:ascii="Verdana" w:hAnsi="Verdana"/>
          <w:bCs/>
          <w:sz w:val="18"/>
          <w:szCs w:val="18"/>
        </w:rPr>
        <w:t>.</w:t>
      </w:r>
    </w:p>
    <w:p w:rsidR="00856B4A" w:rsidP="00733FE9" w:rsidRDefault="000F5164" w14:paraId="0D1D978D" w14:textId="7FD8A030">
      <w:pPr>
        <w:spacing w:line="276" w:lineRule="auto"/>
        <w:ind w:left="113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3. Artikel 224</w:t>
      </w:r>
      <w:r w:rsidR="009E4A68">
        <w:rPr>
          <w:rFonts w:ascii="Verdana" w:hAnsi="Verdana"/>
          <w:bCs/>
          <w:sz w:val="18"/>
          <w:szCs w:val="18"/>
        </w:rPr>
        <w:t xml:space="preserve">, derde </w:t>
      </w:r>
      <w:r>
        <w:rPr>
          <w:rFonts w:ascii="Verdana" w:hAnsi="Verdana"/>
          <w:bCs/>
          <w:sz w:val="18"/>
          <w:szCs w:val="18"/>
        </w:rPr>
        <w:t xml:space="preserve">tot en met </w:t>
      </w:r>
      <w:r w:rsidR="009E4A68">
        <w:rPr>
          <w:rFonts w:ascii="Verdana" w:hAnsi="Verdana"/>
          <w:bCs/>
          <w:sz w:val="18"/>
          <w:szCs w:val="18"/>
        </w:rPr>
        <w:t>vijfde lid</w:t>
      </w:r>
      <w:r w:rsidR="00115A37">
        <w:rPr>
          <w:rFonts w:ascii="Verdana" w:hAnsi="Verdana"/>
          <w:bCs/>
          <w:sz w:val="18"/>
          <w:szCs w:val="18"/>
        </w:rPr>
        <w:t>,</w:t>
      </w:r>
      <w:r>
        <w:rPr>
          <w:rFonts w:ascii="Verdana" w:hAnsi="Verdana"/>
          <w:bCs/>
          <w:sz w:val="18"/>
          <w:szCs w:val="18"/>
        </w:rPr>
        <w:t xml:space="preserve"> </w:t>
      </w:r>
      <w:r w:rsidR="002F1005">
        <w:rPr>
          <w:rFonts w:ascii="Verdana" w:hAnsi="Verdana"/>
          <w:bCs/>
          <w:sz w:val="18"/>
          <w:szCs w:val="18"/>
        </w:rPr>
        <w:t>zijn</w:t>
      </w:r>
      <w:r>
        <w:rPr>
          <w:rFonts w:ascii="Verdana" w:hAnsi="Verdana"/>
          <w:bCs/>
          <w:sz w:val="18"/>
          <w:szCs w:val="18"/>
        </w:rPr>
        <w:t xml:space="preserve"> van toepassing.</w:t>
      </w:r>
    </w:p>
    <w:p w:rsidR="00764943" w:rsidP="00733FE9" w:rsidRDefault="00764943" w14:paraId="70DCD7BB" w14:textId="77777777">
      <w:pPr>
        <w:spacing w:line="276" w:lineRule="auto"/>
        <w:ind w:left="113"/>
        <w:rPr>
          <w:rFonts w:ascii="Verdana" w:hAnsi="Verdana"/>
          <w:bCs/>
          <w:sz w:val="18"/>
          <w:szCs w:val="18"/>
        </w:rPr>
      </w:pPr>
    </w:p>
    <w:p w:rsidR="001C16DF" w:rsidP="00733FE9" w:rsidRDefault="002F1005" w14:paraId="09F4914C" w14:textId="6F29EF52">
      <w:pPr>
        <w:spacing w:line="276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B</w:t>
      </w:r>
    </w:p>
    <w:p w:rsidR="00E805B3" w:rsidP="00733FE9" w:rsidRDefault="00E805B3" w14:paraId="19B9E10F" w14:textId="08CCF7B1">
      <w:pPr>
        <w:spacing w:line="276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Artikel 353</w:t>
      </w:r>
      <w:r w:rsidR="00E252C9">
        <w:rPr>
          <w:rFonts w:ascii="Verdana" w:hAnsi="Verdana"/>
          <w:bCs/>
          <w:sz w:val="18"/>
          <w:szCs w:val="18"/>
        </w:rPr>
        <w:t>, tweede lid,</w:t>
      </w:r>
      <w:r w:rsidRPr="00E252C9" w:rsidR="00E252C9">
        <w:rPr>
          <w:rFonts w:ascii="Verdana" w:hAnsi="Verdana"/>
          <w:bCs/>
          <w:sz w:val="18"/>
          <w:szCs w:val="18"/>
        </w:rPr>
        <w:t xml:space="preserve"> </w:t>
      </w:r>
      <w:r w:rsidR="00264A09">
        <w:rPr>
          <w:rFonts w:ascii="Verdana" w:hAnsi="Verdana"/>
          <w:bCs/>
          <w:sz w:val="18"/>
          <w:szCs w:val="18"/>
        </w:rPr>
        <w:t xml:space="preserve">wordt vervangen door </w:t>
      </w:r>
      <w:r w:rsidR="00115A37">
        <w:rPr>
          <w:rFonts w:ascii="Verdana" w:hAnsi="Verdana"/>
          <w:bCs/>
          <w:sz w:val="18"/>
          <w:szCs w:val="18"/>
        </w:rPr>
        <w:t>vijf</w:t>
      </w:r>
      <w:r w:rsidR="00264A09">
        <w:rPr>
          <w:rFonts w:ascii="Verdana" w:hAnsi="Verdana"/>
          <w:bCs/>
          <w:sz w:val="18"/>
          <w:szCs w:val="18"/>
        </w:rPr>
        <w:t xml:space="preserve"> leden, luidende</w:t>
      </w:r>
      <w:r>
        <w:rPr>
          <w:rFonts w:ascii="Verdana" w:hAnsi="Verdana"/>
          <w:bCs/>
          <w:sz w:val="18"/>
          <w:szCs w:val="18"/>
        </w:rPr>
        <w:t>:</w:t>
      </w:r>
    </w:p>
    <w:p w:rsidR="00E805B3" w:rsidP="00733FE9" w:rsidRDefault="00E805B3" w14:paraId="136F4795" w14:textId="77777777">
      <w:pPr>
        <w:spacing w:line="276" w:lineRule="auto"/>
        <w:rPr>
          <w:rFonts w:ascii="Verdana" w:hAnsi="Verdana"/>
          <w:bCs/>
          <w:sz w:val="18"/>
          <w:szCs w:val="18"/>
        </w:rPr>
      </w:pPr>
    </w:p>
    <w:p w:rsidRPr="00E805B3" w:rsidR="00E805B3" w:rsidP="00733FE9" w:rsidRDefault="00E252C9" w14:paraId="47B0CFE4" w14:textId="1614FDC2">
      <w:pPr>
        <w:spacing w:line="276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2</w:t>
      </w:r>
      <w:r w:rsidR="00E805B3">
        <w:rPr>
          <w:rFonts w:ascii="Verdana" w:hAnsi="Verdana"/>
          <w:bCs/>
          <w:sz w:val="18"/>
          <w:szCs w:val="18"/>
        </w:rPr>
        <w:t>. De a</w:t>
      </w:r>
      <w:r w:rsidRPr="00E805B3" w:rsidR="00E805B3">
        <w:rPr>
          <w:rFonts w:ascii="Verdana" w:hAnsi="Verdana"/>
          <w:bCs/>
          <w:sz w:val="18"/>
          <w:szCs w:val="18"/>
        </w:rPr>
        <w:t>rtikel</w:t>
      </w:r>
      <w:r w:rsidR="00E805B3">
        <w:rPr>
          <w:rFonts w:ascii="Verdana" w:hAnsi="Verdana"/>
          <w:bCs/>
          <w:sz w:val="18"/>
          <w:szCs w:val="18"/>
        </w:rPr>
        <w:t>en</w:t>
      </w:r>
      <w:r w:rsidRPr="00E805B3" w:rsidR="00E805B3">
        <w:rPr>
          <w:rFonts w:ascii="Verdana" w:hAnsi="Verdana"/>
          <w:bCs/>
          <w:sz w:val="18"/>
          <w:szCs w:val="18"/>
        </w:rPr>
        <w:t xml:space="preserve"> </w:t>
      </w:r>
      <w:r w:rsidR="00E805B3">
        <w:rPr>
          <w:rFonts w:ascii="Verdana" w:hAnsi="Verdana"/>
          <w:bCs/>
          <w:sz w:val="18"/>
          <w:szCs w:val="18"/>
        </w:rPr>
        <w:t>224 en 224a zijn</w:t>
      </w:r>
      <w:r w:rsidRPr="00E805B3" w:rsidR="00E805B3">
        <w:rPr>
          <w:rFonts w:ascii="Verdana" w:hAnsi="Verdana"/>
          <w:bCs/>
          <w:sz w:val="18"/>
          <w:szCs w:val="18"/>
        </w:rPr>
        <w:t xml:space="preserve"> van toepassing in </w:t>
      </w:r>
      <w:r w:rsidR="00E805B3">
        <w:rPr>
          <w:rFonts w:ascii="Verdana" w:hAnsi="Verdana"/>
          <w:bCs/>
          <w:sz w:val="18"/>
          <w:szCs w:val="18"/>
        </w:rPr>
        <w:t>hoger beroep</w:t>
      </w:r>
      <w:r w:rsidRPr="00E805B3" w:rsidR="00E805B3">
        <w:rPr>
          <w:rFonts w:ascii="Verdana" w:hAnsi="Verdana"/>
          <w:bCs/>
          <w:sz w:val="18"/>
          <w:szCs w:val="18"/>
        </w:rPr>
        <w:t>.</w:t>
      </w:r>
    </w:p>
    <w:p w:rsidRPr="00E805B3" w:rsidR="00E805B3" w:rsidP="00733FE9" w:rsidRDefault="00264A09" w14:paraId="3BABD372" w14:textId="59E4BD5D">
      <w:pPr>
        <w:spacing w:line="276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3</w:t>
      </w:r>
      <w:r w:rsidR="00E805B3">
        <w:rPr>
          <w:rFonts w:ascii="Verdana" w:hAnsi="Verdana"/>
          <w:bCs/>
          <w:sz w:val="18"/>
          <w:szCs w:val="18"/>
        </w:rPr>
        <w:t xml:space="preserve">. </w:t>
      </w:r>
      <w:r w:rsidRPr="00E805B3" w:rsidR="00E805B3">
        <w:rPr>
          <w:rFonts w:ascii="Verdana" w:hAnsi="Verdana"/>
          <w:bCs/>
          <w:sz w:val="18"/>
          <w:szCs w:val="18"/>
        </w:rPr>
        <w:t xml:space="preserve">Niettemin is de oorspronkelijke </w:t>
      </w:r>
      <w:r w:rsidR="005A4AE2">
        <w:rPr>
          <w:rFonts w:ascii="Verdana" w:hAnsi="Verdana"/>
          <w:bCs/>
          <w:sz w:val="18"/>
          <w:szCs w:val="18"/>
        </w:rPr>
        <w:t>verweerder</w:t>
      </w:r>
      <w:r w:rsidRPr="00E805B3" w:rsidR="00E805B3">
        <w:rPr>
          <w:rFonts w:ascii="Verdana" w:hAnsi="Verdana"/>
          <w:bCs/>
          <w:sz w:val="18"/>
          <w:szCs w:val="18"/>
        </w:rPr>
        <w:t xml:space="preserve">, eiser zijnde in </w:t>
      </w:r>
      <w:r w:rsidR="00E805B3">
        <w:rPr>
          <w:rFonts w:ascii="Verdana" w:hAnsi="Verdana"/>
          <w:bCs/>
          <w:sz w:val="18"/>
          <w:szCs w:val="18"/>
        </w:rPr>
        <w:t>hoger beroep</w:t>
      </w:r>
      <w:r w:rsidRPr="00E805B3" w:rsidR="00E805B3">
        <w:rPr>
          <w:rFonts w:ascii="Verdana" w:hAnsi="Verdana"/>
          <w:bCs/>
          <w:sz w:val="18"/>
          <w:szCs w:val="18"/>
        </w:rPr>
        <w:t>, niet gehouden tot zekerheidstelling.</w:t>
      </w:r>
    </w:p>
    <w:p w:rsidR="00E805B3" w:rsidP="00733FE9" w:rsidRDefault="00264A09" w14:paraId="07BE51B0" w14:textId="65766B3A">
      <w:pPr>
        <w:spacing w:line="276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4</w:t>
      </w:r>
      <w:r w:rsidR="00E805B3">
        <w:rPr>
          <w:rFonts w:ascii="Verdana" w:hAnsi="Verdana"/>
          <w:bCs/>
          <w:sz w:val="18"/>
          <w:szCs w:val="18"/>
        </w:rPr>
        <w:t xml:space="preserve">. </w:t>
      </w:r>
      <w:r w:rsidRPr="00E805B3" w:rsidR="00E805B3">
        <w:rPr>
          <w:rFonts w:ascii="Verdana" w:hAnsi="Verdana"/>
          <w:bCs/>
          <w:sz w:val="18"/>
          <w:szCs w:val="18"/>
        </w:rPr>
        <w:t xml:space="preserve">De </w:t>
      </w:r>
      <w:r w:rsidR="005A4AE2">
        <w:rPr>
          <w:rFonts w:ascii="Verdana" w:hAnsi="Verdana"/>
          <w:bCs/>
          <w:sz w:val="18"/>
          <w:szCs w:val="18"/>
        </w:rPr>
        <w:t>verweerder</w:t>
      </w:r>
      <w:r w:rsidRPr="00E805B3" w:rsidR="00E805B3">
        <w:rPr>
          <w:rFonts w:ascii="Verdana" w:hAnsi="Verdana"/>
          <w:bCs/>
          <w:sz w:val="18"/>
          <w:szCs w:val="18"/>
        </w:rPr>
        <w:t xml:space="preserve"> in </w:t>
      </w:r>
      <w:r w:rsidR="00E805B3">
        <w:rPr>
          <w:rFonts w:ascii="Verdana" w:hAnsi="Verdana"/>
          <w:bCs/>
          <w:sz w:val="18"/>
          <w:szCs w:val="18"/>
        </w:rPr>
        <w:t>hoger beroep</w:t>
      </w:r>
      <w:r w:rsidRPr="00E805B3" w:rsidR="00E805B3">
        <w:rPr>
          <w:rFonts w:ascii="Verdana" w:hAnsi="Verdana"/>
          <w:bCs/>
          <w:sz w:val="18"/>
          <w:szCs w:val="18"/>
        </w:rPr>
        <w:t xml:space="preserve"> is daartoe evenmin gehouden, zelfs niet bij het instellen van incidenteel </w:t>
      </w:r>
      <w:r w:rsidR="00E805B3">
        <w:rPr>
          <w:rFonts w:ascii="Verdana" w:hAnsi="Verdana"/>
          <w:bCs/>
          <w:sz w:val="18"/>
          <w:szCs w:val="18"/>
        </w:rPr>
        <w:t>hoger beroep</w:t>
      </w:r>
      <w:r w:rsidRPr="00E805B3" w:rsidR="00E805B3">
        <w:rPr>
          <w:rFonts w:ascii="Verdana" w:hAnsi="Verdana"/>
          <w:bCs/>
          <w:sz w:val="18"/>
          <w:szCs w:val="18"/>
        </w:rPr>
        <w:t>.</w:t>
      </w:r>
    </w:p>
    <w:p w:rsidRPr="00E805B3" w:rsidR="00E805B3" w:rsidP="00733FE9" w:rsidRDefault="00264A09" w14:paraId="484A4BFA" w14:textId="26948EBC">
      <w:pPr>
        <w:spacing w:line="276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5</w:t>
      </w:r>
      <w:r w:rsidR="00E805B3">
        <w:rPr>
          <w:rFonts w:ascii="Verdana" w:hAnsi="Verdana"/>
          <w:bCs/>
          <w:sz w:val="18"/>
          <w:szCs w:val="18"/>
        </w:rPr>
        <w:t xml:space="preserve">. </w:t>
      </w:r>
      <w:r w:rsidRPr="00E805B3" w:rsidR="00E805B3">
        <w:rPr>
          <w:rFonts w:ascii="Verdana" w:hAnsi="Verdana"/>
          <w:bCs/>
          <w:sz w:val="18"/>
          <w:szCs w:val="18"/>
        </w:rPr>
        <w:t xml:space="preserve">De in </w:t>
      </w:r>
      <w:r w:rsidR="00E805B3">
        <w:rPr>
          <w:rFonts w:ascii="Verdana" w:hAnsi="Verdana"/>
          <w:bCs/>
          <w:sz w:val="18"/>
          <w:szCs w:val="18"/>
        </w:rPr>
        <w:t>eerste aanleg</w:t>
      </w:r>
      <w:r w:rsidRPr="00E805B3" w:rsidR="00E805B3">
        <w:rPr>
          <w:rFonts w:ascii="Verdana" w:hAnsi="Verdana"/>
          <w:bCs/>
          <w:sz w:val="18"/>
          <w:szCs w:val="18"/>
        </w:rPr>
        <w:t xml:space="preserve"> gestelde zekerheid blijft ook verbonden voor de kosten van </w:t>
      </w:r>
      <w:r w:rsidR="00E805B3">
        <w:rPr>
          <w:rFonts w:ascii="Verdana" w:hAnsi="Verdana"/>
          <w:bCs/>
          <w:sz w:val="18"/>
          <w:szCs w:val="18"/>
        </w:rPr>
        <w:t>hoger beroep</w:t>
      </w:r>
      <w:r w:rsidRPr="00E805B3" w:rsidR="00E805B3">
        <w:rPr>
          <w:rFonts w:ascii="Verdana" w:hAnsi="Verdana"/>
          <w:bCs/>
          <w:sz w:val="18"/>
          <w:szCs w:val="18"/>
        </w:rPr>
        <w:t>.</w:t>
      </w:r>
    </w:p>
    <w:p w:rsidR="00E805B3" w:rsidP="00733FE9" w:rsidRDefault="00264A09" w14:paraId="54F36A15" w14:textId="18042B95">
      <w:pPr>
        <w:spacing w:line="276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6</w:t>
      </w:r>
      <w:r w:rsidR="00E805B3">
        <w:rPr>
          <w:rFonts w:ascii="Verdana" w:hAnsi="Verdana"/>
          <w:bCs/>
          <w:sz w:val="18"/>
          <w:szCs w:val="18"/>
        </w:rPr>
        <w:t xml:space="preserve">. </w:t>
      </w:r>
      <w:r w:rsidRPr="00E805B3" w:rsidR="00E805B3">
        <w:rPr>
          <w:rFonts w:ascii="Verdana" w:hAnsi="Verdana"/>
          <w:bCs/>
          <w:sz w:val="18"/>
          <w:szCs w:val="18"/>
        </w:rPr>
        <w:t>De zekerheidstelling wordt gevorderd vóór alle weren van rechten.</w:t>
      </w:r>
    </w:p>
    <w:p w:rsidR="00E805B3" w:rsidP="00733FE9" w:rsidRDefault="00E805B3" w14:paraId="3DF5151C" w14:textId="77777777">
      <w:pPr>
        <w:spacing w:line="276" w:lineRule="auto"/>
        <w:rPr>
          <w:rFonts w:ascii="Verdana" w:hAnsi="Verdana"/>
          <w:bCs/>
          <w:sz w:val="18"/>
          <w:szCs w:val="18"/>
        </w:rPr>
      </w:pPr>
    </w:p>
    <w:p w:rsidR="00117C86" w:rsidP="00733FE9" w:rsidRDefault="00117C86" w14:paraId="000C1506" w14:textId="0E390EAF">
      <w:pPr>
        <w:spacing w:line="276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C</w:t>
      </w:r>
    </w:p>
    <w:p w:rsidR="00117C86" w:rsidP="00733FE9" w:rsidRDefault="00117C86" w14:paraId="7762BAF3" w14:textId="64806046">
      <w:pPr>
        <w:spacing w:line="276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In artikel 414</w:t>
      </w:r>
      <w:r w:rsidR="00CB197C">
        <w:rPr>
          <w:rFonts w:ascii="Verdana" w:hAnsi="Verdana"/>
          <w:bCs/>
          <w:sz w:val="18"/>
          <w:szCs w:val="18"/>
        </w:rPr>
        <w:t>, eerste lid,</w:t>
      </w:r>
      <w:r>
        <w:rPr>
          <w:rFonts w:ascii="Verdana" w:hAnsi="Verdana"/>
          <w:bCs/>
          <w:sz w:val="18"/>
          <w:szCs w:val="18"/>
        </w:rPr>
        <w:t xml:space="preserve"> wordt “Artikel 224 is</w:t>
      </w:r>
      <w:r w:rsidR="009A0740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” vervangen door </w:t>
      </w:r>
      <w:r w:rsidR="009A0740">
        <w:rPr>
          <w:rFonts w:ascii="Verdana" w:hAnsi="Verdana"/>
          <w:bCs/>
          <w:sz w:val="18"/>
          <w:szCs w:val="18"/>
        </w:rPr>
        <w:t>“</w:t>
      </w:r>
      <w:r>
        <w:rPr>
          <w:rFonts w:ascii="Verdana" w:hAnsi="Verdana"/>
          <w:bCs/>
          <w:sz w:val="18"/>
          <w:szCs w:val="18"/>
        </w:rPr>
        <w:t>De artikelen 224 en 224a zijn</w:t>
      </w:r>
      <w:r w:rsidR="009A0740">
        <w:rPr>
          <w:rFonts w:ascii="Verdana" w:hAnsi="Verdana"/>
          <w:bCs/>
          <w:sz w:val="18"/>
          <w:szCs w:val="18"/>
        </w:rPr>
        <w:t xml:space="preserve"> ”</w:t>
      </w:r>
      <w:r>
        <w:rPr>
          <w:rFonts w:ascii="Verdana" w:hAnsi="Verdana"/>
          <w:bCs/>
          <w:sz w:val="18"/>
          <w:szCs w:val="18"/>
        </w:rPr>
        <w:t>.</w:t>
      </w:r>
    </w:p>
    <w:p w:rsidR="00117C86" w:rsidP="00733FE9" w:rsidRDefault="00117C86" w14:paraId="48B60B61" w14:textId="77777777">
      <w:pPr>
        <w:spacing w:line="276" w:lineRule="auto"/>
        <w:rPr>
          <w:rFonts w:ascii="Verdana" w:hAnsi="Verdana"/>
          <w:bCs/>
          <w:sz w:val="18"/>
          <w:szCs w:val="18"/>
        </w:rPr>
      </w:pPr>
    </w:p>
    <w:p w:rsidR="00ED7A4A" w:rsidP="00733FE9" w:rsidRDefault="00CE61E4" w14:paraId="181E21D9" w14:textId="77777777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Artikel II</w:t>
      </w:r>
    </w:p>
    <w:p w:rsidRPr="00AD1205" w:rsidR="00F2676D" w:rsidP="00733FE9" w:rsidRDefault="00F2676D" w14:paraId="19567C12" w14:textId="03952A25">
      <w:pPr>
        <w:spacing w:line="276" w:lineRule="auto"/>
        <w:rPr>
          <w:rFonts w:ascii="Verdana" w:hAnsi="Verdana"/>
          <w:sz w:val="18"/>
          <w:szCs w:val="18"/>
        </w:rPr>
      </w:pPr>
      <w:r w:rsidRPr="00AD1205">
        <w:rPr>
          <w:rFonts w:ascii="Verdana" w:hAnsi="Verdana"/>
          <w:sz w:val="18"/>
          <w:szCs w:val="18"/>
        </w:rPr>
        <w:t>Deze wet tre</w:t>
      </w:r>
      <w:r w:rsidR="00D1782B">
        <w:rPr>
          <w:rFonts w:ascii="Verdana" w:hAnsi="Verdana"/>
          <w:sz w:val="18"/>
          <w:szCs w:val="18"/>
        </w:rPr>
        <w:t>e</w:t>
      </w:r>
      <w:r w:rsidRPr="00AD1205">
        <w:rPr>
          <w:rFonts w:ascii="Verdana" w:hAnsi="Verdana"/>
          <w:sz w:val="18"/>
          <w:szCs w:val="18"/>
        </w:rPr>
        <w:t>d</w:t>
      </w:r>
      <w:r w:rsidR="00D1782B">
        <w:rPr>
          <w:rFonts w:ascii="Verdana" w:hAnsi="Verdana"/>
          <w:sz w:val="18"/>
          <w:szCs w:val="18"/>
        </w:rPr>
        <w:t>t</w:t>
      </w:r>
      <w:r w:rsidRPr="00AD1205">
        <w:rPr>
          <w:rFonts w:ascii="Verdana" w:hAnsi="Verdana"/>
          <w:sz w:val="18"/>
          <w:szCs w:val="18"/>
        </w:rPr>
        <w:t xml:space="preserve"> in werking op een bij koninklijk besluit te bepalen tijdstip</w:t>
      </w:r>
      <w:r w:rsidR="0098339A">
        <w:rPr>
          <w:rFonts w:ascii="Verdana" w:hAnsi="Verdana"/>
          <w:sz w:val="18"/>
          <w:szCs w:val="18"/>
        </w:rPr>
        <w:t xml:space="preserve"> dat </w:t>
      </w:r>
      <w:r w:rsidRPr="0098339A" w:rsidR="0098339A">
        <w:rPr>
          <w:rFonts w:ascii="Verdana" w:hAnsi="Verdana"/>
          <w:sz w:val="18"/>
          <w:szCs w:val="18"/>
        </w:rPr>
        <w:t>voor de verschillende artikelen of onderdelen daarvan verschillend kan worden vastgesteld</w:t>
      </w:r>
      <w:r w:rsidRPr="00AD1205">
        <w:rPr>
          <w:rFonts w:ascii="Verdana" w:hAnsi="Verdana"/>
          <w:sz w:val="18"/>
          <w:szCs w:val="18"/>
        </w:rPr>
        <w:t>.</w:t>
      </w:r>
    </w:p>
    <w:p w:rsidR="00F2676D" w:rsidP="00733FE9" w:rsidRDefault="00F2676D" w14:paraId="25E27131" w14:textId="77777777">
      <w:pPr>
        <w:spacing w:line="276" w:lineRule="auto"/>
        <w:rPr>
          <w:rFonts w:ascii="Verdana" w:hAnsi="Verdana"/>
          <w:sz w:val="18"/>
          <w:szCs w:val="18"/>
        </w:rPr>
      </w:pPr>
    </w:p>
    <w:p w:rsidRPr="00AD1205" w:rsidR="00495145" w:rsidP="00733FE9" w:rsidRDefault="00495145" w14:paraId="41CA6F77" w14:textId="77777777">
      <w:pPr>
        <w:spacing w:line="276" w:lineRule="auto"/>
        <w:rPr>
          <w:rFonts w:ascii="Verdana" w:hAnsi="Verdana"/>
          <w:sz w:val="18"/>
          <w:szCs w:val="18"/>
        </w:rPr>
      </w:pPr>
    </w:p>
    <w:p w:rsidRPr="00AD1205" w:rsidR="00F2676D" w:rsidP="00733FE9" w:rsidRDefault="00F2676D" w14:paraId="7B1D368B" w14:textId="77777777">
      <w:pPr>
        <w:pStyle w:val="Normaalweb1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  <w:r w:rsidRPr="00AD1205">
        <w:rPr>
          <w:rFonts w:ascii="Verdana" w:hAnsi="Verdana"/>
          <w:sz w:val="18"/>
          <w:szCs w:val="18"/>
        </w:rPr>
        <w:t>Lasten en bevelen dat deze in het Staatsblad zal worden geplaatst en dat alle ministeries, autoriteiten, colleges en ambtenaren wie zulks aangaat, aan de nauwkeurige uitvoering de hand zullen houden.</w:t>
      </w:r>
    </w:p>
    <w:p w:rsidRPr="00AD1205" w:rsidR="00F2676D" w:rsidP="00733FE9" w:rsidRDefault="00F2676D" w14:paraId="2AC27938" w14:textId="77777777">
      <w:pPr>
        <w:pStyle w:val="Normaalweb1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:rsidRPr="00AD1205" w:rsidR="00F2676D" w:rsidP="00733FE9" w:rsidRDefault="00F2676D" w14:paraId="01B1239A" w14:textId="77777777">
      <w:pPr>
        <w:pStyle w:val="Normaalweb1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:rsidR="00F2676D" w:rsidP="00733FE9" w:rsidRDefault="00F2676D" w14:paraId="03AF7EA6" w14:textId="77777777">
      <w:pPr>
        <w:pStyle w:val="Normaalweb1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:rsidR="00A358F8" w:rsidP="00733FE9" w:rsidRDefault="00A358F8" w14:paraId="292D27EC" w14:textId="77777777">
      <w:pPr>
        <w:pStyle w:val="Normaalweb1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:rsidR="00A358F8" w:rsidP="00733FE9" w:rsidRDefault="00A358F8" w14:paraId="62A00628" w14:textId="77777777">
      <w:pPr>
        <w:pStyle w:val="Normaalweb1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:rsidR="00A358F8" w:rsidP="00733FE9" w:rsidRDefault="00A358F8" w14:paraId="4D08EF0D" w14:textId="77777777">
      <w:pPr>
        <w:pStyle w:val="Normaalweb1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:rsidRPr="00AD1205" w:rsidR="00733FE9" w:rsidP="00733FE9" w:rsidRDefault="00733FE9" w14:paraId="7A102248" w14:textId="77777777">
      <w:pPr>
        <w:pStyle w:val="Normaalweb1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:rsidR="00FA21FC" w:rsidP="00733FE9" w:rsidRDefault="00FA21FC" w14:paraId="62482EE6" w14:textId="49B3B9D3">
      <w:pPr>
        <w:pStyle w:val="broodtekst"/>
        <w:spacing w:line="276" w:lineRule="auto"/>
        <w:rPr>
          <w:bCs/>
        </w:rPr>
      </w:pPr>
      <w:r>
        <w:rPr>
          <w:bCs/>
        </w:rPr>
        <w:t xml:space="preserve">De Staatssecretaris </w:t>
      </w:r>
      <w:r w:rsidR="008714C9">
        <w:rPr>
          <w:bCs/>
        </w:rPr>
        <w:t xml:space="preserve">van </w:t>
      </w:r>
      <w:r>
        <w:rPr>
          <w:bCs/>
        </w:rPr>
        <w:t>Justitie en Veiligheid,</w:t>
      </w:r>
    </w:p>
    <w:p w:rsidR="007824CE" w:rsidP="00F4558C" w:rsidRDefault="007824CE" w14:paraId="3A0E9EC3" w14:textId="77777777">
      <w:pPr>
        <w:pStyle w:val="Normaalweb1"/>
        <w:spacing w:line="360" w:lineRule="auto"/>
        <w:rPr>
          <w:rFonts w:ascii="Verdana" w:hAnsi="Verdana"/>
          <w:sz w:val="18"/>
          <w:szCs w:val="18"/>
        </w:rPr>
      </w:pPr>
    </w:p>
    <w:p w:rsidR="007824CE" w:rsidP="00F4558C" w:rsidRDefault="007824CE" w14:paraId="7A6F3A8D" w14:textId="77777777">
      <w:pPr>
        <w:pStyle w:val="Normaalweb1"/>
        <w:spacing w:line="360" w:lineRule="auto"/>
        <w:rPr>
          <w:rFonts w:ascii="Verdana" w:hAnsi="Verdana"/>
          <w:sz w:val="18"/>
          <w:szCs w:val="18"/>
        </w:rPr>
      </w:pPr>
    </w:p>
    <w:p w:rsidR="007824CE" w:rsidP="00F4558C" w:rsidRDefault="007824CE" w14:paraId="0CE02ABA" w14:textId="77777777">
      <w:pPr>
        <w:pStyle w:val="Normaalweb1"/>
        <w:spacing w:line="360" w:lineRule="auto"/>
        <w:rPr>
          <w:rFonts w:ascii="Verdana" w:hAnsi="Verdana"/>
          <w:sz w:val="18"/>
          <w:szCs w:val="18"/>
        </w:rPr>
      </w:pPr>
    </w:p>
    <w:p w:rsidR="007824CE" w:rsidP="00F4558C" w:rsidRDefault="007824CE" w14:paraId="708F944B" w14:textId="54FF4559">
      <w:pPr>
        <w:pStyle w:val="Normaalweb1"/>
        <w:spacing w:line="360" w:lineRule="auto"/>
        <w:rPr>
          <w:rFonts w:ascii="Verdana" w:hAnsi="Verdana"/>
          <w:sz w:val="18"/>
          <w:szCs w:val="18"/>
        </w:rPr>
      </w:pPr>
    </w:p>
    <w:sectPr w:rsidR="007824CE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4FBD" w14:textId="77777777" w:rsidR="00056FD0" w:rsidRDefault="00056FD0" w:rsidP="00CA7D38">
      <w:r>
        <w:separator/>
      </w:r>
    </w:p>
  </w:endnote>
  <w:endnote w:type="continuationSeparator" w:id="0">
    <w:p w14:paraId="3BD99650" w14:textId="77777777" w:rsidR="00056FD0" w:rsidRDefault="00056FD0" w:rsidP="00CA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FC0A" w14:textId="77777777" w:rsidR="00056FD0" w:rsidRDefault="00056FD0" w:rsidP="00CA7D38">
      <w:r>
        <w:separator/>
      </w:r>
    </w:p>
  </w:footnote>
  <w:footnote w:type="continuationSeparator" w:id="0">
    <w:p w14:paraId="06FB99C5" w14:textId="77777777" w:rsidR="00056FD0" w:rsidRDefault="00056FD0" w:rsidP="00CA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2C2"/>
    <w:multiLevelType w:val="hybridMultilevel"/>
    <w:tmpl w:val="4698A338"/>
    <w:lvl w:ilvl="0" w:tplc="BF8C0B00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6E0779"/>
    <w:multiLevelType w:val="hybridMultilevel"/>
    <w:tmpl w:val="AFC235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3E69"/>
    <w:multiLevelType w:val="hybridMultilevel"/>
    <w:tmpl w:val="79AEA4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14A0A"/>
    <w:multiLevelType w:val="hybridMultilevel"/>
    <w:tmpl w:val="D05AC2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23418"/>
    <w:multiLevelType w:val="hybridMultilevel"/>
    <w:tmpl w:val="55923C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F2F31"/>
    <w:multiLevelType w:val="hybridMultilevel"/>
    <w:tmpl w:val="31AE484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386479"/>
    <w:multiLevelType w:val="hybridMultilevel"/>
    <w:tmpl w:val="87FC72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E6644"/>
    <w:multiLevelType w:val="hybridMultilevel"/>
    <w:tmpl w:val="FB022E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4D86"/>
    <w:multiLevelType w:val="hybridMultilevel"/>
    <w:tmpl w:val="D65051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074BB"/>
    <w:multiLevelType w:val="hybridMultilevel"/>
    <w:tmpl w:val="C75A52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24688">
    <w:abstractNumId w:val="8"/>
  </w:num>
  <w:num w:numId="2" w16cid:durableId="982587374">
    <w:abstractNumId w:val="6"/>
  </w:num>
  <w:num w:numId="3" w16cid:durableId="777601299">
    <w:abstractNumId w:val="3"/>
  </w:num>
  <w:num w:numId="4" w16cid:durableId="1067995708">
    <w:abstractNumId w:val="9"/>
  </w:num>
  <w:num w:numId="5" w16cid:durableId="997727168">
    <w:abstractNumId w:val="4"/>
  </w:num>
  <w:num w:numId="6" w16cid:durableId="225648419">
    <w:abstractNumId w:val="0"/>
  </w:num>
  <w:num w:numId="7" w16cid:durableId="724527714">
    <w:abstractNumId w:val="7"/>
  </w:num>
  <w:num w:numId="8" w16cid:durableId="233777697">
    <w:abstractNumId w:val="1"/>
  </w:num>
  <w:num w:numId="9" w16cid:durableId="40524225">
    <w:abstractNumId w:val="5"/>
  </w:num>
  <w:num w:numId="10" w16cid:durableId="1598714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DF"/>
    <w:rsid w:val="00000E81"/>
    <w:rsid w:val="0000407D"/>
    <w:rsid w:val="000116B9"/>
    <w:rsid w:val="00013E10"/>
    <w:rsid w:val="00014316"/>
    <w:rsid w:val="00017851"/>
    <w:rsid w:val="00024854"/>
    <w:rsid w:val="000332D6"/>
    <w:rsid w:val="0003352B"/>
    <w:rsid w:val="00034EF0"/>
    <w:rsid w:val="000353CE"/>
    <w:rsid w:val="000417AB"/>
    <w:rsid w:val="00043574"/>
    <w:rsid w:val="000525A4"/>
    <w:rsid w:val="00054D54"/>
    <w:rsid w:val="000555A2"/>
    <w:rsid w:val="00056122"/>
    <w:rsid w:val="00056FD0"/>
    <w:rsid w:val="00060EFD"/>
    <w:rsid w:val="000647BD"/>
    <w:rsid w:val="00067CB3"/>
    <w:rsid w:val="00070903"/>
    <w:rsid w:val="00070A33"/>
    <w:rsid w:val="00070E97"/>
    <w:rsid w:val="00073AB3"/>
    <w:rsid w:val="0007686D"/>
    <w:rsid w:val="00084213"/>
    <w:rsid w:val="00087FE8"/>
    <w:rsid w:val="00095A25"/>
    <w:rsid w:val="000967DB"/>
    <w:rsid w:val="000A33F2"/>
    <w:rsid w:val="000A4B7D"/>
    <w:rsid w:val="000A5F1F"/>
    <w:rsid w:val="000B03F0"/>
    <w:rsid w:val="000B100F"/>
    <w:rsid w:val="000C68F5"/>
    <w:rsid w:val="000C7E2E"/>
    <w:rsid w:val="000C7E94"/>
    <w:rsid w:val="000D77BC"/>
    <w:rsid w:val="000E053B"/>
    <w:rsid w:val="000E12C2"/>
    <w:rsid w:val="000E2BE7"/>
    <w:rsid w:val="000E5961"/>
    <w:rsid w:val="000E63A3"/>
    <w:rsid w:val="000F0AA8"/>
    <w:rsid w:val="000F0F91"/>
    <w:rsid w:val="000F13C5"/>
    <w:rsid w:val="000F240D"/>
    <w:rsid w:val="000F5164"/>
    <w:rsid w:val="000F6992"/>
    <w:rsid w:val="00102479"/>
    <w:rsid w:val="00102637"/>
    <w:rsid w:val="00105013"/>
    <w:rsid w:val="00106F93"/>
    <w:rsid w:val="00115A37"/>
    <w:rsid w:val="001163B2"/>
    <w:rsid w:val="001168C0"/>
    <w:rsid w:val="00117C86"/>
    <w:rsid w:val="00122942"/>
    <w:rsid w:val="0012342E"/>
    <w:rsid w:val="001237F8"/>
    <w:rsid w:val="0012456B"/>
    <w:rsid w:val="001247B7"/>
    <w:rsid w:val="00126195"/>
    <w:rsid w:val="001313AB"/>
    <w:rsid w:val="00134F9B"/>
    <w:rsid w:val="00143EDB"/>
    <w:rsid w:val="001503A5"/>
    <w:rsid w:val="0015294F"/>
    <w:rsid w:val="0015329C"/>
    <w:rsid w:val="00153A17"/>
    <w:rsid w:val="00154887"/>
    <w:rsid w:val="00154B57"/>
    <w:rsid w:val="001560DE"/>
    <w:rsid w:val="00162996"/>
    <w:rsid w:val="00162B6F"/>
    <w:rsid w:val="0016481E"/>
    <w:rsid w:val="001702DB"/>
    <w:rsid w:val="00173439"/>
    <w:rsid w:val="0017656A"/>
    <w:rsid w:val="001802CB"/>
    <w:rsid w:val="001834C2"/>
    <w:rsid w:val="00186A0F"/>
    <w:rsid w:val="00187FDE"/>
    <w:rsid w:val="0019262E"/>
    <w:rsid w:val="00195292"/>
    <w:rsid w:val="001A2E20"/>
    <w:rsid w:val="001A3B74"/>
    <w:rsid w:val="001A75F2"/>
    <w:rsid w:val="001B1E57"/>
    <w:rsid w:val="001B786F"/>
    <w:rsid w:val="001C16DF"/>
    <w:rsid w:val="001C1A03"/>
    <w:rsid w:val="001C5D4A"/>
    <w:rsid w:val="001C70AE"/>
    <w:rsid w:val="001D18D7"/>
    <w:rsid w:val="001D3559"/>
    <w:rsid w:val="001D4AD4"/>
    <w:rsid w:val="001D708E"/>
    <w:rsid w:val="001E1335"/>
    <w:rsid w:val="001E1522"/>
    <w:rsid w:val="001E2468"/>
    <w:rsid w:val="001E4805"/>
    <w:rsid w:val="001E51AB"/>
    <w:rsid w:val="001F4CC2"/>
    <w:rsid w:val="001F678E"/>
    <w:rsid w:val="001F7299"/>
    <w:rsid w:val="001F7C9B"/>
    <w:rsid w:val="00201771"/>
    <w:rsid w:val="00204898"/>
    <w:rsid w:val="00206709"/>
    <w:rsid w:val="0021513B"/>
    <w:rsid w:val="002170C4"/>
    <w:rsid w:val="0022329E"/>
    <w:rsid w:val="0023157C"/>
    <w:rsid w:val="00231EA9"/>
    <w:rsid w:val="00232104"/>
    <w:rsid w:val="00233C9D"/>
    <w:rsid w:val="00240493"/>
    <w:rsid w:val="00240DB6"/>
    <w:rsid w:val="00247750"/>
    <w:rsid w:val="002500AF"/>
    <w:rsid w:val="002532AA"/>
    <w:rsid w:val="00261D9A"/>
    <w:rsid w:val="00264A09"/>
    <w:rsid w:val="00264FAB"/>
    <w:rsid w:val="00270CC2"/>
    <w:rsid w:val="002732BC"/>
    <w:rsid w:val="002733D0"/>
    <w:rsid w:val="0028482E"/>
    <w:rsid w:val="002849D5"/>
    <w:rsid w:val="00285618"/>
    <w:rsid w:val="002860BE"/>
    <w:rsid w:val="002902C5"/>
    <w:rsid w:val="002A6C85"/>
    <w:rsid w:val="002A741A"/>
    <w:rsid w:val="002B185C"/>
    <w:rsid w:val="002C142D"/>
    <w:rsid w:val="002C17E4"/>
    <w:rsid w:val="002D4A3F"/>
    <w:rsid w:val="002E171F"/>
    <w:rsid w:val="002E25FB"/>
    <w:rsid w:val="002E5FBA"/>
    <w:rsid w:val="002F1005"/>
    <w:rsid w:val="002F24BD"/>
    <w:rsid w:val="002F465C"/>
    <w:rsid w:val="00301C85"/>
    <w:rsid w:val="00303BED"/>
    <w:rsid w:val="00304C47"/>
    <w:rsid w:val="0031354B"/>
    <w:rsid w:val="00317DCD"/>
    <w:rsid w:val="00323E9E"/>
    <w:rsid w:val="003306DE"/>
    <w:rsid w:val="00334562"/>
    <w:rsid w:val="003371FE"/>
    <w:rsid w:val="00346B4D"/>
    <w:rsid w:val="00355106"/>
    <w:rsid w:val="003568BC"/>
    <w:rsid w:val="003636C9"/>
    <w:rsid w:val="00366243"/>
    <w:rsid w:val="0037163F"/>
    <w:rsid w:val="003839F2"/>
    <w:rsid w:val="00386727"/>
    <w:rsid w:val="003A111E"/>
    <w:rsid w:val="003A184D"/>
    <w:rsid w:val="003A3EFF"/>
    <w:rsid w:val="003B01D1"/>
    <w:rsid w:val="003B7EF7"/>
    <w:rsid w:val="003C0933"/>
    <w:rsid w:val="003C102D"/>
    <w:rsid w:val="003C1AB4"/>
    <w:rsid w:val="003D5504"/>
    <w:rsid w:val="003E086A"/>
    <w:rsid w:val="003E208A"/>
    <w:rsid w:val="003F0EA2"/>
    <w:rsid w:val="003F24AC"/>
    <w:rsid w:val="003F38E7"/>
    <w:rsid w:val="00400499"/>
    <w:rsid w:val="00403FA0"/>
    <w:rsid w:val="0040467C"/>
    <w:rsid w:val="004079A4"/>
    <w:rsid w:val="004103FF"/>
    <w:rsid w:val="00411B4A"/>
    <w:rsid w:val="0041535D"/>
    <w:rsid w:val="0042004F"/>
    <w:rsid w:val="0042307C"/>
    <w:rsid w:val="0042354F"/>
    <w:rsid w:val="00426C84"/>
    <w:rsid w:val="00433079"/>
    <w:rsid w:val="004359C8"/>
    <w:rsid w:val="00441C85"/>
    <w:rsid w:val="004422A4"/>
    <w:rsid w:val="00447746"/>
    <w:rsid w:val="0044778B"/>
    <w:rsid w:val="00451710"/>
    <w:rsid w:val="00452538"/>
    <w:rsid w:val="004529E1"/>
    <w:rsid w:val="00452A8B"/>
    <w:rsid w:val="00455FA3"/>
    <w:rsid w:val="004738AE"/>
    <w:rsid w:val="004756A7"/>
    <w:rsid w:val="00477922"/>
    <w:rsid w:val="00482FD3"/>
    <w:rsid w:val="00483247"/>
    <w:rsid w:val="004861E6"/>
    <w:rsid w:val="0048703F"/>
    <w:rsid w:val="00491A6D"/>
    <w:rsid w:val="00495145"/>
    <w:rsid w:val="004A76A5"/>
    <w:rsid w:val="004A78D9"/>
    <w:rsid w:val="004B2F7F"/>
    <w:rsid w:val="004B5BCE"/>
    <w:rsid w:val="004B6D65"/>
    <w:rsid w:val="004C5F29"/>
    <w:rsid w:val="004D0AB1"/>
    <w:rsid w:val="004D0F7E"/>
    <w:rsid w:val="004E1573"/>
    <w:rsid w:val="004E37AF"/>
    <w:rsid w:val="004E5B36"/>
    <w:rsid w:val="004F010A"/>
    <w:rsid w:val="004F1CA4"/>
    <w:rsid w:val="0050184D"/>
    <w:rsid w:val="00505AE4"/>
    <w:rsid w:val="005119B9"/>
    <w:rsid w:val="00522F02"/>
    <w:rsid w:val="00524BCA"/>
    <w:rsid w:val="00525A21"/>
    <w:rsid w:val="00534F99"/>
    <w:rsid w:val="005449E8"/>
    <w:rsid w:val="0055133D"/>
    <w:rsid w:val="00562EA8"/>
    <w:rsid w:val="00564A6A"/>
    <w:rsid w:val="00566BEE"/>
    <w:rsid w:val="00570919"/>
    <w:rsid w:val="00582286"/>
    <w:rsid w:val="00585E79"/>
    <w:rsid w:val="00586CDF"/>
    <w:rsid w:val="00587AC5"/>
    <w:rsid w:val="00595EE6"/>
    <w:rsid w:val="005A0151"/>
    <w:rsid w:val="005A4AE2"/>
    <w:rsid w:val="005B153D"/>
    <w:rsid w:val="005B5C79"/>
    <w:rsid w:val="005B791E"/>
    <w:rsid w:val="005C5A54"/>
    <w:rsid w:val="005C7DF6"/>
    <w:rsid w:val="005D6C15"/>
    <w:rsid w:val="005E1B22"/>
    <w:rsid w:val="005E51BC"/>
    <w:rsid w:val="005F2F72"/>
    <w:rsid w:val="0060337C"/>
    <w:rsid w:val="00607F83"/>
    <w:rsid w:val="0061486B"/>
    <w:rsid w:val="00617946"/>
    <w:rsid w:val="00625152"/>
    <w:rsid w:val="00625406"/>
    <w:rsid w:val="00627904"/>
    <w:rsid w:val="00630489"/>
    <w:rsid w:val="00630FCE"/>
    <w:rsid w:val="00632B37"/>
    <w:rsid w:val="00634A27"/>
    <w:rsid w:val="00641239"/>
    <w:rsid w:val="0064164D"/>
    <w:rsid w:val="00641748"/>
    <w:rsid w:val="00652AE1"/>
    <w:rsid w:val="006603EA"/>
    <w:rsid w:val="00660EF6"/>
    <w:rsid w:val="006649F9"/>
    <w:rsid w:val="00665138"/>
    <w:rsid w:val="00671595"/>
    <w:rsid w:val="006716C0"/>
    <w:rsid w:val="00674CF7"/>
    <w:rsid w:val="00676616"/>
    <w:rsid w:val="00676684"/>
    <w:rsid w:val="006800ED"/>
    <w:rsid w:val="00681036"/>
    <w:rsid w:val="006A3EEE"/>
    <w:rsid w:val="006A5B36"/>
    <w:rsid w:val="006A7728"/>
    <w:rsid w:val="006B2C9F"/>
    <w:rsid w:val="006B7792"/>
    <w:rsid w:val="006C1F8B"/>
    <w:rsid w:val="006C624C"/>
    <w:rsid w:val="006C6EA3"/>
    <w:rsid w:val="006D3020"/>
    <w:rsid w:val="006D3B14"/>
    <w:rsid w:val="006D5508"/>
    <w:rsid w:val="006D614A"/>
    <w:rsid w:val="006E10F3"/>
    <w:rsid w:val="006E18C6"/>
    <w:rsid w:val="006E7519"/>
    <w:rsid w:val="006F0B18"/>
    <w:rsid w:val="006F1D8B"/>
    <w:rsid w:val="006F228B"/>
    <w:rsid w:val="00705D5C"/>
    <w:rsid w:val="00707BF0"/>
    <w:rsid w:val="00712E8D"/>
    <w:rsid w:val="00716422"/>
    <w:rsid w:val="00716692"/>
    <w:rsid w:val="00717614"/>
    <w:rsid w:val="007206BF"/>
    <w:rsid w:val="007213A5"/>
    <w:rsid w:val="00725BB6"/>
    <w:rsid w:val="00731F7A"/>
    <w:rsid w:val="007334FF"/>
    <w:rsid w:val="00733FE9"/>
    <w:rsid w:val="00736DE4"/>
    <w:rsid w:val="00742682"/>
    <w:rsid w:val="00743F3B"/>
    <w:rsid w:val="007446D3"/>
    <w:rsid w:val="007474E0"/>
    <w:rsid w:val="00754A4D"/>
    <w:rsid w:val="007557DD"/>
    <w:rsid w:val="00755AB9"/>
    <w:rsid w:val="00755E5C"/>
    <w:rsid w:val="0076075F"/>
    <w:rsid w:val="00761BF8"/>
    <w:rsid w:val="0076406B"/>
    <w:rsid w:val="00764943"/>
    <w:rsid w:val="0076720E"/>
    <w:rsid w:val="007710A4"/>
    <w:rsid w:val="00771EDA"/>
    <w:rsid w:val="0077284F"/>
    <w:rsid w:val="00781822"/>
    <w:rsid w:val="007824CE"/>
    <w:rsid w:val="00782D60"/>
    <w:rsid w:val="00784710"/>
    <w:rsid w:val="00785934"/>
    <w:rsid w:val="00787C07"/>
    <w:rsid w:val="007916B6"/>
    <w:rsid w:val="007920B3"/>
    <w:rsid w:val="00794946"/>
    <w:rsid w:val="007A3B06"/>
    <w:rsid w:val="007A4A2E"/>
    <w:rsid w:val="007A5603"/>
    <w:rsid w:val="007A5C2E"/>
    <w:rsid w:val="007A796A"/>
    <w:rsid w:val="007B1F11"/>
    <w:rsid w:val="007B1FC8"/>
    <w:rsid w:val="007D11BE"/>
    <w:rsid w:val="007D1509"/>
    <w:rsid w:val="007E3606"/>
    <w:rsid w:val="007E3624"/>
    <w:rsid w:val="007E57C4"/>
    <w:rsid w:val="007F0C48"/>
    <w:rsid w:val="007F3C13"/>
    <w:rsid w:val="007F6998"/>
    <w:rsid w:val="007F6ABA"/>
    <w:rsid w:val="00810BFF"/>
    <w:rsid w:val="00811556"/>
    <w:rsid w:val="0081349E"/>
    <w:rsid w:val="00814E41"/>
    <w:rsid w:val="00830A17"/>
    <w:rsid w:val="00833522"/>
    <w:rsid w:val="008348B1"/>
    <w:rsid w:val="008349DC"/>
    <w:rsid w:val="00834AED"/>
    <w:rsid w:val="00834D76"/>
    <w:rsid w:val="008413C4"/>
    <w:rsid w:val="008421A5"/>
    <w:rsid w:val="008444DD"/>
    <w:rsid w:val="00850B67"/>
    <w:rsid w:val="0085161C"/>
    <w:rsid w:val="00852CFB"/>
    <w:rsid w:val="00852E13"/>
    <w:rsid w:val="00853BD7"/>
    <w:rsid w:val="00855767"/>
    <w:rsid w:val="00856B4A"/>
    <w:rsid w:val="00857F0F"/>
    <w:rsid w:val="008620F4"/>
    <w:rsid w:val="00867C81"/>
    <w:rsid w:val="00870371"/>
    <w:rsid w:val="00870E49"/>
    <w:rsid w:val="008714C9"/>
    <w:rsid w:val="0087499D"/>
    <w:rsid w:val="0087638B"/>
    <w:rsid w:val="00876BAB"/>
    <w:rsid w:val="00877528"/>
    <w:rsid w:val="00881175"/>
    <w:rsid w:val="0088192F"/>
    <w:rsid w:val="00894981"/>
    <w:rsid w:val="008A1F00"/>
    <w:rsid w:val="008A277C"/>
    <w:rsid w:val="008A3193"/>
    <w:rsid w:val="008A3DB1"/>
    <w:rsid w:val="008B53B3"/>
    <w:rsid w:val="008B6EA9"/>
    <w:rsid w:val="008B6FC1"/>
    <w:rsid w:val="008B77F4"/>
    <w:rsid w:val="008C676E"/>
    <w:rsid w:val="008D7BE4"/>
    <w:rsid w:val="008E2C39"/>
    <w:rsid w:val="008E33AD"/>
    <w:rsid w:val="008E6F90"/>
    <w:rsid w:val="008F14DE"/>
    <w:rsid w:val="008F2821"/>
    <w:rsid w:val="008F43A9"/>
    <w:rsid w:val="00903596"/>
    <w:rsid w:val="009051AA"/>
    <w:rsid w:val="0090662D"/>
    <w:rsid w:val="0091551C"/>
    <w:rsid w:val="00923BBD"/>
    <w:rsid w:val="00926567"/>
    <w:rsid w:val="00945713"/>
    <w:rsid w:val="00945876"/>
    <w:rsid w:val="0095405A"/>
    <w:rsid w:val="00962A64"/>
    <w:rsid w:val="009649BC"/>
    <w:rsid w:val="009654B7"/>
    <w:rsid w:val="0096656F"/>
    <w:rsid w:val="009675C3"/>
    <w:rsid w:val="00970DB4"/>
    <w:rsid w:val="009728BF"/>
    <w:rsid w:val="00973801"/>
    <w:rsid w:val="009749DB"/>
    <w:rsid w:val="009763A3"/>
    <w:rsid w:val="00981989"/>
    <w:rsid w:val="0098339A"/>
    <w:rsid w:val="00983D6F"/>
    <w:rsid w:val="00984367"/>
    <w:rsid w:val="00986457"/>
    <w:rsid w:val="0098797C"/>
    <w:rsid w:val="00993041"/>
    <w:rsid w:val="009A0740"/>
    <w:rsid w:val="009B44B4"/>
    <w:rsid w:val="009B4821"/>
    <w:rsid w:val="009B6601"/>
    <w:rsid w:val="009C00D3"/>
    <w:rsid w:val="009C581E"/>
    <w:rsid w:val="009C6B8F"/>
    <w:rsid w:val="009C7663"/>
    <w:rsid w:val="009D03C8"/>
    <w:rsid w:val="009D0FDF"/>
    <w:rsid w:val="009E4A68"/>
    <w:rsid w:val="009F025E"/>
    <w:rsid w:val="009F11A4"/>
    <w:rsid w:val="009F2D19"/>
    <w:rsid w:val="009F59F4"/>
    <w:rsid w:val="009F64A4"/>
    <w:rsid w:val="009F6845"/>
    <w:rsid w:val="009F6C4F"/>
    <w:rsid w:val="00A07D02"/>
    <w:rsid w:val="00A13B2F"/>
    <w:rsid w:val="00A14A58"/>
    <w:rsid w:val="00A15A6C"/>
    <w:rsid w:val="00A2084B"/>
    <w:rsid w:val="00A258E6"/>
    <w:rsid w:val="00A271D2"/>
    <w:rsid w:val="00A30A39"/>
    <w:rsid w:val="00A336CC"/>
    <w:rsid w:val="00A352EE"/>
    <w:rsid w:val="00A358F8"/>
    <w:rsid w:val="00A36CBF"/>
    <w:rsid w:val="00A42A67"/>
    <w:rsid w:val="00A438F6"/>
    <w:rsid w:val="00A46702"/>
    <w:rsid w:val="00A53E56"/>
    <w:rsid w:val="00A62BFE"/>
    <w:rsid w:val="00A637C5"/>
    <w:rsid w:val="00A63C2B"/>
    <w:rsid w:val="00A71CE2"/>
    <w:rsid w:val="00A73019"/>
    <w:rsid w:val="00A764FB"/>
    <w:rsid w:val="00A8004B"/>
    <w:rsid w:val="00A8342A"/>
    <w:rsid w:val="00A847BC"/>
    <w:rsid w:val="00A85CAF"/>
    <w:rsid w:val="00A91A96"/>
    <w:rsid w:val="00A91B3A"/>
    <w:rsid w:val="00A942CC"/>
    <w:rsid w:val="00A96E71"/>
    <w:rsid w:val="00AA5EC6"/>
    <w:rsid w:val="00AB345D"/>
    <w:rsid w:val="00AB70C4"/>
    <w:rsid w:val="00AC3C3C"/>
    <w:rsid w:val="00AC7BFF"/>
    <w:rsid w:val="00AD1205"/>
    <w:rsid w:val="00AD7473"/>
    <w:rsid w:val="00AE0AD7"/>
    <w:rsid w:val="00AE2BD0"/>
    <w:rsid w:val="00AE3A2E"/>
    <w:rsid w:val="00AE6BD6"/>
    <w:rsid w:val="00AF0AE8"/>
    <w:rsid w:val="00AF2369"/>
    <w:rsid w:val="00AF3A12"/>
    <w:rsid w:val="00AF7091"/>
    <w:rsid w:val="00B02EC3"/>
    <w:rsid w:val="00B034A6"/>
    <w:rsid w:val="00B04A7D"/>
    <w:rsid w:val="00B04BE3"/>
    <w:rsid w:val="00B0626B"/>
    <w:rsid w:val="00B07198"/>
    <w:rsid w:val="00B123D7"/>
    <w:rsid w:val="00B2308C"/>
    <w:rsid w:val="00B267AE"/>
    <w:rsid w:val="00B32DAB"/>
    <w:rsid w:val="00B34669"/>
    <w:rsid w:val="00B43103"/>
    <w:rsid w:val="00B4615C"/>
    <w:rsid w:val="00B50856"/>
    <w:rsid w:val="00B61FFB"/>
    <w:rsid w:val="00B62BCB"/>
    <w:rsid w:val="00B667B1"/>
    <w:rsid w:val="00B66B2E"/>
    <w:rsid w:val="00B70A91"/>
    <w:rsid w:val="00B718AE"/>
    <w:rsid w:val="00B82AEA"/>
    <w:rsid w:val="00B87FDF"/>
    <w:rsid w:val="00B94367"/>
    <w:rsid w:val="00B946FF"/>
    <w:rsid w:val="00B949E3"/>
    <w:rsid w:val="00BA091B"/>
    <w:rsid w:val="00BA2D82"/>
    <w:rsid w:val="00BA709D"/>
    <w:rsid w:val="00BA726A"/>
    <w:rsid w:val="00BA739D"/>
    <w:rsid w:val="00BB0258"/>
    <w:rsid w:val="00BB0EE2"/>
    <w:rsid w:val="00BB1CE1"/>
    <w:rsid w:val="00BC26E9"/>
    <w:rsid w:val="00BC7967"/>
    <w:rsid w:val="00BD0295"/>
    <w:rsid w:val="00BD2E1C"/>
    <w:rsid w:val="00BD431D"/>
    <w:rsid w:val="00BD5235"/>
    <w:rsid w:val="00BE14F0"/>
    <w:rsid w:val="00BE4EFB"/>
    <w:rsid w:val="00BE65E4"/>
    <w:rsid w:val="00BF23CF"/>
    <w:rsid w:val="00BF43B6"/>
    <w:rsid w:val="00C01700"/>
    <w:rsid w:val="00C034A7"/>
    <w:rsid w:val="00C036DC"/>
    <w:rsid w:val="00C06E5C"/>
    <w:rsid w:val="00C07125"/>
    <w:rsid w:val="00C07E58"/>
    <w:rsid w:val="00C1619D"/>
    <w:rsid w:val="00C1653C"/>
    <w:rsid w:val="00C317A4"/>
    <w:rsid w:val="00C3774B"/>
    <w:rsid w:val="00C422C3"/>
    <w:rsid w:val="00C43AC9"/>
    <w:rsid w:val="00C46159"/>
    <w:rsid w:val="00C5488D"/>
    <w:rsid w:val="00C60D74"/>
    <w:rsid w:val="00C6261B"/>
    <w:rsid w:val="00C6687D"/>
    <w:rsid w:val="00C67E46"/>
    <w:rsid w:val="00C74C0A"/>
    <w:rsid w:val="00C7646C"/>
    <w:rsid w:val="00C774DF"/>
    <w:rsid w:val="00C87E84"/>
    <w:rsid w:val="00C9294C"/>
    <w:rsid w:val="00C92CD4"/>
    <w:rsid w:val="00C932A4"/>
    <w:rsid w:val="00C94258"/>
    <w:rsid w:val="00C972E3"/>
    <w:rsid w:val="00CA62E2"/>
    <w:rsid w:val="00CA655A"/>
    <w:rsid w:val="00CA6A49"/>
    <w:rsid w:val="00CA7D38"/>
    <w:rsid w:val="00CB197C"/>
    <w:rsid w:val="00CB35C9"/>
    <w:rsid w:val="00CC1E02"/>
    <w:rsid w:val="00CC5168"/>
    <w:rsid w:val="00CD4698"/>
    <w:rsid w:val="00CD5BDE"/>
    <w:rsid w:val="00CD717D"/>
    <w:rsid w:val="00CE5989"/>
    <w:rsid w:val="00CE61E4"/>
    <w:rsid w:val="00CF0C09"/>
    <w:rsid w:val="00CF3DD7"/>
    <w:rsid w:val="00CF4D14"/>
    <w:rsid w:val="00D03A3D"/>
    <w:rsid w:val="00D03D24"/>
    <w:rsid w:val="00D04BCB"/>
    <w:rsid w:val="00D062C3"/>
    <w:rsid w:val="00D11E0F"/>
    <w:rsid w:val="00D1291C"/>
    <w:rsid w:val="00D14986"/>
    <w:rsid w:val="00D14CBB"/>
    <w:rsid w:val="00D15940"/>
    <w:rsid w:val="00D1782B"/>
    <w:rsid w:val="00D237C4"/>
    <w:rsid w:val="00D237FB"/>
    <w:rsid w:val="00D26499"/>
    <w:rsid w:val="00D3197A"/>
    <w:rsid w:val="00D31A11"/>
    <w:rsid w:val="00D33248"/>
    <w:rsid w:val="00D3329F"/>
    <w:rsid w:val="00D34705"/>
    <w:rsid w:val="00D361D9"/>
    <w:rsid w:val="00D37858"/>
    <w:rsid w:val="00D40EAE"/>
    <w:rsid w:val="00D4273D"/>
    <w:rsid w:val="00D464D7"/>
    <w:rsid w:val="00D50319"/>
    <w:rsid w:val="00D50BF1"/>
    <w:rsid w:val="00D576F5"/>
    <w:rsid w:val="00D579BC"/>
    <w:rsid w:val="00D642A8"/>
    <w:rsid w:val="00D67547"/>
    <w:rsid w:val="00D67771"/>
    <w:rsid w:val="00D67CEB"/>
    <w:rsid w:val="00D745C9"/>
    <w:rsid w:val="00D751BF"/>
    <w:rsid w:val="00D7665C"/>
    <w:rsid w:val="00D82A10"/>
    <w:rsid w:val="00D91B43"/>
    <w:rsid w:val="00D9538E"/>
    <w:rsid w:val="00DA0C9D"/>
    <w:rsid w:val="00DA4E1C"/>
    <w:rsid w:val="00DB75DD"/>
    <w:rsid w:val="00DC2C08"/>
    <w:rsid w:val="00DC3DD4"/>
    <w:rsid w:val="00DC72D2"/>
    <w:rsid w:val="00DC75B2"/>
    <w:rsid w:val="00DC7EDF"/>
    <w:rsid w:val="00DD1C65"/>
    <w:rsid w:val="00DD1EA7"/>
    <w:rsid w:val="00DD4DB9"/>
    <w:rsid w:val="00DD560C"/>
    <w:rsid w:val="00DE031B"/>
    <w:rsid w:val="00DE1E8D"/>
    <w:rsid w:val="00DE2832"/>
    <w:rsid w:val="00DE753F"/>
    <w:rsid w:val="00DF23B2"/>
    <w:rsid w:val="00E0296B"/>
    <w:rsid w:val="00E15EF6"/>
    <w:rsid w:val="00E20E1D"/>
    <w:rsid w:val="00E20FF1"/>
    <w:rsid w:val="00E23CA1"/>
    <w:rsid w:val="00E23F25"/>
    <w:rsid w:val="00E252C9"/>
    <w:rsid w:val="00E26B82"/>
    <w:rsid w:val="00E31534"/>
    <w:rsid w:val="00E354D4"/>
    <w:rsid w:val="00E3750D"/>
    <w:rsid w:val="00E4188D"/>
    <w:rsid w:val="00E42BF0"/>
    <w:rsid w:val="00E42F4C"/>
    <w:rsid w:val="00E4373E"/>
    <w:rsid w:val="00E453C7"/>
    <w:rsid w:val="00E46BFA"/>
    <w:rsid w:val="00E5098A"/>
    <w:rsid w:val="00E50C52"/>
    <w:rsid w:val="00E522A0"/>
    <w:rsid w:val="00E5470C"/>
    <w:rsid w:val="00E559B7"/>
    <w:rsid w:val="00E608C9"/>
    <w:rsid w:val="00E6113B"/>
    <w:rsid w:val="00E62B7B"/>
    <w:rsid w:val="00E663FD"/>
    <w:rsid w:val="00E72E12"/>
    <w:rsid w:val="00E72FCA"/>
    <w:rsid w:val="00E73D20"/>
    <w:rsid w:val="00E7677B"/>
    <w:rsid w:val="00E779AA"/>
    <w:rsid w:val="00E805B3"/>
    <w:rsid w:val="00E833FA"/>
    <w:rsid w:val="00E84FE0"/>
    <w:rsid w:val="00E86408"/>
    <w:rsid w:val="00E86ED9"/>
    <w:rsid w:val="00E8794B"/>
    <w:rsid w:val="00E90BAC"/>
    <w:rsid w:val="00E91C75"/>
    <w:rsid w:val="00E92C66"/>
    <w:rsid w:val="00EA13CF"/>
    <w:rsid w:val="00EA3A2F"/>
    <w:rsid w:val="00ED0D0B"/>
    <w:rsid w:val="00ED2EA9"/>
    <w:rsid w:val="00ED7A4A"/>
    <w:rsid w:val="00EE4881"/>
    <w:rsid w:val="00EE4C8A"/>
    <w:rsid w:val="00EE5B2D"/>
    <w:rsid w:val="00EE640B"/>
    <w:rsid w:val="00EF7022"/>
    <w:rsid w:val="00EF77F7"/>
    <w:rsid w:val="00F0030A"/>
    <w:rsid w:val="00F00545"/>
    <w:rsid w:val="00F041D8"/>
    <w:rsid w:val="00F161F5"/>
    <w:rsid w:val="00F2676D"/>
    <w:rsid w:val="00F26C97"/>
    <w:rsid w:val="00F36369"/>
    <w:rsid w:val="00F4558C"/>
    <w:rsid w:val="00F52757"/>
    <w:rsid w:val="00F5342C"/>
    <w:rsid w:val="00F55EFD"/>
    <w:rsid w:val="00F57D32"/>
    <w:rsid w:val="00F62377"/>
    <w:rsid w:val="00F66CD9"/>
    <w:rsid w:val="00F70B76"/>
    <w:rsid w:val="00F72A1B"/>
    <w:rsid w:val="00F753A6"/>
    <w:rsid w:val="00F763A1"/>
    <w:rsid w:val="00F81B07"/>
    <w:rsid w:val="00F84109"/>
    <w:rsid w:val="00F84B9D"/>
    <w:rsid w:val="00F87CB6"/>
    <w:rsid w:val="00F94834"/>
    <w:rsid w:val="00F97A4B"/>
    <w:rsid w:val="00FA0804"/>
    <w:rsid w:val="00FA21FC"/>
    <w:rsid w:val="00FA3A90"/>
    <w:rsid w:val="00FA5DBE"/>
    <w:rsid w:val="00FB1B45"/>
    <w:rsid w:val="00FB324D"/>
    <w:rsid w:val="00FB4AC5"/>
    <w:rsid w:val="00FB7E71"/>
    <w:rsid w:val="00FC5E78"/>
    <w:rsid w:val="00FC6905"/>
    <w:rsid w:val="00FD0599"/>
    <w:rsid w:val="00FD7A9D"/>
    <w:rsid w:val="00FE061C"/>
    <w:rsid w:val="00FE1E5B"/>
    <w:rsid w:val="00FE2338"/>
    <w:rsid w:val="00FE754E"/>
    <w:rsid w:val="00FF113C"/>
    <w:rsid w:val="00FF1F2B"/>
    <w:rsid w:val="00FF63E5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40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67C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alweb1">
    <w:name w:val="Normaal (web)1"/>
    <w:basedOn w:val="Standaard"/>
    <w:rsid w:val="00F2676D"/>
    <w:pPr>
      <w:spacing w:before="100" w:beforeAutospacing="1" w:after="100" w:afterAutospacing="1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2676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2676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2676D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676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676D"/>
    <w:rPr>
      <w:rFonts w:ascii="Tahoma" w:eastAsia="Times New Roman" w:hAnsi="Tahoma" w:cs="Tahoma"/>
      <w:sz w:val="16"/>
      <w:szCs w:val="16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0E4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0E4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810BF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A7D38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D3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A7D38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D3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D67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Revisie">
    <w:name w:val="Revision"/>
    <w:hidden/>
    <w:uiPriority w:val="99"/>
    <w:semiHidden/>
    <w:rsid w:val="007A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roodtekst">
    <w:name w:val="broodtekst"/>
    <w:basedOn w:val="Standaard"/>
    <w:qFormat/>
    <w:rsid w:val="00FA21FC"/>
    <w:pPr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511</ap:Words>
  <ap:Characters>2814</ap:Characters>
  <ap:DocSecurity>0</ap:DocSecurity>
  <ap:Lines>23</ap:Lines>
  <ap:Paragraphs>6</ap:Paragraphs>
  <ap:ScaleCrop>false</ap:ScaleCrop>
  <ap:LinksUpToDate>false</ap:LinksUpToDate>
  <ap:CharactersWithSpaces>3319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2025-04-14T07:28:00.0000000Z</dcterms:created>
  <dcterms:modified xsi:type="dcterms:W3CDTF">2025-04-14T07:28:00.0000000Z</dcterms:modified>
  <dc:description>------------------------</dc:description>
  <dc:subject/>
  <keywords/>
  <version/>
  <category/>
</coreProperties>
</file>