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6978" w:rsidR="00646978" w:rsidP="00646978" w:rsidRDefault="00646978" w14:paraId="29581A1E" w14:textId="77777777">
      <w:pPr>
        <w:ind w:left="1416" w:hanging="1410"/>
        <w:rPr>
          <w:rFonts w:ascii="Times New Roman" w:hAnsi="Times New Roman" w:cs="Times New Roman"/>
          <w:b/>
          <w:bCs/>
          <w:sz w:val="24"/>
          <w:szCs w:val="24"/>
        </w:rPr>
      </w:pPr>
      <w:r w:rsidRPr="00646978">
        <w:rPr>
          <w:rFonts w:ascii="Times New Roman" w:hAnsi="Times New Roman" w:cs="Times New Roman"/>
          <w:b/>
          <w:bCs/>
          <w:sz w:val="24"/>
          <w:szCs w:val="24"/>
        </w:rPr>
        <w:t>36 600 XIII</w:t>
      </w:r>
      <w:r w:rsidRPr="00646978">
        <w:rPr>
          <w:rFonts w:ascii="Times New Roman" w:hAnsi="Times New Roman" w:cs="Times New Roman"/>
          <w:b/>
          <w:bCs/>
          <w:sz w:val="24"/>
          <w:szCs w:val="24"/>
        </w:rPr>
        <w:tab/>
        <w:t>Vaststelling van de begrotingsstaten van het Ministerie van Economische Zaken (XIII) voor het jaar 2025</w:t>
      </w:r>
    </w:p>
    <w:p w:rsidRPr="00646978" w:rsidR="00646978" w:rsidP="00646978" w:rsidRDefault="00646978" w14:paraId="48B563F5" w14:textId="77777777">
      <w:pPr>
        <w:pStyle w:val="Geenafstand"/>
        <w:rPr>
          <w:rFonts w:ascii="Times New Roman" w:hAnsi="Times New Roman" w:cs="Times New Roman"/>
          <w:b/>
          <w:bCs/>
          <w:sz w:val="24"/>
          <w:szCs w:val="24"/>
        </w:rPr>
      </w:pPr>
      <w:r w:rsidRPr="00646978">
        <w:rPr>
          <w:rFonts w:ascii="Times New Roman" w:hAnsi="Times New Roman" w:cs="Times New Roman"/>
          <w:b/>
          <w:bCs/>
          <w:sz w:val="24"/>
          <w:szCs w:val="24"/>
        </w:rPr>
        <w:t>Nr. 60</w:t>
      </w:r>
      <w:r w:rsidRPr="00646978">
        <w:rPr>
          <w:rFonts w:ascii="Times New Roman" w:hAnsi="Times New Roman" w:cs="Times New Roman"/>
          <w:b/>
          <w:bCs/>
          <w:sz w:val="24"/>
          <w:szCs w:val="24"/>
        </w:rPr>
        <w:tab/>
      </w:r>
      <w:r w:rsidRPr="00646978">
        <w:rPr>
          <w:rFonts w:ascii="Times New Roman" w:hAnsi="Times New Roman" w:cs="Times New Roman"/>
          <w:sz w:val="24"/>
          <w:szCs w:val="24"/>
        </w:rPr>
        <w:tab/>
      </w:r>
      <w:r w:rsidRPr="00646978">
        <w:rPr>
          <w:rFonts w:ascii="Times New Roman" w:hAnsi="Times New Roman" w:cs="Times New Roman"/>
          <w:b/>
          <w:bCs/>
          <w:sz w:val="24"/>
          <w:szCs w:val="24"/>
        </w:rPr>
        <w:t>Verslag van een schriftelijk overleg</w:t>
      </w:r>
    </w:p>
    <w:p w:rsidRPr="00646978" w:rsidR="00646978" w:rsidP="00646978" w:rsidRDefault="00646978" w14:paraId="54E32871" w14:textId="7B495E59">
      <w:pPr>
        <w:pStyle w:val="Geenafstand"/>
        <w:ind w:left="708" w:firstLine="708"/>
        <w:rPr>
          <w:rFonts w:ascii="Times New Roman" w:hAnsi="Times New Roman" w:cs="Times New Roman"/>
          <w:sz w:val="24"/>
          <w:szCs w:val="24"/>
        </w:rPr>
      </w:pPr>
      <w:r w:rsidRPr="00646978">
        <w:rPr>
          <w:rFonts w:ascii="Times New Roman" w:hAnsi="Times New Roman" w:cs="Times New Roman"/>
          <w:sz w:val="24"/>
          <w:szCs w:val="24"/>
        </w:rPr>
        <w:t>Vastgesteld 14 april 2025</w:t>
      </w:r>
    </w:p>
    <w:p w:rsidRPr="00646978" w:rsidR="00646978" w:rsidP="00646978" w:rsidRDefault="00646978" w14:paraId="29934760" w14:textId="77777777">
      <w:pPr>
        <w:rPr>
          <w:rFonts w:ascii="Times New Roman" w:hAnsi="Times New Roman" w:cs="Times New Roman"/>
          <w:sz w:val="24"/>
          <w:szCs w:val="24"/>
        </w:rPr>
      </w:pPr>
    </w:p>
    <w:p w:rsidRPr="00646978" w:rsidR="00646978" w:rsidP="00646978" w:rsidRDefault="00646978" w14:paraId="1225FCED" w14:textId="77777777">
      <w:pPr>
        <w:rPr>
          <w:rFonts w:ascii="Times New Roman" w:hAnsi="Times New Roman" w:cs="Times New Roman"/>
          <w:sz w:val="24"/>
          <w:szCs w:val="24"/>
        </w:rPr>
      </w:pPr>
    </w:p>
    <w:p w:rsidRPr="00646978" w:rsidR="00646978" w:rsidP="00646978" w:rsidRDefault="00646978" w14:paraId="5664DBC6" w14:textId="77777777">
      <w:pPr>
        <w:rPr>
          <w:rFonts w:ascii="Times New Roman" w:hAnsi="Times New Roman" w:cs="Times New Roman"/>
          <w:sz w:val="24"/>
          <w:szCs w:val="24"/>
        </w:rPr>
      </w:pPr>
      <w:r w:rsidRPr="00646978">
        <w:rPr>
          <w:rFonts w:ascii="Times New Roman" w:hAnsi="Times New Roman" w:cs="Times New Roman"/>
          <w:sz w:val="24"/>
          <w:szCs w:val="24"/>
        </w:rPr>
        <w:t xml:space="preserve">De vaste commissie voor Economische Zaken heeft een aantal vragen en opmerkingen voorgelegd aan de minister van Economische Zaken over de brief van 20 december 2024 over uitvoering van de motie van de leden Bikker en Omtzigt over een adviescommissie instellen die als taak heeft te adviseren welke strategie moet worden gevoerd om de toenemende rol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in sectoren fors terug te dringen (Kamerstuk 36 410, nr. 30) (Kamerstuk 36 600 XIII, nr. 57). </w:t>
      </w:r>
    </w:p>
    <w:p w:rsidRPr="00646978" w:rsidR="00646978" w:rsidP="00646978" w:rsidRDefault="00646978" w14:paraId="7BDA3CF9" w14:textId="77777777">
      <w:pPr>
        <w:rPr>
          <w:rFonts w:ascii="Times New Roman" w:hAnsi="Times New Roman" w:cs="Times New Roman"/>
          <w:sz w:val="24"/>
          <w:szCs w:val="24"/>
        </w:rPr>
      </w:pPr>
      <w:r w:rsidRPr="00646978">
        <w:rPr>
          <w:rFonts w:ascii="Times New Roman" w:hAnsi="Times New Roman" w:cs="Times New Roman"/>
          <w:sz w:val="24"/>
          <w:szCs w:val="24"/>
        </w:rPr>
        <w:t>De vragen en opmerkingen zijn op 20 februari 2025 aan de minister van Economische Zaken voorgelegd. Bij brief van 14 april 2025 zijn de vragen beantwoord door de ministers van Economische Zaken en van Volksgezondheid, Welzijn en Sport en de staatssecretaris van Sociale Zaken en Werkgelegenheid .</w:t>
      </w:r>
    </w:p>
    <w:p w:rsidRPr="00646978" w:rsidR="00646978" w:rsidP="00646978" w:rsidRDefault="00646978" w14:paraId="7E6216F6" w14:textId="77777777">
      <w:pPr>
        <w:rPr>
          <w:rFonts w:ascii="Times New Roman" w:hAnsi="Times New Roman" w:cs="Times New Roman"/>
          <w:sz w:val="24"/>
          <w:szCs w:val="24"/>
        </w:rPr>
      </w:pPr>
    </w:p>
    <w:p w:rsidRPr="00646978" w:rsidR="00646978" w:rsidP="00646978" w:rsidRDefault="00646978" w14:paraId="1417DAF9" w14:textId="77777777">
      <w:pPr>
        <w:pStyle w:val="Geenafstand"/>
        <w:rPr>
          <w:rFonts w:ascii="Times New Roman" w:hAnsi="Times New Roman" w:cs="Times New Roman"/>
          <w:sz w:val="24"/>
          <w:szCs w:val="24"/>
        </w:rPr>
      </w:pPr>
      <w:r w:rsidRPr="00646978">
        <w:rPr>
          <w:rFonts w:ascii="Times New Roman" w:hAnsi="Times New Roman" w:cs="Times New Roman"/>
          <w:sz w:val="24"/>
          <w:szCs w:val="24"/>
        </w:rPr>
        <w:t>De voorzitter van de commissie,</w:t>
      </w:r>
    </w:p>
    <w:p w:rsidRPr="00646978" w:rsidR="00646978" w:rsidP="00646978" w:rsidRDefault="00646978" w14:paraId="723842D1" w14:textId="77777777">
      <w:pPr>
        <w:pStyle w:val="Geenafstand"/>
        <w:rPr>
          <w:rFonts w:ascii="Times New Roman" w:hAnsi="Times New Roman" w:cs="Times New Roman"/>
          <w:sz w:val="24"/>
          <w:szCs w:val="24"/>
        </w:rPr>
      </w:pPr>
      <w:r w:rsidRPr="00646978">
        <w:rPr>
          <w:rFonts w:ascii="Times New Roman" w:hAnsi="Times New Roman" w:cs="Times New Roman"/>
          <w:sz w:val="24"/>
          <w:szCs w:val="24"/>
        </w:rPr>
        <w:t>Michon-</w:t>
      </w:r>
      <w:proofErr w:type="spellStart"/>
      <w:r w:rsidRPr="00646978">
        <w:rPr>
          <w:rFonts w:ascii="Times New Roman" w:hAnsi="Times New Roman" w:cs="Times New Roman"/>
          <w:sz w:val="24"/>
          <w:szCs w:val="24"/>
        </w:rPr>
        <w:t>Derkzen</w:t>
      </w:r>
      <w:proofErr w:type="spellEnd"/>
    </w:p>
    <w:p w:rsidRPr="00646978" w:rsidR="00646978" w:rsidP="00646978" w:rsidRDefault="00646978" w14:paraId="73684D40" w14:textId="77777777">
      <w:pPr>
        <w:pStyle w:val="Geenafstand"/>
        <w:rPr>
          <w:rFonts w:ascii="Times New Roman" w:hAnsi="Times New Roman" w:cs="Times New Roman"/>
          <w:sz w:val="24"/>
          <w:szCs w:val="24"/>
        </w:rPr>
      </w:pPr>
    </w:p>
    <w:p w:rsidRPr="00646978" w:rsidR="00646978" w:rsidP="00646978" w:rsidRDefault="00646978" w14:paraId="03687DE0" w14:textId="77777777">
      <w:pPr>
        <w:pStyle w:val="Geenafstand"/>
        <w:rPr>
          <w:rFonts w:ascii="Times New Roman" w:hAnsi="Times New Roman" w:cs="Times New Roman"/>
          <w:sz w:val="24"/>
          <w:szCs w:val="24"/>
        </w:rPr>
      </w:pPr>
      <w:r w:rsidRPr="00646978">
        <w:rPr>
          <w:rFonts w:ascii="Times New Roman" w:hAnsi="Times New Roman" w:cs="Times New Roman"/>
          <w:sz w:val="24"/>
          <w:szCs w:val="24"/>
        </w:rPr>
        <w:t>De griffier van de commissie,</w:t>
      </w:r>
    </w:p>
    <w:p w:rsidR="00EC711E" w:rsidP="00646978" w:rsidRDefault="00646978" w14:paraId="105B69C6" w14:textId="5AB1A3F5">
      <w:pPr>
        <w:pStyle w:val="Geenafstand"/>
        <w:rPr>
          <w:rFonts w:ascii="Times New Roman" w:hAnsi="Times New Roman" w:cs="Times New Roman"/>
          <w:sz w:val="24"/>
          <w:szCs w:val="24"/>
        </w:rPr>
      </w:pPr>
      <w:r w:rsidRPr="00646978">
        <w:rPr>
          <w:rFonts w:ascii="Times New Roman" w:hAnsi="Times New Roman" w:cs="Times New Roman"/>
          <w:sz w:val="24"/>
          <w:szCs w:val="24"/>
        </w:rPr>
        <w:t>Reinders</w:t>
      </w:r>
    </w:p>
    <w:p w:rsidR="00646978" w:rsidP="00646978" w:rsidRDefault="00646978" w14:paraId="1145621D" w14:textId="77777777">
      <w:pPr>
        <w:pStyle w:val="Geenafstand"/>
        <w:rPr>
          <w:rFonts w:ascii="Times New Roman" w:hAnsi="Times New Roman" w:cs="Times New Roman"/>
          <w:sz w:val="24"/>
          <w:szCs w:val="24"/>
        </w:rPr>
      </w:pPr>
    </w:p>
    <w:p w:rsidR="00646978" w:rsidRDefault="00646978" w14:paraId="5FCC07E6" w14:textId="3157DB0C">
      <w:pPr>
        <w:rPr>
          <w:rFonts w:ascii="Times New Roman" w:hAnsi="Times New Roman" w:cs="Times New Roman"/>
          <w:sz w:val="24"/>
          <w:szCs w:val="24"/>
        </w:rPr>
      </w:pPr>
      <w:r>
        <w:rPr>
          <w:rFonts w:ascii="Times New Roman" w:hAnsi="Times New Roman" w:cs="Times New Roman"/>
          <w:sz w:val="24"/>
          <w:szCs w:val="24"/>
        </w:rPr>
        <w:br w:type="page"/>
      </w:r>
    </w:p>
    <w:p w:rsidRPr="00646978" w:rsidR="00646978" w:rsidP="00646978" w:rsidRDefault="00646978" w14:paraId="357D1B55" w14:textId="77777777">
      <w:pPr>
        <w:pStyle w:val="Geenafstand"/>
        <w:rPr>
          <w:rFonts w:ascii="Times New Roman" w:hAnsi="Times New Roman" w:cs="Times New Roman"/>
          <w:b/>
          <w:bCs/>
          <w:sz w:val="24"/>
          <w:szCs w:val="24"/>
        </w:rPr>
      </w:pPr>
      <w:r w:rsidRPr="00646978">
        <w:rPr>
          <w:rFonts w:ascii="Times New Roman" w:hAnsi="Times New Roman" w:cs="Times New Roman"/>
          <w:b/>
          <w:bCs/>
          <w:sz w:val="24"/>
          <w:szCs w:val="24"/>
        </w:rPr>
        <w:lastRenderedPageBreak/>
        <w:t xml:space="preserve">Vragen en opmerkingen vanuit de fracties en reactie van de bewindspersonen </w:t>
      </w:r>
    </w:p>
    <w:p w:rsidRPr="00646978" w:rsidR="00646978" w:rsidP="00646978" w:rsidRDefault="00646978" w14:paraId="1B8E5B15" w14:textId="77777777">
      <w:pPr>
        <w:pStyle w:val="Geenafstand"/>
        <w:rPr>
          <w:rFonts w:ascii="Times New Roman" w:hAnsi="Times New Roman" w:cs="Times New Roman"/>
          <w:sz w:val="24"/>
          <w:szCs w:val="24"/>
        </w:rPr>
      </w:pPr>
    </w:p>
    <w:p w:rsidR="00646978" w:rsidP="00646978" w:rsidRDefault="00646978" w14:paraId="127B22B2" w14:textId="3F48E7E1">
      <w:pPr>
        <w:pStyle w:val="Geenafstand"/>
        <w:rPr>
          <w:rFonts w:ascii="Times New Roman" w:hAnsi="Times New Roman" w:cs="Times New Roman"/>
          <w:b/>
          <w:bCs/>
          <w:sz w:val="24"/>
          <w:szCs w:val="24"/>
        </w:rPr>
      </w:pPr>
      <w:r w:rsidRPr="00646978">
        <w:rPr>
          <w:rFonts w:ascii="Times New Roman" w:hAnsi="Times New Roman" w:cs="Times New Roman"/>
          <w:b/>
          <w:bCs/>
          <w:sz w:val="24"/>
          <w:szCs w:val="24"/>
        </w:rPr>
        <w:t>Vragen en opmerkingen van de leden van de GroenLinks-PvdA-fractie</w:t>
      </w:r>
    </w:p>
    <w:p w:rsidR="00646978" w:rsidP="00646978" w:rsidRDefault="00646978" w14:paraId="41C07B67" w14:textId="77777777">
      <w:pPr>
        <w:pStyle w:val="Geenafstand"/>
        <w:rPr>
          <w:rFonts w:ascii="Times New Roman" w:hAnsi="Times New Roman" w:cs="Times New Roman"/>
          <w:b/>
          <w:bCs/>
          <w:sz w:val="24"/>
          <w:szCs w:val="24"/>
        </w:rPr>
      </w:pPr>
    </w:p>
    <w:p w:rsidRPr="00646978" w:rsidR="00646978" w:rsidP="00646978" w:rsidRDefault="00646978" w14:paraId="03661323" w14:textId="6E08D8DA">
      <w:pPr>
        <w:pStyle w:val="Geenafstand"/>
        <w:numPr>
          <w:ilvl w:val="0"/>
          <w:numId w:val="1"/>
        </w:numPr>
        <w:rPr>
          <w:rFonts w:ascii="Times New Roman" w:hAnsi="Times New Roman" w:cs="Times New Roman"/>
          <w:i/>
          <w:iCs/>
          <w:sz w:val="24"/>
          <w:szCs w:val="24"/>
        </w:rPr>
      </w:pPr>
      <w:r w:rsidRPr="00646978">
        <w:rPr>
          <w:rFonts w:ascii="Times New Roman" w:hAnsi="Times New Roman" w:cs="Times New Roman"/>
          <w:i/>
          <w:iCs/>
          <w:sz w:val="24"/>
          <w:szCs w:val="24"/>
        </w:rPr>
        <w:t xml:space="preserve">De leden van de GroenLinks-PvdA fractie lezen dat het kabinet handelt in de geest van de motie, maar begrijpen </w:t>
      </w:r>
      <w:proofErr w:type="spellStart"/>
      <w:r w:rsidRPr="00646978">
        <w:rPr>
          <w:rFonts w:ascii="Times New Roman" w:hAnsi="Times New Roman" w:cs="Times New Roman"/>
          <w:i/>
          <w:iCs/>
          <w:sz w:val="24"/>
          <w:szCs w:val="24"/>
        </w:rPr>
        <w:t>tegelijkerüjd</w:t>
      </w:r>
      <w:proofErr w:type="spellEnd"/>
      <w:r w:rsidRPr="00646978">
        <w:rPr>
          <w:rFonts w:ascii="Times New Roman" w:hAnsi="Times New Roman" w:cs="Times New Roman"/>
          <w:i/>
          <w:iCs/>
          <w:sz w:val="24"/>
          <w:szCs w:val="24"/>
        </w:rPr>
        <w:t xml:space="preserve"> dat het kabinet geen adviescommissie instelt om de rol van private </w:t>
      </w:r>
      <w:proofErr w:type="spellStart"/>
      <w:r w:rsidRPr="00646978">
        <w:rPr>
          <w:rFonts w:ascii="Times New Roman" w:hAnsi="Times New Roman" w:cs="Times New Roman"/>
          <w:i/>
          <w:iCs/>
          <w:sz w:val="24"/>
          <w:szCs w:val="24"/>
        </w:rPr>
        <w:t>equity</w:t>
      </w:r>
      <w:proofErr w:type="spellEnd"/>
      <w:r w:rsidRPr="00646978">
        <w:rPr>
          <w:rFonts w:ascii="Times New Roman" w:hAnsi="Times New Roman" w:cs="Times New Roman"/>
          <w:i/>
          <w:iCs/>
          <w:sz w:val="24"/>
          <w:szCs w:val="24"/>
        </w:rPr>
        <w:t xml:space="preserve"> in </w:t>
      </w:r>
      <w:proofErr w:type="spellStart"/>
      <w:r w:rsidRPr="00646978">
        <w:rPr>
          <w:rFonts w:ascii="Times New Roman" w:hAnsi="Times New Roman" w:cs="Times New Roman"/>
          <w:i/>
          <w:iCs/>
          <w:sz w:val="24"/>
          <w:szCs w:val="24"/>
        </w:rPr>
        <w:t>sectoren.fors</w:t>
      </w:r>
      <w:proofErr w:type="spellEnd"/>
      <w:r w:rsidRPr="00646978">
        <w:rPr>
          <w:rFonts w:ascii="Times New Roman" w:hAnsi="Times New Roman" w:cs="Times New Roman"/>
          <w:i/>
          <w:iCs/>
          <w:sz w:val="24"/>
          <w:szCs w:val="24"/>
        </w:rPr>
        <w:t xml:space="preserve"> terug te dringen, waarom niet?</w:t>
      </w:r>
    </w:p>
    <w:p w:rsidRPr="00646978" w:rsidR="00646978" w:rsidP="00646978" w:rsidRDefault="00646978" w14:paraId="7DF8E2A1" w14:textId="77777777">
      <w:pPr>
        <w:pStyle w:val="Geenafstand"/>
        <w:rPr>
          <w:rFonts w:ascii="Times New Roman" w:hAnsi="Times New Roman" w:cs="Times New Roman"/>
          <w:b/>
          <w:bCs/>
          <w:sz w:val="24"/>
          <w:szCs w:val="24"/>
        </w:rPr>
      </w:pPr>
    </w:p>
    <w:p w:rsidRPr="00646978" w:rsidR="00646978" w:rsidP="00646978" w:rsidRDefault="00646978" w14:paraId="501B2E2D" w14:textId="0FA9013A">
      <w:pPr>
        <w:pStyle w:val="Geenafstand"/>
        <w:rPr>
          <w:rFonts w:ascii="Times New Roman" w:hAnsi="Times New Roman" w:cs="Times New Roman"/>
          <w:sz w:val="24"/>
          <w:szCs w:val="24"/>
        </w:rPr>
      </w:pPr>
      <w:r w:rsidRPr="00646978">
        <w:rPr>
          <w:rFonts w:ascii="Times New Roman" w:hAnsi="Times New Roman" w:cs="Times New Roman"/>
          <w:sz w:val="24"/>
          <w:szCs w:val="24"/>
        </w:rPr>
        <w:t xml:space="preserve">Het kabinet heeft aandacht voor de rol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in sectoren die grotendeels publiek worden bekostigd. Het kabinetsbeleid is er op gericht om excessen tegen te gaan en te voorkomen. Het fors terugdringen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in deze sectoren is echter geen doelstelling van dit kabinet. Uit onderzoeken blijkt dat dit niet noodzakelijk en proportioneel is, een grote impact heeft op bijvoorbeeld de toegankelijkheid en continuïteit van zorg en een belemmering kan vormen voor de benodigde uitbreiding van het aanbod aan plekken in de kinderopvang.</w:t>
      </w:r>
      <w:r w:rsidR="00521A57">
        <w:rPr>
          <w:rStyle w:val="Voetnootmarkering"/>
          <w:rFonts w:ascii="Times New Roman" w:hAnsi="Times New Roman" w:cs="Times New Roman"/>
          <w:sz w:val="24"/>
          <w:szCs w:val="24"/>
        </w:rPr>
        <w:footnoteReference w:id="1"/>
      </w:r>
      <w:r w:rsidRPr="00646978">
        <w:rPr>
          <w:rFonts w:ascii="Times New Roman" w:hAnsi="Times New Roman" w:cs="Times New Roman"/>
          <w:sz w:val="24"/>
          <w:szCs w:val="24"/>
        </w:rPr>
        <w:t xml:space="preserve"> Daarnaast is het fors terugdringen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ook juridisch zeer kwetsbaar. Een adviescommissie met als taak om te adviseren hoe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in deze sectoren fors teruggedrongen kan worden, past daarom niet bij het kabinetsbeleid.</w:t>
      </w:r>
    </w:p>
    <w:p w:rsidRPr="00646978" w:rsidR="00646978" w:rsidP="00646978" w:rsidRDefault="00646978" w14:paraId="3DC75F92" w14:textId="77777777">
      <w:pPr>
        <w:pStyle w:val="Geenafstand"/>
        <w:rPr>
          <w:rFonts w:ascii="Times New Roman" w:hAnsi="Times New Roman" w:cs="Times New Roman"/>
          <w:sz w:val="24"/>
          <w:szCs w:val="24"/>
        </w:rPr>
      </w:pPr>
      <w:r w:rsidRPr="00646978">
        <w:rPr>
          <w:rFonts w:ascii="Times New Roman" w:hAnsi="Times New Roman" w:cs="Times New Roman"/>
          <w:sz w:val="24"/>
          <w:szCs w:val="24"/>
        </w:rPr>
        <w:t xml:space="preserve">Dit neemt niet weg dat dit kabinet de zorgen rondom de rol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serieus neemt.</w:t>
      </w:r>
    </w:p>
    <w:p w:rsidRPr="00646978" w:rsidR="00646978" w:rsidP="00646978" w:rsidRDefault="00646978" w14:paraId="24AA3B1C" w14:textId="77777777">
      <w:pPr>
        <w:pStyle w:val="Geenafstand"/>
        <w:rPr>
          <w:rFonts w:ascii="Times New Roman" w:hAnsi="Times New Roman" w:cs="Times New Roman"/>
          <w:sz w:val="24"/>
          <w:szCs w:val="24"/>
        </w:rPr>
      </w:pPr>
      <w:r w:rsidRPr="00646978">
        <w:rPr>
          <w:rFonts w:ascii="Times New Roman" w:hAnsi="Times New Roman" w:cs="Times New Roman"/>
          <w:sz w:val="24"/>
          <w:szCs w:val="24"/>
        </w:rPr>
        <w:t xml:space="preserve"> </w:t>
      </w:r>
    </w:p>
    <w:p w:rsidRPr="00646978" w:rsidR="00646978" w:rsidP="00646978" w:rsidRDefault="00646978" w14:paraId="41997298" w14:textId="1A03CAB1">
      <w:pPr>
        <w:pStyle w:val="Geenafstand"/>
        <w:rPr>
          <w:rFonts w:ascii="Times New Roman" w:hAnsi="Times New Roman" w:cs="Times New Roman"/>
          <w:sz w:val="24"/>
          <w:szCs w:val="24"/>
        </w:rPr>
      </w:pPr>
      <w:r w:rsidRPr="00646978">
        <w:rPr>
          <w:rFonts w:ascii="Times New Roman" w:hAnsi="Times New Roman" w:cs="Times New Roman"/>
          <w:sz w:val="24"/>
          <w:szCs w:val="24"/>
        </w:rPr>
        <w:t>Zo neemt het kabinet extra maatregelen, zoals het wetsvoorstel voor de Wet integere bedrijfsvoering zorg- en jeugdhulpaanbieders (</w:t>
      </w:r>
      <w:proofErr w:type="spellStart"/>
      <w:r w:rsidRPr="00646978">
        <w:rPr>
          <w:rFonts w:ascii="Times New Roman" w:hAnsi="Times New Roman" w:cs="Times New Roman"/>
          <w:sz w:val="24"/>
          <w:szCs w:val="24"/>
        </w:rPr>
        <w:t>Wibz</w:t>
      </w:r>
      <w:proofErr w:type="spellEnd"/>
      <w:r w:rsidRPr="00646978">
        <w:rPr>
          <w:rFonts w:ascii="Times New Roman" w:hAnsi="Times New Roman" w:cs="Times New Roman"/>
          <w:sz w:val="24"/>
          <w:szCs w:val="24"/>
        </w:rPr>
        <w:t xml:space="preserve">). Dit wetsvoorstel is op 28 januari naar de TK gestuurd. Verder is in de kamerbrief van 20 december 2024 toegezegd om in 2025 een aanvullende verkenning te doen naar de </w:t>
      </w:r>
      <w:proofErr w:type="spellStart"/>
      <w:r w:rsidRPr="00646978">
        <w:rPr>
          <w:rFonts w:ascii="Times New Roman" w:hAnsi="Times New Roman" w:cs="Times New Roman"/>
          <w:sz w:val="24"/>
          <w:szCs w:val="24"/>
        </w:rPr>
        <w:t>voors</w:t>
      </w:r>
      <w:proofErr w:type="spellEnd"/>
      <w:r w:rsidRPr="00646978">
        <w:rPr>
          <w:rFonts w:ascii="Times New Roman" w:hAnsi="Times New Roman" w:cs="Times New Roman"/>
          <w:sz w:val="24"/>
          <w:szCs w:val="24"/>
        </w:rPr>
        <w:t xml:space="preserve"> en tegens van de rol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in sectoren die grotendeels collectief worden bekostigd. De minister van Volksgezondheid, Welzijn en Sport (VWS) heeft deze verkenning, mede ook naar aanleiding van verschillende nieuwe moties op het gebied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uitgevoerd en alle voor- en nadelen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in de zorg, inclusief de potentiële kosten die gemoeid gaan met een verbod op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de risico's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en een plan van aanpak om deze risico's zoveel mogelijk te mitigeren. De minister van VWS heeft hierover op 5 maart j1. een kamerbrief naar de TK gestuurd. Conclusie is dat zij vanwege de te grote negatieve impact op de toegankelijkheid en continuïteit van zorg en de juridische kwetsbaarheid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niet gaat verbieden. Wel ziet de minister van VWS het risico dat commerciële partijen, zoals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partijen, financiële belangen voorop zetten, en heeft hiervoor een gerichte aanpak opgesteld. Verder heeft de minister van VWS aangegeven nauwkeurig en</w:t>
      </w:r>
      <w:r>
        <w:rPr>
          <w:rFonts w:ascii="Times New Roman" w:hAnsi="Times New Roman" w:cs="Times New Roman"/>
          <w:sz w:val="24"/>
          <w:szCs w:val="24"/>
        </w:rPr>
        <w:t xml:space="preserve"> </w:t>
      </w:r>
      <w:r w:rsidRPr="00646978">
        <w:rPr>
          <w:rFonts w:ascii="Times New Roman" w:hAnsi="Times New Roman" w:cs="Times New Roman"/>
          <w:sz w:val="24"/>
          <w:szCs w:val="24"/>
        </w:rPr>
        <w:t xml:space="preserve">nauwlettend in de gaten te willen houden hoe de ingevoerde maatregelen gezamenlijk in de praktijk uitpakken. Dit is ook sector overstijgend relevant, zodat afzonderlijke grotendeels collectief bekostigde sectoren van elkaar kunnen leren in hun omgang met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w:t>
      </w:r>
    </w:p>
    <w:p w:rsidR="00646978" w:rsidP="00646978" w:rsidRDefault="00646978" w14:paraId="253FE361" w14:textId="513239C2">
      <w:pPr>
        <w:pStyle w:val="Geenafstand"/>
        <w:rPr>
          <w:rFonts w:ascii="Times New Roman" w:hAnsi="Times New Roman" w:cs="Times New Roman"/>
          <w:sz w:val="24"/>
          <w:szCs w:val="24"/>
        </w:rPr>
      </w:pPr>
      <w:r w:rsidRPr="00646978">
        <w:rPr>
          <w:rFonts w:ascii="Times New Roman" w:hAnsi="Times New Roman" w:cs="Times New Roman"/>
          <w:sz w:val="24"/>
          <w:szCs w:val="24"/>
        </w:rPr>
        <w:t xml:space="preserve">Binnen de kinderopvang geven de onderzoeken van SEO en </w:t>
      </w:r>
      <w:proofErr w:type="spellStart"/>
      <w:r w:rsidRPr="00646978">
        <w:rPr>
          <w:rFonts w:ascii="Times New Roman" w:hAnsi="Times New Roman" w:cs="Times New Roman"/>
          <w:sz w:val="24"/>
          <w:szCs w:val="24"/>
        </w:rPr>
        <w:t>Decisio</w:t>
      </w:r>
      <w:proofErr w:type="spellEnd"/>
      <w:r w:rsidR="00521A57">
        <w:rPr>
          <w:rStyle w:val="Voetnootmarkering"/>
          <w:rFonts w:ascii="Times New Roman" w:hAnsi="Times New Roman" w:cs="Times New Roman"/>
          <w:sz w:val="24"/>
          <w:szCs w:val="24"/>
        </w:rPr>
        <w:footnoteReference w:id="2"/>
      </w:r>
      <w:r w:rsidRPr="00646978">
        <w:rPr>
          <w:rFonts w:ascii="Times New Roman" w:hAnsi="Times New Roman" w:cs="Times New Roman"/>
          <w:sz w:val="24"/>
          <w:szCs w:val="24"/>
        </w:rPr>
        <w:t xml:space="preserve"> uit 2023 geen aanwijzing dat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winsten aan de kinderopvangsector onttrekt. Ook blijkt dat aan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gelieerde aanbieders dezelfde hoge kwaliteit aanbieden als andere partijen in de kinderopvang. Wel laten de onderzoeken hogere prijzen, een hoger personeelsverloop en een lagere solvabiliteit bij aan PE gelieerde kinderopvang organisaties zien. Daarnaast zien we in de markt voor kinderopvang lokaal marktconcentraties. Uit de onderzoeken blijkt dat transparantie en een grotere invloed van stakeholders de continuïteit kunnen versterken. Het is daarom belangrijk dat de sectorpartijen in de kinderopvang werk maken van een gedragscode om de transparantie in de sector te vergroten. Zo wordt risicovol gedrag inzichtelijk gemaakt en wordt het voor de samenleving zichtbaar of overheidsmiddelen op een verantwoorde manier worden besteed. Om beter zicht op de kwaliteit te krijgen is naast de Landelijke </w:t>
      </w:r>
      <w:r w:rsidRPr="00646978">
        <w:rPr>
          <w:rFonts w:ascii="Times New Roman" w:hAnsi="Times New Roman" w:cs="Times New Roman"/>
          <w:sz w:val="24"/>
          <w:szCs w:val="24"/>
        </w:rPr>
        <w:lastRenderedPageBreak/>
        <w:t>Kwaliteitsmonitor Kinderopvang (LKK) afgelopen jaar de eerste meting van de Monitor implementatie kwaliteitseisen kinderopvang afgerond en in december met uw Kamer gedeeld. Uiteraard blijft SZW de ontwikkelingen in de markt nauwlettend monitoren. Binnen de Kinderopvang wordt gewerkt aan een nieuw financieringsstelsel dat eenvoudiger is voor ouders en hen meer zekerheid biedt. Onderdeel daarvan is de geleidelijke overstap op een inkomensonafhankelijke vergoeding. Dit gaat gepaard met een grote budgettaire investering. Het borgen van de publieke belangen in de kinderopvang is daarmee extra belangrijk. Er worden maatregelen uitgewerkt om de toegankelijkheid en een doelmatige besteding van publieke middelen te borgen. Planning is dat de Tweede Kamer hier na de zomer over wordt geïnformeerd. Uiteraard blijft SZW de ontwikkelingen in de markt nauwlettend monitoren.</w:t>
      </w:r>
    </w:p>
    <w:p w:rsidR="00646978" w:rsidP="00646978" w:rsidRDefault="00646978" w14:paraId="3CB95369" w14:textId="77777777">
      <w:pPr>
        <w:pStyle w:val="Geenafstand"/>
        <w:rPr>
          <w:rFonts w:ascii="Times New Roman" w:hAnsi="Times New Roman" w:cs="Times New Roman"/>
          <w:sz w:val="24"/>
          <w:szCs w:val="24"/>
        </w:rPr>
      </w:pPr>
    </w:p>
    <w:p w:rsidRPr="00646978" w:rsidR="00646978" w:rsidP="00646978" w:rsidRDefault="00646978" w14:paraId="3C2B70D8" w14:textId="3270FBFB">
      <w:pPr>
        <w:pStyle w:val="Geenafstand"/>
        <w:numPr>
          <w:ilvl w:val="0"/>
          <w:numId w:val="1"/>
        </w:numPr>
        <w:rPr>
          <w:rFonts w:ascii="Times New Roman" w:hAnsi="Times New Roman" w:cs="Times New Roman"/>
          <w:i/>
          <w:iCs/>
          <w:sz w:val="24"/>
          <w:szCs w:val="24"/>
        </w:rPr>
      </w:pPr>
      <w:r w:rsidRPr="00646978">
        <w:rPr>
          <w:rFonts w:ascii="Times New Roman" w:hAnsi="Times New Roman" w:cs="Times New Roman"/>
          <w:i/>
          <w:iCs/>
          <w:sz w:val="24"/>
          <w:szCs w:val="24"/>
        </w:rPr>
        <w:t xml:space="preserve">Er worden ook geen nieuwe onderzoeken of maatregelen aangekondigd om de rol van private </w:t>
      </w:r>
      <w:proofErr w:type="spellStart"/>
      <w:r w:rsidRPr="00646978">
        <w:rPr>
          <w:rFonts w:ascii="Times New Roman" w:hAnsi="Times New Roman" w:cs="Times New Roman"/>
          <w:i/>
          <w:iCs/>
          <w:sz w:val="24"/>
          <w:szCs w:val="24"/>
        </w:rPr>
        <w:t>equity</w:t>
      </w:r>
      <w:proofErr w:type="spellEnd"/>
      <w:r w:rsidRPr="00646978">
        <w:rPr>
          <w:rFonts w:ascii="Times New Roman" w:hAnsi="Times New Roman" w:cs="Times New Roman"/>
          <w:i/>
          <w:iCs/>
          <w:sz w:val="24"/>
          <w:szCs w:val="24"/>
        </w:rPr>
        <w:t xml:space="preserve"> in bepaalde sectoren terug te dringen. Kan het kabinet duidelijk uiteenzetten waarom zij denkt dat hiermee aan de motie is voldaan?</w:t>
      </w:r>
    </w:p>
    <w:p w:rsidRPr="00646978" w:rsidR="00646978" w:rsidP="00646978" w:rsidRDefault="00646978" w14:paraId="6994E9F4" w14:textId="77777777">
      <w:pPr>
        <w:pStyle w:val="Geenafstand"/>
        <w:rPr>
          <w:rFonts w:ascii="Times New Roman" w:hAnsi="Times New Roman" w:cs="Times New Roman"/>
          <w:sz w:val="24"/>
          <w:szCs w:val="24"/>
        </w:rPr>
      </w:pPr>
    </w:p>
    <w:p w:rsidRPr="00646978" w:rsidR="00646978" w:rsidP="00646978" w:rsidRDefault="00646978" w14:paraId="59AA73E8" w14:textId="475BDA16">
      <w:pPr>
        <w:pStyle w:val="Geenafstand"/>
        <w:rPr>
          <w:rFonts w:ascii="Times New Roman" w:hAnsi="Times New Roman" w:cs="Times New Roman"/>
          <w:sz w:val="24"/>
          <w:szCs w:val="24"/>
        </w:rPr>
      </w:pPr>
      <w:r w:rsidRPr="00646978">
        <w:rPr>
          <w:rFonts w:ascii="Times New Roman" w:hAnsi="Times New Roman" w:cs="Times New Roman"/>
          <w:sz w:val="24"/>
          <w:szCs w:val="24"/>
        </w:rPr>
        <w:t xml:space="preserve">Op basis van de eerste verkenning naar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in de genoemde sectoren en het overzicht van wat het kabinet reeds op het gebied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doet en heeft gedaan concludeert het kabinet dat het op dit moment niet wenselijk is om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fors terug te dringen in sectoren die</w:t>
      </w:r>
      <w:r>
        <w:rPr>
          <w:rFonts w:ascii="Times New Roman" w:hAnsi="Times New Roman" w:cs="Times New Roman"/>
          <w:sz w:val="24"/>
          <w:szCs w:val="24"/>
        </w:rPr>
        <w:t xml:space="preserve"> </w:t>
      </w:r>
      <w:r w:rsidRPr="00646978">
        <w:rPr>
          <w:rFonts w:ascii="Times New Roman" w:hAnsi="Times New Roman" w:cs="Times New Roman"/>
          <w:sz w:val="24"/>
          <w:szCs w:val="24"/>
        </w:rPr>
        <w:t>grotendeels publiek worden bekostigd. Ook uit de aanvullende verkenning</w:t>
      </w:r>
      <w:r>
        <w:rPr>
          <w:rFonts w:ascii="Times New Roman" w:hAnsi="Times New Roman" w:cs="Times New Roman"/>
          <w:sz w:val="24"/>
          <w:szCs w:val="24"/>
        </w:rPr>
        <w:t xml:space="preserve"> </w:t>
      </w:r>
      <w:r w:rsidRPr="00646978">
        <w:rPr>
          <w:rFonts w:ascii="Times New Roman" w:hAnsi="Times New Roman" w:cs="Times New Roman"/>
          <w:sz w:val="24"/>
          <w:szCs w:val="24"/>
        </w:rPr>
        <w:t xml:space="preserve">door VWS (zie kamerbrief 5 maart </w:t>
      </w:r>
      <w:r w:rsidRPr="00646978">
        <w:rPr>
          <w:rFonts w:ascii="Times New Roman" w:hAnsi="Times New Roman" w:cs="Times New Roman"/>
          <w:sz w:val="24"/>
          <w:szCs w:val="24"/>
        </w:rPr>
        <w:t>jl.</w:t>
      </w:r>
      <w:r w:rsidRPr="00646978">
        <w:rPr>
          <w:rFonts w:ascii="Times New Roman" w:hAnsi="Times New Roman" w:cs="Times New Roman"/>
          <w:sz w:val="24"/>
          <w:szCs w:val="24"/>
        </w:rPr>
        <w:t>) is geconcludeerd dat het verbieden</w:t>
      </w:r>
      <w:r w:rsidRPr="00646978">
        <w:rPr>
          <w:rFonts w:ascii="Times New Roman" w:hAnsi="Times New Roman" w:cs="Times New Roman"/>
          <w:sz w:val="24"/>
          <w:szCs w:val="24"/>
        </w:rPr>
        <w:tab/>
      </w:r>
    </w:p>
    <w:p w:rsidR="00646978" w:rsidP="00646978" w:rsidRDefault="00646978" w14:paraId="1E342FF7" w14:textId="7B2D83FD">
      <w:pPr>
        <w:pStyle w:val="Geenafstand"/>
        <w:rPr>
          <w:rFonts w:ascii="Times New Roman" w:hAnsi="Times New Roman" w:cs="Times New Roman"/>
          <w:sz w:val="24"/>
          <w:szCs w:val="24"/>
        </w:rPr>
      </w:pPr>
      <w:proofErr w:type="spellStart"/>
      <w:r w:rsidRPr="00646978">
        <w:rPr>
          <w:rFonts w:ascii="Times New Roman" w:hAnsi="Times New Roman" w:cs="Times New Roman"/>
          <w:sz w:val="24"/>
          <w:szCs w:val="24"/>
        </w:rPr>
        <w:t>danwel</w:t>
      </w:r>
      <w:proofErr w:type="spellEnd"/>
      <w:r w:rsidRPr="00646978">
        <w:rPr>
          <w:rFonts w:ascii="Times New Roman" w:hAnsi="Times New Roman" w:cs="Times New Roman"/>
          <w:sz w:val="24"/>
          <w:szCs w:val="24"/>
        </w:rPr>
        <w:t xml:space="preserve"> terugdringen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een te grote impact heeft op de toegankelijkheid en continuïteit van zorg, en daarbij juridisch zeer kwetsbaar is. Daarom besluit het kabinet op dit moment geen adviescommissie in te stellen met als taak om te adviseren hoe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in deze sectoren fors teruggedrongen kan worden.</w:t>
      </w:r>
    </w:p>
    <w:p w:rsidR="00646978" w:rsidP="00646978" w:rsidRDefault="00646978" w14:paraId="50900F75" w14:textId="77777777">
      <w:pPr>
        <w:pStyle w:val="Geenafstand"/>
        <w:rPr>
          <w:rFonts w:ascii="Times New Roman" w:hAnsi="Times New Roman" w:cs="Times New Roman"/>
          <w:sz w:val="24"/>
          <w:szCs w:val="24"/>
        </w:rPr>
      </w:pPr>
    </w:p>
    <w:p w:rsidRPr="00646978" w:rsidR="00646978" w:rsidP="00646978" w:rsidRDefault="00646978" w14:paraId="4D56B11F" w14:textId="0A16F385">
      <w:pPr>
        <w:pStyle w:val="Geenafstand"/>
        <w:numPr>
          <w:ilvl w:val="0"/>
          <w:numId w:val="1"/>
        </w:numPr>
        <w:rPr>
          <w:rFonts w:ascii="Times New Roman" w:hAnsi="Times New Roman" w:cs="Times New Roman"/>
          <w:i/>
          <w:iCs/>
          <w:sz w:val="24"/>
          <w:szCs w:val="24"/>
        </w:rPr>
      </w:pPr>
      <w:r w:rsidRPr="00646978">
        <w:rPr>
          <w:rFonts w:ascii="Times New Roman" w:hAnsi="Times New Roman" w:cs="Times New Roman"/>
          <w:i/>
          <w:iCs/>
          <w:sz w:val="24"/>
          <w:szCs w:val="24"/>
        </w:rPr>
        <w:t xml:space="preserve">De leden van de GroenLinks-PvdA fractie lezen in de brief dat het kabinet een verkenning gaat doen naar de </w:t>
      </w:r>
      <w:proofErr w:type="spellStart"/>
      <w:r w:rsidRPr="00646978">
        <w:rPr>
          <w:rFonts w:ascii="Times New Roman" w:hAnsi="Times New Roman" w:cs="Times New Roman"/>
          <w:i/>
          <w:iCs/>
          <w:sz w:val="24"/>
          <w:szCs w:val="24"/>
        </w:rPr>
        <w:t>voors</w:t>
      </w:r>
      <w:proofErr w:type="spellEnd"/>
      <w:r w:rsidRPr="00646978">
        <w:rPr>
          <w:rFonts w:ascii="Times New Roman" w:hAnsi="Times New Roman" w:cs="Times New Roman"/>
          <w:i/>
          <w:iCs/>
          <w:sz w:val="24"/>
          <w:szCs w:val="24"/>
        </w:rPr>
        <w:t xml:space="preserve"> en tegens van de rol van private </w:t>
      </w:r>
      <w:proofErr w:type="spellStart"/>
      <w:r w:rsidRPr="00646978">
        <w:rPr>
          <w:rFonts w:ascii="Times New Roman" w:hAnsi="Times New Roman" w:cs="Times New Roman"/>
          <w:i/>
          <w:iCs/>
          <w:sz w:val="24"/>
          <w:szCs w:val="24"/>
        </w:rPr>
        <w:t>equity</w:t>
      </w:r>
      <w:proofErr w:type="spellEnd"/>
      <w:r w:rsidRPr="00646978">
        <w:rPr>
          <w:rFonts w:ascii="Times New Roman" w:hAnsi="Times New Roman" w:cs="Times New Roman"/>
          <w:i/>
          <w:iCs/>
          <w:sz w:val="24"/>
          <w:szCs w:val="24"/>
        </w:rPr>
        <w:t xml:space="preserve"> in sectoren die grotendeels collectief worden bekostigd. Deze leden vragen om welke sectoren het hier specifiek gaat.</w:t>
      </w:r>
    </w:p>
    <w:p w:rsidRPr="00646978" w:rsidR="00646978" w:rsidP="00646978" w:rsidRDefault="00646978" w14:paraId="11D5C00A" w14:textId="77777777">
      <w:pPr>
        <w:pStyle w:val="Geenafstand"/>
        <w:rPr>
          <w:rFonts w:ascii="Times New Roman" w:hAnsi="Times New Roman" w:cs="Times New Roman"/>
          <w:sz w:val="24"/>
          <w:szCs w:val="24"/>
        </w:rPr>
      </w:pPr>
    </w:p>
    <w:p w:rsidR="00646978" w:rsidP="00646978" w:rsidRDefault="00646978" w14:paraId="4759A60F" w14:textId="503507F0">
      <w:pPr>
        <w:pStyle w:val="Geenafstand"/>
        <w:rPr>
          <w:rFonts w:ascii="Times New Roman" w:hAnsi="Times New Roman" w:cs="Times New Roman"/>
          <w:sz w:val="24"/>
          <w:szCs w:val="24"/>
        </w:rPr>
      </w:pPr>
      <w:r w:rsidRPr="00646978">
        <w:rPr>
          <w:rFonts w:ascii="Times New Roman" w:hAnsi="Times New Roman" w:cs="Times New Roman"/>
          <w:sz w:val="24"/>
          <w:szCs w:val="24"/>
        </w:rPr>
        <w:t xml:space="preserve">Sectoren die grotendeels collectief worden bekostigd betreffen bijvoorbeeld kinderopvang en zorg. De aanvullende verkenning naar de zorg is 5 maart j.1. naar uw Kamer gestuurd. SZW verkent maatregelen om de toegankelijkheid, kwaliteit en continuïteit in de kinderopvang te waarborgen. Planning is dat de Tweede Kamer hier na de zomer over wordt </w:t>
      </w:r>
      <w:proofErr w:type="spellStart"/>
      <w:r w:rsidRPr="00646978">
        <w:rPr>
          <w:rFonts w:ascii="Times New Roman" w:hAnsi="Times New Roman" w:cs="Times New Roman"/>
          <w:sz w:val="24"/>
          <w:szCs w:val="24"/>
        </w:rPr>
        <w:t>geïnfonneerd</w:t>
      </w:r>
      <w:proofErr w:type="spellEnd"/>
      <w:r w:rsidRPr="00646978">
        <w:rPr>
          <w:rFonts w:ascii="Times New Roman" w:hAnsi="Times New Roman" w:cs="Times New Roman"/>
          <w:sz w:val="24"/>
          <w:szCs w:val="24"/>
        </w:rPr>
        <w:t>.</w:t>
      </w:r>
    </w:p>
    <w:p w:rsidR="00646978" w:rsidP="00646978" w:rsidRDefault="00646978" w14:paraId="1B0D7B66" w14:textId="77777777">
      <w:pPr>
        <w:pStyle w:val="Geenafstand"/>
        <w:rPr>
          <w:rFonts w:ascii="Times New Roman" w:hAnsi="Times New Roman" w:cs="Times New Roman"/>
          <w:sz w:val="24"/>
          <w:szCs w:val="24"/>
        </w:rPr>
      </w:pPr>
    </w:p>
    <w:p w:rsidRPr="00646978" w:rsidR="00646978" w:rsidP="00646978" w:rsidRDefault="00646978" w14:paraId="484CFE96" w14:textId="05DF6B80">
      <w:pPr>
        <w:pStyle w:val="Geenafstand"/>
        <w:numPr>
          <w:ilvl w:val="0"/>
          <w:numId w:val="1"/>
        </w:numPr>
        <w:rPr>
          <w:rFonts w:ascii="Times New Roman" w:hAnsi="Times New Roman" w:cs="Times New Roman"/>
          <w:i/>
          <w:iCs/>
          <w:sz w:val="24"/>
          <w:szCs w:val="24"/>
        </w:rPr>
      </w:pPr>
      <w:r w:rsidRPr="00646978">
        <w:rPr>
          <w:rFonts w:ascii="Times New Roman" w:hAnsi="Times New Roman" w:cs="Times New Roman"/>
          <w:i/>
          <w:iCs/>
          <w:sz w:val="24"/>
          <w:szCs w:val="24"/>
        </w:rPr>
        <w:t xml:space="preserve">Deze leden vragen het kabinet om in deze verkenning expliciet te maken wat de belangen en de werkwijze van private </w:t>
      </w:r>
      <w:proofErr w:type="spellStart"/>
      <w:r w:rsidRPr="00646978">
        <w:rPr>
          <w:rFonts w:ascii="Times New Roman" w:hAnsi="Times New Roman" w:cs="Times New Roman"/>
          <w:i/>
          <w:iCs/>
          <w:sz w:val="24"/>
          <w:szCs w:val="24"/>
        </w:rPr>
        <w:t>equity</w:t>
      </w:r>
      <w:proofErr w:type="spellEnd"/>
      <w:r w:rsidRPr="00646978">
        <w:rPr>
          <w:rFonts w:ascii="Times New Roman" w:hAnsi="Times New Roman" w:cs="Times New Roman"/>
          <w:i/>
          <w:iCs/>
          <w:sz w:val="24"/>
          <w:szCs w:val="24"/>
        </w:rPr>
        <w:t xml:space="preserve"> is en wat de belangen zijn van publieke sectoren.</w:t>
      </w:r>
    </w:p>
    <w:p w:rsidRPr="00646978" w:rsidR="00646978" w:rsidP="00646978" w:rsidRDefault="00646978" w14:paraId="4CCF9EE7" w14:textId="77777777">
      <w:pPr>
        <w:pStyle w:val="Geenafstand"/>
        <w:rPr>
          <w:rFonts w:ascii="Times New Roman" w:hAnsi="Times New Roman" w:cs="Times New Roman"/>
          <w:sz w:val="24"/>
          <w:szCs w:val="24"/>
        </w:rPr>
      </w:pPr>
    </w:p>
    <w:p w:rsidR="00521A57" w:rsidP="00646978" w:rsidRDefault="00646978" w14:paraId="1400FC18" w14:textId="67CD4436">
      <w:pPr>
        <w:pStyle w:val="Geenafstand"/>
        <w:rPr>
          <w:rFonts w:ascii="Times New Roman" w:hAnsi="Times New Roman" w:cs="Times New Roman"/>
          <w:sz w:val="24"/>
          <w:szCs w:val="24"/>
        </w:rPr>
      </w:pPr>
      <w:r w:rsidRPr="00646978">
        <w:rPr>
          <w:rFonts w:ascii="Times New Roman" w:hAnsi="Times New Roman" w:cs="Times New Roman"/>
          <w:sz w:val="24"/>
          <w:szCs w:val="24"/>
        </w:rPr>
        <w:t xml:space="preserve">De Belastingdienst heeft al eerder een uitgebreid rapport geschreven over de werkwijze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voornamelijk op het gebied van :fiscaliteit.</w:t>
      </w:r>
      <w:r w:rsidR="00521A57">
        <w:rPr>
          <w:rStyle w:val="Voetnootmarkering"/>
          <w:rFonts w:ascii="Times New Roman" w:hAnsi="Times New Roman" w:cs="Times New Roman"/>
          <w:sz w:val="24"/>
          <w:szCs w:val="24"/>
        </w:rPr>
        <w:footnoteReference w:id="3"/>
      </w:r>
      <w:r w:rsidRPr="00646978">
        <w:rPr>
          <w:rFonts w:ascii="Times New Roman" w:hAnsi="Times New Roman" w:cs="Times New Roman"/>
          <w:sz w:val="24"/>
          <w:szCs w:val="24"/>
        </w:rPr>
        <w:t xml:space="preserve">  In de TK brief van VWS van 5 maart</w:t>
      </w:r>
      <w:r>
        <w:rPr>
          <w:rFonts w:ascii="Times New Roman" w:hAnsi="Times New Roman" w:cs="Times New Roman"/>
          <w:sz w:val="24"/>
          <w:szCs w:val="24"/>
        </w:rPr>
        <w:t xml:space="preserve"> </w:t>
      </w:r>
      <w:r w:rsidRPr="00646978">
        <w:rPr>
          <w:rFonts w:ascii="Times New Roman" w:hAnsi="Times New Roman" w:cs="Times New Roman"/>
          <w:sz w:val="24"/>
          <w:szCs w:val="24"/>
        </w:rPr>
        <w:t>jl.</w:t>
      </w:r>
      <w:r>
        <w:rPr>
          <w:rFonts w:ascii="Times New Roman" w:hAnsi="Times New Roman" w:cs="Times New Roman"/>
          <w:sz w:val="24"/>
          <w:szCs w:val="24"/>
        </w:rPr>
        <w:t xml:space="preserve"> </w:t>
      </w:r>
      <w:r w:rsidRPr="00646978">
        <w:rPr>
          <w:rFonts w:ascii="Times New Roman" w:hAnsi="Times New Roman" w:cs="Times New Roman"/>
          <w:sz w:val="24"/>
          <w:szCs w:val="24"/>
        </w:rPr>
        <w:t xml:space="preserve">wordt ingegaan op de belangen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en de maatschappij. </w:t>
      </w:r>
      <w:proofErr w:type="spellStart"/>
      <w:r w:rsidRPr="00646978">
        <w:rPr>
          <w:rFonts w:ascii="Times New Roman" w:hAnsi="Times New Roman" w:cs="Times New Roman"/>
          <w:sz w:val="24"/>
          <w:szCs w:val="24"/>
        </w:rPr>
        <w:t>Decisio</w:t>
      </w:r>
      <w:proofErr w:type="spellEnd"/>
      <w:r w:rsidRPr="00646978">
        <w:rPr>
          <w:rFonts w:ascii="Times New Roman" w:hAnsi="Times New Roman" w:cs="Times New Roman"/>
          <w:sz w:val="24"/>
          <w:szCs w:val="24"/>
        </w:rPr>
        <w:t xml:space="preserve"> is in haar onderzoek naar maatregelen marktwerking kinderopvang ook ingegaan op de werkwijze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w:t>
      </w:r>
    </w:p>
    <w:p w:rsidR="00521A57" w:rsidRDefault="00521A57" w14:paraId="48BECB4B" w14:textId="77777777">
      <w:pPr>
        <w:rPr>
          <w:rFonts w:ascii="Times New Roman" w:hAnsi="Times New Roman" w:cs="Times New Roman"/>
          <w:sz w:val="24"/>
          <w:szCs w:val="24"/>
        </w:rPr>
      </w:pPr>
      <w:r>
        <w:rPr>
          <w:rFonts w:ascii="Times New Roman" w:hAnsi="Times New Roman" w:cs="Times New Roman"/>
          <w:sz w:val="24"/>
          <w:szCs w:val="24"/>
        </w:rPr>
        <w:br w:type="page"/>
      </w:r>
    </w:p>
    <w:p w:rsidR="00646978" w:rsidP="00646978" w:rsidRDefault="00646978" w14:paraId="3110AD18" w14:textId="77777777">
      <w:pPr>
        <w:pStyle w:val="Geenafstand"/>
        <w:rPr>
          <w:rFonts w:ascii="Times New Roman" w:hAnsi="Times New Roman" w:cs="Times New Roman"/>
          <w:sz w:val="24"/>
          <w:szCs w:val="24"/>
        </w:rPr>
      </w:pPr>
    </w:p>
    <w:p w:rsidR="00646978" w:rsidP="00646978" w:rsidRDefault="00646978" w14:paraId="2CFC770F" w14:textId="77777777">
      <w:pPr>
        <w:pStyle w:val="Geenafstand"/>
        <w:rPr>
          <w:rFonts w:ascii="Times New Roman" w:hAnsi="Times New Roman" w:cs="Times New Roman"/>
          <w:sz w:val="24"/>
          <w:szCs w:val="24"/>
        </w:rPr>
      </w:pPr>
    </w:p>
    <w:p w:rsidR="00646978" w:rsidP="00646978" w:rsidRDefault="00646978" w14:paraId="2833FC89" w14:textId="653D9EDC">
      <w:pPr>
        <w:pStyle w:val="Geenafstand"/>
        <w:numPr>
          <w:ilvl w:val="0"/>
          <w:numId w:val="1"/>
        </w:numPr>
        <w:rPr>
          <w:rFonts w:ascii="Times New Roman" w:hAnsi="Times New Roman" w:cs="Times New Roman"/>
          <w:i/>
          <w:iCs/>
          <w:sz w:val="24"/>
          <w:szCs w:val="24"/>
        </w:rPr>
      </w:pPr>
      <w:r w:rsidRPr="00646978">
        <w:rPr>
          <w:rFonts w:ascii="Times New Roman" w:hAnsi="Times New Roman" w:cs="Times New Roman"/>
          <w:i/>
          <w:iCs/>
          <w:sz w:val="24"/>
          <w:szCs w:val="24"/>
        </w:rPr>
        <w:t xml:space="preserve">Deze leden vragen het kabinet om in elk geval in te gaan op het doel van private </w:t>
      </w:r>
      <w:proofErr w:type="spellStart"/>
      <w:r w:rsidRPr="00646978">
        <w:rPr>
          <w:rFonts w:ascii="Times New Roman" w:hAnsi="Times New Roman" w:cs="Times New Roman"/>
          <w:i/>
          <w:iCs/>
          <w:sz w:val="24"/>
          <w:szCs w:val="24"/>
        </w:rPr>
        <w:t>equity</w:t>
      </w:r>
      <w:proofErr w:type="spellEnd"/>
      <w:r w:rsidRPr="00646978">
        <w:rPr>
          <w:rFonts w:ascii="Times New Roman" w:hAnsi="Times New Roman" w:cs="Times New Roman"/>
          <w:i/>
          <w:iCs/>
          <w:sz w:val="24"/>
          <w:szCs w:val="24"/>
        </w:rPr>
        <w:t xml:space="preserve"> om op kortetermijnwinst te maken en het doel van publieke sectoren, namelijk op langere termijn bepaalde maatschappelijke doelen te bereiken. Hoe kunnen deze doelen in elkaars verlengde liggen en elkaar versterken? Heeft het kabinet daar voorbeelden van? Hoe kan dit bereikt worden? Hoe kunnen deze doelen elkaar tegenwerken? Heeft het kabinet daar voorbeelden van? Hoe kan dit worden voorkomen?</w:t>
      </w:r>
    </w:p>
    <w:p w:rsidR="00521A57" w:rsidP="00646978" w:rsidRDefault="00521A57" w14:paraId="492F1629" w14:textId="77777777">
      <w:pPr>
        <w:pStyle w:val="Geenafstand"/>
        <w:rPr>
          <w:rFonts w:ascii="Times New Roman" w:hAnsi="Times New Roman" w:cs="Times New Roman"/>
          <w:sz w:val="24"/>
          <w:szCs w:val="24"/>
        </w:rPr>
      </w:pPr>
    </w:p>
    <w:p w:rsidRPr="00646978" w:rsidR="00646978" w:rsidP="00646978" w:rsidRDefault="00646978" w14:paraId="45E2C17F" w14:textId="71CC6441">
      <w:pPr>
        <w:pStyle w:val="Geenafstand"/>
        <w:rPr>
          <w:rFonts w:ascii="Times New Roman" w:hAnsi="Times New Roman" w:cs="Times New Roman"/>
          <w:sz w:val="24"/>
          <w:szCs w:val="24"/>
        </w:rPr>
      </w:pPr>
      <w:r w:rsidRPr="00646978">
        <w:rPr>
          <w:rFonts w:ascii="Times New Roman" w:hAnsi="Times New Roman" w:cs="Times New Roman"/>
          <w:sz w:val="24"/>
          <w:szCs w:val="24"/>
        </w:rPr>
        <w:t>In de Kamerbrief van VWS van 5 maart</w:t>
      </w:r>
      <w:r>
        <w:rPr>
          <w:rFonts w:ascii="Times New Roman" w:hAnsi="Times New Roman" w:cs="Times New Roman"/>
          <w:sz w:val="24"/>
          <w:szCs w:val="24"/>
        </w:rPr>
        <w:t xml:space="preserve"> </w:t>
      </w:r>
      <w:r w:rsidRPr="00646978">
        <w:rPr>
          <w:rFonts w:ascii="Times New Roman" w:hAnsi="Times New Roman" w:cs="Times New Roman"/>
          <w:sz w:val="24"/>
          <w:szCs w:val="24"/>
        </w:rPr>
        <w:t>jl.</w:t>
      </w:r>
      <w:r w:rsidRPr="00646978">
        <w:rPr>
          <w:rFonts w:ascii="Times New Roman" w:hAnsi="Times New Roman" w:cs="Times New Roman"/>
          <w:sz w:val="24"/>
          <w:szCs w:val="24"/>
        </w:rPr>
        <w:t xml:space="preserve"> staan verschillende voorbeelden uitgewerkt over hoe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een meerwaarde kan zijn in de zorg, maar ook voorbeelden van ongewenst situaties.</w:t>
      </w:r>
    </w:p>
    <w:p w:rsidRPr="00646978" w:rsidR="00646978" w:rsidP="00646978" w:rsidRDefault="00646978" w14:paraId="27260280" w14:textId="77777777">
      <w:pPr>
        <w:pStyle w:val="Geenafstand"/>
        <w:rPr>
          <w:rFonts w:ascii="Times New Roman" w:hAnsi="Times New Roman" w:cs="Times New Roman"/>
          <w:sz w:val="24"/>
          <w:szCs w:val="24"/>
        </w:rPr>
      </w:pPr>
      <w:r w:rsidRPr="00646978">
        <w:rPr>
          <w:rFonts w:ascii="Times New Roman" w:hAnsi="Times New Roman" w:cs="Times New Roman"/>
          <w:sz w:val="24"/>
          <w:szCs w:val="24"/>
        </w:rPr>
        <w:t>In de Kamerbrief van SZW van 26 april 2023 zijn twee onderzoeken naar de marktwerking in de kinderopvang naar uw Kamer gestuurd. Het kabinet heeft daarin toegelicht dat commerciële partijen een belangrijke bijdrage leveren aan het aanbod in de kinderopvangsector. Tegelijkertijd ziet het kabinet met het oog op de stelselherziening op basis van deze onderzoeken risico's op het gebied van toegankelijkheid en continuïteit. Er worden maatregelen uitgewerkt om de toegankelijkheid, kwaliteit en continuïteit te waarborgen.</w:t>
      </w:r>
    </w:p>
    <w:p w:rsidR="00646978" w:rsidP="00646978" w:rsidRDefault="00646978" w14:paraId="27C763E4" w14:textId="783AA869">
      <w:pPr>
        <w:pStyle w:val="Geenafstand"/>
        <w:rPr>
          <w:rFonts w:ascii="Times New Roman" w:hAnsi="Times New Roman" w:cs="Times New Roman"/>
          <w:sz w:val="24"/>
          <w:szCs w:val="24"/>
        </w:rPr>
      </w:pPr>
      <w:r w:rsidRPr="00646978">
        <w:rPr>
          <w:rFonts w:ascii="Times New Roman" w:hAnsi="Times New Roman" w:cs="Times New Roman"/>
          <w:sz w:val="24"/>
          <w:szCs w:val="24"/>
        </w:rPr>
        <w:t>Planning is dat de Tweede Kamer hier na de zomer over wordt geïnformeerd.</w:t>
      </w:r>
    </w:p>
    <w:p w:rsidR="00646978" w:rsidP="00646978" w:rsidRDefault="00646978" w14:paraId="41823D43" w14:textId="77777777">
      <w:pPr>
        <w:pStyle w:val="Geenafstand"/>
        <w:rPr>
          <w:rFonts w:ascii="Times New Roman" w:hAnsi="Times New Roman" w:cs="Times New Roman"/>
          <w:sz w:val="24"/>
          <w:szCs w:val="24"/>
        </w:rPr>
      </w:pPr>
    </w:p>
    <w:p w:rsidRPr="00646978" w:rsidR="00646978" w:rsidP="00646978" w:rsidRDefault="00646978" w14:paraId="1F36D479" w14:textId="53C34708">
      <w:pPr>
        <w:pStyle w:val="Geenafstand"/>
        <w:numPr>
          <w:ilvl w:val="0"/>
          <w:numId w:val="1"/>
        </w:numPr>
        <w:rPr>
          <w:rFonts w:ascii="Times New Roman" w:hAnsi="Times New Roman" w:cs="Times New Roman"/>
          <w:i/>
          <w:iCs/>
          <w:sz w:val="24"/>
          <w:szCs w:val="24"/>
        </w:rPr>
      </w:pPr>
      <w:r w:rsidRPr="00646978">
        <w:rPr>
          <w:rFonts w:ascii="Times New Roman" w:hAnsi="Times New Roman" w:cs="Times New Roman"/>
          <w:i/>
          <w:iCs/>
          <w:sz w:val="24"/>
          <w:szCs w:val="24"/>
        </w:rPr>
        <w:t xml:space="preserve">De leden van de GroenLinks-PvdA fractie hebben enkele vragen over de genoemde onderzoeken naar private </w:t>
      </w:r>
      <w:proofErr w:type="spellStart"/>
      <w:r w:rsidRPr="00646978">
        <w:rPr>
          <w:rFonts w:ascii="Times New Roman" w:hAnsi="Times New Roman" w:cs="Times New Roman"/>
          <w:i/>
          <w:iCs/>
          <w:sz w:val="24"/>
          <w:szCs w:val="24"/>
        </w:rPr>
        <w:t>equity</w:t>
      </w:r>
      <w:proofErr w:type="spellEnd"/>
      <w:r w:rsidRPr="00646978">
        <w:rPr>
          <w:rFonts w:ascii="Times New Roman" w:hAnsi="Times New Roman" w:cs="Times New Roman"/>
          <w:i/>
          <w:iCs/>
          <w:sz w:val="24"/>
          <w:szCs w:val="24"/>
        </w:rPr>
        <w:t xml:space="preserve"> in de kinderopvang. Deze leden vragen bevestiging dat er sprake lijkt te zijn van '</w:t>
      </w:r>
      <w:proofErr w:type="spellStart"/>
      <w:r w:rsidRPr="00646978">
        <w:rPr>
          <w:rFonts w:ascii="Times New Roman" w:hAnsi="Times New Roman" w:cs="Times New Roman"/>
          <w:i/>
          <w:iCs/>
          <w:sz w:val="24"/>
          <w:szCs w:val="24"/>
        </w:rPr>
        <w:t>cherry-picking</w:t>
      </w:r>
      <w:proofErr w:type="spellEnd"/>
      <w:r w:rsidRPr="00646978">
        <w:rPr>
          <w:rFonts w:ascii="Times New Roman" w:hAnsi="Times New Roman" w:cs="Times New Roman"/>
          <w:i/>
          <w:iCs/>
          <w:sz w:val="24"/>
          <w:szCs w:val="24"/>
        </w:rPr>
        <w:t xml:space="preserve"> ', aangezien private </w:t>
      </w:r>
      <w:proofErr w:type="spellStart"/>
      <w:r w:rsidRPr="00646978">
        <w:rPr>
          <w:rFonts w:ascii="Times New Roman" w:hAnsi="Times New Roman" w:cs="Times New Roman"/>
          <w:i/>
          <w:iCs/>
          <w:sz w:val="24"/>
          <w:szCs w:val="24"/>
        </w:rPr>
        <w:t>equity</w:t>
      </w:r>
      <w:proofErr w:type="spellEnd"/>
      <w:r w:rsidRPr="00646978">
        <w:rPr>
          <w:rFonts w:ascii="Times New Roman" w:hAnsi="Times New Roman" w:cs="Times New Roman"/>
          <w:i/>
          <w:iCs/>
          <w:sz w:val="24"/>
          <w:szCs w:val="24"/>
        </w:rPr>
        <w:t xml:space="preserve"> zich concentreert in wijken met bovengemiddelde leefbaarheid en sociaaleconomische status en gemiddeld hogere tarieven worden gehanteerd. Tevens vragen zij het kabinet te bevestigen dat de doorstroom van personeel groter is bij private </w:t>
      </w:r>
      <w:proofErr w:type="spellStart"/>
      <w:r w:rsidRPr="00646978">
        <w:rPr>
          <w:rFonts w:ascii="Times New Roman" w:hAnsi="Times New Roman" w:cs="Times New Roman"/>
          <w:i/>
          <w:iCs/>
          <w:sz w:val="24"/>
          <w:szCs w:val="24"/>
        </w:rPr>
        <w:t>equity</w:t>
      </w:r>
      <w:proofErr w:type="spellEnd"/>
      <w:r w:rsidRPr="00646978">
        <w:rPr>
          <w:rFonts w:ascii="Times New Roman" w:hAnsi="Times New Roman" w:cs="Times New Roman"/>
          <w:i/>
          <w:iCs/>
          <w:sz w:val="24"/>
          <w:szCs w:val="24"/>
        </w:rPr>
        <w:t>.</w:t>
      </w:r>
    </w:p>
    <w:p w:rsidRPr="00646978" w:rsidR="00646978" w:rsidP="00646978" w:rsidRDefault="00646978" w14:paraId="1581EBA5" w14:textId="77777777">
      <w:pPr>
        <w:pStyle w:val="Geenafstand"/>
        <w:rPr>
          <w:rFonts w:ascii="Times New Roman" w:hAnsi="Times New Roman" w:cs="Times New Roman"/>
          <w:sz w:val="24"/>
          <w:szCs w:val="24"/>
        </w:rPr>
      </w:pPr>
    </w:p>
    <w:p w:rsidRPr="00646978" w:rsidR="00646978" w:rsidP="00646978" w:rsidRDefault="00646978" w14:paraId="3439C992" w14:textId="08946186">
      <w:pPr>
        <w:pStyle w:val="Geenafstand"/>
        <w:rPr>
          <w:rFonts w:ascii="Times New Roman" w:hAnsi="Times New Roman" w:cs="Times New Roman"/>
          <w:sz w:val="24"/>
          <w:szCs w:val="24"/>
        </w:rPr>
      </w:pPr>
      <w:r w:rsidRPr="00646978">
        <w:rPr>
          <w:rFonts w:ascii="Times New Roman" w:hAnsi="Times New Roman" w:cs="Times New Roman"/>
          <w:sz w:val="24"/>
          <w:szCs w:val="24"/>
        </w:rPr>
        <w:t xml:space="preserve">Het onderzoek van SEO Economisch Onderzoek uit 2023 laat inderdaad zien dat aan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gelieerde kinderopvangaanbieders vaker gevestigd zijn in wijken met een bovengemiddelde leefbaarheid en SES-status.</w:t>
      </w:r>
      <w:r w:rsidR="00521A57">
        <w:rPr>
          <w:rStyle w:val="Voetnootmarkering"/>
          <w:rFonts w:ascii="Times New Roman" w:hAnsi="Times New Roman" w:cs="Times New Roman"/>
          <w:sz w:val="24"/>
          <w:szCs w:val="24"/>
        </w:rPr>
        <w:footnoteReference w:id="4"/>
      </w:r>
      <w:r w:rsidRPr="00646978">
        <w:rPr>
          <w:rFonts w:ascii="Times New Roman" w:hAnsi="Times New Roman" w:cs="Times New Roman"/>
          <w:sz w:val="24"/>
          <w:szCs w:val="24"/>
        </w:rPr>
        <w:t xml:space="preserve"> Aangezien de betalingsbereidheid van ouders naar verwachting groter is in rijke wijken, kan dat een indicatie zijn voor </w:t>
      </w:r>
      <w:proofErr w:type="spellStart"/>
      <w:r w:rsidRPr="00646978">
        <w:rPr>
          <w:rFonts w:ascii="Times New Roman" w:hAnsi="Times New Roman" w:cs="Times New Roman"/>
          <w:sz w:val="24"/>
          <w:szCs w:val="24"/>
        </w:rPr>
        <w:t>cherry-picking</w:t>
      </w:r>
      <w:proofErr w:type="spellEnd"/>
      <w:r w:rsidRPr="00646978">
        <w:rPr>
          <w:rFonts w:ascii="Times New Roman" w:hAnsi="Times New Roman" w:cs="Times New Roman"/>
          <w:sz w:val="24"/>
          <w:szCs w:val="24"/>
        </w:rPr>
        <w:t xml:space="preserve"> door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aanbieders. Er zijn echter ook mogelijke andere oorzaken dan </w:t>
      </w:r>
      <w:proofErr w:type="spellStart"/>
      <w:r w:rsidRPr="00646978">
        <w:rPr>
          <w:rFonts w:ascii="Times New Roman" w:hAnsi="Times New Roman" w:cs="Times New Roman"/>
          <w:sz w:val="24"/>
          <w:szCs w:val="24"/>
        </w:rPr>
        <w:t>cherry-picking</w:t>
      </w:r>
      <w:proofErr w:type="spellEnd"/>
      <w:r w:rsidRPr="00646978">
        <w:rPr>
          <w:rFonts w:ascii="Times New Roman" w:hAnsi="Times New Roman" w:cs="Times New Roman"/>
          <w:sz w:val="24"/>
          <w:szCs w:val="24"/>
        </w:rPr>
        <w:t xml:space="preserve">. De onderzoekers noemen bijvoorbeeld als mogelijke reden dat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zich vooral richt op (Rand)stedelijk gebied, omdat hier makkelijker schaalvoordelen te behalen zijn. Tot slot is een mogelijke verklaring dat de vroegere peuterspeelzalen vaker actief waren in armere wijken en veelal een doorstart hebben gemaakt als non-profit partijen.</w:t>
      </w:r>
    </w:p>
    <w:p w:rsidR="00646978" w:rsidP="00646978" w:rsidRDefault="00646978" w14:paraId="3406531A" w14:textId="27F6BB76">
      <w:pPr>
        <w:pStyle w:val="Geenafstand"/>
        <w:rPr>
          <w:rFonts w:ascii="Times New Roman" w:hAnsi="Times New Roman" w:cs="Times New Roman"/>
          <w:sz w:val="24"/>
          <w:szCs w:val="24"/>
        </w:rPr>
      </w:pPr>
      <w:r w:rsidRPr="00646978">
        <w:rPr>
          <w:rFonts w:ascii="Times New Roman" w:hAnsi="Times New Roman" w:cs="Times New Roman"/>
          <w:sz w:val="24"/>
          <w:szCs w:val="24"/>
        </w:rPr>
        <w:t xml:space="preserve">Het klopt dat de doorstroom van personeel groter is bij aan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gelieerde aanbieders. SEO laat zien dat het personeelsverloop bij aanbieders in handen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25% bedraagt, terwijl dit bij non-profit aanbieders slechts 15% bedraagt en bij overige </w:t>
      </w:r>
      <w:proofErr w:type="spellStart"/>
      <w:r w:rsidRPr="00646978">
        <w:rPr>
          <w:rFonts w:ascii="Times New Roman" w:hAnsi="Times New Roman" w:cs="Times New Roman"/>
          <w:sz w:val="24"/>
          <w:szCs w:val="24"/>
        </w:rPr>
        <w:t>for-profit</w:t>
      </w:r>
      <w:proofErr w:type="spellEnd"/>
      <w:r w:rsidRPr="00646978">
        <w:rPr>
          <w:rFonts w:ascii="Times New Roman" w:hAnsi="Times New Roman" w:cs="Times New Roman"/>
          <w:sz w:val="24"/>
          <w:szCs w:val="24"/>
        </w:rPr>
        <w:t xml:space="preserve"> aanbieders 22%.</w:t>
      </w:r>
    </w:p>
    <w:p w:rsidR="00521A57" w:rsidRDefault="00521A57" w14:paraId="67D6B480" w14:textId="32D77256">
      <w:pPr>
        <w:rPr>
          <w:rFonts w:ascii="Times New Roman" w:hAnsi="Times New Roman" w:cs="Times New Roman"/>
          <w:sz w:val="24"/>
          <w:szCs w:val="24"/>
        </w:rPr>
      </w:pPr>
      <w:r>
        <w:rPr>
          <w:rFonts w:ascii="Times New Roman" w:hAnsi="Times New Roman" w:cs="Times New Roman"/>
          <w:sz w:val="24"/>
          <w:szCs w:val="24"/>
        </w:rPr>
        <w:br w:type="page"/>
      </w:r>
    </w:p>
    <w:p w:rsidR="00646978" w:rsidP="00646978" w:rsidRDefault="00646978" w14:paraId="41603BDF" w14:textId="77777777">
      <w:pPr>
        <w:pStyle w:val="Geenafstand"/>
        <w:rPr>
          <w:rFonts w:ascii="Times New Roman" w:hAnsi="Times New Roman" w:cs="Times New Roman"/>
          <w:sz w:val="24"/>
          <w:szCs w:val="24"/>
        </w:rPr>
      </w:pPr>
    </w:p>
    <w:p w:rsidRPr="00646978" w:rsidR="00646978" w:rsidP="00646978" w:rsidRDefault="00646978" w14:paraId="2247C10C" w14:textId="03F2A5D6">
      <w:pPr>
        <w:pStyle w:val="Geenafstand"/>
        <w:numPr>
          <w:ilvl w:val="0"/>
          <w:numId w:val="1"/>
        </w:numPr>
        <w:rPr>
          <w:rFonts w:ascii="Times New Roman" w:hAnsi="Times New Roman" w:cs="Times New Roman"/>
          <w:i/>
          <w:iCs/>
          <w:sz w:val="24"/>
          <w:szCs w:val="24"/>
        </w:rPr>
      </w:pPr>
      <w:r w:rsidRPr="00646978">
        <w:rPr>
          <w:rFonts w:ascii="Times New Roman" w:hAnsi="Times New Roman" w:cs="Times New Roman"/>
          <w:i/>
          <w:iCs/>
          <w:sz w:val="24"/>
          <w:szCs w:val="24"/>
        </w:rPr>
        <w:t xml:space="preserve">Deze leden vragen hoe het kabinet naar dit vraagstuk kijkt. Deze leden vragen of het kabinet de opvatting deelt dat het niet uitgesloten kan worden dat private </w:t>
      </w:r>
      <w:proofErr w:type="spellStart"/>
      <w:r w:rsidRPr="00646978">
        <w:rPr>
          <w:rFonts w:ascii="Times New Roman" w:hAnsi="Times New Roman" w:cs="Times New Roman"/>
          <w:i/>
          <w:iCs/>
          <w:sz w:val="24"/>
          <w:szCs w:val="24"/>
        </w:rPr>
        <w:t>equity</w:t>
      </w:r>
      <w:proofErr w:type="spellEnd"/>
      <w:r w:rsidRPr="00646978">
        <w:rPr>
          <w:rFonts w:ascii="Times New Roman" w:hAnsi="Times New Roman" w:cs="Times New Roman"/>
          <w:i/>
          <w:iCs/>
          <w:sz w:val="24"/>
          <w:szCs w:val="24"/>
        </w:rPr>
        <w:t xml:space="preserve"> middelen aan de sector onttrekt voordat hier duidelijkheid over bestaat. Deze leden vragen het kabinet om vervolgonderzoek te doen naar de rendementen bij doorverkoop van private </w:t>
      </w:r>
      <w:proofErr w:type="spellStart"/>
      <w:r w:rsidRPr="00646978">
        <w:rPr>
          <w:rFonts w:ascii="Times New Roman" w:hAnsi="Times New Roman" w:cs="Times New Roman"/>
          <w:i/>
          <w:iCs/>
          <w:sz w:val="24"/>
          <w:szCs w:val="24"/>
        </w:rPr>
        <w:t>equity</w:t>
      </w:r>
      <w:proofErr w:type="spellEnd"/>
      <w:r w:rsidRPr="00646978">
        <w:rPr>
          <w:rFonts w:ascii="Times New Roman" w:hAnsi="Times New Roman" w:cs="Times New Roman"/>
          <w:i/>
          <w:iCs/>
          <w:sz w:val="24"/>
          <w:szCs w:val="24"/>
        </w:rPr>
        <w:t xml:space="preserve"> in de kinderopvang. Andere schakels zijn volgens deze leden het rekenen van hoge management-jees, sale </w:t>
      </w:r>
      <w:proofErr w:type="spellStart"/>
      <w:r w:rsidRPr="00646978">
        <w:rPr>
          <w:rFonts w:ascii="Times New Roman" w:hAnsi="Times New Roman" w:cs="Times New Roman"/>
          <w:i/>
          <w:iCs/>
          <w:sz w:val="24"/>
          <w:szCs w:val="24"/>
        </w:rPr>
        <w:t>and</w:t>
      </w:r>
      <w:proofErr w:type="spellEnd"/>
      <w:r w:rsidRPr="00646978">
        <w:rPr>
          <w:rFonts w:ascii="Times New Roman" w:hAnsi="Times New Roman" w:cs="Times New Roman"/>
          <w:i/>
          <w:iCs/>
          <w:sz w:val="24"/>
          <w:szCs w:val="24"/>
        </w:rPr>
        <w:t xml:space="preserve"> lease back­ constructies of andere fiscale constructen om winst te maximaliseren. Deze leden vragen het kabinet in te gaan op elk van deze schakels en uiteen te zetten welke onderzoeksresultaten er hierover zijn.</w:t>
      </w:r>
    </w:p>
    <w:p w:rsidRPr="00646978" w:rsidR="00646978" w:rsidP="00646978" w:rsidRDefault="00646978" w14:paraId="35C5B556" w14:textId="77777777">
      <w:pPr>
        <w:pStyle w:val="Geenafstand"/>
        <w:rPr>
          <w:rFonts w:ascii="Times New Roman" w:hAnsi="Times New Roman" w:cs="Times New Roman"/>
          <w:sz w:val="24"/>
          <w:szCs w:val="24"/>
        </w:rPr>
      </w:pPr>
    </w:p>
    <w:p w:rsidRPr="00646978" w:rsidR="00646978" w:rsidP="00646978" w:rsidRDefault="00646978" w14:paraId="7CCA851F" w14:textId="1477C021">
      <w:pPr>
        <w:pStyle w:val="Geenafstand"/>
        <w:rPr>
          <w:rFonts w:ascii="Times New Roman" w:hAnsi="Times New Roman" w:cs="Times New Roman"/>
          <w:sz w:val="24"/>
          <w:szCs w:val="24"/>
        </w:rPr>
      </w:pPr>
      <w:r w:rsidRPr="00646978">
        <w:rPr>
          <w:rFonts w:ascii="Times New Roman" w:hAnsi="Times New Roman" w:cs="Times New Roman"/>
          <w:sz w:val="24"/>
          <w:szCs w:val="24"/>
        </w:rPr>
        <w:t xml:space="preserve">Het klopt dat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in de kinderopvang vooral rendement probeert te halen door winst bij (door)verkoop. Zoals het onderzoek van SEO ook beschrijft, leidt de verkoop op zichzelf niet er toe dat middelen worden onttrokken aan de sector; het gaat om een overname van de bestaande onderneming door de nieuwe eigenaren tegen de geldende marktwaarde.</w:t>
      </w:r>
      <w:r w:rsidR="000420CC">
        <w:rPr>
          <w:rStyle w:val="Voetnootmarkering"/>
          <w:rFonts w:ascii="Times New Roman" w:hAnsi="Times New Roman" w:cs="Times New Roman"/>
          <w:sz w:val="24"/>
          <w:szCs w:val="24"/>
        </w:rPr>
        <w:footnoteReference w:id="5"/>
      </w:r>
      <w:r w:rsidRPr="00646978">
        <w:rPr>
          <w:rFonts w:ascii="Times New Roman" w:hAnsi="Times New Roman" w:cs="Times New Roman"/>
          <w:sz w:val="24"/>
          <w:szCs w:val="24"/>
        </w:rPr>
        <w:t xml:space="preserve"> Vervolgonderzoek naar rendementen bij doorverkoop van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zoals ook verzocht in de motie Van der Lee-</w:t>
      </w:r>
      <w:proofErr w:type="spellStart"/>
      <w:r w:rsidRPr="00646978">
        <w:rPr>
          <w:rFonts w:ascii="Times New Roman" w:hAnsi="Times New Roman" w:cs="Times New Roman"/>
          <w:sz w:val="24"/>
          <w:szCs w:val="24"/>
        </w:rPr>
        <w:t>Kathmann</w:t>
      </w:r>
      <w:proofErr w:type="spellEnd"/>
      <w:r w:rsidRPr="00646978">
        <w:rPr>
          <w:rFonts w:ascii="Times New Roman" w:hAnsi="Times New Roman" w:cs="Times New Roman"/>
          <w:sz w:val="24"/>
          <w:szCs w:val="24"/>
        </w:rPr>
        <w:t>, is bovendien niet uitvoerbaar.</w:t>
      </w:r>
      <w:r w:rsidR="000420CC">
        <w:rPr>
          <w:rStyle w:val="Voetnootmarkering"/>
          <w:rFonts w:ascii="Times New Roman" w:hAnsi="Times New Roman" w:cs="Times New Roman"/>
          <w:sz w:val="24"/>
          <w:szCs w:val="24"/>
        </w:rPr>
        <w:footnoteReference w:id="6"/>
      </w:r>
      <w:r w:rsidRPr="00646978">
        <w:rPr>
          <w:rFonts w:ascii="Times New Roman" w:hAnsi="Times New Roman" w:cs="Times New Roman"/>
          <w:sz w:val="24"/>
          <w:szCs w:val="24"/>
        </w:rPr>
        <w:t xml:space="preserve"> Transactiesommen zijn private informatie en worden niet centraal bijgehouden.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partijen zullen niet bereid zijn om deze informatie te delen, aangezien het (zeer) bedrijfsgevoelige informatie betreft. Daarnaast is het aantal waarnemingen zeer beperkt; voor zover bekend heeft sinds 2001 slechts zeven keer een exit plaatsgevonden, bij in totaal twee kinderopvangorganisaties.</w:t>
      </w:r>
    </w:p>
    <w:p w:rsidRPr="00646978" w:rsidR="00646978" w:rsidP="00646978" w:rsidRDefault="00646978" w14:paraId="0061F126" w14:textId="77777777">
      <w:pPr>
        <w:pStyle w:val="Geenafstand"/>
        <w:rPr>
          <w:rFonts w:ascii="Times New Roman" w:hAnsi="Times New Roman" w:cs="Times New Roman"/>
          <w:sz w:val="24"/>
          <w:szCs w:val="24"/>
        </w:rPr>
      </w:pPr>
      <w:r w:rsidRPr="00646978">
        <w:rPr>
          <w:rFonts w:ascii="Times New Roman" w:hAnsi="Times New Roman" w:cs="Times New Roman"/>
          <w:sz w:val="24"/>
          <w:szCs w:val="24"/>
        </w:rPr>
        <w:t xml:space="preserve"> </w:t>
      </w:r>
    </w:p>
    <w:p w:rsidRPr="00646978" w:rsidR="00646978" w:rsidP="00646978" w:rsidRDefault="00646978" w14:paraId="486CEE16" w14:textId="1C1D657E">
      <w:pPr>
        <w:pStyle w:val="Geenafstand"/>
        <w:rPr>
          <w:rFonts w:ascii="Times New Roman" w:hAnsi="Times New Roman" w:cs="Times New Roman"/>
          <w:sz w:val="24"/>
          <w:szCs w:val="24"/>
        </w:rPr>
      </w:pPr>
      <w:r w:rsidRPr="00646978">
        <w:rPr>
          <w:rFonts w:ascii="Times New Roman" w:hAnsi="Times New Roman" w:cs="Times New Roman"/>
          <w:sz w:val="24"/>
          <w:szCs w:val="24"/>
        </w:rPr>
        <w:t xml:space="preserve">Het kan kloppen dat de som van delen van individuele kinderopvangorganisaties aangekocht door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groter is dan de individuele kinderopvangorganisaties, omdat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in staat is om door consolidatie schaalvoordelen te bereiken. Dat hoeft op zich geen negatieve gevolgen te hebben voor de kinderopvang en kan zelfs tot verdere professionalisering leiden, zoals ook beschreven in het onderzoek van SEO. Indien consolidatie leidt tot (lokale) marktmacht, kan het echter wel de concurrentie in de markt verminderen en op die manier tot hogere tarieven leiden. Recent onderzoek laat zien dat aan private </w:t>
      </w:r>
      <w:proofErr w:type="spellStart"/>
      <w:r w:rsidRPr="00646978">
        <w:rPr>
          <w:rFonts w:ascii="Times New Roman" w:hAnsi="Times New Roman" w:cs="Times New Roman"/>
          <w:sz w:val="24"/>
          <w:szCs w:val="24"/>
        </w:rPr>
        <w:t>equity</w:t>
      </w:r>
      <w:proofErr w:type="spellEnd"/>
      <w:r w:rsidRPr="00646978">
        <w:rPr>
          <w:rFonts w:ascii="Times New Roman" w:hAnsi="Times New Roman" w:cs="Times New Roman"/>
          <w:sz w:val="24"/>
          <w:szCs w:val="24"/>
        </w:rPr>
        <w:t xml:space="preserve"> gelieerde kinderopvangorganisaties hun tarieven sterker verhogen in gemeenten waarin zij een groot marktaandeel hebben bereikt.</w:t>
      </w:r>
      <w:r w:rsidR="000420CC">
        <w:rPr>
          <w:rStyle w:val="Voetnootmarkering"/>
          <w:rFonts w:ascii="Times New Roman" w:hAnsi="Times New Roman" w:cs="Times New Roman"/>
          <w:sz w:val="24"/>
          <w:szCs w:val="24"/>
        </w:rPr>
        <w:footnoteReference w:id="7"/>
      </w:r>
      <w:r w:rsidRPr="00646978">
        <w:rPr>
          <w:rFonts w:ascii="Times New Roman" w:hAnsi="Times New Roman" w:cs="Times New Roman"/>
          <w:sz w:val="24"/>
          <w:szCs w:val="24"/>
        </w:rPr>
        <w:t xml:space="preserve"> Eind 2024 heeft het CBS op verzoek van SZW een dashboard over de kinderopvangmarkt gepubliceerd, waarin onder andere het gemiddeld aantal locaties per organisatie wordt gemonitord.</w:t>
      </w:r>
      <w:r w:rsidR="000420CC">
        <w:rPr>
          <w:rStyle w:val="Voetnootmarkering"/>
          <w:rFonts w:ascii="Times New Roman" w:hAnsi="Times New Roman" w:cs="Times New Roman"/>
          <w:sz w:val="24"/>
          <w:szCs w:val="24"/>
        </w:rPr>
        <w:footnoteReference w:id="8"/>
      </w:r>
    </w:p>
    <w:p w:rsidRPr="00646978" w:rsidR="00646978" w:rsidP="00646978" w:rsidRDefault="00646978" w14:paraId="15F68D13" w14:textId="77777777">
      <w:pPr>
        <w:pStyle w:val="Geenafstand"/>
        <w:rPr>
          <w:rFonts w:ascii="Times New Roman" w:hAnsi="Times New Roman" w:cs="Times New Roman"/>
          <w:sz w:val="24"/>
          <w:szCs w:val="24"/>
        </w:rPr>
      </w:pPr>
    </w:p>
    <w:p w:rsidR="000420CC" w:rsidP="00646978" w:rsidRDefault="00646978" w14:paraId="2E8ED3EA" w14:textId="53AD91D7">
      <w:pPr>
        <w:pStyle w:val="Geenafstand"/>
        <w:rPr>
          <w:rFonts w:ascii="Times New Roman" w:hAnsi="Times New Roman" w:cs="Times New Roman"/>
          <w:sz w:val="24"/>
          <w:szCs w:val="24"/>
        </w:rPr>
      </w:pPr>
      <w:r w:rsidRPr="00646978">
        <w:rPr>
          <w:rFonts w:ascii="Times New Roman" w:hAnsi="Times New Roman" w:cs="Times New Roman"/>
          <w:sz w:val="24"/>
          <w:szCs w:val="24"/>
        </w:rPr>
        <w:t xml:space="preserve">De leden van de GroenLinks-PvdA fractie vragen tot slot naar management­ </w:t>
      </w:r>
      <w:proofErr w:type="spellStart"/>
      <w:r w:rsidRPr="00646978">
        <w:rPr>
          <w:rFonts w:ascii="Times New Roman" w:hAnsi="Times New Roman" w:cs="Times New Roman"/>
          <w:sz w:val="24"/>
          <w:szCs w:val="24"/>
        </w:rPr>
        <w:t>fees</w:t>
      </w:r>
      <w:proofErr w:type="spellEnd"/>
      <w:r w:rsidRPr="00646978">
        <w:rPr>
          <w:rFonts w:ascii="Times New Roman" w:hAnsi="Times New Roman" w:cs="Times New Roman"/>
          <w:sz w:val="24"/>
          <w:szCs w:val="24"/>
        </w:rPr>
        <w:t xml:space="preserve">, sale </w:t>
      </w:r>
      <w:proofErr w:type="spellStart"/>
      <w:r w:rsidRPr="00646978">
        <w:rPr>
          <w:rFonts w:ascii="Times New Roman" w:hAnsi="Times New Roman" w:cs="Times New Roman"/>
          <w:sz w:val="24"/>
          <w:szCs w:val="24"/>
        </w:rPr>
        <w:t>and</w:t>
      </w:r>
      <w:proofErr w:type="spellEnd"/>
      <w:r w:rsidRPr="00646978">
        <w:rPr>
          <w:rFonts w:ascii="Times New Roman" w:hAnsi="Times New Roman" w:cs="Times New Roman"/>
          <w:sz w:val="24"/>
          <w:szCs w:val="24"/>
        </w:rPr>
        <w:t xml:space="preserve"> lease back-constructies of andere fiscale constructen om winst</w:t>
      </w:r>
      <w:r>
        <w:rPr>
          <w:rFonts w:ascii="Times New Roman" w:hAnsi="Times New Roman" w:cs="Times New Roman"/>
          <w:sz w:val="24"/>
          <w:szCs w:val="24"/>
        </w:rPr>
        <w:t xml:space="preserve"> </w:t>
      </w:r>
      <w:r w:rsidRPr="00564614" w:rsidR="00564614">
        <w:rPr>
          <w:rFonts w:ascii="Times New Roman" w:hAnsi="Times New Roman" w:cs="Times New Roman"/>
          <w:sz w:val="24"/>
          <w:szCs w:val="24"/>
        </w:rPr>
        <w:t xml:space="preserve">te maximaliseren. SEO concludeert dat de </w:t>
      </w:r>
      <w:proofErr w:type="spellStart"/>
      <w:r w:rsidRPr="00564614" w:rsidR="00564614">
        <w:rPr>
          <w:rFonts w:ascii="Times New Roman" w:hAnsi="Times New Roman" w:cs="Times New Roman"/>
          <w:sz w:val="24"/>
          <w:szCs w:val="24"/>
        </w:rPr>
        <w:t>fees</w:t>
      </w:r>
      <w:proofErr w:type="spellEnd"/>
      <w:r w:rsidRPr="00564614" w:rsidR="00564614">
        <w:rPr>
          <w:rFonts w:ascii="Times New Roman" w:hAnsi="Times New Roman" w:cs="Times New Roman"/>
          <w:sz w:val="24"/>
          <w:szCs w:val="24"/>
        </w:rPr>
        <w:t xml:space="preserve"> die kinderopvangorganisaties uitbetalen aan </w:t>
      </w:r>
      <w:proofErr w:type="spellStart"/>
      <w:r w:rsidRPr="00564614" w:rsidR="00564614">
        <w:rPr>
          <w:rFonts w:ascii="Times New Roman" w:hAnsi="Times New Roman" w:cs="Times New Roman"/>
          <w:sz w:val="24"/>
          <w:szCs w:val="24"/>
        </w:rPr>
        <w:t>general</w:t>
      </w:r>
      <w:proofErr w:type="spellEnd"/>
      <w:r w:rsidRPr="00564614" w:rsidR="00564614">
        <w:rPr>
          <w:rFonts w:ascii="Times New Roman" w:hAnsi="Times New Roman" w:cs="Times New Roman"/>
          <w:sz w:val="24"/>
          <w:szCs w:val="24"/>
        </w:rPr>
        <w:t xml:space="preserve"> partners verwaarloosbaar zijn. Daarnaast vond SEO geen directe aanwijzingen voor sale </w:t>
      </w:r>
      <w:proofErr w:type="spellStart"/>
      <w:r w:rsidRPr="00564614" w:rsidR="00564614">
        <w:rPr>
          <w:rFonts w:ascii="Times New Roman" w:hAnsi="Times New Roman" w:cs="Times New Roman"/>
          <w:sz w:val="24"/>
          <w:szCs w:val="24"/>
        </w:rPr>
        <w:t>and</w:t>
      </w:r>
      <w:proofErr w:type="spellEnd"/>
      <w:r w:rsidRPr="00564614" w:rsidR="00564614">
        <w:rPr>
          <w:rFonts w:ascii="Times New Roman" w:hAnsi="Times New Roman" w:cs="Times New Roman"/>
          <w:sz w:val="24"/>
          <w:szCs w:val="24"/>
        </w:rPr>
        <w:t xml:space="preserve"> lease-back constructies bij private </w:t>
      </w:r>
      <w:proofErr w:type="spellStart"/>
      <w:r w:rsidRPr="00564614" w:rsidR="00564614">
        <w:rPr>
          <w:rFonts w:ascii="Times New Roman" w:hAnsi="Times New Roman" w:cs="Times New Roman"/>
          <w:sz w:val="24"/>
          <w:szCs w:val="24"/>
        </w:rPr>
        <w:t>equity</w:t>
      </w:r>
      <w:proofErr w:type="spellEnd"/>
      <w:r w:rsidRPr="00564614" w:rsidR="00564614">
        <w:rPr>
          <w:rFonts w:ascii="Times New Roman" w:hAnsi="Times New Roman" w:cs="Times New Roman"/>
          <w:sz w:val="24"/>
          <w:szCs w:val="24"/>
        </w:rPr>
        <w:t xml:space="preserve"> partijen. Tot slot werden er geen aanwijzingen gevonden dat deze partijen dividend uitkeerden of aandeelhoudersleningen verstrekten.</w:t>
      </w:r>
    </w:p>
    <w:p w:rsidR="000420CC" w:rsidRDefault="000420CC" w14:paraId="44C0D1C0" w14:textId="77777777">
      <w:pPr>
        <w:rPr>
          <w:rFonts w:ascii="Times New Roman" w:hAnsi="Times New Roman" w:cs="Times New Roman"/>
          <w:sz w:val="24"/>
          <w:szCs w:val="24"/>
        </w:rPr>
      </w:pPr>
      <w:r>
        <w:rPr>
          <w:rFonts w:ascii="Times New Roman" w:hAnsi="Times New Roman" w:cs="Times New Roman"/>
          <w:sz w:val="24"/>
          <w:szCs w:val="24"/>
        </w:rPr>
        <w:br w:type="page"/>
      </w:r>
    </w:p>
    <w:p w:rsidR="00646978" w:rsidP="00646978" w:rsidRDefault="00646978" w14:paraId="1BA2E811" w14:textId="77777777">
      <w:pPr>
        <w:pStyle w:val="Geenafstand"/>
        <w:rPr>
          <w:rFonts w:ascii="Times New Roman" w:hAnsi="Times New Roman" w:cs="Times New Roman"/>
          <w:sz w:val="24"/>
          <w:szCs w:val="24"/>
        </w:rPr>
      </w:pPr>
    </w:p>
    <w:p w:rsidR="00564614" w:rsidP="00646978" w:rsidRDefault="00564614" w14:paraId="654B488B" w14:textId="77777777">
      <w:pPr>
        <w:pStyle w:val="Geenafstand"/>
        <w:rPr>
          <w:rFonts w:ascii="Times New Roman" w:hAnsi="Times New Roman" w:cs="Times New Roman"/>
          <w:sz w:val="24"/>
          <w:szCs w:val="24"/>
        </w:rPr>
      </w:pPr>
    </w:p>
    <w:p w:rsidR="00564614" w:rsidP="00564614" w:rsidRDefault="00564614" w14:paraId="61850654" w14:textId="77777777">
      <w:pPr>
        <w:pStyle w:val="Geenafstand"/>
        <w:numPr>
          <w:ilvl w:val="0"/>
          <w:numId w:val="1"/>
        </w:numPr>
        <w:rPr>
          <w:rFonts w:ascii="Times New Roman" w:hAnsi="Times New Roman" w:cs="Times New Roman"/>
          <w:i/>
          <w:iCs/>
          <w:sz w:val="24"/>
          <w:szCs w:val="24"/>
        </w:rPr>
      </w:pPr>
      <w:r w:rsidRPr="00564614">
        <w:rPr>
          <w:rFonts w:ascii="Times New Roman" w:hAnsi="Times New Roman" w:cs="Times New Roman"/>
          <w:i/>
          <w:iCs/>
          <w:sz w:val="24"/>
          <w:szCs w:val="24"/>
        </w:rPr>
        <w:t xml:space="preserve">De leden van de GroenLinks-PvdA-fractie hebben ook enkele andere vragen over de inhoud van dit SEO-onderzoek, naar voren gebracht door Thomas van Huizen in de Economisch Statistische Berichten (ESB). De leden van de GroenLinks-PvdA fractie vragen naar een reflectie op zijn artikelen uit 21 april 2023 'SEO-onderzoek naar de markt van kinderopvang is incompleet' en uit 9 mei 2023 'Vervolgonderzoek markt kinderopvang blijft nodig'. Ook vragen deze leden een overzicht van lopende projecten rondom de studie van </w:t>
      </w:r>
      <w:proofErr w:type="spellStart"/>
      <w:r w:rsidRPr="00564614">
        <w:rPr>
          <w:rFonts w:ascii="Times New Roman" w:hAnsi="Times New Roman" w:cs="Times New Roman"/>
          <w:i/>
          <w:iCs/>
          <w:sz w:val="24"/>
          <w:szCs w:val="24"/>
        </w:rPr>
        <w:t>Decisio</w:t>
      </w:r>
      <w:proofErr w:type="spellEnd"/>
      <w:r w:rsidRPr="00564614">
        <w:rPr>
          <w:rFonts w:ascii="Times New Roman" w:hAnsi="Times New Roman" w:cs="Times New Roman"/>
          <w:i/>
          <w:iCs/>
          <w:sz w:val="24"/>
          <w:szCs w:val="24"/>
        </w:rPr>
        <w:t xml:space="preserve"> over mogelijke mitigerende maatregelen voor de kinderopvang. Deze leden vragen om een overzicht van de ondernomen stappen op de maatregelen op het gebied van </w:t>
      </w:r>
      <w:proofErr w:type="spellStart"/>
      <w:r w:rsidRPr="00564614">
        <w:rPr>
          <w:rFonts w:ascii="Times New Roman" w:hAnsi="Times New Roman" w:cs="Times New Roman"/>
          <w:i/>
          <w:iCs/>
          <w:sz w:val="24"/>
          <w:szCs w:val="24"/>
        </w:rPr>
        <w:t>governance</w:t>
      </w:r>
      <w:proofErr w:type="spellEnd"/>
      <w:r w:rsidRPr="00564614">
        <w:rPr>
          <w:rFonts w:ascii="Times New Roman" w:hAnsi="Times New Roman" w:cs="Times New Roman"/>
          <w:i/>
          <w:iCs/>
          <w:sz w:val="24"/>
          <w:szCs w:val="24"/>
        </w:rPr>
        <w:t xml:space="preserve">, vergunningen en in het financiële domein </w:t>
      </w:r>
    </w:p>
    <w:p w:rsidR="00564614" w:rsidP="00564614" w:rsidRDefault="00564614" w14:paraId="334B8C05" w14:textId="77777777">
      <w:pPr>
        <w:pStyle w:val="Geenafstand"/>
        <w:ind w:left="720"/>
        <w:rPr>
          <w:rFonts w:ascii="Times New Roman" w:hAnsi="Times New Roman" w:cs="Times New Roman"/>
          <w:i/>
          <w:iCs/>
          <w:sz w:val="24"/>
          <w:szCs w:val="24"/>
        </w:rPr>
      </w:pPr>
      <w:r w:rsidRPr="00564614">
        <w:rPr>
          <w:rFonts w:ascii="Times New Roman" w:hAnsi="Times New Roman" w:cs="Times New Roman"/>
          <w:i/>
          <w:iCs/>
          <w:sz w:val="24"/>
          <w:szCs w:val="24"/>
        </w:rPr>
        <w:t>(zie ook tabel 5.1).</w:t>
      </w:r>
      <w:r>
        <w:rPr>
          <w:rFonts w:ascii="Times New Roman" w:hAnsi="Times New Roman" w:cs="Times New Roman"/>
          <w:i/>
          <w:iCs/>
          <w:sz w:val="24"/>
          <w:szCs w:val="24"/>
        </w:rPr>
        <w:br/>
      </w:r>
    </w:p>
    <w:p w:rsidRPr="00564614" w:rsidR="00564614" w:rsidP="00564614" w:rsidRDefault="00564614" w14:paraId="0CF82168" w14:textId="7319FFA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 </w:t>
      </w:r>
      <w:r w:rsidRPr="00564614">
        <w:rPr>
          <w:rFonts w:ascii="Times New Roman" w:hAnsi="Times New Roman" w:cs="Times New Roman"/>
          <w:sz w:val="24"/>
          <w:szCs w:val="24"/>
        </w:rPr>
        <w:t xml:space="preserve">Van Huizen stelde in de ESB dat het onderzoek van SEO verschillende omissies bevat. Zo zouden aan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gelieerde aanbieders minder voorschoolse opvang en peuteropvang aanbieden, wat volgens Van Huizen op </w:t>
      </w:r>
      <w:proofErr w:type="spellStart"/>
      <w:r w:rsidRPr="00564614">
        <w:rPr>
          <w:rFonts w:ascii="Times New Roman" w:hAnsi="Times New Roman" w:cs="Times New Roman"/>
          <w:sz w:val="24"/>
          <w:szCs w:val="24"/>
        </w:rPr>
        <w:t>cherry-picking</w:t>
      </w:r>
      <w:proofErr w:type="spellEnd"/>
      <w:r w:rsidRPr="00564614">
        <w:rPr>
          <w:rFonts w:ascii="Times New Roman" w:hAnsi="Times New Roman" w:cs="Times New Roman"/>
          <w:sz w:val="24"/>
          <w:szCs w:val="24"/>
        </w:rPr>
        <w:t xml:space="preserve"> duidt ("krenten uit de pap halen"), naast de aanwijzingen die SEO hiervoor vindt. Ook is geen dieperliggende analyse gedaan naar welke factoren verschillen in proceskwaliteit verklaren tussen aan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gelieerde aanbieders en non-profit aanbieders. SZW heeft SEO in 2023 opdracht gegeven om de marktwerking en verschillende financieringsvormen in de kinderopvang in kaart te brengen, om zo inzichtelijk te maken in welke mate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w:t>
      </w:r>
      <w:proofErr w:type="spellStart"/>
      <w:r w:rsidRPr="00564614">
        <w:rPr>
          <w:rFonts w:ascii="Times New Roman" w:hAnsi="Times New Roman" w:cs="Times New Roman"/>
          <w:sz w:val="24"/>
          <w:szCs w:val="24"/>
        </w:rPr>
        <w:t>for-profit</w:t>
      </w:r>
      <w:proofErr w:type="spellEnd"/>
      <w:r w:rsidRPr="00564614">
        <w:rPr>
          <w:rFonts w:ascii="Times New Roman" w:hAnsi="Times New Roman" w:cs="Times New Roman"/>
          <w:sz w:val="24"/>
          <w:szCs w:val="24"/>
        </w:rPr>
        <w:t xml:space="preserve"> en non-profit aanbieders verschillen in bijvoorbeeld tarieven, kwaliteit en arbeidsvoorwaarden. Het onderzoek had niet tot doel om een diepere analyse te doen naar </w:t>
      </w:r>
      <w:proofErr w:type="spellStart"/>
      <w:r w:rsidRPr="00564614">
        <w:rPr>
          <w:rFonts w:ascii="Times New Roman" w:hAnsi="Times New Roman" w:cs="Times New Roman"/>
          <w:sz w:val="24"/>
          <w:szCs w:val="24"/>
        </w:rPr>
        <w:t>cherry-picking</w:t>
      </w:r>
      <w:proofErr w:type="spellEnd"/>
      <w:r w:rsidRPr="00564614">
        <w:rPr>
          <w:rFonts w:ascii="Times New Roman" w:hAnsi="Times New Roman" w:cs="Times New Roman"/>
          <w:sz w:val="24"/>
          <w:szCs w:val="24"/>
        </w:rPr>
        <w:t xml:space="preserve"> of om alle verklarende factoren voor kwaliteitsverschillen in beeld te brengen. De onderzoekers zijn zelf ook uitgebreid ingegaan op het artikel van Thomas van Huizen in de ESB 5 mei 2023</w:t>
      </w:r>
      <w:r w:rsidR="000420CC">
        <w:rPr>
          <w:rFonts w:ascii="Times New Roman" w:hAnsi="Times New Roman" w:cs="Times New Roman"/>
          <w:sz w:val="24"/>
          <w:szCs w:val="24"/>
        </w:rPr>
        <w:t>.</w:t>
      </w:r>
      <w:r w:rsidR="000420CC">
        <w:rPr>
          <w:rStyle w:val="Voetnootmarkering"/>
          <w:rFonts w:ascii="Times New Roman" w:hAnsi="Times New Roman" w:cs="Times New Roman"/>
          <w:sz w:val="24"/>
          <w:szCs w:val="24"/>
        </w:rPr>
        <w:footnoteReference w:id="9"/>
      </w:r>
    </w:p>
    <w:p w:rsidRPr="00564614" w:rsidR="00564614" w:rsidP="00564614" w:rsidRDefault="00564614" w14:paraId="262655EB" w14:textId="77777777">
      <w:pPr>
        <w:pStyle w:val="Geenafstand"/>
        <w:rPr>
          <w:rFonts w:ascii="Times New Roman" w:hAnsi="Times New Roman" w:cs="Times New Roman"/>
          <w:sz w:val="24"/>
          <w:szCs w:val="24"/>
        </w:rPr>
      </w:pPr>
    </w:p>
    <w:p w:rsidR="0005241A" w:rsidP="00564614" w:rsidRDefault="00564614" w14:paraId="3C209BAA" w14:textId="0F5DB348">
      <w:pPr>
        <w:pStyle w:val="Geenafstand"/>
        <w:rPr>
          <w:rFonts w:ascii="Times New Roman" w:hAnsi="Times New Roman" w:cs="Times New Roman"/>
          <w:sz w:val="24"/>
          <w:szCs w:val="24"/>
        </w:rPr>
      </w:pPr>
      <w:r w:rsidRPr="00564614">
        <w:rPr>
          <w:rFonts w:ascii="Times New Roman" w:hAnsi="Times New Roman" w:cs="Times New Roman"/>
          <w:sz w:val="24"/>
          <w:szCs w:val="24"/>
        </w:rPr>
        <w:t xml:space="preserve">In de kabinetsreactie op de onderzoeken van SEO en </w:t>
      </w:r>
      <w:proofErr w:type="spellStart"/>
      <w:r w:rsidRPr="00564614">
        <w:rPr>
          <w:rFonts w:ascii="Times New Roman" w:hAnsi="Times New Roman" w:cs="Times New Roman"/>
          <w:sz w:val="24"/>
          <w:szCs w:val="24"/>
        </w:rPr>
        <w:t>Decisio</w:t>
      </w:r>
      <w:proofErr w:type="spellEnd"/>
      <w:r w:rsidR="0005241A">
        <w:rPr>
          <w:rStyle w:val="Voetnootmarkering"/>
          <w:rFonts w:ascii="Times New Roman" w:hAnsi="Times New Roman" w:cs="Times New Roman"/>
          <w:sz w:val="24"/>
          <w:szCs w:val="24"/>
        </w:rPr>
        <w:footnoteReference w:id="10"/>
      </w:r>
      <w:r w:rsidRPr="00564614">
        <w:rPr>
          <w:rFonts w:ascii="Times New Roman" w:hAnsi="Times New Roman" w:cs="Times New Roman"/>
          <w:sz w:val="24"/>
          <w:szCs w:val="24"/>
        </w:rPr>
        <w:t xml:space="preserve"> heeft het kabinet aangekondigd vier maatregelen nader te gaan verkennen; tariefregulering, een kwaliteitsmonitor, het vergroten van transparantie en een</w:t>
      </w:r>
      <w:r w:rsidR="0005241A">
        <w:rPr>
          <w:rFonts w:ascii="Times New Roman" w:hAnsi="Times New Roman" w:cs="Times New Roman"/>
          <w:sz w:val="24"/>
          <w:szCs w:val="24"/>
        </w:rPr>
        <w:t xml:space="preserve"> </w:t>
      </w:r>
      <w:r w:rsidRPr="00564614">
        <w:rPr>
          <w:rFonts w:ascii="Times New Roman" w:hAnsi="Times New Roman" w:cs="Times New Roman"/>
          <w:sz w:val="24"/>
          <w:szCs w:val="24"/>
        </w:rPr>
        <w:t>grotere ouderbetrokkenheid bij bedrijfsvoering in ruimere zin</w:t>
      </w:r>
      <w:r w:rsidR="000420CC">
        <w:rPr>
          <w:rFonts w:ascii="Times New Roman" w:hAnsi="Times New Roman" w:cs="Times New Roman"/>
          <w:sz w:val="24"/>
          <w:szCs w:val="24"/>
        </w:rPr>
        <w:t>.</w:t>
      </w:r>
      <w:r w:rsidR="000420CC">
        <w:rPr>
          <w:rStyle w:val="Voetnootmarkering"/>
          <w:rFonts w:ascii="Times New Roman" w:hAnsi="Times New Roman" w:cs="Times New Roman"/>
          <w:sz w:val="24"/>
          <w:szCs w:val="24"/>
        </w:rPr>
        <w:footnoteReference w:id="11"/>
      </w:r>
      <w:r w:rsidRPr="00564614">
        <w:rPr>
          <w:rFonts w:ascii="Times New Roman" w:hAnsi="Times New Roman" w:cs="Times New Roman"/>
          <w:sz w:val="24"/>
          <w:szCs w:val="24"/>
        </w:rPr>
        <w:t xml:space="preserve"> In het kader</w:t>
      </w:r>
      <w:r w:rsidR="0005241A">
        <w:rPr>
          <w:rFonts w:ascii="Times New Roman" w:hAnsi="Times New Roman" w:cs="Times New Roman"/>
          <w:sz w:val="24"/>
          <w:szCs w:val="24"/>
        </w:rPr>
        <w:t xml:space="preserve"> </w:t>
      </w:r>
      <w:r w:rsidRPr="00564614">
        <w:rPr>
          <w:rFonts w:ascii="Times New Roman" w:hAnsi="Times New Roman" w:cs="Times New Roman"/>
          <w:sz w:val="24"/>
          <w:szCs w:val="24"/>
        </w:rPr>
        <w:t>van tariefregulering lopen er nu verschillende onderzoeken, waaronder een</w:t>
      </w:r>
      <w:r w:rsidRPr="00564614">
        <w:rPr>
          <w:rFonts w:ascii="Times New Roman" w:hAnsi="Times New Roman" w:cs="Times New Roman"/>
          <w:sz w:val="24"/>
          <w:szCs w:val="24"/>
        </w:rPr>
        <w:tab/>
        <w:t>kostprijsonderzoek, zoals toegezegd in de Kamerbrief van 15 september 2023.</w:t>
      </w:r>
      <w:r w:rsidR="000420CC">
        <w:rPr>
          <w:rStyle w:val="Voetnootmarkering"/>
          <w:rFonts w:ascii="Times New Roman" w:hAnsi="Times New Roman" w:cs="Times New Roman"/>
          <w:sz w:val="24"/>
          <w:szCs w:val="24"/>
        </w:rPr>
        <w:footnoteReference w:id="12"/>
      </w:r>
      <w:r w:rsidRPr="00564614">
        <w:rPr>
          <w:rFonts w:ascii="Times New Roman" w:hAnsi="Times New Roman" w:cs="Times New Roman"/>
          <w:sz w:val="24"/>
          <w:szCs w:val="24"/>
        </w:rPr>
        <w:t xml:space="preserve"> De staatssecretaris van Participatie en Integratie verwacht dat hij deze onderzoeken voorzien van een kabinetsreactie in september met uw Kamer kan delen. Naast de Landelijke Kwaliteitsmonitor Kinderopvang (LKK)</w:t>
      </w:r>
      <w:r w:rsidR="000420CC">
        <w:rPr>
          <w:rStyle w:val="Voetnootmarkering"/>
          <w:rFonts w:ascii="Times New Roman" w:hAnsi="Times New Roman" w:cs="Times New Roman"/>
          <w:sz w:val="24"/>
          <w:szCs w:val="24"/>
        </w:rPr>
        <w:footnoteReference w:id="13"/>
      </w:r>
      <w:r w:rsidRPr="00564614">
        <w:rPr>
          <w:rFonts w:ascii="Times New Roman" w:hAnsi="Times New Roman" w:cs="Times New Roman"/>
          <w:sz w:val="24"/>
          <w:szCs w:val="24"/>
        </w:rPr>
        <w:t xml:space="preserve"> is afgelopen jaar de eerste meting van de Monitor implementatie kwaliteitseisen kinderopvang afgerond en in december met uw Kamer gedeeld.</w:t>
      </w:r>
      <w:r w:rsidR="0005241A">
        <w:rPr>
          <w:rStyle w:val="Voetnootmarkering"/>
          <w:rFonts w:ascii="Times New Roman" w:hAnsi="Times New Roman" w:cs="Times New Roman"/>
          <w:sz w:val="24"/>
          <w:szCs w:val="24"/>
        </w:rPr>
        <w:footnoteReference w:id="14"/>
      </w:r>
      <w:r w:rsidRPr="00564614">
        <w:rPr>
          <w:rFonts w:ascii="Times New Roman" w:hAnsi="Times New Roman" w:cs="Times New Roman"/>
          <w:sz w:val="24"/>
          <w:szCs w:val="24"/>
        </w:rPr>
        <w:t xml:space="preserve"> Voor het vergroten van transparantie ziet de staatssecretaris van Participatie en Integratie een grote rol voor de Kwaliteitscode, waar de sector zelf afspraken maakt over het vergroten van transparantie in de sector. De staatssecretaris van Participatie en Integratie heeft uw Kamer in december geïnformeerd over vervolgacties naar aanleiding van het onderzoek naar ouderparticipatie in de kinderopvang.</w:t>
      </w:r>
      <w:r w:rsidR="000420CC">
        <w:rPr>
          <w:rStyle w:val="Voetnootmarkering"/>
          <w:rFonts w:ascii="Times New Roman" w:hAnsi="Times New Roman" w:cs="Times New Roman"/>
          <w:sz w:val="24"/>
          <w:szCs w:val="24"/>
        </w:rPr>
        <w:footnoteReference w:id="15"/>
      </w:r>
    </w:p>
    <w:p w:rsidR="0005241A" w:rsidRDefault="0005241A" w14:paraId="6104A8F8" w14:textId="77777777">
      <w:pPr>
        <w:rPr>
          <w:rFonts w:ascii="Times New Roman" w:hAnsi="Times New Roman" w:cs="Times New Roman"/>
          <w:sz w:val="24"/>
          <w:szCs w:val="24"/>
        </w:rPr>
      </w:pPr>
      <w:r>
        <w:rPr>
          <w:rFonts w:ascii="Times New Roman" w:hAnsi="Times New Roman" w:cs="Times New Roman"/>
          <w:sz w:val="24"/>
          <w:szCs w:val="24"/>
        </w:rPr>
        <w:br w:type="page"/>
      </w:r>
    </w:p>
    <w:p w:rsidR="00646978" w:rsidP="00564614" w:rsidRDefault="00646978" w14:paraId="186F3FE9" w14:textId="77777777">
      <w:pPr>
        <w:pStyle w:val="Geenafstand"/>
        <w:rPr>
          <w:rFonts w:ascii="Times New Roman" w:hAnsi="Times New Roman" w:cs="Times New Roman"/>
          <w:sz w:val="24"/>
          <w:szCs w:val="24"/>
        </w:rPr>
      </w:pPr>
    </w:p>
    <w:p w:rsidR="00564614" w:rsidP="00564614" w:rsidRDefault="00564614" w14:paraId="19040568" w14:textId="77777777">
      <w:pPr>
        <w:pStyle w:val="Geenafstand"/>
        <w:rPr>
          <w:rFonts w:ascii="Times New Roman" w:hAnsi="Times New Roman" w:cs="Times New Roman"/>
          <w:sz w:val="24"/>
          <w:szCs w:val="24"/>
        </w:rPr>
      </w:pPr>
    </w:p>
    <w:p w:rsidRPr="00564614" w:rsidR="00564614" w:rsidP="00564614" w:rsidRDefault="00564614" w14:paraId="20AC180E" w14:textId="560507E0">
      <w:pPr>
        <w:pStyle w:val="Geenafstand"/>
        <w:rPr>
          <w:rFonts w:ascii="Times New Roman" w:hAnsi="Times New Roman" w:cs="Times New Roman"/>
          <w:i/>
          <w:iCs/>
          <w:sz w:val="24"/>
          <w:szCs w:val="24"/>
        </w:rPr>
      </w:pPr>
      <w:r w:rsidRPr="00564614">
        <w:rPr>
          <w:rFonts w:ascii="Times New Roman" w:hAnsi="Times New Roman" w:cs="Times New Roman"/>
          <w:sz w:val="24"/>
          <w:szCs w:val="24"/>
        </w:rPr>
        <w:t>9.</w:t>
      </w:r>
      <w:r w:rsidRPr="00564614">
        <w:rPr>
          <w:rFonts w:ascii="Times New Roman" w:hAnsi="Times New Roman" w:cs="Times New Roman"/>
          <w:sz w:val="24"/>
          <w:szCs w:val="24"/>
        </w:rPr>
        <w:tab/>
      </w:r>
      <w:r w:rsidRPr="00564614">
        <w:rPr>
          <w:rFonts w:ascii="Times New Roman" w:hAnsi="Times New Roman" w:cs="Times New Roman"/>
          <w:i/>
          <w:iCs/>
          <w:sz w:val="24"/>
          <w:szCs w:val="24"/>
        </w:rPr>
        <w:t xml:space="preserve">De leden van de GroenLinks-PvdA-fractie vragen daarnaast naar de uitvoering van de motie Dobbe-Westerveld (Kamerstuk 36 600 </w:t>
      </w:r>
      <w:r w:rsidR="00660917">
        <w:rPr>
          <w:rFonts w:ascii="Times New Roman" w:hAnsi="Times New Roman" w:cs="Times New Roman"/>
          <w:i/>
          <w:iCs/>
          <w:sz w:val="24"/>
          <w:szCs w:val="24"/>
        </w:rPr>
        <w:t>VIII</w:t>
      </w:r>
      <w:r w:rsidRPr="00564614">
        <w:rPr>
          <w:rFonts w:ascii="Times New Roman" w:hAnsi="Times New Roman" w:cs="Times New Roman"/>
          <w:i/>
          <w:iCs/>
          <w:sz w:val="24"/>
          <w:szCs w:val="24"/>
        </w:rPr>
        <w:t xml:space="preserve">, </w:t>
      </w:r>
      <w:r w:rsidR="00660917">
        <w:rPr>
          <w:rFonts w:ascii="Times New Roman" w:hAnsi="Times New Roman" w:cs="Times New Roman"/>
          <w:i/>
          <w:iCs/>
          <w:sz w:val="24"/>
          <w:szCs w:val="24"/>
        </w:rPr>
        <w:t>n</w:t>
      </w:r>
      <w:r w:rsidRPr="00564614">
        <w:rPr>
          <w:rFonts w:ascii="Times New Roman" w:hAnsi="Times New Roman" w:cs="Times New Roman"/>
          <w:i/>
          <w:iCs/>
          <w:sz w:val="24"/>
          <w:szCs w:val="24"/>
        </w:rPr>
        <w:t>r. 45). Deze leden vragen op welke manier de Kamer op de hoogte is gebracht dat het kabinet deze motie niet gaat uitvoeren. Deze leden zijn van mening dat het niet zo mag zijn dat de Kamer dit moet lezen in een beslisnotitie gestuurd aan de Kamer van een andere bewindspersoon.</w:t>
      </w:r>
    </w:p>
    <w:p w:rsidRPr="00564614" w:rsidR="00564614" w:rsidP="00564614" w:rsidRDefault="00564614" w14:paraId="05238C0F" w14:textId="77777777">
      <w:pPr>
        <w:pStyle w:val="Geenafstand"/>
        <w:rPr>
          <w:rFonts w:ascii="Times New Roman" w:hAnsi="Times New Roman" w:cs="Times New Roman"/>
          <w:sz w:val="24"/>
          <w:szCs w:val="24"/>
        </w:rPr>
      </w:pPr>
    </w:p>
    <w:p w:rsidR="00564614" w:rsidP="00564614" w:rsidRDefault="00564614" w14:paraId="003F8E4E" w14:textId="6FD4B35E">
      <w:pPr>
        <w:pStyle w:val="Geenafstand"/>
        <w:rPr>
          <w:rFonts w:ascii="Times New Roman" w:hAnsi="Times New Roman" w:cs="Times New Roman"/>
          <w:sz w:val="24"/>
          <w:szCs w:val="24"/>
        </w:rPr>
      </w:pPr>
      <w:r w:rsidRPr="00564614">
        <w:rPr>
          <w:rFonts w:ascii="Times New Roman" w:hAnsi="Times New Roman" w:cs="Times New Roman"/>
          <w:sz w:val="24"/>
          <w:szCs w:val="24"/>
        </w:rPr>
        <w:t xml:space="preserve">De staatssecretaris van Participatie en Integratie heeft uw Kamer in de Kamerbrief van 20 december 2024 over de uitvoering van de motie </w:t>
      </w:r>
      <w:proofErr w:type="spellStart"/>
      <w:r w:rsidRPr="00564614">
        <w:rPr>
          <w:rFonts w:ascii="Times New Roman" w:hAnsi="Times New Roman" w:cs="Times New Roman"/>
          <w:sz w:val="24"/>
          <w:szCs w:val="24"/>
        </w:rPr>
        <w:t>Bikker­Omtzigt</w:t>
      </w:r>
      <w:proofErr w:type="spellEnd"/>
      <w:r w:rsidRPr="00564614">
        <w:rPr>
          <w:rFonts w:ascii="Times New Roman" w:hAnsi="Times New Roman" w:cs="Times New Roman"/>
          <w:sz w:val="24"/>
          <w:szCs w:val="24"/>
        </w:rPr>
        <w:t xml:space="preserve"> op de hoogte gebracht dat het kabinet de motie Dobbe Westerveld niet zal uitvoeren</w:t>
      </w:r>
      <w:r w:rsidR="0005241A">
        <w:rPr>
          <w:rFonts w:ascii="Times New Roman" w:hAnsi="Times New Roman" w:cs="Times New Roman"/>
          <w:sz w:val="24"/>
          <w:szCs w:val="24"/>
        </w:rPr>
        <w:t>.</w:t>
      </w:r>
      <w:r w:rsidR="0005241A">
        <w:rPr>
          <w:rStyle w:val="Voetnootmarkering"/>
          <w:rFonts w:ascii="Times New Roman" w:hAnsi="Times New Roman" w:cs="Times New Roman"/>
          <w:sz w:val="24"/>
          <w:szCs w:val="24"/>
        </w:rPr>
        <w:footnoteReference w:id="16"/>
      </w:r>
      <w:r w:rsidRPr="00564614">
        <w:rPr>
          <w:rFonts w:ascii="Times New Roman" w:hAnsi="Times New Roman" w:cs="Times New Roman"/>
          <w:sz w:val="24"/>
          <w:szCs w:val="24"/>
        </w:rPr>
        <w:t xml:space="preserve"> De staatssecretaris van Participatie en Integratie gaf daarbij aan dat de kinderopvang met de invoering van het nieuwe financieringsstelsel voor een grote opgave staat. Een belangrijke vraagstuk is het voorkomen van wachtlijsten en prijsstijgingen door een stijgende vraag bij een achterblijvend aanbod. Het uitvoeren van de motie zal schadelijk zijn voor het nu al krappe aanbod in de kinderopvang. Dit zal de wachtlijsten verder doen toenemen. Daarmee staat de motie Dobbe-Westerveld ook op gespannen voet met de motie Aartsen-Vijlbrief</w:t>
      </w:r>
      <w:r w:rsidR="0005241A">
        <w:rPr>
          <w:rStyle w:val="Voetnootmarkering"/>
          <w:rFonts w:ascii="Times New Roman" w:hAnsi="Times New Roman" w:cs="Times New Roman"/>
          <w:sz w:val="24"/>
          <w:szCs w:val="24"/>
        </w:rPr>
        <w:footnoteReference w:id="17"/>
      </w:r>
      <w:r w:rsidRPr="00564614">
        <w:rPr>
          <w:rFonts w:ascii="Times New Roman" w:hAnsi="Times New Roman" w:cs="Times New Roman"/>
          <w:sz w:val="24"/>
          <w:szCs w:val="24"/>
        </w:rPr>
        <w:t>, die het kabinet juist oproept om de wachtlijsten in de kinderopvang te beperken en het nieuwe stelsel zo snel mogelijk uit te voeren. Daarom zal het kabinet de motie niet uitvoeren.</w:t>
      </w:r>
    </w:p>
    <w:p w:rsidR="00564614" w:rsidP="00564614" w:rsidRDefault="00564614" w14:paraId="7BEEA6B0" w14:textId="77777777">
      <w:pPr>
        <w:pStyle w:val="Geenafstand"/>
        <w:rPr>
          <w:rFonts w:ascii="Times New Roman" w:hAnsi="Times New Roman" w:cs="Times New Roman"/>
          <w:sz w:val="24"/>
          <w:szCs w:val="24"/>
        </w:rPr>
      </w:pPr>
    </w:p>
    <w:p w:rsidRPr="00564614" w:rsidR="00564614" w:rsidP="00564614" w:rsidRDefault="00564614" w14:paraId="6C684705" w14:textId="307B1E21">
      <w:pPr>
        <w:pStyle w:val="Geenafstand"/>
        <w:numPr>
          <w:ilvl w:val="0"/>
          <w:numId w:val="2"/>
        </w:numPr>
        <w:rPr>
          <w:rFonts w:ascii="Times New Roman" w:hAnsi="Times New Roman" w:cs="Times New Roman"/>
          <w:i/>
          <w:iCs/>
          <w:sz w:val="24"/>
          <w:szCs w:val="24"/>
        </w:rPr>
      </w:pPr>
      <w:r w:rsidRPr="00564614">
        <w:rPr>
          <w:rFonts w:ascii="Times New Roman" w:hAnsi="Times New Roman" w:cs="Times New Roman"/>
          <w:i/>
          <w:iCs/>
          <w:sz w:val="24"/>
          <w:szCs w:val="24"/>
        </w:rPr>
        <w:t>De leden van de GroenLinks-PvdA-fractie vragen voorts naar verdere onderbouwing waarom het kabinet deze motie naast zich neerlegt.</w:t>
      </w:r>
    </w:p>
    <w:p w:rsidRPr="00564614" w:rsidR="00564614" w:rsidP="00564614" w:rsidRDefault="00564614" w14:paraId="77796BB2" w14:textId="77777777">
      <w:pPr>
        <w:pStyle w:val="Geenafstand"/>
        <w:rPr>
          <w:rFonts w:ascii="Times New Roman" w:hAnsi="Times New Roman" w:cs="Times New Roman"/>
          <w:sz w:val="24"/>
          <w:szCs w:val="24"/>
        </w:rPr>
      </w:pPr>
      <w:r w:rsidRPr="00564614">
        <w:rPr>
          <w:rFonts w:ascii="Times New Roman" w:hAnsi="Times New Roman" w:cs="Times New Roman"/>
          <w:sz w:val="24"/>
          <w:szCs w:val="24"/>
        </w:rPr>
        <w:t xml:space="preserve"> </w:t>
      </w:r>
    </w:p>
    <w:p w:rsidR="00564614" w:rsidP="00564614" w:rsidRDefault="00564614" w14:paraId="2669910A" w14:textId="50533D63">
      <w:pPr>
        <w:pStyle w:val="Geenafstand"/>
        <w:rPr>
          <w:rFonts w:ascii="Times New Roman" w:hAnsi="Times New Roman" w:cs="Times New Roman"/>
          <w:sz w:val="24"/>
          <w:szCs w:val="24"/>
        </w:rPr>
      </w:pPr>
      <w:r w:rsidRPr="00564614">
        <w:rPr>
          <w:rFonts w:ascii="Times New Roman" w:hAnsi="Times New Roman" w:cs="Times New Roman"/>
          <w:sz w:val="24"/>
          <w:szCs w:val="24"/>
        </w:rPr>
        <w:t>Zie het antwoord op vraag 9.</w:t>
      </w:r>
    </w:p>
    <w:p w:rsidR="00564614" w:rsidP="00564614" w:rsidRDefault="00564614" w14:paraId="292B0FD8" w14:textId="77777777">
      <w:pPr>
        <w:pStyle w:val="Geenafstand"/>
        <w:rPr>
          <w:rFonts w:ascii="Times New Roman" w:hAnsi="Times New Roman" w:cs="Times New Roman"/>
          <w:sz w:val="24"/>
          <w:szCs w:val="24"/>
        </w:rPr>
      </w:pPr>
    </w:p>
    <w:p w:rsidRPr="00564614" w:rsidR="00564614" w:rsidP="00564614" w:rsidRDefault="00564614" w14:paraId="5A885B82" w14:textId="1F5EAB9A">
      <w:pPr>
        <w:pStyle w:val="Geenafstand"/>
        <w:numPr>
          <w:ilvl w:val="0"/>
          <w:numId w:val="2"/>
        </w:numPr>
        <w:rPr>
          <w:rFonts w:ascii="Times New Roman" w:hAnsi="Times New Roman" w:cs="Times New Roman"/>
          <w:i/>
          <w:iCs/>
          <w:sz w:val="24"/>
          <w:szCs w:val="24"/>
        </w:rPr>
      </w:pPr>
      <w:r w:rsidRPr="00564614">
        <w:rPr>
          <w:rFonts w:ascii="Times New Roman" w:hAnsi="Times New Roman" w:cs="Times New Roman"/>
          <w:i/>
          <w:iCs/>
          <w:sz w:val="24"/>
          <w:szCs w:val="24"/>
        </w:rPr>
        <w:t xml:space="preserve">Deze leden vragen om empirisch bewijs dat het aanbod in de kinderopvang hierdoor zal afnemen. Deze leden vragen ook in te gaan op de stelling dat private </w:t>
      </w:r>
      <w:proofErr w:type="spellStart"/>
      <w:r w:rsidRPr="00564614">
        <w:rPr>
          <w:rFonts w:ascii="Times New Roman" w:hAnsi="Times New Roman" w:cs="Times New Roman"/>
          <w:i/>
          <w:iCs/>
          <w:sz w:val="24"/>
          <w:szCs w:val="24"/>
        </w:rPr>
        <w:t>equity</w:t>
      </w:r>
      <w:proofErr w:type="spellEnd"/>
      <w:r w:rsidRPr="00564614">
        <w:rPr>
          <w:rFonts w:ascii="Times New Roman" w:hAnsi="Times New Roman" w:cs="Times New Roman"/>
          <w:i/>
          <w:iCs/>
          <w:sz w:val="24"/>
          <w:szCs w:val="24"/>
        </w:rPr>
        <w:t xml:space="preserve"> vooral bestaande plekken opkopen, waardoor ze nauwelijks voor extra kindplaatsen zorgen en dat het tegenovergestelde juist waar kan zijn aangezien vestigingen sluiten als deze niet meer voldoende renderen.</w:t>
      </w:r>
    </w:p>
    <w:p w:rsidRPr="00564614" w:rsidR="00564614" w:rsidP="00564614" w:rsidRDefault="00564614" w14:paraId="3C2B6F01" w14:textId="77777777">
      <w:pPr>
        <w:pStyle w:val="Geenafstand"/>
        <w:rPr>
          <w:rFonts w:ascii="Times New Roman" w:hAnsi="Times New Roman" w:cs="Times New Roman"/>
          <w:sz w:val="24"/>
          <w:szCs w:val="24"/>
        </w:rPr>
      </w:pPr>
    </w:p>
    <w:p w:rsidR="0005241A" w:rsidP="00564614" w:rsidRDefault="00564614" w14:paraId="7AEC3314" w14:textId="2FD7786E">
      <w:pPr>
        <w:pStyle w:val="Geenafstand"/>
        <w:rPr>
          <w:rFonts w:ascii="Times New Roman" w:hAnsi="Times New Roman" w:cs="Times New Roman"/>
          <w:sz w:val="24"/>
          <w:szCs w:val="24"/>
        </w:rPr>
      </w:pPr>
      <w:r w:rsidRPr="00564614">
        <w:rPr>
          <w:rFonts w:ascii="Times New Roman" w:hAnsi="Times New Roman" w:cs="Times New Roman"/>
          <w:sz w:val="24"/>
          <w:szCs w:val="24"/>
        </w:rPr>
        <w:t xml:space="preserve">Op dit moment verzorgen aanbieders gelieerd aan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12% van het aanbod in de kinderopvang. Op het moment dat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geweerd zou worden, zou dit aanbod kunnen verdwijnen, waardoor veel ouders geen opvang meer zouden hebben voor hun kind. Het onderzoek van SEO uit 2023 laat zien dat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in de jaren 2019 - 2021 vooral maar niet volledig heeft uitgebreid door overname van bestaande kindplaatsen. Daarin verschilt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overigens niet wezenlijk van non-profit en overige </w:t>
      </w:r>
      <w:proofErr w:type="spellStart"/>
      <w:r w:rsidRPr="00564614">
        <w:rPr>
          <w:rFonts w:ascii="Times New Roman" w:hAnsi="Times New Roman" w:cs="Times New Roman"/>
          <w:sz w:val="24"/>
          <w:szCs w:val="24"/>
        </w:rPr>
        <w:t>for-profit</w:t>
      </w:r>
      <w:proofErr w:type="spellEnd"/>
      <w:r w:rsidRPr="00564614">
        <w:rPr>
          <w:rFonts w:ascii="Times New Roman" w:hAnsi="Times New Roman" w:cs="Times New Roman"/>
          <w:sz w:val="24"/>
          <w:szCs w:val="24"/>
        </w:rPr>
        <w:t xml:space="preserve"> aanbieders. In de toekomst zijn investeringen in de uitbreiding van het aanbod hard nodig in de kinderopvang.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biedt een vorm om deze investeringen te financieren, en kan ten opzichte van bancaire leningen een alternatief zijn. Recent onderzoek van de Erasmus Universiteit laat ook zien dat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in de kinderopvang sneller uitbreidt dan andere aanbieders (zie o.a. </w:t>
      </w:r>
      <w:proofErr w:type="spellStart"/>
      <w:r w:rsidRPr="00564614">
        <w:rPr>
          <w:rFonts w:ascii="Times New Roman" w:hAnsi="Times New Roman" w:cs="Times New Roman"/>
          <w:sz w:val="24"/>
          <w:szCs w:val="24"/>
        </w:rPr>
        <w:t>Bansraj</w:t>
      </w:r>
      <w:proofErr w:type="spellEnd"/>
      <w:r w:rsidRPr="00564614">
        <w:rPr>
          <w:rFonts w:ascii="Times New Roman" w:hAnsi="Times New Roman" w:cs="Times New Roman"/>
          <w:sz w:val="24"/>
          <w:szCs w:val="24"/>
        </w:rPr>
        <w:t xml:space="preserve"> en </w:t>
      </w:r>
      <w:proofErr w:type="spellStart"/>
      <w:r w:rsidRPr="00564614">
        <w:rPr>
          <w:rFonts w:ascii="Times New Roman" w:hAnsi="Times New Roman" w:cs="Times New Roman"/>
          <w:sz w:val="24"/>
          <w:szCs w:val="24"/>
        </w:rPr>
        <w:t>Xu</w:t>
      </w:r>
      <w:proofErr w:type="spellEnd"/>
      <w:r w:rsidRPr="00564614">
        <w:rPr>
          <w:rFonts w:ascii="Times New Roman" w:hAnsi="Times New Roman" w:cs="Times New Roman"/>
          <w:sz w:val="24"/>
          <w:szCs w:val="24"/>
        </w:rPr>
        <w:t>, 2024).</w:t>
      </w:r>
      <w:r w:rsidR="0005241A">
        <w:rPr>
          <w:rStyle w:val="Voetnootmarkering"/>
          <w:rFonts w:ascii="Times New Roman" w:hAnsi="Times New Roman" w:cs="Times New Roman"/>
          <w:sz w:val="24"/>
          <w:szCs w:val="24"/>
        </w:rPr>
        <w:footnoteReference w:id="18"/>
      </w:r>
    </w:p>
    <w:p w:rsidR="0005241A" w:rsidRDefault="0005241A" w14:paraId="7833D6DE" w14:textId="77777777">
      <w:pPr>
        <w:rPr>
          <w:rFonts w:ascii="Times New Roman" w:hAnsi="Times New Roman" w:cs="Times New Roman"/>
          <w:sz w:val="24"/>
          <w:szCs w:val="24"/>
        </w:rPr>
      </w:pPr>
      <w:r>
        <w:rPr>
          <w:rFonts w:ascii="Times New Roman" w:hAnsi="Times New Roman" w:cs="Times New Roman"/>
          <w:sz w:val="24"/>
          <w:szCs w:val="24"/>
        </w:rPr>
        <w:br w:type="page"/>
      </w:r>
    </w:p>
    <w:p w:rsidR="00564614" w:rsidP="00564614" w:rsidRDefault="00564614" w14:paraId="0D030E30" w14:textId="77777777">
      <w:pPr>
        <w:pStyle w:val="Geenafstand"/>
        <w:rPr>
          <w:rFonts w:ascii="Times New Roman" w:hAnsi="Times New Roman" w:cs="Times New Roman"/>
          <w:sz w:val="24"/>
          <w:szCs w:val="24"/>
        </w:rPr>
      </w:pPr>
    </w:p>
    <w:p w:rsidRPr="00564614" w:rsidR="00564614" w:rsidP="00564614" w:rsidRDefault="00564614" w14:paraId="4B4AA53A" w14:textId="2D2CCE09">
      <w:pPr>
        <w:pStyle w:val="Geenafstand"/>
        <w:numPr>
          <w:ilvl w:val="0"/>
          <w:numId w:val="2"/>
        </w:numPr>
        <w:rPr>
          <w:rFonts w:ascii="Times New Roman" w:hAnsi="Times New Roman" w:cs="Times New Roman"/>
          <w:i/>
          <w:iCs/>
          <w:sz w:val="24"/>
          <w:szCs w:val="24"/>
        </w:rPr>
      </w:pPr>
      <w:r w:rsidRPr="00564614">
        <w:rPr>
          <w:rFonts w:ascii="Times New Roman" w:hAnsi="Times New Roman" w:cs="Times New Roman"/>
          <w:i/>
          <w:iCs/>
          <w:sz w:val="24"/>
          <w:szCs w:val="24"/>
        </w:rPr>
        <w:t>De leden van de van de GroenLinks-PvdA fractie vragen naar de publieke financiering. Deze leden vragen welk deel van de kinderopvang wordt gefinancierd uit collectieve middelen (de kinderopvangtoeslag die ouders krijgen) en welk deel door ouders zelf Deze leden vragen om zowel de situatie nu als de situatie waarbij de vergoeding voor iedereen stijgt naar 96 procent. Deze leden vragen of het kabinet de mening deelt dat er ook voorwaarden tegenover moeten staan als er zo veel publieke middelen naar een sector gaan.</w:t>
      </w:r>
    </w:p>
    <w:p w:rsidRPr="00564614" w:rsidR="00564614" w:rsidP="00564614" w:rsidRDefault="00564614" w14:paraId="09B1917E" w14:textId="77777777">
      <w:pPr>
        <w:pStyle w:val="Geenafstand"/>
        <w:rPr>
          <w:rFonts w:ascii="Times New Roman" w:hAnsi="Times New Roman" w:cs="Times New Roman"/>
          <w:sz w:val="24"/>
          <w:szCs w:val="24"/>
        </w:rPr>
      </w:pPr>
    </w:p>
    <w:p w:rsidRPr="00564614" w:rsidR="00564614" w:rsidP="00564614" w:rsidRDefault="00564614" w14:paraId="5BD1B780" w14:textId="77777777">
      <w:pPr>
        <w:pStyle w:val="Geenafstand"/>
        <w:rPr>
          <w:rFonts w:ascii="Times New Roman" w:hAnsi="Times New Roman" w:cs="Times New Roman"/>
          <w:sz w:val="24"/>
          <w:szCs w:val="24"/>
        </w:rPr>
      </w:pPr>
      <w:r w:rsidRPr="00564614">
        <w:rPr>
          <w:rFonts w:ascii="Times New Roman" w:hAnsi="Times New Roman" w:cs="Times New Roman"/>
          <w:sz w:val="24"/>
          <w:szCs w:val="24"/>
        </w:rPr>
        <w:t>In de SZW-begroting voor 2025 is geraamd dat in 2025 72% van de kinderopvang wordt gefinancierd uit collectieve middelen, en 28% door ouders. De verwachting is dat het aandeel collectieve financiering van kinderopvang komende jaren zal toenemen, door de stapsgewijze invoering van het nieuwe financieringsstelsel. Welke delen het collectief en ouders</w:t>
      </w:r>
      <w:r>
        <w:rPr>
          <w:rFonts w:ascii="Times New Roman" w:hAnsi="Times New Roman" w:cs="Times New Roman"/>
          <w:sz w:val="24"/>
          <w:szCs w:val="24"/>
        </w:rPr>
        <w:t xml:space="preserve"> </w:t>
      </w:r>
      <w:r w:rsidRPr="00564614">
        <w:rPr>
          <w:rFonts w:ascii="Times New Roman" w:hAnsi="Times New Roman" w:cs="Times New Roman"/>
          <w:sz w:val="24"/>
          <w:szCs w:val="24"/>
        </w:rPr>
        <w:t>precies zullen financieren in de toekomst, hangt af van de prijsstijgingen die kinderopvangorganisaties doorvoeren en is nu dus nog niet bekend.</w:t>
      </w:r>
    </w:p>
    <w:p w:rsidR="00564614" w:rsidP="00564614" w:rsidRDefault="00564614" w14:paraId="5139E674" w14:textId="5A721875">
      <w:pPr>
        <w:pStyle w:val="Geenafstand"/>
        <w:rPr>
          <w:rFonts w:ascii="Times New Roman" w:hAnsi="Times New Roman" w:cs="Times New Roman"/>
          <w:sz w:val="24"/>
          <w:szCs w:val="24"/>
        </w:rPr>
      </w:pPr>
      <w:r w:rsidRPr="00564614">
        <w:rPr>
          <w:rFonts w:ascii="Times New Roman" w:hAnsi="Times New Roman" w:cs="Times New Roman"/>
          <w:sz w:val="24"/>
          <w:szCs w:val="24"/>
        </w:rPr>
        <w:t xml:space="preserve">Het kabinet deelt de mening van de GroenLinks-PvdA-fractie dat het grote aandeel van collectieve financiering met zich meebrengt dat er voorwaarden aan de kinderopvangsector gesteld mogen worden. De Wet kinderopvang stelt niet voor niets strenge eisen op het gebied van kwaliteit en veiligheid aan kinderopvangorganisaties. In het kader van het nieuwe financieringsstelsel wordt bezien of aanvullende maatregelen om de toegankelijkheid van kinderopvang te waarborgen wenselijk en noodzakelijk zijn. Denk hierbij bijvoorbeeld aan arbeidsmarktbeleid, het bestendigen van gemeentelijke regelingen, gerichte maatregelen om excessieve prijsstijgingen te voorkomen, het ondersteunen van kinderopvangorganisaties in de transitie en het al ingezette </w:t>
      </w:r>
      <w:proofErr w:type="spellStart"/>
      <w:r w:rsidRPr="00564614">
        <w:rPr>
          <w:rFonts w:ascii="Times New Roman" w:hAnsi="Times New Roman" w:cs="Times New Roman"/>
          <w:sz w:val="24"/>
          <w:szCs w:val="24"/>
        </w:rPr>
        <w:t>ingroeipad</w:t>
      </w:r>
      <w:proofErr w:type="spellEnd"/>
      <w:r w:rsidRPr="00564614">
        <w:rPr>
          <w:rFonts w:ascii="Times New Roman" w:hAnsi="Times New Roman" w:cs="Times New Roman"/>
          <w:sz w:val="24"/>
          <w:szCs w:val="24"/>
        </w:rPr>
        <w:t>. Het kabinet heeft uw Kamer hier in november over geïnformeerd in de Hoofdlijnenbrief over het nieuwe financieringsstelsel</w:t>
      </w:r>
      <w:r w:rsidR="0005241A">
        <w:rPr>
          <w:rFonts w:ascii="Times New Roman" w:hAnsi="Times New Roman" w:cs="Times New Roman"/>
          <w:sz w:val="24"/>
          <w:szCs w:val="24"/>
        </w:rPr>
        <w:t>.</w:t>
      </w:r>
      <w:r w:rsidR="0005241A">
        <w:rPr>
          <w:rStyle w:val="Voetnootmarkering"/>
          <w:rFonts w:ascii="Times New Roman" w:hAnsi="Times New Roman" w:cs="Times New Roman"/>
          <w:sz w:val="24"/>
          <w:szCs w:val="24"/>
        </w:rPr>
        <w:footnoteReference w:id="19"/>
      </w:r>
    </w:p>
    <w:p w:rsidRPr="00564614" w:rsidR="00564614" w:rsidP="00564614" w:rsidRDefault="00564614" w14:paraId="5A25C8FD" w14:textId="77777777">
      <w:pPr>
        <w:pStyle w:val="Geenafstand"/>
        <w:rPr>
          <w:rFonts w:ascii="Times New Roman" w:hAnsi="Times New Roman" w:cs="Times New Roman"/>
          <w:i/>
          <w:iCs/>
          <w:sz w:val="24"/>
          <w:szCs w:val="24"/>
        </w:rPr>
      </w:pPr>
    </w:p>
    <w:p w:rsidRPr="00564614" w:rsidR="00564614" w:rsidP="00564614" w:rsidRDefault="00564614" w14:paraId="57E02D94" w14:textId="2EE22369">
      <w:pPr>
        <w:pStyle w:val="Geenafstand"/>
        <w:numPr>
          <w:ilvl w:val="0"/>
          <w:numId w:val="2"/>
        </w:numPr>
        <w:rPr>
          <w:rFonts w:ascii="Times New Roman" w:hAnsi="Times New Roman" w:cs="Times New Roman"/>
          <w:i/>
          <w:iCs/>
          <w:sz w:val="24"/>
          <w:szCs w:val="24"/>
        </w:rPr>
      </w:pPr>
      <w:r w:rsidRPr="00564614">
        <w:rPr>
          <w:rFonts w:ascii="Times New Roman" w:hAnsi="Times New Roman" w:cs="Times New Roman"/>
          <w:i/>
          <w:iCs/>
          <w:sz w:val="24"/>
          <w:szCs w:val="24"/>
        </w:rPr>
        <w:t xml:space="preserve">De leden van de GroenLinks-PvdA fractie maken zich zorgen over de toenemende rol van private investeerders in het algemeen en private </w:t>
      </w:r>
      <w:proofErr w:type="spellStart"/>
      <w:r w:rsidRPr="00564614">
        <w:rPr>
          <w:rFonts w:ascii="Times New Roman" w:hAnsi="Times New Roman" w:cs="Times New Roman"/>
          <w:i/>
          <w:iCs/>
          <w:sz w:val="24"/>
          <w:szCs w:val="24"/>
        </w:rPr>
        <w:t>equity</w:t>
      </w:r>
      <w:proofErr w:type="spellEnd"/>
      <w:r w:rsidRPr="00564614">
        <w:rPr>
          <w:rFonts w:ascii="Times New Roman" w:hAnsi="Times New Roman" w:cs="Times New Roman"/>
          <w:i/>
          <w:iCs/>
          <w:sz w:val="24"/>
          <w:szCs w:val="24"/>
        </w:rPr>
        <w:t xml:space="preserve"> in het bijzonder in de zorg. Zorg moet gaan om welzijn en niet om winst. Deze leden zijn dan ook ter principale tegen winstmarges van 15 procent in de zorg, vaak gefinancierd door gemeenschapsgeld. De gevolgen van de commercialisering in de zorg zijn pijnlijk duidelijk geworden door het faillissement van de huisartsenketen Co-MEd Zorg</w:t>
      </w:r>
      <w:r w:rsidRPr="00564614">
        <w:rPr>
          <w:rFonts w:ascii="Times New Roman" w:hAnsi="Times New Roman" w:cs="Times New Roman"/>
          <w:i/>
          <w:iCs/>
          <w:sz w:val="24"/>
          <w:szCs w:val="24"/>
        </w:rPr>
        <w:t xml:space="preserve"> </w:t>
      </w:r>
      <w:r w:rsidRPr="00564614">
        <w:rPr>
          <w:rFonts w:ascii="Times New Roman" w:hAnsi="Times New Roman" w:cs="Times New Roman"/>
          <w:i/>
          <w:iCs/>
          <w:sz w:val="24"/>
          <w:szCs w:val="24"/>
        </w:rPr>
        <w:t>B.V. Vindt het kabinet dat er nu genoeg wordt gedaan om de commercialisering in de zorg terug te dringen? Waarom wel of niet?</w:t>
      </w:r>
    </w:p>
    <w:p w:rsidRPr="00564614" w:rsidR="00564614" w:rsidP="00564614" w:rsidRDefault="00564614" w14:paraId="4E4172D0" w14:textId="77777777">
      <w:pPr>
        <w:pStyle w:val="Geenafstand"/>
        <w:rPr>
          <w:rFonts w:ascii="Times New Roman" w:hAnsi="Times New Roman" w:cs="Times New Roman"/>
          <w:sz w:val="24"/>
          <w:szCs w:val="24"/>
        </w:rPr>
      </w:pPr>
    </w:p>
    <w:p w:rsidRPr="00564614" w:rsidR="00564614" w:rsidP="00564614" w:rsidRDefault="00564614" w14:paraId="3FDE6C8E" w14:textId="77777777">
      <w:pPr>
        <w:pStyle w:val="Geenafstand"/>
        <w:rPr>
          <w:rFonts w:ascii="Times New Roman" w:hAnsi="Times New Roman" w:cs="Times New Roman"/>
          <w:sz w:val="24"/>
          <w:szCs w:val="24"/>
        </w:rPr>
      </w:pPr>
      <w:r w:rsidRPr="00564614">
        <w:rPr>
          <w:rFonts w:ascii="Times New Roman" w:hAnsi="Times New Roman" w:cs="Times New Roman"/>
          <w:sz w:val="24"/>
          <w:szCs w:val="24"/>
        </w:rPr>
        <w:t xml:space="preserve">Private investeerders, waaronder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partijen, in de zorg bieden verschillende kansen. Zorgaanbieders hebben financiering nodig voor hun bedrijven, apparatuur en innovaties. Daarnaast kunnen private investeerders, en zeker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partijen zorgaanbieders verder helpen bij het nadenken over doelmatigheid en verbeteringen in de bedrijfsvoering, omdat zij daar specifieke expertise over hebben, die zij onder andere mee brengen vanuit andere sectoren zoals de logistiek of bedrijfsvoering.</w:t>
      </w:r>
    </w:p>
    <w:p w:rsidR="001571A3" w:rsidP="00564614" w:rsidRDefault="00564614" w14:paraId="1B0904AA" w14:textId="77777777">
      <w:pPr>
        <w:pStyle w:val="Geenafstand"/>
        <w:rPr>
          <w:rFonts w:ascii="Times New Roman" w:hAnsi="Times New Roman" w:cs="Times New Roman"/>
          <w:sz w:val="24"/>
          <w:szCs w:val="24"/>
        </w:rPr>
      </w:pPr>
      <w:r w:rsidRPr="00564614">
        <w:rPr>
          <w:rFonts w:ascii="Times New Roman" w:hAnsi="Times New Roman" w:cs="Times New Roman"/>
          <w:sz w:val="24"/>
          <w:szCs w:val="24"/>
        </w:rPr>
        <w:t xml:space="preserve">Private investeerders in de zorg brengen ook een risico met zich mee. Dit risico is dat deze private investeerders, en hetzelfde geldt voor commerciële zorgaanbieders, meer gericht zijn op hun eigen financieel belang, dan op de maatschappelijke belangen van zorg. </w:t>
      </w:r>
    </w:p>
    <w:p w:rsidR="001571A3" w:rsidRDefault="001571A3" w14:paraId="03D7C7E0" w14:textId="77777777">
      <w:pPr>
        <w:rPr>
          <w:rFonts w:ascii="Times New Roman" w:hAnsi="Times New Roman" w:cs="Times New Roman"/>
          <w:sz w:val="24"/>
          <w:szCs w:val="24"/>
        </w:rPr>
      </w:pPr>
      <w:r>
        <w:rPr>
          <w:rFonts w:ascii="Times New Roman" w:hAnsi="Times New Roman" w:cs="Times New Roman"/>
          <w:sz w:val="24"/>
          <w:szCs w:val="24"/>
        </w:rPr>
        <w:br w:type="page"/>
      </w:r>
    </w:p>
    <w:p w:rsidRPr="00564614" w:rsidR="00564614" w:rsidP="00564614" w:rsidRDefault="00564614" w14:paraId="52F75901" w14:textId="4404B670">
      <w:pPr>
        <w:pStyle w:val="Geenafstand"/>
        <w:rPr>
          <w:rFonts w:ascii="Times New Roman" w:hAnsi="Times New Roman" w:cs="Times New Roman"/>
          <w:sz w:val="24"/>
          <w:szCs w:val="24"/>
        </w:rPr>
      </w:pPr>
      <w:r w:rsidRPr="00564614">
        <w:rPr>
          <w:rFonts w:ascii="Times New Roman" w:hAnsi="Times New Roman" w:cs="Times New Roman"/>
          <w:sz w:val="24"/>
          <w:szCs w:val="24"/>
        </w:rPr>
        <w:lastRenderedPageBreak/>
        <w:t>Wanneer dit het geval is kunnen de bijvoorbeeld de volgende onwenselijke situaties ontstaan:</w:t>
      </w:r>
    </w:p>
    <w:p w:rsidR="00564614" w:rsidP="00564614" w:rsidRDefault="00564614" w14:paraId="761E57E6" w14:textId="392B5A41">
      <w:pPr>
        <w:pStyle w:val="Geenafstand"/>
        <w:numPr>
          <w:ilvl w:val="0"/>
          <w:numId w:val="4"/>
        </w:numPr>
        <w:rPr>
          <w:rFonts w:ascii="Times New Roman" w:hAnsi="Times New Roman" w:cs="Times New Roman"/>
          <w:sz w:val="24"/>
          <w:szCs w:val="24"/>
        </w:rPr>
      </w:pPr>
      <w:r w:rsidRPr="00564614">
        <w:rPr>
          <w:rFonts w:ascii="Times New Roman" w:hAnsi="Times New Roman" w:cs="Times New Roman"/>
          <w:sz w:val="24"/>
          <w:szCs w:val="24"/>
        </w:rPr>
        <w:t>Er wordt bezuinigd op kwaliteit van zorg, waardoor deze niet meer goed/voldoende is, of noodzakelijke investeringen in kwaliteit blijven uit, omdat de zorgorganisatie winstuitkering belangrijker vindt.</w:t>
      </w:r>
    </w:p>
    <w:p w:rsidRPr="00564614" w:rsidR="00564614" w:rsidP="00564614" w:rsidRDefault="00564614" w14:paraId="0F84630D" w14:textId="55917F1B">
      <w:pPr>
        <w:pStyle w:val="Geenafstand"/>
        <w:numPr>
          <w:ilvl w:val="0"/>
          <w:numId w:val="4"/>
        </w:numPr>
        <w:rPr>
          <w:rFonts w:ascii="Times New Roman" w:hAnsi="Times New Roman" w:cs="Times New Roman"/>
          <w:sz w:val="24"/>
          <w:szCs w:val="24"/>
        </w:rPr>
      </w:pPr>
      <w:r w:rsidRPr="00564614">
        <w:rPr>
          <w:rFonts w:ascii="Times New Roman" w:hAnsi="Times New Roman" w:cs="Times New Roman"/>
          <w:sz w:val="24"/>
          <w:szCs w:val="24"/>
        </w:rPr>
        <w:t>De continuïteit van een zorgaanbieder komt in gevaar, doordat te grote</w:t>
      </w:r>
      <w:r>
        <w:rPr>
          <w:rFonts w:ascii="Times New Roman" w:hAnsi="Times New Roman" w:cs="Times New Roman"/>
          <w:sz w:val="24"/>
          <w:szCs w:val="24"/>
        </w:rPr>
        <w:t xml:space="preserve"> </w:t>
      </w:r>
      <w:r w:rsidRPr="00564614">
        <w:rPr>
          <w:rFonts w:ascii="Times New Roman" w:hAnsi="Times New Roman" w:cs="Times New Roman"/>
          <w:sz w:val="24"/>
          <w:szCs w:val="24"/>
        </w:rPr>
        <w:t>financiële risico's worden genomen, bijvoorbeeld door het aangaan van (te) grote leningen of het uitbetalen van onverantwoord hoog dividend.</w:t>
      </w:r>
    </w:p>
    <w:p w:rsidRPr="00564614" w:rsidR="00564614" w:rsidP="00564614" w:rsidRDefault="00564614" w14:paraId="25F9B3CB" w14:textId="51778368">
      <w:pPr>
        <w:pStyle w:val="Geenafstand"/>
        <w:numPr>
          <w:ilvl w:val="0"/>
          <w:numId w:val="4"/>
        </w:numPr>
        <w:rPr>
          <w:rFonts w:ascii="Times New Roman" w:hAnsi="Times New Roman" w:cs="Times New Roman"/>
          <w:sz w:val="24"/>
          <w:szCs w:val="24"/>
        </w:rPr>
      </w:pPr>
      <w:r w:rsidRPr="00564614">
        <w:rPr>
          <w:rFonts w:ascii="Times New Roman" w:hAnsi="Times New Roman" w:cs="Times New Roman"/>
          <w:sz w:val="24"/>
          <w:szCs w:val="24"/>
        </w:rPr>
        <w:t>Er wordt geld uit de zorg onttrokken door de krenten uit de pap te pikken. Dat wil zeggen dat patiënten worden geselecteerd die relatief eenvoudige zorg nodig hebben, waarvoor prijzen gerekend worden die ook voor complexere zorg toegepast worden. Hierdoor komt de betaalbaarheid van de zorg onder druk te staan.</w:t>
      </w:r>
    </w:p>
    <w:p w:rsidR="00564614" w:rsidP="00564614" w:rsidRDefault="00564614" w14:paraId="696B7B98" w14:textId="77777777">
      <w:pPr>
        <w:pStyle w:val="Geenafstand"/>
        <w:rPr>
          <w:rFonts w:ascii="Times New Roman" w:hAnsi="Times New Roman" w:cs="Times New Roman"/>
          <w:sz w:val="24"/>
          <w:szCs w:val="24"/>
        </w:rPr>
      </w:pPr>
    </w:p>
    <w:p w:rsidR="00564614" w:rsidP="00564614" w:rsidRDefault="00564614" w14:paraId="6617C4F5" w14:textId="77777777">
      <w:pPr>
        <w:pStyle w:val="Geenafstand"/>
        <w:rPr>
          <w:rFonts w:ascii="Times New Roman" w:hAnsi="Times New Roman" w:cs="Times New Roman"/>
          <w:sz w:val="24"/>
          <w:szCs w:val="24"/>
        </w:rPr>
      </w:pPr>
      <w:r w:rsidRPr="00564614">
        <w:rPr>
          <w:rFonts w:ascii="Times New Roman" w:hAnsi="Times New Roman" w:cs="Times New Roman"/>
          <w:sz w:val="24"/>
          <w:szCs w:val="24"/>
        </w:rPr>
        <w:t>Om deze risico's te mitigeren gaat de minister van VWS een gerichte aanpak inzetten met de volgende maatregelen:</w:t>
      </w:r>
    </w:p>
    <w:p w:rsidRPr="00564614" w:rsidR="00564614" w:rsidP="00564614" w:rsidRDefault="00564614" w14:paraId="00E49291" w14:textId="77777777">
      <w:pPr>
        <w:pStyle w:val="Geenafstand"/>
        <w:rPr>
          <w:rFonts w:ascii="Times New Roman" w:hAnsi="Times New Roman" w:cs="Times New Roman"/>
          <w:sz w:val="24"/>
          <w:szCs w:val="24"/>
        </w:rPr>
      </w:pPr>
    </w:p>
    <w:p w:rsidRPr="00564614" w:rsidR="00564614" w:rsidP="00564614" w:rsidRDefault="00564614" w14:paraId="38EBD8C6" w14:textId="3E492A1C">
      <w:pPr>
        <w:pStyle w:val="Geenafstand"/>
        <w:numPr>
          <w:ilvl w:val="0"/>
          <w:numId w:val="6"/>
        </w:numPr>
        <w:rPr>
          <w:rFonts w:ascii="Times New Roman" w:hAnsi="Times New Roman" w:cs="Times New Roman"/>
          <w:sz w:val="24"/>
          <w:szCs w:val="24"/>
        </w:rPr>
      </w:pPr>
      <w:r w:rsidRPr="00564614">
        <w:rPr>
          <w:rFonts w:ascii="Times New Roman" w:hAnsi="Times New Roman" w:cs="Times New Roman"/>
          <w:sz w:val="24"/>
          <w:szCs w:val="24"/>
        </w:rPr>
        <w:t>Met het wetsvoorstel voor de Wet integere bedrijfsvoering zorg- en jeugdhulpaanbieders (</w:t>
      </w:r>
      <w:proofErr w:type="spellStart"/>
      <w:r w:rsidRPr="00564614">
        <w:rPr>
          <w:rFonts w:ascii="Times New Roman" w:hAnsi="Times New Roman" w:cs="Times New Roman"/>
          <w:sz w:val="24"/>
          <w:szCs w:val="24"/>
        </w:rPr>
        <w:t>Wibz</w:t>
      </w:r>
      <w:proofErr w:type="spellEnd"/>
      <w:r w:rsidRPr="00564614">
        <w:rPr>
          <w:rFonts w:ascii="Times New Roman" w:hAnsi="Times New Roman" w:cs="Times New Roman"/>
          <w:sz w:val="24"/>
          <w:szCs w:val="24"/>
        </w:rPr>
        <w:t xml:space="preserve">) zullen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partijen en commerciële investeerders of zorgaanbieders met slechte intenties, dus die alleen uit zijn op hun eigen financiële gewin, worden ontmoedigd om actief te zijn/blijven in de zorgmarkt. Dit gebeurt onder andere door extra voorwaarden te stellen aan winstuitkering. Daarnaast worden ook eisen gesteld aan het aantrekken of terugbetalen van eigen of vreemd vermogen om te grote risico's te voorkomen. Voor een uitgebreide toelichting van de voorwaarden zie het wetsvoorstel dat op 29 januari 2025 aan Uw Kamer is verstuurd </w:t>
      </w:r>
      <w:r w:rsidR="001571A3">
        <w:rPr>
          <w:rStyle w:val="Voetnootmarkering"/>
          <w:rFonts w:ascii="Times New Roman" w:hAnsi="Times New Roman" w:cs="Times New Roman"/>
          <w:sz w:val="24"/>
          <w:szCs w:val="24"/>
        </w:rPr>
        <w:footnoteReference w:id="20"/>
      </w:r>
      <w:r w:rsidRPr="00564614">
        <w:rPr>
          <w:rFonts w:ascii="Times New Roman" w:hAnsi="Times New Roman" w:cs="Times New Roman"/>
          <w:sz w:val="24"/>
          <w:szCs w:val="24"/>
        </w:rPr>
        <w:t>. De Nederlandse Zorgautoriteit (</w:t>
      </w:r>
      <w:proofErr w:type="spellStart"/>
      <w:r w:rsidRPr="00564614">
        <w:rPr>
          <w:rFonts w:ascii="Times New Roman" w:hAnsi="Times New Roman" w:cs="Times New Roman"/>
          <w:sz w:val="24"/>
          <w:szCs w:val="24"/>
        </w:rPr>
        <w:t>Nza</w:t>
      </w:r>
      <w:proofErr w:type="spellEnd"/>
      <w:r w:rsidRPr="00564614">
        <w:rPr>
          <w:rFonts w:ascii="Times New Roman" w:hAnsi="Times New Roman" w:cs="Times New Roman"/>
          <w:sz w:val="24"/>
          <w:szCs w:val="24"/>
        </w:rPr>
        <w:t xml:space="preserve">) zal verder bekijken hoe zij het toezicht op de </w:t>
      </w:r>
      <w:proofErr w:type="spellStart"/>
      <w:r w:rsidRPr="00564614">
        <w:rPr>
          <w:rFonts w:ascii="Times New Roman" w:hAnsi="Times New Roman" w:cs="Times New Roman"/>
          <w:sz w:val="24"/>
          <w:szCs w:val="24"/>
        </w:rPr>
        <w:t>Wibz</w:t>
      </w:r>
      <w:proofErr w:type="spellEnd"/>
      <w:r w:rsidRPr="00564614">
        <w:rPr>
          <w:rFonts w:ascii="Times New Roman" w:hAnsi="Times New Roman" w:cs="Times New Roman"/>
          <w:sz w:val="24"/>
          <w:szCs w:val="24"/>
        </w:rPr>
        <w:t xml:space="preserve"> zo effectief mogelijk kunnen inzetten om ervoor te zorgen dat deze regels in de praktijk worden nageleefd.</w:t>
      </w:r>
    </w:p>
    <w:p w:rsidRPr="00564614" w:rsidR="00564614" w:rsidP="00564614" w:rsidRDefault="00564614" w14:paraId="4AE801BD" w14:textId="1CF8C530">
      <w:pPr>
        <w:pStyle w:val="Geenafstand"/>
        <w:numPr>
          <w:ilvl w:val="0"/>
          <w:numId w:val="6"/>
        </w:numPr>
        <w:rPr>
          <w:rFonts w:ascii="Times New Roman" w:hAnsi="Times New Roman" w:cs="Times New Roman"/>
          <w:sz w:val="24"/>
          <w:szCs w:val="24"/>
        </w:rPr>
      </w:pPr>
      <w:r w:rsidRPr="00564614">
        <w:rPr>
          <w:rFonts w:ascii="Times New Roman" w:hAnsi="Times New Roman" w:cs="Times New Roman"/>
          <w:sz w:val="24"/>
          <w:szCs w:val="24"/>
        </w:rPr>
        <w:t xml:space="preserve">Daarnaast wil de minister van VWS de </w:t>
      </w:r>
      <w:proofErr w:type="spellStart"/>
      <w:r w:rsidRPr="00564614">
        <w:rPr>
          <w:rFonts w:ascii="Times New Roman" w:hAnsi="Times New Roman" w:cs="Times New Roman"/>
          <w:sz w:val="24"/>
          <w:szCs w:val="24"/>
        </w:rPr>
        <w:t>NZa</w:t>
      </w:r>
      <w:proofErr w:type="spellEnd"/>
      <w:r w:rsidRPr="00564614">
        <w:rPr>
          <w:rFonts w:ascii="Times New Roman" w:hAnsi="Times New Roman" w:cs="Times New Roman"/>
          <w:sz w:val="24"/>
          <w:szCs w:val="24"/>
        </w:rPr>
        <w:t xml:space="preserve"> de bevoegdheid geven in de </w:t>
      </w:r>
      <w:proofErr w:type="spellStart"/>
      <w:r w:rsidRPr="00564614">
        <w:rPr>
          <w:rFonts w:ascii="Times New Roman" w:hAnsi="Times New Roman" w:cs="Times New Roman"/>
          <w:sz w:val="24"/>
          <w:szCs w:val="24"/>
        </w:rPr>
        <w:t>zorgspecifieke</w:t>
      </w:r>
      <w:proofErr w:type="spellEnd"/>
      <w:r w:rsidRPr="00564614">
        <w:rPr>
          <w:rFonts w:ascii="Times New Roman" w:hAnsi="Times New Roman" w:cs="Times New Roman"/>
          <w:sz w:val="24"/>
          <w:szCs w:val="24"/>
        </w:rPr>
        <w:t xml:space="preserve"> fusietoets (</w:t>
      </w:r>
      <w:proofErr w:type="spellStart"/>
      <w:r w:rsidRPr="00564614">
        <w:rPr>
          <w:rFonts w:ascii="Times New Roman" w:hAnsi="Times New Roman" w:cs="Times New Roman"/>
          <w:sz w:val="24"/>
          <w:szCs w:val="24"/>
        </w:rPr>
        <w:t>Zft</w:t>
      </w:r>
      <w:proofErr w:type="spellEnd"/>
      <w:r w:rsidRPr="00564614">
        <w:rPr>
          <w:rFonts w:ascii="Times New Roman" w:hAnsi="Times New Roman" w:cs="Times New Roman"/>
          <w:sz w:val="24"/>
          <w:szCs w:val="24"/>
        </w:rPr>
        <w:t xml:space="preserve">) om fusies inhoudelijker te kunnen toetsen. Dit zal zitten op de kwaliteit van zorg, rechtmatig gedrag met betrekking tot de </w:t>
      </w:r>
      <w:proofErr w:type="spellStart"/>
      <w:r w:rsidRPr="00564614">
        <w:rPr>
          <w:rFonts w:ascii="Times New Roman" w:hAnsi="Times New Roman" w:cs="Times New Roman"/>
          <w:sz w:val="24"/>
          <w:szCs w:val="24"/>
        </w:rPr>
        <w:t>Wmg</w:t>
      </w:r>
      <w:proofErr w:type="spellEnd"/>
      <w:r w:rsidRPr="00564614">
        <w:rPr>
          <w:rFonts w:ascii="Times New Roman" w:hAnsi="Times New Roman" w:cs="Times New Roman"/>
          <w:sz w:val="24"/>
          <w:szCs w:val="24"/>
        </w:rPr>
        <w:t xml:space="preserve"> en de continuïteit van zorg. Uw Kamer is hier onlangs over geïnformeerd in de brief over de aanpassingen van de </w:t>
      </w:r>
      <w:proofErr w:type="spellStart"/>
      <w:r w:rsidRPr="00564614">
        <w:rPr>
          <w:rFonts w:ascii="Times New Roman" w:hAnsi="Times New Roman" w:cs="Times New Roman"/>
          <w:sz w:val="24"/>
          <w:szCs w:val="24"/>
        </w:rPr>
        <w:t>zorgspecifieke</w:t>
      </w:r>
      <w:proofErr w:type="spellEnd"/>
      <w:r w:rsidRPr="00564614">
        <w:rPr>
          <w:rFonts w:ascii="Times New Roman" w:hAnsi="Times New Roman" w:cs="Times New Roman"/>
          <w:sz w:val="24"/>
          <w:szCs w:val="24"/>
        </w:rPr>
        <w:t xml:space="preserve"> fusietoetsing</w:t>
      </w:r>
      <w:r w:rsidR="001571A3">
        <w:rPr>
          <w:rStyle w:val="Voetnootmarkering"/>
          <w:rFonts w:ascii="Times New Roman" w:hAnsi="Times New Roman" w:cs="Times New Roman"/>
          <w:sz w:val="24"/>
          <w:szCs w:val="24"/>
        </w:rPr>
        <w:footnoteReference w:id="21"/>
      </w:r>
      <w:r w:rsidRPr="00564614">
        <w:rPr>
          <w:rFonts w:ascii="Times New Roman" w:hAnsi="Times New Roman" w:cs="Times New Roman"/>
          <w:sz w:val="24"/>
          <w:szCs w:val="24"/>
        </w:rPr>
        <w:t>.</w:t>
      </w:r>
    </w:p>
    <w:p w:rsidR="00564614" w:rsidP="00564614" w:rsidRDefault="00564614" w14:paraId="1C82B34F" w14:textId="0E0F8DC7">
      <w:pPr>
        <w:pStyle w:val="Geenafstand"/>
        <w:numPr>
          <w:ilvl w:val="0"/>
          <w:numId w:val="6"/>
        </w:numPr>
        <w:rPr>
          <w:rFonts w:ascii="Times New Roman" w:hAnsi="Times New Roman" w:cs="Times New Roman"/>
          <w:sz w:val="24"/>
          <w:szCs w:val="24"/>
        </w:rPr>
      </w:pPr>
      <w:r w:rsidRPr="00564614">
        <w:rPr>
          <w:rFonts w:ascii="Times New Roman" w:hAnsi="Times New Roman" w:cs="Times New Roman"/>
          <w:sz w:val="24"/>
          <w:szCs w:val="24"/>
        </w:rPr>
        <w:t xml:space="preserve">Ook vindt de minister van VWS het belangrijk om toekomstige ontwikkelingen op het gebied van financiering van zorg, waaronder door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partijen en andere investeerders, goed te monitoren. Vanaf 1 januari 2025 gelden de verplichtingen met betrekking tot de openbare jaarverantwoording voor meer partijen. Hierdoor ontstaat in de toekomst meer zicht op de winsten die worden uitgekeerd in de zorg, ook door onderaannemers. Om meer zicht te krijgen op de financieringsvorm (bijvoorbeeld door bancaire lening of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partij) van</w:t>
      </w:r>
      <w:r>
        <w:rPr>
          <w:rFonts w:ascii="Times New Roman" w:hAnsi="Times New Roman" w:cs="Times New Roman"/>
          <w:sz w:val="24"/>
          <w:szCs w:val="24"/>
        </w:rPr>
        <w:t xml:space="preserve">  </w:t>
      </w:r>
      <w:r w:rsidRPr="00564614">
        <w:rPr>
          <w:rFonts w:ascii="Times New Roman" w:hAnsi="Times New Roman" w:cs="Times New Roman"/>
          <w:sz w:val="24"/>
          <w:szCs w:val="24"/>
        </w:rPr>
        <w:t xml:space="preserve">zorgaanbieders, verkennen de minister van VWS en de staatssecretaris van Jeugd, Preventie en Sport (JPS) de mogelijkheid om hierover een onderdeel toe te voegen aan de openbare jaarverantwoording die aangeleverd dient te worden via </w:t>
      </w:r>
      <w:proofErr w:type="spellStart"/>
      <w:r w:rsidRPr="00564614">
        <w:rPr>
          <w:rFonts w:ascii="Times New Roman" w:hAnsi="Times New Roman" w:cs="Times New Roman"/>
          <w:sz w:val="24"/>
          <w:szCs w:val="24"/>
        </w:rPr>
        <w:t>DigiMv</w:t>
      </w:r>
      <w:proofErr w:type="spellEnd"/>
      <w:r w:rsidRPr="00564614">
        <w:rPr>
          <w:rFonts w:ascii="Times New Roman" w:hAnsi="Times New Roman" w:cs="Times New Roman"/>
          <w:sz w:val="24"/>
          <w:szCs w:val="24"/>
        </w:rPr>
        <w:t xml:space="preserve"> door (middel)grote zorgaanbieders en jeugdhulpaanbieders en gecertificeerde instellingen. De </w:t>
      </w:r>
      <w:proofErr w:type="spellStart"/>
      <w:r w:rsidRPr="00564614">
        <w:rPr>
          <w:rFonts w:ascii="Times New Roman" w:hAnsi="Times New Roman" w:cs="Times New Roman"/>
          <w:sz w:val="24"/>
          <w:szCs w:val="24"/>
        </w:rPr>
        <w:t>NZa</w:t>
      </w:r>
      <w:proofErr w:type="spellEnd"/>
      <w:r w:rsidRPr="00564614">
        <w:rPr>
          <w:rFonts w:ascii="Times New Roman" w:hAnsi="Times New Roman" w:cs="Times New Roman"/>
          <w:sz w:val="24"/>
          <w:szCs w:val="24"/>
        </w:rPr>
        <w:t xml:space="preserve"> is verantwoordelijk voor het toezicht en handhaving van de openbare jaarverantwoording</w:t>
      </w:r>
      <w:r w:rsidR="001571A3">
        <w:rPr>
          <w:rStyle w:val="Voetnootmarkering"/>
          <w:rFonts w:ascii="Times New Roman" w:hAnsi="Times New Roman" w:cs="Times New Roman"/>
          <w:sz w:val="24"/>
          <w:szCs w:val="24"/>
        </w:rPr>
        <w:footnoteReference w:id="22"/>
      </w:r>
      <w:r w:rsidRPr="00564614">
        <w:rPr>
          <w:rFonts w:ascii="Times New Roman" w:hAnsi="Times New Roman" w:cs="Times New Roman"/>
          <w:sz w:val="24"/>
          <w:szCs w:val="24"/>
        </w:rPr>
        <w:t>.</w:t>
      </w:r>
    </w:p>
    <w:p w:rsidR="00564614" w:rsidP="00564614" w:rsidRDefault="00564614" w14:paraId="01259F96" w14:textId="58ABF9B9">
      <w:pPr>
        <w:pStyle w:val="Geenafstand"/>
        <w:ind w:left="720"/>
        <w:rPr>
          <w:rFonts w:ascii="Times New Roman" w:hAnsi="Times New Roman" w:cs="Times New Roman"/>
          <w:sz w:val="24"/>
          <w:szCs w:val="24"/>
        </w:rPr>
      </w:pPr>
      <w:r w:rsidRPr="00564614">
        <w:rPr>
          <w:rFonts w:ascii="Times New Roman" w:hAnsi="Times New Roman" w:cs="Times New Roman"/>
          <w:sz w:val="24"/>
          <w:szCs w:val="24"/>
        </w:rPr>
        <w:lastRenderedPageBreak/>
        <w:t>Voor een uitgebreide toelichting van de overwegingen van de minister van VWS voor deze aanpak zie de kamerbrief die 5 maart naar Uw Kamer is verstuurd</w:t>
      </w:r>
      <w:r w:rsidR="001571A3">
        <w:rPr>
          <w:rStyle w:val="Voetnootmarkering"/>
          <w:rFonts w:ascii="Times New Roman" w:hAnsi="Times New Roman" w:cs="Times New Roman"/>
          <w:sz w:val="24"/>
          <w:szCs w:val="24"/>
        </w:rPr>
        <w:footnoteReference w:id="23"/>
      </w:r>
      <w:r w:rsidRPr="00564614">
        <w:rPr>
          <w:rFonts w:ascii="Times New Roman" w:hAnsi="Times New Roman" w:cs="Times New Roman"/>
          <w:sz w:val="24"/>
          <w:szCs w:val="24"/>
        </w:rPr>
        <w:t>.</w:t>
      </w:r>
    </w:p>
    <w:p w:rsidR="00564614" w:rsidP="00564614" w:rsidRDefault="00564614" w14:paraId="264F9E88" w14:textId="77777777">
      <w:pPr>
        <w:pStyle w:val="Geenafstand"/>
        <w:rPr>
          <w:rFonts w:ascii="Times New Roman" w:hAnsi="Times New Roman" w:cs="Times New Roman"/>
          <w:sz w:val="24"/>
          <w:szCs w:val="24"/>
        </w:rPr>
      </w:pPr>
    </w:p>
    <w:p w:rsidRPr="00564614" w:rsidR="00564614" w:rsidP="00564614" w:rsidRDefault="00564614" w14:paraId="180E3085" w14:textId="7332698B">
      <w:pPr>
        <w:pStyle w:val="Geenafstand"/>
        <w:numPr>
          <w:ilvl w:val="0"/>
          <w:numId w:val="2"/>
        </w:numPr>
        <w:rPr>
          <w:rFonts w:ascii="Times New Roman" w:hAnsi="Times New Roman" w:cs="Times New Roman"/>
          <w:i/>
          <w:iCs/>
          <w:sz w:val="24"/>
          <w:szCs w:val="24"/>
        </w:rPr>
      </w:pPr>
      <w:r w:rsidRPr="00564614">
        <w:rPr>
          <w:rFonts w:ascii="Times New Roman" w:hAnsi="Times New Roman" w:cs="Times New Roman"/>
          <w:i/>
          <w:iCs/>
          <w:sz w:val="24"/>
          <w:szCs w:val="24"/>
        </w:rPr>
        <w:t xml:space="preserve">De leden van de GroenLinks-PvdA fractie lezen dat het kabinet ook de bedrijfsopvolgingsregeling (BOR) noemt in het kader van het tegengaan van private </w:t>
      </w:r>
      <w:proofErr w:type="spellStart"/>
      <w:r w:rsidRPr="00564614">
        <w:rPr>
          <w:rFonts w:ascii="Times New Roman" w:hAnsi="Times New Roman" w:cs="Times New Roman"/>
          <w:i/>
          <w:iCs/>
          <w:sz w:val="24"/>
          <w:szCs w:val="24"/>
        </w:rPr>
        <w:t>equity</w:t>
      </w:r>
      <w:proofErr w:type="spellEnd"/>
      <w:r w:rsidRPr="00564614">
        <w:rPr>
          <w:rFonts w:ascii="Times New Roman" w:hAnsi="Times New Roman" w:cs="Times New Roman"/>
          <w:i/>
          <w:iCs/>
          <w:sz w:val="24"/>
          <w:szCs w:val="24"/>
        </w:rPr>
        <w:t>. Zij zien het verband tussen deze twee zaken niet, aangezien de BOR vooral een cadeau voor rijke erfgenamen is en uit onderzoek duidelijk gebleken is dat deze onnodig is voor het voortbestaan van familiebedrijven.</w:t>
      </w:r>
    </w:p>
    <w:p w:rsidRPr="00564614" w:rsidR="00564614" w:rsidP="00564614" w:rsidRDefault="00564614" w14:paraId="73681C34" w14:textId="77777777">
      <w:pPr>
        <w:pStyle w:val="Geenafstand"/>
        <w:rPr>
          <w:rFonts w:ascii="Times New Roman" w:hAnsi="Times New Roman" w:cs="Times New Roman"/>
          <w:sz w:val="24"/>
          <w:szCs w:val="24"/>
        </w:rPr>
      </w:pPr>
    </w:p>
    <w:p w:rsidR="00564614" w:rsidP="00564614" w:rsidRDefault="00564614" w14:paraId="7C0EF870" w14:textId="77777777">
      <w:pPr>
        <w:pStyle w:val="Geenafstand"/>
        <w:rPr>
          <w:rFonts w:ascii="Times New Roman" w:hAnsi="Times New Roman" w:cs="Times New Roman"/>
          <w:sz w:val="24"/>
          <w:szCs w:val="24"/>
        </w:rPr>
      </w:pPr>
      <w:r w:rsidRPr="00564614">
        <w:rPr>
          <w:rFonts w:ascii="Times New Roman" w:hAnsi="Times New Roman" w:cs="Times New Roman"/>
          <w:sz w:val="24"/>
          <w:szCs w:val="24"/>
        </w:rPr>
        <w:t>Doel van de BOR is te voorkomen dat belastingheffing bij reële bedrijfsoverdrachten de continuïteit van de onderneming in gevaar brengt omdat er onvoldoende middelen zijn om de schenk- of erfbelasting te voldoen. De BOR is bedoeld voor ondernemers bij reële bedrijfsopvolgingen en wordt vaak gebruikt door verkrijgers van (aandelen in) familiebedrijven. De BOR wordt ongeveer 2.000 keer per jaar gebruikt. De meeste schenkingen en de meeste ondernemingsvermogens in een erfenis zijn kleiner dan € 1 miljoen. Het is dan ook veel te kort door de bocht om te stellen dat de BOR vooral ten goede komt aan (zeer) rijke erfgenamen.</w:t>
      </w:r>
    </w:p>
    <w:p w:rsidR="00564614" w:rsidP="00564614" w:rsidRDefault="00564614" w14:paraId="04101ED3" w14:textId="77777777">
      <w:pPr>
        <w:pStyle w:val="Geenafstand"/>
        <w:rPr>
          <w:rFonts w:ascii="Times New Roman" w:hAnsi="Times New Roman" w:cs="Times New Roman"/>
          <w:sz w:val="24"/>
          <w:szCs w:val="24"/>
        </w:rPr>
      </w:pPr>
    </w:p>
    <w:p w:rsidRPr="00564614" w:rsidR="00564614" w:rsidP="00564614" w:rsidRDefault="00564614" w14:paraId="6B658E7E" w14:textId="3F59910E">
      <w:pPr>
        <w:pStyle w:val="Geenafstand"/>
        <w:numPr>
          <w:ilvl w:val="0"/>
          <w:numId w:val="2"/>
        </w:numPr>
        <w:rPr>
          <w:rFonts w:ascii="Times New Roman" w:hAnsi="Times New Roman" w:cs="Times New Roman"/>
          <w:i/>
          <w:iCs/>
          <w:sz w:val="24"/>
          <w:szCs w:val="24"/>
        </w:rPr>
      </w:pPr>
      <w:r w:rsidRPr="00564614">
        <w:rPr>
          <w:rFonts w:ascii="Times New Roman" w:hAnsi="Times New Roman" w:cs="Times New Roman"/>
          <w:i/>
          <w:iCs/>
          <w:sz w:val="24"/>
          <w:szCs w:val="24"/>
        </w:rPr>
        <w:t xml:space="preserve">Deze leden vragen het kabinet daarom hoe vaak het voorkomt dat familiebedrijven worden overgenomen door private </w:t>
      </w:r>
      <w:proofErr w:type="spellStart"/>
      <w:r w:rsidRPr="00564614">
        <w:rPr>
          <w:rFonts w:ascii="Times New Roman" w:hAnsi="Times New Roman" w:cs="Times New Roman"/>
          <w:i/>
          <w:iCs/>
          <w:sz w:val="24"/>
          <w:szCs w:val="24"/>
        </w:rPr>
        <w:t>equity</w:t>
      </w:r>
      <w:proofErr w:type="spellEnd"/>
      <w:r w:rsidRPr="00564614">
        <w:rPr>
          <w:rFonts w:ascii="Times New Roman" w:hAnsi="Times New Roman" w:cs="Times New Roman"/>
          <w:i/>
          <w:iCs/>
          <w:sz w:val="24"/>
          <w:szCs w:val="24"/>
        </w:rPr>
        <w:t xml:space="preserve"> en hoe vaak er enige relatie is met het betalen van erf of schenkbelasting. Daarnaast vragen zij of het kabinet verwacht dat dit aantal zou toenemen als de BOR zou worden afgeschaft en met hoeveel, en of zij dit nader kan onderbouwen.</w:t>
      </w:r>
    </w:p>
    <w:p w:rsidRPr="00564614" w:rsidR="00564614" w:rsidP="00564614" w:rsidRDefault="00564614" w14:paraId="321865FE" w14:textId="77777777">
      <w:pPr>
        <w:pStyle w:val="Geenafstand"/>
        <w:rPr>
          <w:rFonts w:ascii="Times New Roman" w:hAnsi="Times New Roman" w:cs="Times New Roman"/>
          <w:sz w:val="24"/>
          <w:szCs w:val="24"/>
        </w:rPr>
      </w:pPr>
    </w:p>
    <w:p w:rsidR="00564614" w:rsidP="00564614" w:rsidRDefault="00564614" w14:paraId="6D0DA29A" w14:textId="1CC07389">
      <w:pPr>
        <w:pStyle w:val="Geenafstand"/>
        <w:rPr>
          <w:rFonts w:ascii="Times New Roman" w:hAnsi="Times New Roman" w:cs="Times New Roman"/>
          <w:sz w:val="24"/>
          <w:szCs w:val="24"/>
        </w:rPr>
      </w:pPr>
      <w:r w:rsidRPr="00564614">
        <w:rPr>
          <w:rFonts w:ascii="Times New Roman" w:hAnsi="Times New Roman" w:cs="Times New Roman"/>
          <w:sz w:val="24"/>
          <w:szCs w:val="24"/>
        </w:rPr>
        <w:t xml:space="preserve">Er zijn voor zover bekend geen gegevens hoe vaak het voorkomt dat familiebedrijven worden overgenomen door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bij zo</w:t>
      </w:r>
      <w:r>
        <w:rPr>
          <w:rFonts w:ascii="Times New Roman" w:hAnsi="Times New Roman" w:cs="Times New Roman"/>
          <w:sz w:val="24"/>
          <w:szCs w:val="24"/>
        </w:rPr>
        <w:t>’</w:t>
      </w:r>
      <w:r w:rsidRPr="00564614">
        <w:rPr>
          <w:rFonts w:ascii="Times New Roman" w:hAnsi="Times New Roman" w:cs="Times New Roman"/>
          <w:sz w:val="24"/>
          <w:szCs w:val="24"/>
        </w:rPr>
        <w:t>n overname</w:t>
      </w:r>
      <w:r>
        <w:rPr>
          <w:rFonts w:ascii="Times New Roman" w:hAnsi="Times New Roman" w:cs="Times New Roman"/>
          <w:sz w:val="24"/>
          <w:szCs w:val="24"/>
        </w:rPr>
        <w:t xml:space="preserve"> </w:t>
      </w:r>
      <w:r w:rsidRPr="00564614">
        <w:rPr>
          <w:rFonts w:ascii="Times New Roman" w:hAnsi="Times New Roman" w:cs="Times New Roman"/>
          <w:sz w:val="24"/>
          <w:szCs w:val="24"/>
        </w:rPr>
        <w:t xml:space="preserve">kunnen tal van overwegingen spelen zoals de verschuldigde schenk- of erfbelasting indien het bedrijf zelf wordt voortgezet. Er is onvoldoende politiek draagvlak voor afschaffing van de BOR. In dit verband kan worden gewezen op het initiatiefwetsvoorstel van de fractie van GroenLinks-PvdA waarin de BOR weliswaar wordt versoberd, maar blijft bestaan. Voor dit initiatief was onvoldoende steun in de Tweede Kamer. Wel verwacht het kabinet dat overnames van familiebedrijven door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zouden toenemen als de BOR zou worden afgeschaft.</w:t>
      </w:r>
    </w:p>
    <w:p w:rsidR="00564614" w:rsidP="00564614" w:rsidRDefault="00564614" w14:paraId="5E8F2725" w14:textId="77777777">
      <w:pPr>
        <w:pStyle w:val="Geenafstand"/>
        <w:rPr>
          <w:rFonts w:ascii="Times New Roman" w:hAnsi="Times New Roman" w:cs="Times New Roman"/>
          <w:sz w:val="24"/>
          <w:szCs w:val="24"/>
        </w:rPr>
      </w:pPr>
    </w:p>
    <w:p w:rsidRPr="00564614" w:rsidR="00564614" w:rsidP="00564614" w:rsidRDefault="00564614" w14:paraId="3689E293" w14:textId="2BF4537D">
      <w:pPr>
        <w:pStyle w:val="Geenafstand"/>
        <w:numPr>
          <w:ilvl w:val="0"/>
          <w:numId w:val="2"/>
        </w:numPr>
        <w:rPr>
          <w:rFonts w:ascii="Times New Roman" w:hAnsi="Times New Roman" w:cs="Times New Roman"/>
          <w:i/>
          <w:iCs/>
          <w:sz w:val="24"/>
          <w:szCs w:val="24"/>
        </w:rPr>
      </w:pPr>
      <w:r w:rsidRPr="00564614">
        <w:rPr>
          <w:rFonts w:ascii="Times New Roman" w:hAnsi="Times New Roman" w:cs="Times New Roman"/>
          <w:i/>
          <w:iCs/>
          <w:sz w:val="24"/>
          <w:szCs w:val="24"/>
        </w:rPr>
        <w:t>Tot slot vragen deze leden of het kabinet kan bevestigen dat er aan zowel de invoering als de verschillende uitbreidingen van de BOR geen enkele cijfermatige onderbouwing of ander op feiten gebaseerd onderzoek voorafging en dat er ook geen enkele aanwijzing was dat de al bestaande betalingsregeling onvoldoende was om te voorkomen dat familiebedrijven moesten worden geliquideerd om de erf of schenkbelasting te kunnen betalen. Als het kabinet dit niet kan bevestigen, kan zij de betreffende cijfermatige onderbouwing of ander relevant onderzoek dan wellicht met de Kamer delen?</w:t>
      </w:r>
    </w:p>
    <w:p w:rsidRPr="00564614" w:rsidR="00564614" w:rsidP="00564614" w:rsidRDefault="00564614" w14:paraId="05C66B71" w14:textId="77777777">
      <w:pPr>
        <w:pStyle w:val="Geenafstand"/>
        <w:rPr>
          <w:rFonts w:ascii="Times New Roman" w:hAnsi="Times New Roman" w:cs="Times New Roman"/>
          <w:sz w:val="24"/>
          <w:szCs w:val="24"/>
        </w:rPr>
      </w:pPr>
    </w:p>
    <w:p w:rsidR="00564614" w:rsidP="00564614" w:rsidRDefault="00564614" w14:paraId="22C902EC" w14:textId="2C3D205D">
      <w:pPr>
        <w:pStyle w:val="Geenafstand"/>
        <w:rPr>
          <w:rFonts w:ascii="Times New Roman" w:hAnsi="Times New Roman" w:cs="Times New Roman"/>
          <w:sz w:val="24"/>
          <w:szCs w:val="24"/>
        </w:rPr>
      </w:pPr>
      <w:r w:rsidRPr="00564614">
        <w:rPr>
          <w:rFonts w:ascii="Times New Roman" w:hAnsi="Times New Roman" w:cs="Times New Roman"/>
          <w:sz w:val="24"/>
          <w:szCs w:val="24"/>
        </w:rPr>
        <w:t>Voor het antwoord op deze vraag wordt verwezen naar de nota naar aanleiding van het verslag bij het wetsvoorstel Wet aanpassing fiscale bedrijfsopvolgingsfaciliteiten 2025 waar uitgebreid op deze vraag is ingegaan.</w:t>
      </w:r>
      <w:r w:rsidR="001571A3">
        <w:rPr>
          <w:rStyle w:val="Voetnootmarkering"/>
          <w:rFonts w:ascii="Times New Roman" w:hAnsi="Times New Roman" w:cs="Times New Roman"/>
          <w:sz w:val="24"/>
          <w:szCs w:val="24"/>
        </w:rPr>
        <w:footnoteReference w:id="24"/>
      </w:r>
    </w:p>
    <w:p w:rsidR="00564614" w:rsidP="00564614" w:rsidRDefault="00564614" w14:paraId="20DDCE6A" w14:textId="77777777">
      <w:pPr>
        <w:pStyle w:val="Geenafstand"/>
        <w:rPr>
          <w:rFonts w:ascii="Times New Roman" w:hAnsi="Times New Roman" w:cs="Times New Roman"/>
          <w:sz w:val="24"/>
          <w:szCs w:val="24"/>
        </w:rPr>
      </w:pPr>
    </w:p>
    <w:p w:rsidR="00564614" w:rsidRDefault="00564614" w14:paraId="7509278B" w14:textId="7B3EEB04">
      <w:pPr>
        <w:rPr>
          <w:rFonts w:ascii="Times New Roman" w:hAnsi="Times New Roman" w:cs="Times New Roman"/>
          <w:sz w:val="24"/>
          <w:szCs w:val="24"/>
        </w:rPr>
      </w:pPr>
      <w:r>
        <w:rPr>
          <w:rFonts w:ascii="Times New Roman" w:hAnsi="Times New Roman" w:cs="Times New Roman"/>
          <w:sz w:val="24"/>
          <w:szCs w:val="24"/>
        </w:rPr>
        <w:br w:type="page"/>
      </w:r>
    </w:p>
    <w:p w:rsidRPr="00564614" w:rsidR="00564614" w:rsidP="00564614" w:rsidRDefault="00564614" w14:paraId="53AEA861" w14:textId="77777777">
      <w:pPr>
        <w:pStyle w:val="Geenafstand"/>
        <w:rPr>
          <w:rFonts w:ascii="Times New Roman" w:hAnsi="Times New Roman" w:cs="Times New Roman"/>
          <w:b/>
          <w:bCs/>
          <w:sz w:val="24"/>
          <w:szCs w:val="24"/>
        </w:rPr>
      </w:pPr>
      <w:r w:rsidRPr="00564614">
        <w:rPr>
          <w:rFonts w:ascii="Times New Roman" w:hAnsi="Times New Roman" w:cs="Times New Roman"/>
          <w:b/>
          <w:bCs/>
          <w:sz w:val="24"/>
          <w:szCs w:val="24"/>
        </w:rPr>
        <w:lastRenderedPageBreak/>
        <w:t>Vragen en opmerkingen van de leden van de NSC-fractie</w:t>
      </w:r>
    </w:p>
    <w:p w:rsidRPr="00564614" w:rsidR="00564614" w:rsidP="00564614" w:rsidRDefault="00564614" w14:paraId="6E7E6707" w14:textId="77777777">
      <w:pPr>
        <w:pStyle w:val="Geenafstand"/>
        <w:rPr>
          <w:rFonts w:ascii="Times New Roman" w:hAnsi="Times New Roman" w:cs="Times New Roman"/>
          <w:sz w:val="24"/>
          <w:szCs w:val="24"/>
        </w:rPr>
      </w:pPr>
    </w:p>
    <w:p w:rsidRPr="00564614" w:rsidR="00564614" w:rsidP="00564614" w:rsidRDefault="00564614" w14:paraId="024376ED" w14:textId="1DA18ED5">
      <w:pPr>
        <w:pStyle w:val="Geenafstand"/>
        <w:numPr>
          <w:ilvl w:val="0"/>
          <w:numId w:val="2"/>
        </w:numPr>
        <w:rPr>
          <w:rFonts w:ascii="Times New Roman" w:hAnsi="Times New Roman" w:cs="Times New Roman"/>
          <w:i/>
          <w:iCs/>
          <w:sz w:val="24"/>
          <w:szCs w:val="24"/>
        </w:rPr>
      </w:pPr>
      <w:r w:rsidRPr="00564614">
        <w:rPr>
          <w:rFonts w:ascii="Times New Roman" w:hAnsi="Times New Roman" w:cs="Times New Roman"/>
          <w:i/>
          <w:iCs/>
          <w:sz w:val="24"/>
          <w:szCs w:val="24"/>
        </w:rPr>
        <w:t>Wanneer zal het kabinet de motie uitvoeren?</w:t>
      </w:r>
    </w:p>
    <w:p w:rsidRPr="00564614" w:rsidR="00564614" w:rsidP="00564614" w:rsidRDefault="00564614" w14:paraId="71360D7A" w14:textId="77777777">
      <w:pPr>
        <w:pStyle w:val="Geenafstand"/>
        <w:rPr>
          <w:rFonts w:ascii="Times New Roman" w:hAnsi="Times New Roman" w:cs="Times New Roman"/>
          <w:sz w:val="24"/>
          <w:szCs w:val="24"/>
        </w:rPr>
      </w:pPr>
    </w:p>
    <w:p w:rsidRPr="00564614" w:rsidR="00564614" w:rsidP="00564614" w:rsidRDefault="00564614" w14:paraId="41B0080B" w14:textId="77777777">
      <w:pPr>
        <w:pStyle w:val="Geenafstand"/>
        <w:rPr>
          <w:rFonts w:ascii="Times New Roman" w:hAnsi="Times New Roman" w:cs="Times New Roman"/>
          <w:sz w:val="24"/>
          <w:szCs w:val="24"/>
        </w:rPr>
      </w:pPr>
      <w:r w:rsidRPr="00564614">
        <w:rPr>
          <w:rFonts w:ascii="Times New Roman" w:hAnsi="Times New Roman" w:cs="Times New Roman"/>
          <w:sz w:val="24"/>
          <w:szCs w:val="24"/>
        </w:rPr>
        <w:t xml:space="preserve">Zie het antwoord op vraag 1. Het fors terugdringen van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in deze sectoren die grotendeels publiek worden bekostigd is geen doelstelling van dit kabinet. Daarom is het kabinet op dit moment niet voornemens een adviescommissie in te stellen met die taak. Dit neemt niet weg dat dit kabinet de zorgen rondom de rol van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serieus neemt. De reeds uitgevoerde onderzoeken en verkenningen laten dit ook zien. Het kabinetsbeleid is er op gericht om excessen tegen te gaan en te voorkomen.</w:t>
      </w:r>
    </w:p>
    <w:p w:rsidRPr="00564614" w:rsidR="00564614" w:rsidP="00564614" w:rsidRDefault="00564614" w14:paraId="19316F2E" w14:textId="77777777">
      <w:pPr>
        <w:pStyle w:val="Geenafstand"/>
        <w:rPr>
          <w:rFonts w:ascii="Times New Roman" w:hAnsi="Times New Roman" w:cs="Times New Roman"/>
          <w:sz w:val="24"/>
          <w:szCs w:val="24"/>
        </w:rPr>
      </w:pPr>
      <w:r w:rsidRPr="00564614">
        <w:rPr>
          <w:rFonts w:ascii="Times New Roman" w:hAnsi="Times New Roman" w:cs="Times New Roman"/>
          <w:sz w:val="24"/>
          <w:szCs w:val="24"/>
        </w:rPr>
        <w:t xml:space="preserve">Het kabinet blijft de ontwikkelingen rond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in (semi)publieke sectoren nauwlettend monitoren. Indien nieuwe ontwikkelingen daar aanleiding toe geven, kan het instellen van een adviescommissie gericht op het tegengaan van excessen bij grotendeels collectief bekostigde sectoren worden overwogen.</w:t>
      </w:r>
    </w:p>
    <w:p w:rsidR="00564614" w:rsidP="00564614" w:rsidRDefault="00564614" w14:paraId="37CAEB78" w14:textId="77777777">
      <w:pPr>
        <w:pStyle w:val="Geenafstand"/>
        <w:rPr>
          <w:rFonts w:ascii="Times New Roman" w:hAnsi="Times New Roman" w:cs="Times New Roman"/>
          <w:sz w:val="24"/>
          <w:szCs w:val="24"/>
        </w:rPr>
      </w:pPr>
    </w:p>
    <w:p w:rsidRPr="00564614" w:rsidR="00564614" w:rsidP="00564614" w:rsidRDefault="00564614" w14:paraId="52E8B534" w14:textId="77777777">
      <w:pPr>
        <w:pStyle w:val="Geenafstand"/>
        <w:rPr>
          <w:rFonts w:ascii="Times New Roman" w:hAnsi="Times New Roman" w:cs="Times New Roman"/>
          <w:sz w:val="24"/>
          <w:szCs w:val="24"/>
        </w:rPr>
      </w:pPr>
    </w:p>
    <w:p w:rsidRPr="00564614" w:rsidR="00564614" w:rsidP="00564614" w:rsidRDefault="00564614" w14:paraId="447C65F4" w14:textId="47941F79">
      <w:pPr>
        <w:pStyle w:val="Geenafstand"/>
        <w:numPr>
          <w:ilvl w:val="0"/>
          <w:numId w:val="2"/>
        </w:numPr>
        <w:rPr>
          <w:rFonts w:ascii="Times New Roman" w:hAnsi="Times New Roman" w:cs="Times New Roman"/>
          <w:i/>
          <w:iCs/>
          <w:sz w:val="24"/>
          <w:szCs w:val="24"/>
        </w:rPr>
      </w:pPr>
      <w:r w:rsidRPr="00564614">
        <w:rPr>
          <w:rFonts w:ascii="Times New Roman" w:hAnsi="Times New Roman" w:cs="Times New Roman"/>
          <w:i/>
          <w:iCs/>
          <w:sz w:val="24"/>
          <w:szCs w:val="24"/>
        </w:rPr>
        <w:t>Waarom zegt het kabinet dat zij de motie uitvoert in de brief, terwijl dat evident niet het geval is? Acht zij dit eerlijk?</w:t>
      </w:r>
    </w:p>
    <w:p w:rsidRPr="00564614" w:rsidR="00564614" w:rsidP="00564614" w:rsidRDefault="00564614" w14:paraId="031B40DD" w14:textId="77777777">
      <w:pPr>
        <w:pStyle w:val="Geenafstand"/>
        <w:ind w:left="720"/>
        <w:rPr>
          <w:rFonts w:ascii="Times New Roman" w:hAnsi="Times New Roman" w:cs="Times New Roman"/>
          <w:sz w:val="24"/>
          <w:szCs w:val="24"/>
        </w:rPr>
      </w:pPr>
    </w:p>
    <w:p w:rsidR="00564614" w:rsidP="00564614" w:rsidRDefault="00564614" w14:paraId="1FACE64F" w14:textId="73602837">
      <w:pPr>
        <w:pStyle w:val="Geenafstand"/>
        <w:rPr>
          <w:rFonts w:ascii="Times New Roman" w:hAnsi="Times New Roman" w:cs="Times New Roman"/>
          <w:sz w:val="24"/>
          <w:szCs w:val="24"/>
        </w:rPr>
      </w:pPr>
      <w:r w:rsidRPr="00564614">
        <w:rPr>
          <w:rFonts w:ascii="Times New Roman" w:hAnsi="Times New Roman" w:cs="Times New Roman"/>
          <w:sz w:val="24"/>
          <w:szCs w:val="24"/>
        </w:rPr>
        <w:t xml:space="preserve">Zoals toegelicht in het antwoord op vraag 1 is het geen doelstelling van het kabinet om private </w:t>
      </w:r>
      <w:proofErr w:type="spellStart"/>
      <w:r w:rsidRPr="00564614">
        <w:rPr>
          <w:rFonts w:ascii="Times New Roman" w:hAnsi="Times New Roman" w:cs="Times New Roman"/>
          <w:sz w:val="24"/>
          <w:szCs w:val="24"/>
        </w:rPr>
        <w:t>equity</w:t>
      </w:r>
      <w:proofErr w:type="spellEnd"/>
      <w:r w:rsidRPr="00564614">
        <w:rPr>
          <w:rFonts w:ascii="Times New Roman" w:hAnsi="Times New Roman" w:cs="Times New Roman"/>
          <w:sz w:val="24"/>
          <w:szCs w:val="24"/>
        </w:rPr>
        <w:t xml:space="preserve"> fors terug te dringen in de (semi)publieke sectoren. Daarom stelt het kabinet geen adviescommissie in met als taak het adviseren over welke strategie gevoerd moet worden om dit doel te bereiken. Het kabinet handelt wel in de geest van de motie.</w:t>
      </w:r>
    </w:p>
    <w:p w:rsidR="00564614" w:rsidP="00564614" w:rsidRDefault="00564614" w14:paraId="611145EE" w14:textId="77777777">
      <w:pPr>
        <w:pStyle w:val="Geenafstand"/>
        <w:rPr>
          <w:rFonts w:ascii="Times New Roman" w:hAnsi="Times New Roman" w:cs="Times New Roman"/>
          <w:sz w:val="24"/>
          <w:szCs w:val="24"/>
        </w:rPr>
      </w:pPr>
    </w:p>
    <w:p w:rsidRPr="00521A57" w:rsidR="00521A57" w:rsidP="00521A57" w:rsidRDefault="00521A57" w14:paraId="29058A81" w14:textId="03BC0D78">
      <w:pPr>
        <w:pStyle w:val="Geenafstand"/>
        <w:numPr>
          <w:ilvl w:val="0"/>
          <w:numId w:val="2"/>
        </w:numPr>
        <w:rPr>
          <w:rFonts w:ascii="Times New Roman" w:hAnsi="Times New Roman" w:cs="Times New Roman"/>
          <w:i/>
          <w:iCs/>
          <w:sz w:val="24"/>
          <w:szCs w:val="24"/>
        </w:rPr>
      </w:pPr>
      <w:r w:rsidRPr="00521A57">
        <w:rPr>
          <w:rFonts w:ascii="Times New Roman" w:hAnsi="Times New Roman" w:cs="Times New Roman"/>
          <w:i/>
          <w:iCs/>
          <w:sz w:val="24"/>
          <w:szCs w:val="24"/>
        </w:rPr>
        <w:t>Is het kabinet bereid om in kaart te brengen wie er allemaal geadviseerd heeft dat er wel een probleem is? Waarom zijn die onderzoeken en noodkreten nu net weggelaten uit de brief</w:t>
      </w:r>
    </w:p>
    <w:p w:rsidRPr="00521A57" w:rsidR="00521A57" w:rsidP="00521A57" w:rsidRDefault="00521A57" w14:paraId="549F4670" w14:textId="77777777">
      <w:pPr>
        <w:pStyle w:val="Geenafstand"/>
        <w:rPr>
          <w:rFonts w:ascii="Times New Roman" w:hAnsi="Times New Roman" w:cs="Times New Roman"/>
          <w:sz w:val="24"/>
          <w:szCs w:val="24"/>
        </w:rPr>
      </w:pPr>
    </w:p>
    <w:p w:rsidRPr="00521A57" w:rsidR="00521A57" w:rsidP="00521A57" w:rsidRDefault="00521A57" w14:paraId="7D5E0CC7" w14:textId="77777777">
      <w:pPr>
        <w:pStyle w:val="Geenafstand"/>
        <w:rPr>
          <w:rFonts w:ascii="Times New Roman" w:hAnsi="Times New Roman" w:cs="Times New Roman"/>
          <w:sz w:val="24"/>
          <w:szCs w:val="24"/>
        </w:rPr>
      </w:pPr>
      <w:r w:rsidRPr="00521A57">
        <w:rPr>
          <w:rFonts w:ascii="Times New Roman" w:hAnsi="Times New Roman" w:cs="Times New Roman"/>
          <w:sz w:val="24"/>
          <w:szCs w:val="24"/>
        </w:rPr>
        <w:t xml:space="preserve">Het kabinet is zich bewust van de adviezen van o.a. de ACM. De signalen van toenemende marktmacht in bepaalde sectoren als gevolg van de aanwezigheid van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 xml:space="preserve"> partijen kan maatschappelijke kosten met zich meenemen en welvaart verlagend zijn. Het geëigende instrument hiertoe is middels het markttoezicht vanuit de ACM en niet vanuit het kabinet.</w:t>
      </w:r>
    </w:p>
    <w:p w:rsidR="001571A3" w:rsidP="00521A57" w:rsidRDefault="00521A57" w14:paraId="207480C9" w14:textId="57953310">
      <w:pPr>
        <w:pStyle w:val="Geenafstand"/>
        <w:rPr>
          <w:rFonts w:ascii="Times New Roman" w:hAnsi="Times New Roman" w:cs="Times New Roman"/>
          <w:sz w:val="24"/>
          <w:szCs w:val="24"/>
        </w:rPr>
      </w:pPr>
      <w:r w:rsidRPr="00521A57">
        <w:rPr>
          <w:rFonts w:ascii="Times New Roman" w:hAnsi="Times New Roman" w:cs="Times New Roman"/>
          <w:sz w:val="24"/>
          <w:szCs w:val="24"/>
        </w:rPr>
        <w:t>In de Kamerbrief</w:t>
      </w:r>
      <w:r w:rsidR="001571A3">
        <w:rPr>
          <w:rStyle w:val="Voetnootmarkering"/>
          <w:rFonts w:ascii="Times New Roman" w:hAnsi="Times New Roman" w:cs="Times New Roman"/>
          <w:sz w:val="24"/>
          <w:szCs w:val="24"/>
        </w:rPr>
        <w:footnoteReference w:id="25"/>
      </w:r>
      <w:r w:rsidR="001571A3">
        <w:rPr>
          <w:rFonts w:ascii="Times New Roman" w:hAnsi="Times New Roman" w:cs="Times New Roman"/>
          <w:sz w:val="24"/>
          <w:szCs w:val="24"/>
        </w:rPr>
        <w:t xml:space="preserve"> </w:t>
      </w:r>
      <w:r w:rsidRPr="00521A57">
        <w:rPr>
          <w:rFonts w:ascii="Times New Roman" w:hAnsi="Times New Roman" w:cs="Times New Roman"/>
          <w:sz w:val="24"/>
          <w:szCs w:val="24"/>
        </w:rPr>
        <w:t xml:space="preserve">die 17 oktober is verstuurd over mogelijke aanpassingen van het mededingingsinstrumentarium om dit toekomstbestendig te maken is aangegeven dat er wordt bekeken of en hoe het ACM instrumentarium kan worden uitgebreid. Uitbreiding kan eventueel met (i) een onderzoeks- en remediebevoegdheid voor concurrentie en (ii) een aanpassing van het concentratietoezicht zodat ook fusies en overnames die de meldingsdrempels niet halen (killer </w:t>
      </w:r>
      <w:proofErr w:type="spellStart"/>
      <w:r w:rsidRPr="00521A57">
        <w:rPr>
          <w:rFonts w:ascii="Times New Roman" w:hAnsi="Times New Roman" w:cs="Times New Roman"/>
          <w:sz w:val="24"/>
          <w:szCs w:val="24"/>
        </w:rPr>
        <w:t>acquisitions</w:t>
      </w:r>
      <w:proofErr w:type="spellEnd"/>
      <w:r w:rsidRPr="00521A57">
        <w:rPr>
          <w:rFonts w:ascii="Times New Roman" w:hAnsi="Times New Roman" w:cs="Times New Roman"/>
          <w:sz w:val="24"/>
          <w:szCs w:val="24"/>
        </w:rPr>
        <w:t xml:space="preserve"> en kralenrijgen/</w:t>
      </w:r>
      <w:proofErr w:type="spellStart"/>
      <w:r w:rsidRPr="00521A57">
        <w:rPr>
          <w:rFonts w:ascii="Times New Roman" w:hAnsi="Times New Roman" w:cs="Times New Roman"/>
          <w:sz w:val="24"/>
          <w:szCs w:val="24"/>
        </w:rPr>
        <w:t>roll</w:t>
      </w:r>
      <w:proofErr w:type="spellEnd"/>
      <w:r w:rsidRPr="00521A57">
        <w:rPr>
          <w:rFonts w:ascii="Times New Roman" w:hAnsi="Times New Roman" w:cs="Times New Roman"/>
          <w:sz w:val="24"/>
          <w:szCs w:val="24"/>
        </w:rPr>
        <w:t xml:space="preserve">-up) onderzocht kunnen worden. Voor beide opties is aangegeven dat in het voorjaar van 2025 meer duidelijk wordt en uw Kamer verder wordt </w:t>
      </w:r>
      <w:proofErr w:type="spellStart"/>
      <w:r w:rsidRPr="00521A57">
        <w:rPr>
          <w:rFonts w:ascii="Times New Roman" w:hAnsi="Times New Roman" w:cs="Times New Roman"/>
          <w:sz w:val="24"/>
          <w:szCs w:val="24"/>
        </w:rPr>
        <w:t>geïnfonneerd</w:t>
      </w:r>
      <w:proofErr w:type="spellEnd"/>
      <w:r w:rsidRPr="00521A57">
        <w:rPr>
          <w:rFonts w:ascii="Times New Roman" w:hAnsi="Times New Roman" w:cs="Times New Roman"/>
          <w:sz w:val="24"/>
          <w:szCs w:val="24"/>
        </w:rPr>
        <w:t>.</w:t>
      </w:r>
    </w:p>
    <w:p w:rsidR="001571A3" w:rsidRDefault="001571A3" w14:paraId="5D9D5A53" w14:textId="77777777">
      <w:pPr>
        <w:rPr>
          <w:rFonts w:ascii="Times New Roman" w:hAnsi="Times New Roman" w:cs="Times New Roman"/>
          <w:sz w:val="24"/>
          <w:szCs w:val="24"/>
        </w:rPr>
      </w:pPr>
      <w:r>
        <w:rPr>
          <w:rFonts w:ascii="Times New Roman" w:hAnsi="Times New Roman" w:cs="Times New Roman"/>
          <w:sz w:val="24"/>
          <w:szCs w:val="24"/>
        </w:rPr>
        <w:br w:type="page"/>
      </w:r>
    </w:p>
    <w:p w:rsidR="00564614" w:rsidP="00521A57" w:rsidRDefault="00564614" w14:paraId="290A5801" w14:textId="77777777">
      <w:pPr>
        <w:pStyle w:val="Geenafstand"/>
        <w:rPr>
          <w:rFonts w:ascii="Times New Roman" w:hAnsi="Times New Roman" w:cs="Times New Roman"/>
          <w:sz w:val="24"/>
          <w:szCs w:val="24"/>
        </w:rPr>
      </w:pPr>
    </w:p>
    <w:p w:rsidR="00521A57" w:rsidP="00521A57" w:rsidRDefault="00521A57" w14:paraId="7EFE5278" w14:textId="77777777">
      <w:pPr>
        <w:pStyle w:val="Geenafstand"/>
        <w:rPr>
          <w:rFonts w:ascii="Times New Roman" w:hAnsi="Times New Roman" w:cs="Times New Roman"/>
          <w:sz w:val="24"/>
          <w:szCs w:val="24"/>
        </w:rPr>
      </w:pPr>
    </w:p>
    <w:p w:rsidRPr="00521A57" w:rsidR="00521A57" w:rsidP="00521A57" w:rsidRDefault="00521A57" w14:paraId="09790A89" w14:textId="459B7155">
      <w:pPr>
        <w:pStyle w:val="Geenafstand"/>
        <w:numPr>
          <w:ilvl w:val="0"/>
          <w:numId w:val="2"/>
        </w:numPr>
        <w:rPr>
          <w:rFonts w:ascii="Times New Roman" w:hAnsi="Times New Roman" w:cs="Times New Roman"/>
          <w:i/>
          <w:iCs/>
          <w:sz w:val="24"/>
          <w:szCs w:val="24"/>
        </w:rPr>
      </w:pPr>
      <w:r w:rsidRPr="00521A57">
        <w:rPr>
          <w:rFonts w:ascii="Times New Roman" w:hAnsi="Times New Roman" w:cs="Times New Roman"/>
          <w:i/>
          <w:iCs/>
          <w:sz w:val="24"/>
          <w:szCs w:val="24"/>
        </w:rPr>
        <w:t>De leden van de NSC-fractie willen graag binnen twee weken een antwoord op deze vragen, inclusief een instellingsbesluit voor een adviescommissie, conform de wens van de Kamer en een duidelijke opdracht.</w:t>
      </w:r>
    </w:p>
    <w:p w:rsidRPr="00521A57" w:rsidR="00521A57" w:rsidP="00521A57" w:rsidRDefault="00521A57" w14:paraId="0395E69E" w14:textId="77777777">
      <w:pPr>
        <w:pStyle w:val="Geenafstand"/>
        <w:rPr>
          <w:rFonts w:ascii="Times New Roman" w:hAnsi="Times New Roman" w:cs="Times New Roman"/>
          <w:sz w:val="24"/>
          <w:szCs w:val="24"/>
        </w:rPr>
      </w:pPr>
    </w:p>
    <w:p w:rsidR="00521A57" w:rsidP="00521A57" w:rsidRDefault="00521A57" w14:paraId="368D81EC" w14:textId="28BCDB65">
      <w:pPr>
        <w:pStyle w:val="Geenafstand"/>
        <w:rPr>
          <w:rFonts w:ascii="Times New Roman" w:hAnsi="Times New Roman" w:cs="Times New Roman"/>
          <w:sz w:val="24"/>
          <w:szCs w:val="24"/>
        </w:rPr>
      </w:pPr>
      <w:r w:rsidRPr="00521A57">
        <w:rPr>
          <w:rFonts w:ascii="Times New Roman" w:hAnsi="Times New Roman" w:cs="Times New Roman"/>
          <w:sz w:val="24"/>
          <w:szCs w:val="24"/>
        </w:rPr>
        <w:t xml:space="preserve">Zoals aangegeven in de antwoorden op vraag 17 en 18 is het kabinet niet voornemens een adviescommissie in te stellen met als doel te adviseren over een strategie om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 xml:space="preserve"> fors terug te dringen in (semi)publieke sectoren.</w:t>
      </w:r>
    </w:p>
    <w:p w:rsidR="00521A57" w:rsidP="00521A57" w:rsidRDefault="00521A57" w14:paraId="6369CF7B" w14:textId="77777777">
      <w:pPr>
        <w:pStyle w:val="Geenafstand"/>
        <w:rPr>
          <w:rFonts w:ascii="Times New Roman" w:hAnsi="Times New Roman" w:cs="Times New Roman"/>
          <w:sz w:val="24"/>
          <w:szCs w:val="24"/>
        </w:rPr>
      </w:pPr>
    </w:p>
    <w:p w:rsidR="00521A57" w:rsidP="00521A57" w:rsidRDefault="00521A57" w14:paraId="71A0437C" w14:textId="72D4679A">
      <w:pPr>
        <w:pStyle w:val="Geenafstand"/>
        <w:rPr>
          <w:rFonts w:ascii="Times New Roman" w:hAnsi="Times New Roman" w:cs="Times New Roman"/>
          <w:b/>
          <w:bCs/>
          <w:sz w:val="24"/>
          <w:szCs w:val="24"/>
        </w:rPr>
      </w:pPr>
      <w:r w:rsidRPr="00521A57">
        <w:rPr>
          <w:rFonts w:ascii="Times New Roman" w:hAnsi="Times New Roman" w:cs="Times New Roman"/>
          <w:b/>
          <w:bCs/>
          <w:sz w:val="24"/>
          <w:szCs w:val="24"/>
        </w:rPr>
        <w:t>Vragen en opmerkingen van de leden van de ChristenUnie-fractie</w:t>
      </w:r>
    </w:p>
    <w:p w:rsidR="00521A57" w:rsidP="00521A57" w:rsidRDefault="00521A57" w14:paraId="21B100AD" w14:textId="77777777">
      <w:pPr>
        <w:pStyle w:val="Geenafstand"/>
        <w:rPr>
          <w:rFonts w:ascii="Times New Roman" w:hAnsi="Times New Roman" w:cs="Times New Roman"/>
          <w:b/>
          <w:bCs/>
          <w:sz w:val="24"/>
          <w:szCs w:val="24"/>
        </w:rPr>
      </w:pPr>
    </w:p>
    <w:p w:rsidRPr="00521A57" w:rsidR="00521A57" w:rsidP="00521A57" w:rsidRDefault="00521A57" w14:paraId="6CCCE95C" w14:textId="3F13A689">
      <w:pPr>
        <w:pStyle w:val="Geenafstand"/>
        <w:numPr>
          <w:ilvl w:val="0"/>
          <w:numId w:val="2"/>
        </w:numPr>
        <w:rPr>
          <w:rFonts w:ascii="Times New Roman" w:hAnsi="Times New Roman" w:cs="Times New Roman"/>
          <w:i/>
          <w:iCs/>
          <w:sz w:val="24"/>
          <w:szCs w:val="24"/>
        </w:rPr>
      </w:pPr>
      <w:r w:rsidRPr="00521A57">
        <w:rPr>
          <w:rFonts w:ascii="Times New Roman" w:hAnsi="Times New Roman" w:cs="Times New Roman"/>
          <w:i/>
          <w:iCs/>
          <w:sz w:val="24"/>
          <w:szCs w:val="24"/>
        </w:rPr>
        <w:t xml:space="preserve">Deze leden danken de bewindspersonen voor dit overzicht, maar vragen aan de bewindspersonen of zij ook inzien dat dit nog geen advies is over de te voeren strategie? Welke strategie voert het kabinet om de toenemende rol van private </w:t>
      </w:r>
      <w:proofErr w:type="spellStart"/>
      <w:r w:rsidRPr="00521A57">
        <w:rPr>
          <w:rFonts w:ascii="Times New Roman" w:hAnsi="Times New Roman" w:cs="Times New Roman"/>
          <w:i/>
          <w:iCs/>
          <w:sz w:val="24"/>
          <w:szCs w:val="24"/>
        </w:rPr>
        <w:t>equity</w:t>
      </w:r>
      <w:proofErr w:type="spellEnd"/>
      <w:r w:rsidRPr="00521A57">
        <w:rPr>
          <w:rFonts w:ascii="Times New Roman" w:hAnsi="Times New Roman" w:cs="Times New Roman"/>
          <w:i/>
          <w:iCs/>
          <w:sz w:val="24"/>
          <w:szCs w:val="24"/>
        </w:rPr>
        <w:t xml:space="preserve"> terug te dringen? Als er geen overkoepelende strategie is, is het kabinet voornemens deze strategie te formuleren ofte laten formuleren, zoals de motie vroeg?</w:t>
      </w:r>
    </w:p>
    <w:p w:rsidRPr="00521A57" w:rsidR="00521A57" w:rsidP="00521A57" w:rsidRDefault="00521A57" w14:paraId="0C21603E" w14:textId="77777777">
      <w:pPr>
        <w:pStyle w:val="Geenafstand"/>
        <w:rPr>
          <w:rFonts w:ascii="Times New Roman" w:hAnsi="Times New Roman" w:cs="Times New Roman"/>
          <w:b/>
          <w:bCs/>
          <w:sz w:val="24"/>
          <w:szCs w:val="24"/>
        </w:rPr>
      </w:pPr>
    </w:p>
    <w:p w:rsidRPr="00521A57" w:rsidR="00521A57" w:rsidP="00521A57" w:rsidRDefault="00521A57" w14:paraId="7775DAB3" w14:textId="77777777">
      <w:pPr>
        <w:pStyle w:val="Geenafstand"/>
        <w:rPr>
          <w:rFonts w:ascii="Times New Roman" w:hAnsi="Times New Roman" w:cs="Times New Roman"/>
          <w:sz w:val="24"/>
          <w:szCs w:val="24"/>
        </w:rPr>
      </w:pPr>
      <w:r w:rsidRPr="00521A57">
        <w:rPr>
          <w:rFonts w:ascii="Times New Roman" w:hAnsi="Times New Roman" w:cs="Times New Roman"/>
          <w:sz w:val="24"/>
          <w:szCs w:val="24"/>
        </w:rPr>
        <w:t>Zie het antwoord op vraag 1.</w:t>
      </w:r>
    </w:p>
    <w:p w:rsidRPr="00521A57" w:rsidR="00521A57" w:rsidP="00521A57" w:rsidRDefault="00521A57" w14:paraId="7F53FD5C" w14:textId="77777777">
      <w:pPr>
        <w:pStyle w:val="Geenafstand"/>
        <w:rPr>
          <w:rFonts w:ascii="Times New Roman" w:hAnsi="Times New Roman" w:cs="Times New Roman"/>
          <w:b/>
          <w:bCs/>
          <w:sz w:val="24"/>
          <w:szCs w:val="24"/>
        </w:rPr>
      </w:pPr>
    </w:p>
    <w:p w:rsidRPr="00521A57" w:rsidR="00521A57" w:rsidP="00521A57" w:rsidRDefault="00521A57" w14:paraId="542BA7D5" w14:textId="5371CAC1">
      <w:pPr>
        <w:pStyle w:val="Geenafstand"/>
        <w:numPr>
          <w:ilvl w:val="0"/>
          <w:numId w:val="2"/>
        </w:numPr>
        <w:rPr>
          <w:rFonts w:ascii="Times New Roman" w:hAnsi="Times New Roman" w:cs="Times New Roman"/>
          <w:i/>
          <w:iCs/>
          <w:sz w:val="24"/>
          <w:szCs w:val="24"/>
        </w:rPr>
      </w:pPr>
      <w:r w:rsidRPr="00521A57">
        <w:rPr>
          <w:rFonts w:ascii="Times New Roman" w:hAnsi="Times New Roman" w:cs="Times New Roman"/>
          <w:i/>
          <w:iCs/>
          <w:sz w:val="24"/>
          <w:szCs w:val="24"/>
        </w:rPr>
        <w:t xml:space="preserve">Deze leden zien dat verschillende departementen onder andere door sturing vanuit de Kamer stappen zetten om private </w:t>
      </w:r>
      <w:proofErr w:type="spellStart"/>
      <w:r w:rsidRPr="00521A57">
        <w:rPr>
          <w:rFonts w:ascii="Times New Roman" w:hAnsi="Times New Roman" w:cs="Times New Roman"/>
          <w:i/>
          <w:iCs/>
          <w:sz w:val="24"/>
          <w:szCs w:val="24"/>
        </w:rPr>
        <w:t>equity</w:t>
      </w:r>
      <w:proofErr w:type="spellEnd"/>
      <w:r w:rsidRPr="00521A57">
        <w:rPr>
          <w:rFonts w:ascii="Times New Roman" w:hAnsi="Times New Roman" w:cs="Times New Roman"/>
          <w:i/>
          <w:iCs/>
          <w:sz w:val="24"/>
          <w:szCs w:val="24"/>
        </w:rPr>
        <w:t xml:space="preserve"> terug te dringen, maar dat de departementen niet altijd dezelfde koers varen. Herkennen de bewindspersonen dit? En zien de bewindspersonen dat een eenduidige, interdepartementale strategie eraan zou bijdragen om samenhangend beleid te voeren en van elkaar te leren?</w:t>
      </w:r>
    </w:p>
    <w:p w:rsidRPr="00521A57" w:rsidR="00521A57" w:rsidP="00521A57" w:rsidRDefault="00521A57" w14:paraId="29D2887F" w14:textId="77777777">
      <w:pPr>
        <w:pStyle w:val="Geenafstand"/>
        <w:rPr>
          <w:rFonts w:ascii="Times New Roman" w:hAnsi="Times New Roman" w:cs="Times New Roman"/>
          <w:b/>
          <w:bCs/>
          <w:sz w:val="24"/>
          <w:szCs w:val="24"/>
        </w:rPr>
      </w:pPr>
    </w:p>
    <w:p w:rsidRPr="00521A57" w:rsidR="00521A57" w:rsidP="00521A57" w:rsidRDefault="00521A57" w14:paraId="0CCB3C1E" w14:textId="77777777">
      <w:pPr>
        <w:pStyle w:val="Geenafstand"/>
        <w:rPr>
          <w:rFonts w:ascii="Times New Roman" w:hAnsi="Times New Roman" w:cs="Times New Roman"/>
          <w:b/>
          <w:bCs/>
          <w:sz w:val="24"/>
          <w:szCs w:val="24"/>
        </w:rPr>
      </w:pPr>
    </w:p>
    <w:p w:rsidR="00521A57" w:rsidP="00521A57" w:rsidRDefault="00521A57" w14:paraId="59D98846" w14:textId="6BCE056A">
      <w:pPr>
        <w:pStyle w:val="Geenafstand"/>
        <w:rPr>
          <w:rFonts w:ascii="Times New Roman" w:hAnsi="Times New Roman" w:cs="Times New Roman"/>
          <w:sz w:val="24"/>
          <w:szCs w:val="24"/>
        </w:rPr>
      </w:pPr>
      <w:r w:rsidRPr="00521A57">
        <w:rPr>
          <w:rFonts w:ascii="Times New Roman" w:hAnsi="Times New Roman" w:cs="Times New Roman"/>
          <w:sz w:val="24"/>
          <w:szCs w:val="24"/>
        </w:rPr>
        <w:t xml:space="preserve">De genoemde sectoren in de motie kennen elk eigen markteigenschappen en knelpunten. In dit geval is maatwerk beleid nodig om markten beter te laten werken voor mensen. We blijven interdepartementaal kijken naar hoe de afzonderlijke sectoren van elkaar kunnen leren in hun omgang met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w:t>
      </w:r>
    </w:p>
    <w:p w:rsidR="00521A57" w:rsidP="00521A57" w:rsidRDefault="00521A57" w14:paraId="5FDFFBF4" w14:textId="77777777">
      <w:pPr>
        <w:pStyle w:val="Geenafstand"/>
        <w:rPr>
          <w:rFonts w:ascii="Times New Roman" w:hAnsi="Times New Roman" w:cs="Times New Roman"/>
          <w:sz w:val="24"/>
          <w:szCs w:val="24"/>
        </w:rPr>
      </w:pPr>
    </w:p>
    <w:p w:rsidRPr="00521A57" w:rsidR="00521A57" w:rsidP="00521A57" w:rsidRDefault="00521A57" w14:paraId="35F46E1E" w14:textId="5CB6283B">
      <w:pPr>
        <w:pStyle w:val="Geenafstand"/>
        <w:numPr>
          <w:ilvl w:val="0"/>
          <w:numId w:val="2"/>
        </w:numPr>
        <w:rPr>
          <w:rFonts w:ascii="Times New Roman" w:hAnsi="Times New Roman" w:cs="Times New Roman"/>
          <w:i/>
          <w:iCs/>
          <w:sz w:val="24"/>
          <w:szCs w:val="24"/>
        </w:rPr>
      </w:pPr>
      <w:r w:rsidRPr="00521A57">
        <w:rPr>
          <w:rFonts w:ascii="Times New Roman" w:hAnsi="Times New Roman" w:cs="Times New Roman"/>
          <w:i/>
          <w:iCs/>
          <w:sz w:val="24"/>
          <w:szCs w:val="24"/>
        </w:rPr>
        <w:t xml:space="preserve">Waarom kiezen de bewindspersonen voor een aanvullende verkenning naar de </w:t>
      </w:r>
      <w:proofErr w:type="spellStart"/>
      <w:r w:rsidRPr="00521A57">
        <w:rPr>
          <w:rFonts w:ascii="Times New Roman" w:hAnsi="Times New Roman" w:cs="Times New Roman"/>
          <w:i/>
          <w:iCs/>
          <w:sz w:val="24"/>
          <w:szCs w:val="24"/>
        </w:rPr>
        <w:t>voors</w:t>
      </w:r>
      <w:proofErr w:type="spellEnd"/>
      <w:r w:rsidRPr="00521A57">
        <w:rPr>
          <w:rFonts w:ascii="Times New Roman" w:hAnsi="Times New Roman" w:cs="Times New Roman"/>
          <w:i/>
          <w:iCs/>
          <w:sz w:val="24"/>
          <w:szCs w:val="24"/>
        </w:rPr>
        <w:t xml:space="preserve"> en tegens van de rol van private </w:t>
      </w:r>
      <w:proofErr w:type="spellStart"/>
      <w:r w:rsidRPr="00521A57">
        <w:rPr>
          <w:rFonts w:ascii="Times New Roman" w:hAnsi="Times New Roman" w:cs="Times New Roman"/>
          <w:i/>
          <w:iCs/>
          <w:sz w:val="24"/>
          <w:szCs w:val="24"/>
        </w:rPr>
        <w:t>equity</w:t>
      </w:r>
      <w:proofErr w:type="spellEnd"/>
      <w:r w:rsidRPr="00521A57">
        <w:rPr>
          <w:rFonts w:ascii="Times New Roman" w:hAnsi="Times New Roman" w:cs="Times New Roman"/>
          <w:i/>
          <w:iCs/>
          <w:sz w:val="24"/>
          <w:szCs w:val="24"/>
        </w:rPr>
        <w:t xml:space="preserve"> in sectoren die grotendeels collectief worden bekostigd en niet voor een commissie die een strategie adviseert? Welke vragen stelt het kabinet daarin centraal? Wie moet dat onderzoek doen, met welke scope en met welk tijdspad, zo vragen deze leden.</w:t>
      </w:r>
    </w:p>
    <w:p w:rsidRPr="00521A57" w:rsidR="00521A57" w:rsidP="00521A57" w:rsidRDefault="00521A57" w14:paraId="7D313DE0" w14:textId="77777777">
      <w:pPr>
        <w:pStyle w:val="Geenafstand"/>
        <w:rPr>
          <w:rFonts w:ascii="Times New Roman" w:hAnsi="Times New Roman" w:cs="Times New Roman"/>
          <w:sz w:val="24"/>
          <w:szCs w:val="24"/>
        </w:rPr>
      </w:pPr>
    </w:p>
    <w:p w:rsidRPr="00521A57" w:rsidR="00521A57" w:rsidP="00521A57" w:rsidRDefault="00521A57" w14:paraId="651FB76E" w14:textId="77777777">
      <w:pPr>
        <w:pStyle w:val="Geenafstand"/>
        <w:rPr>
          <w:rFonts w:ascii="Times New Roman" w:hAnsi="Times New Roman" w:cs="Times New Roman"/>
          <w:sz w:val="24"/>
          <w:szCs w:val="24"/>
        </w:rPr>
      </w:pPr>
      <w:r w:rsidRPr="00521A57">
        <w:rPr>
          <w:rFonts w:ascii="Times New Roman" w:hAnsi="Times New Roman" w:cs="Times New Roman"/>
          <w:sz w:val="24"/>
          <w:szCs w:val="24"/>
        </w:rPr>
        <w:t xml:space="preserve">Zonder een scherpe probleemanalyse waaruit blijkt dat het terugdringen van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 xml:space="preserve"> noodzakelijk is, acht het kabinet het onverstandig om een adviescommissie in te stellen om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 xml:space="preserve"> fors terug te dringen. Deze werkwijze stelt het kabinet beter in staat om met doeltreffende en doelmatige oplossingsrichtingen te komen betreft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 xml:space="preserve"> in onze economie.</w:t>
      </w:r>
    </w:p>
    <w:p w:rsidR="00521A57" w:rsidP="00521A57" w:rsidRDefault="00521A57" w14:paraId="3B3BC6DF" w14:textId="2B52F685">
      <w:pPr>
        <w:pStyle w:val="Geenafstand"/>
        <w:rPr>
          <w:rFonts w:ascii="Times New Roman" w:hAnsi="Times New Roman" w:cs="Times New Roman"/>
          <w:sz w:val="24"/>
          <w:szCs w:val="24"/>
        </w:rPr>
      </w:pPr>
      <w:r w:rsidRPr="00521A57">
        <w:rPr>
          <w:rFonts w:ascii="Times New Roman" w:hAnsi="Times New Roman" w:cs="Times New Roman"/>
          <w:sz w:val="24"/>
          <w:szCs w:val="24"/>
        </w:rPr>
        <w:t xml:space="preserve">Tijdens het uitvoeren van de motie is uit de onderzoeken van SZW en VWS en de aanvullende verkenning door VWS gebleken dat er geen aanleiding is om de rol van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 xml:space="preserve"> terug te dringen. Dit neemt niet weg dat dit kabinet de zorgen rondom de rol van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 xml:space="preserve"> serieus neemt. Daarom is aangekondigd om in 2025 een aanvullende verkenning te doen. VWS heeft in de Kamerbrief van 5 maart</w:t>
      </w:r>
      <w:r w:rsidR="001571A3">
        <w:rPr>
          <w:rFonts w:ascii="Times New Roman" w:hAnsi="Times New Roman" w:cs="Times New Roman"/>
          <w:sz w:val="24"/>
          <w:szCs w:val="24"/>
        </w:rPr>
        <w:t xml:space="preserve"> </w:t>
      </w:r>
      <w:r w:rsidRPr="00521A57" w:rsidR="001571A3">
        <w:rPr>
          <w:rFonts w:ascii="Times New Roman" w:hAnsi="Times New Roman" w:cs="Times New Roman"/>
          <w:sz w:val="24"/>
          <w:szCs w:val="24"/>
        </w:rPr>
        <w:t>jl.</w:t>
      </w:r>
      <w:r w:rsidRPr="00521A57">
        <w:rPr>
          <w:rFonts w:ascii="Times New Roman" w:hAnsi="Times New Roman" w:cs="Times New Roman"/>
          <w:sz w:val="24"/>
          <w:szCs w:val="24"/>
        </w:rPr>
        <w:t xml:space="preserve"> invulling gegeven aan deze toezegging voor de zorgsector. In de kinderopvang worden maatregelen uitgewerkt om de toegankelijkheid en een doelmatige besteding van publieke middelen te borgen met oog op </w:t>
      </w:r>
      <w:r w:rsidRPr="00521A57">
        <w:rPr>
          <w:rFonts w:ascii="Times New Roman" w:hAnsi="Times New Roman" w:cs="Times New Roman"/>
          <w:sz w:val="24"/>
          <w:szCs w:val="24"/>
        </w:rPr>
        <w:lastRenderedPageBreak/>
        <w:t xml:space="preserve">het nieuwe financieringsstelsel. Daarbij blijven we interdepartementaal kijken naar hoe de afzonderlijke sectoren van elkaar kunnen leren in hun omgang met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w:t>
      </w:r>
    </w:p>
    <w:p w:rsidR="00521A57" w:rsidP="00521A57" w:rsidRDefault="00521A57" w14:paraId="24EFBEAB" w14:textId="77777777">
      <w:pPr>
        <w:pStyle w:val="Geenafstand"/>
        <w:rPr>
          <w:rFonts w:ascii="Times New Roman" w:hAnsi="Times New Roman" w:cs="Times New Roman"/>
          <w:sz w:val="24"/>
          <w:szCs w:val="24"/>
        </w:rPr>
      </w:pPr>
    </w:p>
    <w:p w:rsidRPr="00521A57" w:rsidR="00521A57" w:rsidP="00521A57" w:rsidRDefault="00521A57" w14:paraId="610EB146" w14:textId="6F748887">
      <w:pPr>
        <w:pStyle w:val="Geenafstand"/>
        <w:numPr>
          <w:ilvl w:val="0"/>
          <w:numId w:val="2"/>
        </w:numPr>
        <w:rPr>
          <w:rFonts w:ascii="Times New Roman" w:hAnsi="Times New Roman" w:cs="Times New Roman"/>
          <w:i/>
          <w:iCs/>
          <w:sz w:val="24"/>
          <w:szCs w:val="24"/>
        </w:rPr>
      </w:pPr>
      <w:r w:rsidRPr="00521A57">
        <w:rPr>
          <w:rFonts w:ascii="Times New Roman" w:hAnsi="Times New Roman" w:cs="Times New Roman"/>
          <w:i/>
          <w:iCs/>
          <w:sz w:val="24"/>
          <w:szCs w:val="24"/>
        </w:rPr>
        <w:t xml:space="preserve">Hoe geeft het kabinet verder invulling aan de motie-Bikker/Omtzigt (TK 36410-30) die het kabinet de opdracht geeft om (semi)publieke voorzieningen beter te beschermen tegen de kwalijke gevolgen van private </w:t>
      </w:r>
      <w:proofErr w:type="spellStart"/>
      <w:r w:rsidRPr="00521A57">
        <w:rPr>
          <w:rFonts w:ascii="Times New Roman" w:hAnsi="Times New Roman" w:cs="Times New Roman"/>
          <w:i/>
          <w:iCs/>
          <w:sz w:val="24"/>
          <w:szCs w:val="24"/>
        </w:rPr>
        <w:t>equity</w:t>
      </w:r>
      <w:proofErr w:type="spellEnd"/>
      <w:r w:rsidRPr="00521A57">
        <w:rPr>
          <w:rFonts w:ascii="Times New Roman" w:hAnsi="Times New Roman" w:cs="Times New Roman"/>
          <w:i/>
          <w:iCs/>
          <w:sz w:val="24"/>
          <w:szCs w:val="24"/>
        </w:rPr>
        <w:t xml:space="preserve"> en het toezicht te versterken?</w:t>
      </w:r>
    </w:p>
    <w:p w:rsidRPr="00521A57" w:rsidR="00521A57" w:rsidP="00521A57" w:rsidRDefault="00521A57" w14:paraId="0BB3B894" w14:textId="77777777">
      <w:pPr>
        <w:pStyle w:val="Geenafstand"/>
        <w:rPr>
          <w:rFonts w:ascii="Times New Roman" w:hAnsi="Times New Roman" w:cs="Times New Roman"/>
          <w:sz w:val="24"/>
          <w:szCs w:val="24"/>
        </w:rPr>
      </w:pPr>
      <w:r w:rsidRPr="00521A57">
        <w:rPr>
          <w:rFonts w:ascii="Times New Roman" w:hAnsi="Times New Roman" w:cs="Times New Roman"/>
          <w:sz w:val="24"/>
          <w:szCs w:val="24"/>
        </w:rPr>
        <w:t xml:space="preserve"> </w:t>
      </w:r>
    </w:p>
    <w:p w:rsidRPr="00521A57" w:rsidR="00521A57" w:rsidP="00521A57" w:rsidRDefault="00521A57" w14:paraId="08BCB9B2" w14:textId="77777777">
      <w:pPr>
        <w:pStyle w:val="Geenafstand"/>
        <w:rPr>
          <w:rFonts w:ascii="Times New Roman" w:hAnsi="Times New Roman" w:cs="Times New Roman"/>
          <w:sz w:val="24"/>
          <w:szCs w:val="24"/>
        </w:rPr>
      </w:pPr>
      <w:r w:rsidRPr="00521A57">
        <w:rPr>
          <w:rFonts w:ascii="Times New Roman" w:hAnsi="Times New Roman" w:cs="Times New Roman"/>
          <w:sz w:val="24"/>
          <w:szCs w:val="24"/>
        </w:rPr>
        <w:t>De minister van VWS is bezig met een aantal maatregelen om te waarborgen dat financiële belangen nooit voor kwaliteit, toegankelijkheid en betaalbaarheid van zorg worden kunnen gezet. Dit door o.a. in te zetten op het eerder genoemde wetsvoorstel (</w:t>
      </w:r>
      <w:proofErr w:type="spellStart"/>
      <w:r w:rsidRPr="00521A57">
        <w:rPr>
          <w:rFonts w:ascii="Times New Roman" w:hAnsi="Times New Roman" w:cs="Times New Roman"/>
          <w:sz w:val="24"/>
          <w:szCs w:val="24"/>
        </w:rPr>
        <w:t>Wibz</w:t>
      </w:r>
      <w:proofErr w:type="spellEnd"/>
      <w:r w:rsidRPr="00521A57">
        <w:rPr>
          <w:rFonts w:ascii="Times New Roman" w:hAnsi="Times New Roman" w:cs="Times New Roman"/>
          <w:sz w:val="24"/>
          <w:szCs w:val="24"/>
        </w:rPr>
        <w:t>). De Nederlandse Zorgautoriteit (</w:t>
      </w:r>
      <w:proofErr w:type="spellStart"/>
      <w:r w:rsidRPr="00521A57">
        <w:rPr>
          <w:rFonts w:ascii="Times New Roman" w:hAnsi="Times New Roman" w:cs="Times New Roman"/>
          <w:sz w:val="24"/>
          <w:szCs w:val="24"/>
        </w:rPr>
        <w:t>Nza</w:t>
      </w:r>
      <w:proofErr w:type="spellEnd"/>
      <w:r w:rsidRPr="00521A57">
        <w:rPr>
          <w:rFonts w:ascii="Times New Roman" w:hAnsi="Times New Roman" w:cs="Times New Roman"/>
          <w:sz w:val="24"/>
          <w:szCs w:val="24"/>
        </w:rPr>
        <w:t xml:space="preserve">) zal verder bekijken hoe zij het toezicht op de </w:t>
      </w:r>
      <w:proofErr w:type="spellStart"/>
      <w:r w:rsidRPr="00521A57">
        <w:rPr>
          <w:rFonts w:ascii="Times New Roman" w:hAnsi="Times New Roman" w:cs="Times New Roman"/>
          <w:sz w:val="24"/>
          <w:szCs w:val="24"/>
        </w:rPr>
        <w:t>Wibz</w:t>
      </w:r>
      <w:proofErr w:type="spellEnd"/>
      <w:r w:rsidRPr="00521A57">
        <w:rPr>
          <w:rFonts w:ascii="Times New Roman" w:hAnsi="Times New Roman" w:cs="Times New Roman"/>
          <w:sz w:val="24"/>
          <w:szCs w:val="24"/>
        </w:rPr>
        <w:t xml:space="preserve"> zo effectief mogelijk kunnen inzetten om ervoor te zorgen dat deze regels in de praktijk worden nageleefd. Verder heeft de minister van VWS aangegeven nauwkeurig en nauwlettend in de gaten willen houden hoe de ingevoerde maatregelen gezamenlijk in de praktijk uitpakken.</w:t>
      </w:r>
    </w:p>
    <w:p w:rsidR="00521A57" w:rsidP="00521A57" w:rsidRDefault="00521A57" w14:paraId="6E0024EB" w14:textId="4B2C906B">
      <w:pPr>
        <w:pStyle w:val="Geenafstand"/>
        <w:rPr>
          <w:rFonts w:ascii="Times New Roman" w:hAnsi="Times New Roman" w:cs="Times New Roman"/>
          <w:sz w:val="24"/>
          <w:szCs w:val="24"/>
        </w:rPr>
      </w:pPr>
      <w:r w:rsidRPr="00521A57">
        <w:rPr>
          <w:rFonts w:ascii="Times New Roman" w:hAnsi="Times New Roman" w:cs="Times New Roman"/>
          <w:sz w:val="24"/>
          <w:szCs w:val="24"/>
        </w:rPr>
        <w:t xml:space="preserve">We blijven interdepartementaal kijken naar hoe de afzonderlijke sectoren van elkaar kunnen leren in hun omgang met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 Dit is in de geest van de motie.</w:t>
      </w:r>
    </w:p>
    <w:p w:rsidR="00521A57" w:rsidP="00521A57" w:rsidRDefault="00521A57" w14:paraId="31C98B41" w14:textId="77777777">
      <w:pPr>
        <w:pStyle w:val="Geenafstand"/>
        <w:rPr>
          <w:rFonts w:ascii="Times New Roman" w:hAnsi="Times New Roman" w:cs="Times New Roman"/>
          <w:sz w:val="24"/>
          <w:szCs w:val="24"/>
        </w:rPr>
      </w:pPr>
    </w:p>
    <w:p w:rsidRPr="00521A57" w:rsidR="00521A57" w:rsidP="00521A57" w:rsidRDefault="00521A57" w14:paraId="5B06EE04" w14:textId="77777777">
      <w:pPr>
        <w:pStyle w:val="Geenafstand"/>
        <w:rPr>
          <w:rFonts w:ascii="Times New Roman" w:hAnsi="Times New Roman" w:cs="Times New Roman"/>
          <w:sz w:val="24"/>
          <w:szCs w:val="24"/>
        </w:rPr>
      </w:pPr>
    </w:p>
    <w:p w:rsidRPr="00521A57" w:rsidR="00521A57" w:rsidP="00521A57" w:rsidRDefault="00521A57" w14:paraId="33E606D1" w14:textId="70BA7D6C">
      <w:pPr>
        <w:pStyle w:val="Geenafstand"/>
        <w:numPr>
          <w:ilvl w:val="0"/>
          <w:numId w:val="2"/>
        </w:numPr>
        <w:rPr>
          <w:rFonts w:ascii="Times New Roman" w:hAnsi="Times New Roman" w:cs="Times New Roman"/>
          <w:i/>
          <w:iCs/>
          <w:sz w:val="24"/>
          <w:szCs w:val="24"/>
        </w:rPr>
      </w:pPr>
      <w:r w:rsidRPr="00521A57">
        <w:rPr>
          <w:rFonts w:ascii="Times New Roman" w:hAnsi="Times New Roman" w:cs="Times New Roman"/>
          <w:i/>
          <w:iCs/>
          <w:sz w:val="24"/>
          <w:szCs w:val="24"/>
        </w:rPr>
        <w:t>Ten aanzien van het domein kinderopvang zijn de leden van de ChristenUnie-fractie teleurgesteld in de reactie van het kabinet. Feitelijk monitort het ministerie van Economische Zaken enkel de ontwikkelingen in de kinderopvang maar is zij niet voornemens om ook iets te dóen. Herkent u zich in deze stelling? Het kabinet is niet voornemens iets te doen om prijsstijgingen in de kinderopvang te voorkomen. De leden van de ChristenUnie-fractie zien dit als een grote misser. De grote investeringen die dit kabinet doet in het betaalbaarder maken van de kinderopvang zullen daarmee tenietgedaan worden. Waarom kiest het kabinet in deze voor winsten van kinderopvangorganisaties in plaats van voor de portemonnee van huishoudens, zo vragen de leden van de ChristenUnie-fractie? De leden van de ChristenUnie-fractie lezen dat het kabinet wenst dat sectorpartijen in de kinderopvang werk maken van een gedragscode om de transparantie in de sector te vergroten. Op welke wijze gaat het kabinet hier sturing en leiding aan geven?</w:t>
      </w:r>
    </w:p>
    <w:p w:rsidRPr="00521A57" w:rsidR="00521A57" w:rsidP="00521A57" w:rsidRDefault="00521A57" w14:paraId="1AA040F7" w14:textId="77777777">
      <w:pPr>
        <w:pStyle w:val="Geenafstand"/>
        <w:rPr>
          <w:rFonts w:ascii="Times New Roman" w:hAnsi="Times New Roman" w:cs="Times New Roman"/>
          <w:sz w:val="24"/>
          <w:szCs w:val="24"/>
        </w:rPr>
      </w:pPr>
    </w:p>
    <w:p w:rsidRPr="00521A57" w:rsidR="00521A57" w:rsidP="00521A57" w:rsidRDefault="00521A57" w14:paraId="10E910AF" w14:textId="169C583A">
      <w:pPr>
        <w:pStyle w:val="Geenafstand"/>
        <w:rPr>
          <w:rFonts w:ascii="Times New Roman" w:hAnsi="Times New Roman" w:cs="Times New Roman"/>
          <w:sz w:val="24"/>
          <w:szCs w:val="24"/>
        </w:rPr>
      </w:pPr>
      <w:r w:rsidRPr="00521A57">
        <w:rPr>
          <w:rFonts w:ascii="Times New Roman" w:hAnsi="Times New Roman" w:cs="Times New Roman"/>
          <w:sz w:val="24"/>
          <w:szCs w:val="24"/>
        </w:rPr>
        <w:t>De invoering van het nieuwe financieringsstelsel kan inderdaad leiden tot prijsstijgingen in de kinderopvang, als het aanbod achterblijft bij de toenemende vraag. Zoals toegelicht in antwoord op de vragen van de leden van GroenLinks-PvdA in dit schriftelijk overleg en de Hoofdlijnenbrief over het nieuwe financieringsstelsel verkent het kabinet verschillende maatregelen om de gevolgen hiervan tegen te gaan.</w:t>
      </w:r>
      <w:r w:rsidR="001571A3">
        <w:rPr>
          <w:rStyle w:val="Voetnootmarkering"/>
          <w:rFonts w:ascii="Times New Roman" w:hAnsi="Times New Roman" w:cs="Times New Roman"/>
          <w:sz w:val="24"/>
          <w:szCs w:val="24"/>
        </w:rPr>
        <w:footnoteReference w:id="26"/>
      </w:r>
      <w:r w:rsidRPr="00521A57">
        <w:rPr>
          <w:rFonts w:ascii="Times New Roman" w:hAnsi="Times New Roman" w:cs="Times New Roman"/>
          <w:sz w:val="24"/>
          <w:szCs w:val="24"/>
        </w:rPr>
        <w:tab/>
      </w:r>
    </w:p>
    <w:p w:rsidR="00521A57" w:rsidP="00521A57" w:rsidRDefault="00521A57" w14:paraId="645814C9" w14:textId="42232936">
      <w:pPr>
        <w:pStyle w:val="Geenafstand"/>
        <w:rPr>
          <w:rFonts w:ascii="Times New Roman" w:hAnsi="Times New Roman" w:cs="Times New Roman"/>
          <w:sz w:val="24"/>
          <w:szCs w:val="24"/>
        </w:rPr>
      </w:pPr>
      <w:r w:rsidRPr="00521A57">
        <w:rPr>
          <w:rFonts w:ascii="Times New Roman" w:hAnsi="Times New Roman" w:cs="Times New Roman"/>
          <w:sz w:val="24"/>
          <w:szCs w:val="24"/>
        </w:rPr>
        <w:t>In de kamerbrief over de uitvoering van de motie Bikker/Omtzigt heeft de staatssecretaris van Participatie en Integratie aangegeven de mening van uw Kamer te delen dat het de bedoeling is dat belastinggeld ten goede komt aan kinderopvang, en niet als winst uitstroomt naar aanbieders.</w:t>
      </w:r>
      <w:r w:rsidR="001571A3">
        <w:rPr>
          <w:rStyle w:val="Voetnootmarkering"/>
          <w:rFonts w:ascii="Times New Roman" w:hAnsi="Times New Roman" w:cs="Times New Roman"/>
          <w:sz w:val="24"/>
          <w:szCs w:val="24"/>
        </w:rPr>
        <w:footnoteReference w:id="27"/>
      </w:r>
      <w:r w:rsidRPr="00521A57">
        <w:rPr>
          <w:rFonts w:ascii="Times New Roman" w:hAnsi="Times New Roman" w:cs="Times New Roman"/>
          <w:sz w:val="24"/>
          <w:szCs w:val="24"/>
        </w:rPr>
        <w:t xml:space="preserve"> De gedragscode waar u naar verwijst kan daarbij helpen, door voor de samenleving inzichtelijk te maken hoe middelen besteed worden. De kinderopvangsector is zelf aan zet om deze code vorm te geven. In zijn overleggen met de kinderopvangsector zal de staatssecretaris van Participatie en Integratie er bij de branchepartijen op aandringen om hier snel werk van te maken.</w:t>
      </w:r>
    </w:p>
    <w:p w:rsidR="00521A57" w:rsidRDefault="00521A57" w14:paraId="21AF60EE" w14:textId="77777777">
      <w:pPr>
        <w:rPr>
          <w:rFonts w:ascii="Times New Roman" w:hAnsi="Times New Roman" w:cs="Times New Roman"/>
          <w:sz w:val="24"/>
          <w:szCs w:val="24"/>
        </w:rPr>
      </w:pPr>
      <w:r>
        <w:rPr>
          <w:rFonts w:ascii="Times New Roman" w:hAnsi="Times New Roman" w:cs="Times New Roman"/>
          <w:sz w:val="24"/>
          <w:szCs w:val="24"/>
        </w:rPr>
        <w:br w:type="page"/>
      </w:r>
    </w:p>
    <w:p w:rsidR="00521A57" w:rsidP="00521A57" w:rsidRDefault="00521A57" w14:paraId="47AD851E" w14:textId="77777777">
      <w:pPr>
        <w:pStyle w:val="Geenafstand"/>
        <w:rPr>
          <w:rFonts w:ascii="Times New Roman" w:hAnsi="Times New Roman" w:cs="Times New Roman"/>
          <w:sz w:val="24"/>
          <w:szCs w:val="24"/>
        </w:rPr>
      </w:pPr>
    </w:p>
    <w:p w:rsidRPr="00521A57" w:rsidR="00521A57" w:rsidP="00521A57" w:rsidRDefault="00521A57" w14:paraId="0FADD03D" w14:textId="77777777">
      <w:pPr>
        <w:pStyle w:val="Geenafstand"/>
        <w:rPr>
          <w:rFonts w:ascii="Times New Roman" w:hAnsi="Times New Roman" w:cs="Times New Roman"/>
          <w:i/>
          <w:iCs/>
          <w:sz w:val="24"/>
          <w:szCs w:val="24"/>
        </w:rPr>
      </w:pPr>
    </w:p>
    <w:p w:rsidRPr="00521A57" w:rsidR="00521A57" w:rsidP="00521A57" w:rsidRDefault="00521A57" w14:paraId="1E7DDD46" w14:textId="7A16F435">
      <w:pPr>
        <w:pStyle w:val="Geenafstand"/>
        <w:numPr>
          <w:ilvl w:val="0"/>
          <w:numId w:val="2"/>
        </w:numPr>
        <w:rPr>
          <w:rFonts w:ascii="Times New Roman" w:hAnsi="Times New Roman" w:cs="Times New Roman"/>
          <w:i/>
          <w:iCs/>
          <w:sz w:val="24"/>
          <w:szCs w:val="24"/>
        </w:rPr>
      </w:pPr>
      <w:r w:rsidRPr="00521A57">
        <w:rPr>
          <w:rFonts w:ascii="Times New Roman" w:hAnsi="Times New Roman" w:cs="Times New Roman"/>
          <w:i/>
          <w:iCs/>
          <w:sz w:val="24"/>
          <w:szCs w:val="24"/>
        </w:rPr>
        <w:t xml:space="preserve">Ten aanzien van het domein van de zorg zullen de leden van de ChristenUnie-fractie het wetsvoorstel dat aanhangig is gemaakt kritisch beoordelen of dit voorstel voldoende voorstellen bevat om ervoor te zorgen dat privaat geld in de zorg blijft en niet verdwijnt. Ten aanzien van de jeugdzorg maken deze leden zich zorgen over woekerwinsten. Deelt het kabinet de overtuiging dat bedrijven die met hoge winstmarges werken niet passen bij het maatschappelijke karakter van collectief bekostigde vormen van dienstverlening of zorg, zoals de jeugdzorg? </w:t>
      </w:r>
      <w:proofErr w:type="spellStart"/>
      <w:r w:rsidRPr="00521A57">
        <w:rPr>
          <w:rFonts w:ascii="Times New Roman" w:hAnsi="Times New Roman" w:cs="Times New Roman"/>
          <w:i/>
          <w:iCs/>
          <w:sz w:val="24"/>
          <w:szCs w:val="24"/>
        </w:rPr>
        <w:t>Zoja</w:t>
      </w:r>
      <w:proofErr w:type="spellEnd"/>
      <w:r w:rsidRPr="00521A57">
        <w:rPr>
          <w:rFonts w:ascii="Times New Roman" w:hAnsi="Times New Roman" w:cs="Times New Roman"/>
          <w:i/>
          <w:iCs/>
          <w:sz w:val="24"/>
          <w:szCs w:val="24"/>
        </w:rPr>
        <w:t>, op welke terreinen heeft het kabinet zorgen? Zo nee, waarom niet?</w:t>
      </w:r>
    </w:p>
    <w:p w:rsidRPr="00521A57" w:rsidR="00521A57" w:rsidP="00521A57" w:rsidRDefault="00521A57" w14:paraId="5D9E86CB" w14:textId="77777777">
      <w:pPr>
        <w:pStyle w:val="Geenafstand"/>
        <w:rPr>
          <w:rFonts w:ascii="Times New Roman" w:hAnsi="Times New Roman" w:cs="Times New Roman"/>
          <w:sz w:val="24"/>
          <w:szCs w:val="24"/>
        </w:rPr>
      </w:pPr>
    </w:p>
    <w:p w:rsidRPr="00521A57" w:rsidR="00521A57" w:rsidP="00521A57" w:rsidRDefault="00521A57" w14:paraId="25A5F4B6" w14:textId="77777777">
      <w:pPr>
        <w:pStyle w:val="Geenafstand"/>
        <w:rPr>
          <w:rFonts w:ascii="Times New Roman" w:hAnsi="Times New Roman" w:cs="Times New Roman"/>
          <w:sz w:val="24"/>
          <w:szCs w:val="24"/>
        </w:rPr>
      </w:pPr>
      <w:r w:rsidRPr="00521A57">
        <w:rPr>
          <w:rFonts w:ascii="Times New Roman" w:hAnsi="Times New Roman" w:cs="Times New Roman"/>
          <w:sz w:val="24"/>
          <w:szCs w:val="24"/>
        </w:rPr>
        <w:t>De minister van VWS en de staatssecretaris van JPS, zien zowel kansen als risico's als het gaat om winst in de zorg en jeugdhulp. Een verbod op winstuitkeringen achten de bewindspersonen buitenproportioneel, heeft grote gevolgen voor het zorgveld en is juridisch zeer kwetsbaar. De bewindspersonen delen de overtuiging dat personen of partijen in de zorg en jeugdhulp die meer gericht zijn op hun eigen financieel belang, dan op de maatschappelijke belangen van zorg en jeugdhulp geen plaats horen te hebben binnen de zorg en jeugdhulp. Zoals eerder genoemd worden reeds verschillende maatregelen genomen om dergelijke aanbieders te weren en risico's te mitigeren.</w:t>
      </w:r>
    </w:p>
    <w:p w:rsidRPr="00521A57" w:rsidR="00521A57" w:rsidP="00521A57" w:rsidRDefault="00521A57" w14:paraId="6AA9B139" w14:textId="38ADB99F">
      <w:pPr>
        <w:pStyle w:val="Geenafstand"/>
        <w:rPr>
          <w:rFonts w:ascii="Times New Roman" w:hAnsi="Times New Roman" w:cs="Times New Roman"/>
          <w:sz w:val="24"/>
          <w:szCs w:val="24"/>
        </w:rPr>
      </w:pPr>
      <w:r w:rsidRPr="00521A57">
        <w:rPr>
          <w:rFonts w:ascii="Times New Roman" w:hAnsi="Times New Roman" w:cs="Times New Roman"/>
          <w:sz w:val="24"/>
          <w:szCs w:val="24"/>
        </w:rPr>
        <w:t>Voor een uitgebreide toelichting van de overwegingen van de minister van VWS voor deze aanpak zie de kamerbrief die recent naar Uw Kamer is verstuurd</w:t>
      </w:r>
      <w:r w:rsidR="001571A3">
        <w:rPr>
          <w:rStyle w:val="Voetnootmarkering"/>
          <w:rFonts w:ascii="Times New Roman" w:hAnsi="Times New Roman" w:cs="Times New Roman"/>
          <w:sz w:val="24"/>
          <w:szCs w:val="24"/>
        </w:rPr>
        <w:footnoteReference w:id="28"/>
      </w:r>
      <w:r w:rsidRPr="00521A57">
        <w:rPr>
          <w:rFonts w:ascii="Times New Roman" w:hAnsi="Times New Roman" w:cs="Times New Roman"/>
          <w:sz w:val="24"/>
          <w:szCs w:val="24"/>
        </w:rPr>
        <w:t>.</w:t>
      </w:r>
    </w:p>
    <w:p w:rsidRPr="00521A57" w:rsidR="00521A57" w:rsidP="00521A57" w:rsidRDefault="00521A57" w14:paraId="0B00C003" w14:textId="77777777">
      <w:pPr>
        <w:pStyle w:val="Geenafstand"/>
        <w:rPr>
          <w:rFonts w:ascii="Times New Roman" w:hAnsi="Times New Roman" w:cs="Times New Roman"/>
          <w:sz w:val="24"/>
          <w:szCs w:val="24"/>
        </w:rPr>
      </w:pPr>
    </w:p>
    <w:p w:rsidR="00521A57" w:rsidP="00521A57" w:rsidRDefault="00521A57" w14:paraId="046DCE37" w14:textId="36D2E092">
      <w:pPr>
        <w:pStyle w:val="Geenafstand"/>
        <w:rPr>
          <w:rFonts w:ascii="Times New Roman" w:hAnsi="Times New Roman" w:cs="Times New Roman"/>
          <w:sz w:val="24"/>
          <w:szCs w:val="24"/>
        </w:rPr>
      </w:pPr>
      <w:r w:rsidRPr="00521A57">
        <w:rPr>
          <w:rFonts w:ascii="Times New Roman" w:hAnsi="Times New Roman" w:cs="Times New Roman"/>
          <w:sz w:val="24"/>
          <w:szCs w:val="24"/>
        </w:rPr>
        <w:t>Voor jeugdhulp geldt aanvullend dat er op dit moment nog te weinig sprake is van tariefdifferentiatie waardoor het voorkomt dat er enerzijds te hoge prijzen en anderzijds te lage prijzen aan jeugdhulpaanbieders worden betaald.</w:t>
      </w:r>
    </w:p>
    <w:p w:rsidR="00521A57" w:rsidP="00521A57" w:rsidRDefault="00521A57" w14:paraId="1FE97403" w14:textId="77777777">
      <w:pPr>
        <w:pStyle w:val="Geenafstand"/>
        <w:rPr>
          <w:rFonts w:ascii="Times New Roman" w:hAnsi="Times New Roman" w:cs="Times New Roman"/>
          <w:sz w:val="24"/>
          <w:szCs w:val="24"/>
        </w:rPr>
      </w:pPr>
    </w:p>
    <w:p w:rsidR="00521A57" w:rsidP="00521A57" w:rsidRDefault="00521A57" w14:paraId="5A015161" w14:textId="6FE14300">
      <w:pPr>
        <w:pStyle w:val="Geenafstand"/>
        <w:rPr>
          <w:rFonts w:ascii="Times New Roman" w:hAnsi="Times New Roman" w:cs="Times New Roman"/>
          <w:sz w:val="24"/>
          <w:szCs w:val="24"/>
        </w:rPr>
      </w:pPr>
      <w:r w:rsidRPr="00521A57">
        <w:rPr>
          <w:rFonts w:ascii="Times New Roman" w:hAnsi="Times New Roman" w:cs="Times New Roman"/>
          <w:sz w:val="24"/>
          <w:szCs w:val="24"/>
        </w:rPr>
        <w:t>Hierdoor ontstaat een discrepantie tussen de hoogte van de winsten die worden gemaakt door aanbieders van lichte jeugdhulp enerzijds en (systeem)aanbieders van specialistische jeugdhulp anderzijds. Het is de verantwoordelijkheid van gemeenten om in inkoopprocedures vooraf goede kwaliteitseisen te stellen en tariefdifferentiatie toe te passen. In de Hervormingsagenda Jeugd zijn meerdere maatregelen opgenomen gericht op het versterken van de inkooprol van gemeenten en op het standaardiseren van prestaties en tarieven.</w:t>
      </w:r>
    </w:p>
    <w:p w:rsidRPr="00521A57" w:rsidR="00521A57" w:rsidP="00521A57" w:rsidRDefault="00521A57" w14:paraId="54D20CED" w14:textId="77777777">
      <w:pPr>
        <w:pStyle w:val="Geenafstand"/>
        <w:rPr>
          <w:rFonts w:ascii="Times New Roman" w:hAnsi="Times New Roman" w:cs="Times New Roman"/>
          <w:sz w:val="24"/>
          <w:szCs w:val="24"/>
        </w:rPr>
      </w:pPr>
    </w:p>
    <w:p w:rsidR="00521A57" w:rsidP="00521A57" w:rsidRDefault="00521A57" w14:paraId="006A2B69" w14:textId="06EA0FBD">
      <w:pPr>
        <w:pStyle w:val="Geenafstand"/>
        <w:rPr>
          <w:rFonts w:ascii="Times New Roman" w:hAnsi="Times New Roman" w:cs="Times New Roman"/>
          <w:sz w:val="24"/>
          <w:szCs w:val="24"/>
        </w:rPr>
      </w:pPr>
      <w:r w:rsidRPr="00521A57">
        <w:rPr>
          <w:rFonts w:ascii="Times New Roman" w:hAnsi="Times New Roman" w:cs="Times New Roman"/>
          <w:sz w:val="24"/>
          <w:szCs w:val="24"/>
        </w:rPr>
        <w:t>Voor een uitgebreide toelichting van de overwegingen van de minister van VWS voor deze aanpak zie de kamerbrief die recent naar Uw Kamer is verstuurd.</w:t>
      </w:r>
      <w:r w:rsidR="001571A3">
        <w:rPr>
          <w:rStyle w:val="Voetnootmarkering"/>
          <w:rFonts w:ascii="Times New Roman" w:hAnsi="Times New Roman" w:cs="Times New Roman"/>
          <w:sz w:val="24"/>
          <w:szCs w:val="24"/>
        </w:rPr>
        <w:footnoteReference w:id="29"/>
      </w:r>
    </w:p>
    <w:p w:rsidR="00521A57" w:rsidP="00521A57" w:rsidRDefault="00521A57" w14:paraId="2DE837F2" w14:textId="77777777">
      <w:pPr>
        <w:pStyle w:val="Geenafstand"/>
        <w:rPr>
          <w:rFonts w:ascii="Times New Roman" w:hAnsi="Times New Roman" w:cs="Times New Roman"/>
          <w:sz w:val="24"/>
          <w:szCs w:val="24"/>
        </w:rPr>
      </w:pPr>
    </w:p>
    <w:p w:rsidRPr="00521A57" w:rsidR="00521A57" w:rsidP="00521A57" w:rsidRDefault="00521A57" w14:paraId="6E378FA1" w14:textId="30492AA1">
      <w:pPr>
        <w:pStyle w:val="Geenafstand"/>
        <w:numPr>
          <w:ilvl w:val="0"/>
          <w:numId w:val="2"/>
        </w:numPr>
        <w:rPr>
          <w:rFonts w:ascii="Times New Roman" w:hAnsi="Times New Roman" w:cs="Times New Roman"/>
          <w:i/>
          <w:iCs/>
          <w:sz w:val="24"/>
          <w:szCs w:val="24"/>
        </w:rPr>
      </w:pPr>
      <w:r w:rsidRPr="00521A57">
        <w:rPr>
          <w:rFonts w:ascii="Times New Roman" w:hAnsi="Times New Roman" w:cs="Times New Roman"/>
          <w:i/>
          <w:iCs/>
          <w:sz w:val="24"/>
          <w:szCs w:val="24"/>
        </w:rPr>
        <w:t xml:space="preserve">Hoe schatten de bewindspersonen het risico dat het aandeel jeugdhulpaanbieders dat door private </w:t>
      </w:r>
      <w:proofErr w:type="spellStart"/>
      <w:r w:rsidRPr="00521A57">
        <w:rPr>
          <w:rFonts w:ascii="Times New Roman" w:hAnsi="Times New Roman" w:cs="Times New Roman"/>
          <w:i/>
          <w:iCs/>
          <w:sz w:val="24"/>
          <w:szCs w:val="24"/>
        </w:rPr>
        <w:t>equity</w:t>
      </w:r>
      <w:proofErr w:type="spellEnd"/>
      <w:r w:rsidRPr="00521A57">
        <w:rPr>
          <w:rFonts w:ascii="Times New Roman" w:hAnsi="Times New Roman" w:cs="Times New Roman"/>
          <w:i/>
          <w:iCs/>
          <w:sz w:val="24"/>
          <w:szCs w:val="24"/>
        </w:rPr>
        <w:t xml:space="preserve"> wordt gefinancierd toeneemt ten opzichte van de gemeten situatie in 2022 (EY Consulting 'Onderzoek naar niet-integere bedrijfsvoering jeugdhulp' 15 december 2023, pagina 82), zo vragen de leden van de ChristenUnie-fractie. Hoe houden de bewindspersonen de vinger aan de pols? Wat zijn factoren die het aandeel zou kunnen doen toenemen? Welke vervolgstappen overwegen de bewindspersonen?</w:t>
      </w:r>
    </w:p>
    <w:p w:rsidRPr="00521A57" w:rsidR="00521A57" w:rsidP="00521A57" w:rsidRDefault="00521A57" w14:paraId="648E00CF" w14:textId="77777777">
      <w:pPr>
        <w:pStyle w:val="Geenafstand"/>
        <w:rPr>
          <w:rFonts w:ascii="Times New Roman" w:hAnsi="Times New Roman" w:cs="Times New Roman"/>
          <w:sz w:val="24"/>
          <w:szCs w:val="24"/>
        </w:rPr>
      </w:pPr>
    </w:p>
    <w:p w:rsidRPr="00521A57" w:rsidR="00521A57" w:rsidP="00521A57" w:rsidRDefault="00521A57" w14:paraId="36C1DFA3" w14:textId="3E041C11">
      <w:pPr>
        <w:pStyle w:val="Geenafstand"/>
        <w:rPr>
          <w:rFonts w:ascii="Times New Roman" w:hAnsi="Times New Roman" w:cs="Times New Roman"/>
          <w:sz w:val="24"/>
          <w:szCs w:val="24"/>
        </w:rPr>
      </w:pPr>
      <w:r w:rsidRPr="00521A57">
        <w:rPr>
          <w:rFonts w:ascii="Times New Roman" w:hAnsi="Times New Roman" w:cs="Times New Roman"/>
          <w:sz w:val="24"/>
          <w:szCs w:val="24"/>
        </w:rPr>
        <w:t>Banken zijn de afgelopen jaren meer, en hogere, eisen gaan stellen aan zorgorganisaties voor financiering</w:t>
      </w:r>
      <w:r w:rsidR="001571A3">
        <w:rPr>
          <w:rStyle w:val="Voetnootmarkering"/>
          <w:rFonts w:ascii="Times New Roman" w:hAnsi="Times New Roman" w:cs="Times New Roman"/>
          <w:sz w:val="24"/>
          <w:szCs w:val="24"/>
        </w:rPr>
        <w:footnoteReference w:id="30"/>
      </w:r>
      <w:r w:rsidRPr="00521A57">
        <w:rPr>
          <w:rFonts w:ascii="Times New Roman" w:hAnsi="Times New Roman" w:cs="Times New Roman"/>
          <w:sz w:val="24"/>
          <w:szCs w:val="24"/>
        </w:rPr>
        <w:t xml:space="preserve">. Het is dus voor zorg- en jeugdhulpinstellingen lastiger om via banken gefinancierd te worden. In dat geval kunnen andere investeerders, zoals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 xml:space="preserve"> partijen </w:t>
      </w:r>
      <w:r w:rsidRPr="00521A57">
        <w:rPr>
          <w:rFonts w:ascii="Times New Roman" w:hAnsi="Times New Roman" w:cs="Times New Roman"/>
          <w:sz w:val="24"/>
          <w:szCs w:val="24"/>
        </w:rPr>
        <w:lastRenderedPageBreak/>
        <w:t xml:space="preserve">uitkomst bieden. Dit zou ook het aandeel van private investeerders, zoals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 xml:space="preserve"> partijen kunnen doen toenemen.</w:t>
      </w:r>
    </w:p>
    <w:p w:rsidRPr="00521A57" w:rsidR="00521A57" w:rsidP="00521A57" w:rsidRDefault="00521A57" w14:paraId="46AD5345" w14:textId="77777777">
      <w:pPr>
        <w:pStyle w:val="Geenafstand"/>
        <w:rPr>
          <w:rFonts w:ascii="Times New Roman" w:hAnsi="Times New Roman" w:cs="Times New Roman"/>
          <w:sz w:val="24"/>
          <w:szCs w:val="24"/>
        </w:rPr>
      </w:pPr>
    </w:p>
    <w:p w:rsidRPr="00521A57" w:rsidR="00521A57" w:rsidP="00521A57" w:rsidRDefault="00521A57" w14:paraId="2FE4D6A5" w14:textId="3207ADA5">
      <w:pPr>
        <w:pStyle w:val="Geenafstand"/>
        <w:rPr>
          <w:rFonts w:ascii="Times New Roman" w:hAnsi="Times New Roman" w:cs="Times New Roman"/>
          <w:sz w:val="24"/>
          <w:szCs w:val="24"/>
        </w:rPr>
      </w:pPr>
      <w:r w:rsidRPr="00521A57">
        <w:rPr>
          <w:rFonts w:ascii="Times New Roman" w:hAnsi="Times New Roman" w:cs="Times New Roman"/>
          <w:sz w:val="24"/>
          <w:szCs w:val="24"/>
        </w:rPr>
        <w:t xml:space="preserve">EY heeft in het onderzoek 'Niet integere bedrijfsvoering jeugdhulp' geconstateerd dat in 2022 drie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 xml:space="preserve"> investeerders actief zijn bij investeringen in acht jeugdhulpaanbieders</w:t>
      </w:r>
      <w:r w:rsidR="001571A3">
        <w:rPr>
          <w:rStyle w:val="Voetnootmarkering"/>
          <w:rFonts w:ascii="Times New Roman" w:hAnsi="Times New Roman" w:cs="Times New Roman"/>
          <w:sz w:val="24"/>
          <w:szCs w:val="24"/>
        </w:rPr>
        <w:footnoteReference w:id="31"/>
      </w:r>
      <w:r w:rsidRPr="00521A57">
        <w:rPr>
          <w:rFonts w:ascii="Times New Roman" w:hAnsi="Times New Roman" w:cs="Times New Roman"/>
          <w:sz w:val="24"/>
          <w:szCs w:val="24"/>
        </w:rPr>
        <w:t xml:space="preserve">. Uit het onderzoek blijkt ook dat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 xml:space="preserve"> investeerders weliswaar mogelijkheden zien binnen de jeugdhulpsector om de efficiëntie van organisaties te verbeteren, maar dat de </w:t>
      </w:r>
      <w:proofErr w:type="spellStart"/>
      <w:r w:rsidRPr="00521A57">
        <w:rPr>
          <w:rFonts w:ascii="Times New Roman" w:hAnsi="Times New Roman" w:cs="Times New Roman"/>
          <w:sz w:val="24"/>
          <w:szCs w:val="24"/>
        </w:rPr>
        <w:t>relatiefkortdurende</w:t>
      </w:r>
      <w:proofErr w:type="spellEnd"/>
      <w:r w:rsidRPr="00521A57">
        <w:rPr>
          <w:rFonts w:ascii="Times New Roman" w:hAnsi="Times New Roman" w:cs="Times New Roman"/>
          <w:sz w:val="24"/>
          <w:szCs w:val="24"/>
        </w:rPr>
        <w:t xml:space="preserve"> contracten bij gemeenten en de negatieve aandacht vanuit media en politiek maken dat het voor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 xml:space="preserve"> investeerders minder aantrekkelijk is om te investeren in jeugdhulpaanbieders. Ontwikkelingen</w:t>
      </w:r>
      <w:r>
        <w:rPr>
          <w:rFonts w:ascii="Times New Roman" w:hAnsi="Times New Roman" w:cs="Times New Roman"/>
          <w:sz w:val="24"/>
          <w:szCs w:val="24"/>
        </w:rPr>
        <w:t xml:space="preserve"> </w:t>
      </w:r>
      <w:r w:rsidRPr="00521A57">
        <w:rPr>
          <w:rFonts w:ascii="Times New Roman" w:hAnsi="Times New Roman" w:cs="Times New Roman"/>
          <w:sz w:val="24"/>
          <w:szCs w:val="24"/>
        </w:rPr>
        <w:t xml:space="preserve">rondom contracteren van jeugdhulp lijken dus relevant voor de interesse van private </w:t>
      </w:r>
      <w:proofErr w:type="spellStart"/>
      <w:r w:rsidRPr="00521A57">
        <w:rPr>
          <w:rFonts w:ascii="Times New Roman" w:hAnsi="Times New Roman" w:cs="Times New Roman"/>
          <w:sz w:val="24"/>
          <w:szCs w:val="24"/>
        </w:rPr>
        <w:t>equity</w:t>
      </w:r>
      <w:proofErr w:type="spellEnd"/>
      <w:r w:rsidRPr="00521A57">
        <w:rPr>
          <w:rFonts w:ascii="Times New Roman" w:hAnsi="Times New Roman" w:cs="Times New Roman"/>
          <w:sz w:val="24"/>
          <w:szCs w:val="24"/>
        </w:rPr>
        <w:t xml:space="preserve"> investeerders.</w:t>
      </w:r>
    </w:p>
    <w:p w:rsidR="00521A57" w:rsidP="00521A57" w:rsidRDefault="00521A57" w14:paraId="476F01A0" w14:textId="790B4843">
      <w:pPr>
        <w:pStyle w:val="Geenafstand"/>
        <w:rPr>
          <w:rFonts w:ascii="Times New Roman" w:hAnsi="Times New Roman" w:cs="Times New Roman"/>
          <w:sz w:val="24"/>
          <w:szCs w:val="24"/>
        </w:rPr>
      </w:pPr>
      <w:r w:rsidRPr="00521A57">
        <w:rPr>
          <w:rFonts w:ascii="Times New Roman" w:hAnsi="Times New Roman" w:cs="Times New Roman"/>
          <w:sz w:val="24"/>
          <w:szCs w:val="24"/>
        </w:rPr>
        <w:t>De staatssecretaris van JPS vindt het belangrijk om ontwikkelingen ten aanzien van financiering van jeugdhulp goed te monitoren en verkent daarom, zoals reeds genoemd in vraag 13, de mogelijkheid om hierover een onderdeel toe te voegen in de openbare jaarverantwoording.</w:t>
      </w:r>
    </w:p>
    <w:p w:rsidR="00521A57" w:rsidP="00521A57" w:rsidRDefault="00521A57" w14:paraId="0C29645D" w14:textId="77777777">
      <w:pPr>
        <w:pStyle w:val="Geenafstand"/>
        <w:rPr>
          <w:rFonts w:ascii="Times New Roman" w:hAnsi="Times New Roman" w:cs="Times New Roman"/>
          <w:sz w:val="24"/>
          <w:szCs w:val="24"/>
        </w:rPr>
      </w:pPr>
    </w:p>
    <w:p w:rsidRPr="00521A57" w:rsidR="00521A57" w:rsidP="00521A57" w:rsidRDefault="00521A57" w14:paraId="2B32B4F4" w14:textId="7045CF12">
      <w:pPr>
        <w:pStyle w:val="Geenafstand"/>
        <w:numPr>
          <w:ilvl w:val="0"/>
          <w:numId w:val="2"/>
        </w:numPr>
        <w:rPr>
          <w:rFonts w:ascii="Times New Roman" w:hAnsi="Times New Roman" w:cs="Times New Roman"/>
          <w:i/>
          <w:iCs/>
          <w:sz w:val="24"/>
          <w:szCs w:val="24"/>
        </w:rPr>
      </w:pPr>
      <w:r w:rsidRPr="00521A57">
        <w:rPr>
          <w:rFonts w:ascii="Times New Roman" w:hAnsi="Times New Roman" w:cs="Times New Roman"/>
          <w:i/>
          <w:iCs/>
          <w:sz w:val="24"/>
          <w:szCs w:val="24"/>
        </w:rPr>
        <w:t>De leden van de ChristenUnie-fractie wijzen de bewindspersonen op de aangenomen motie-</w:t>
      </w:r>
      <w:proofErr w:type="spellStart"/>
      <w:r w:rsidRPr="00521A57">
        <w:rPr>
          <w:rFonts w:ascii="Times New Roman" w:hAnsi="Times New Roman" w:cs="Times New Roman"/>
          <w:i/>
          <w:iCs/>
          <w:sz w:val="24"/>
          <w:szCs w:val="24"/>
        </w:rPr>
        <w:t>Grinwis</w:t>
      </w:r>
      <w:proofErr w:type="spellEnd"/>
      <w:r w:rsidRPr="00521A57">
        <w:rPr>
          <w:rFonts w:ascii="Times New Roman" w:hAnsi="Times New Roman" w:cs="Times New Roman"/>
          <w:i/>
          <w:iCs/>
          <w:sz w:val="24"/>
          <w:szCs w:val="24"/>
        </w:rPr>
        <w:t xml:space="preserve"> c.s. (Kamerstuk 36 600-Xlll, nr. 38) die het kabinet verzoekt te verkennen op welke manier het Rijnlandse denken beter verankerd kan worden, bijvoorbeeld in wet- en regelgeving voor beursgenoteerde bedrijven. Een betere verankering van het Rijnlandse denken kan immers perverse prikkels van private </w:t>
      </w:r>
      <w:proofErr w:type="spellStart"/>
      <w:r w:rsidRPr="00521A57">
        <w:rPr>
          <w:rFonts w:ascii="Times New Roman" w:hAnsi="Times New Roman" w:cs="Times New Roman"/>
          <w:i/>
          <w:iCs/>
          <w:sz w:val="24"/>
          <w:szCs w:val="24"/>
        </w:rPr>
        <w:t>equity</w:t>
      </w:r>
      <w:proofErr w:type="spellEnd"/>
      <w:r w:rsidRPr="00521A57">
        <w:rPr>
          <w:rFonts w:ascii="Times New Roman" w:hAnsi="Times New Roman" w:cs="Times New Roman"/>
          <w:i/>
          <w:iCs/>
          <w:sz w:val="24"/>
          <w:szCs w:val="24"/>
        </w:rPr>
        <w:t xml:space="preserve"> bij bedrijven (deels) tegengaan, zo menen deze leden. Hoe staat het met de uitvoering van deze motie? Wanneer kunnen deze leden de resultaten van deze verkenning verwachten?</w:t>
      </w:r>
    </w:p>
    <w:p w:rsidRPr="00521A57" w:rsidR="00521A57" w:rsidP="00521A57" w:rsidRDefault="00521A57" w14:paraId="5354B78D" w14:textId="77777777">
      <w:pPr>
        <w:pStyle w:val="Geenafstand"/>
        <w:rPr>
          <w:rFonts w:ascii="Times New Roman" w:hAnsi="Times New Roman" w:cs="Times New Roman"/>
          <w:sz w:val="24"/>
          <w:szCs w:val="24"/>
        </w:rPr>
      </w:pPr>
    </w:p>
    <w:p w:rsidRPr="00521A57" w:rsidR="00521A57" w:rsidP="00521A57" w:rsidRDefault="00521A57" w14:paraId="1F5236A0" w14:textId="74127DED">
      <w:pPr>
        <w:pStyle w:val="Geenafstand"/>
        <w:rPr>
          <w:rFonts w:ascii="Times New Roman" w:hAnsi="Times New Roman" w:cs="Times New Roman"/>
          <w:sz w:val="24"/>
          <w:szCs w:val="24"/>
        </w:rPr>
      </w:pPr>
      <w:r w:rsidRPr="00521A57">
        <w:rPr>
          <w:rFonts w:ascii="Times New Roman" w:hAnsi="Times New Roman" w:cs="Times New Roman"/>
          <w:sz w:val="24"/>
          <w:szCs w:val="24"/>
        </w:rPr>
        <w:t>Het kabinet verwacht de Kamer voor het zomerreces te informeren. VWS heeft op 5 maart al resultaten naar de TK gestuurd.</w:t>
      </w:r>
    </w:p>
    <w:sectPr w:rsidRPr="00521A57" w:rsidR="00521A5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45D6A" w14:textId="77777777" w:rsidR="00521A57" w:rsidRDefault="00521A57" w:rsidP="00521A57">
      <w:pPr>
        <w:spacing w:after="0" w:line="240" w:lineRule="auto"/>
      </w:pPr>
      <w:r>
        <w:separator/>
      </w:r>
    </w:p>
  </w:endnote>
  <w:endnote w:type="continuationSeparator" w:id="0">
    <w:p w14:paraId="27443BDF" w14:textId="77777777" w:rsidR="00521A57" w:rsidRDefault="00521A57" w:rsidP="0052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0C662" w14:textId="77777777" w:rsidR="00521A57" w:rsidRDefault="00521A57" w:rsidP="00521A57">
      <w:pPr>
        <w:spacing w:after="0" w:line="240" w:lineRule="auto"/>
      </w:pPr>
      <w:r>
        <w:separator/>
      </w:r>
    </w:p>
  </w:footnote>
  <w:footnote w:type="continuationSeparator" w:id="0">
    <w:p w14:paraId="380F59FD" w14:textId="77777777" w:rsidR="00521A57" w:rsidRDefault="00521A57" w:rsidP="00521A57">
      <w:pPr>
        <w:spacing w:after="0" w:line="240" w:lineRule="auto"/>
      </w:pPr>
      <w:r>
        <w:continuationSeparator/>
      </w:r>
    </w:p>
  </w:footnote>
  <w:footnote w:id="1">
    <w:p w14:paraId="61A0CFEE" w14:textId="21728B8B" w:rsidR="00521A57" w:rsidRPr="001571A3" w:rsidRDefault="00521A57">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Kamerstuk 36 600 XII, nr. 57</w:t>
      </w:r>
    </w:p>
  </w:footnote>
  <w:footnote w:id="2">
    <w:p w14:paraId="0EDEBA0C" w14:textId="29D4C7DD" w:rsidR="00521A57" w:rsidRPr="001571A3" w:rsidRDefault="00521A57">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2023015784 en 2023015108</w:t>
      </w:r>
    </w:p>
  </w:footnote>
  <w:footnote w:id="3">
    <w:p w14:paraId="275F77C3" w14:textId="48F959CB" w:rsidR="00521A57" w:rsidRPr="001571A3" w:rsidRDefault="00521A57">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 xml:space="preserve">Private </w:t>
      </w:r>
      <w:proofErr w:type="spellStart"/>
      <w:r w:rsidRPr="001571A3">
        <w:rPr>
          <w:rFonts w:ascii="Times New Roman" w:hAnsi="Times New Roman" w:cs="Times New Roman"/>
        </w:rPr>
        <w:t>egujtv</w:t>
      </w:r>
      <w:proofErr w:type="spellEnd"/>
      <w:r w:rsidRPr="001571A3">
        <w:rPr>
          <w:rFonts w:ascii="Times New Roman" w:hAnsi="Times New Roman" w:cs="Times New Roman"/>
        </w:rPr>
        <w:t xml:space="preserve"> en fiscaliteit</w:t>
      </w:r>
    </w:p>
  </w:footnote>
  <w:footnote w:id="4">
    <w:p w14:paraId="3F6E103F" w14:textId="3866A939" w:rsidR="00521A57" w:rsidRPr="001571A3" w:rsidRDefault="00521A57" w:rsidP="000420CC">
      <w:pPr>
        <w:ind w:left="141"/>
        <w:rPr>
          <w:rFonts w:ascii="Times New Roman" w:hAnsi="Times New Roman" w:cs="Times New Roman"/>
          <w:sz w:val="20"/>
          <w:szCs w:val="20"/>
        </w:rPr>
      </w:pPr>
      <w:r w:rsidRPr="001571A3">
        <w:rPr>
          <w:rStyle w:val="Voetnootmarkering"/>
          <w:rFonts w:ascii="Times New Roman" w:hAnsi="Times New Roman" w:cs="Times New Roman"/>
          <w:sz w:val="20"/>
          <w:szCs w:val="20"/>
        </w:rPr>
        <w:footnoteRef/>
      </w:r>
      <w:r w:rsidR="000420CC" w:rsidRPr="001571A3">
        <w:rPr>
          <w:rFonts w:ascii="Times New Roman" w:hAnsi="Times New Roman" w:cs="Times New Roman"/>
          <w:sz w:val="20"/>
          <w:szCs w:val="20"/>
        </w:rPr>
        <w:t xml:space="preserve">2023015108 </w:t>
      </w:r>
    </w:p>
  </w:footnote>
  <w:footnote w:id="5">
    <w:p w14:paraId="0D721688" w14:textId="5576B9F6" w:rsidR="000420CC" w:rsidRPr="001571A3" w:rsidRDefault="000420CC">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SEO (2023), Eindrapport Markt voor Kinderopvang, pi 1, 2023D15783</w:t>
      </w:r>
    </w:p>
  </w:footnote>
  <w:footnote w:id="6">
    <w:p w14:paraId="51127965" w14:textId="3AE0416B" w:rsidR="000420CC" w:rsidRPr="001571A3" w:rsidRDefault="000420CC">
      <w:pPr>
        <w:pStyle w:val="Voetnoottekst"/>
        <w:rPr>
          <w:rFonts w:ascii="Times New Roman" w:hAnsi="Times New Roman" w:cs="Times New Roman"/>
          <w:lang w:val="en-US"/>
        </w:rPr>
      </w:pPr>
      <w:r w:rsidRPr="001571A3">
        <w:rPr>
          <w:rStyle w:val="Voetnootmarkering"/>
          <w:rFonts w:ascii="Times New Roman" w:hAnsi="Times New Roman" w:cs="Times New Roman"/>
        </w:rPr>
        <w:footnoteRef/>
      </w:r>
      <w:r w:rsidRPr="001571A3">
        <w:rPr>
          <w:rFonts w:ascii="Times New Roman" w:hAnsi="Times New Roman" w:cs="Times New Roman"/>
          <w:lang w:val="en-US"/>
        </w:rPr>
        <w:t xml:space="preserve"> </w:t>
      </w:r>
      <w:proofErr w:type="spellStart"/>
      <w:r w:rsidRPr="001571A3">
        <w:rPr>
          <w:rFonts w:ascii="Times New Roman" w:hAnsi="Times New Roman" w:cs="Times New Roman"/>
          <w:color w:val="242424"/>
          <w:w w:val="105"/>
          <w:lang w:val="en-US"/>
        </w:rPr>
        <w:t>Kamerstukken</w:t>
      </w:r>
      <w:proofErr w:type="spellEnd"/>
      <w:r w:rsidRPr="001571A3">
        <w:rPr>
          <w:rFonts w:ascii="Times New Roman" w:hAnsi="Times New Roman" w:cs="Times New Roman"/>
          <w:color w:val="242424"/>
          <w:spacing w:val="21"/>
          <w:w w:val="105"/>
          <w:lang w:val="en-US"/>
        </w:rPr>
        <w:t xml:space="preserve"> </w:t>
      </w:r>
      <w:r w:rsidRPr="001571A3">
        <w:rPr>
          <w:rFonts w:ascii="Times New Roman" w:hAnsi="Times New Roman" w:cs="Times New Roman"/>
          <w:color w:val="242424"/>
          <w:w w:val="105"/>
          <w:lang w:val="en-US"/>
        </w:rPr>
        <w:t>I</w:t>
      </w:r>
      <w:r w:rsidRPr="001571A3">
        <w:rPr>
          <w:rFonts w:ascii="Times New Roman" w:hAnsi="Times New Roman" w:cs="Times New Roman"/>
          <w:color w:val="242424"/>
          <w:w w:val="105"/>
          <w:lang w:val="en-US"/>
        </w:rPr>
        <w:t>I</w:t>
      </w:r>
      <w:r w:rsidRPr="001571A3">
        <w:rPr>
          <w:rFonts w:ascii="Times New Roman" w:hAnsi="Times New Roman" w:cs="Times New Roman"/>
          <w:color w:val="757575"/>
          <w:w w:val="105"/>
          <w:lang w:val="en-US"/>
        </w:rPr>
        <w:t>,</w:t>
      </w:r>
      <w:r w:rsidRPr="001571A3">
        <w:rPr>
          <w:rFonts w:ascii="Times New Roman" w:hAnsi="Times New Roman" w:cs="Times New Roman"/>
          <w:color w:val="757575"/>
          <w:spacing w:val="5"/>
          <w:w w:val="105"/>
          <w:lang w:val="en-US"/>
        </w:rPr>
        <w:t xml:space="preserve"> </w:t>
      </w:r>
      <w:r w:rsidRPr="001571A3">
        <w:rPr>
          <w:rFonts w:ascii="Times New Roman" w:hAnsi="Times New Roman" w:cs="Times New Roman"/>
          <w:color w:val="5B5B5B"/>
          <w:w w:val="105"/>
          <w:lang w:val="en-US"/>
        </w:rPr>
        <w:t>2022</w:t>
      </w:r>
      <w:r w:rsidRPr="001571A3">
        <w:rPr>
          <w:rFonts w:ascii="Times New Roman" w:hAnsi="Times New Roman" w:cs="Times New Roman"/>
          <w:color w:val="8C8C8C"/>
          <w:w w:val="105"/>
          <w:lang w:val="en-US"/>
        </w:rPr>
        <w:t>1</w:t>
      </w:r>
      <w:r w:rsidRPr="001571A3">
        <w:rPr>
          <w:rFonts w:ascii="Times New Roman" w:hAnsi="Times New Roman" w:cs="Times New Roman"/>
          <w:color w:val="5B5B5B"/>
          <w:w w:val="105"/>
          <w:lang w:val="en-US"/>
        </w:rPr>
        <w:t>23</w:t>
      </w:r>
      <w:r w:rsidRPr="001571A3">
        <w:rPr>
          <w:rFonts w:ascii="Times New Roman" w:hAnsi="Times New Roman" w:cs="Times New Roman"/>
          <w:color w:val="8C8C8C"/>
          <w:w w:val="105"/>
          <w:lang w:val="en-US"/>
        </w:rPr>
        <w:t>,</w:t>
      </w:r>
      <w:r w:rsidRPr="001571A3">
        <w:rPr>
          <w:rFonts w:ascii="Times New Roman" w:hAnsi="Times New Roman" w:cs="Times New Roman"/>
          <w:color w:val="8C8C8C"/>
          <w:spacing w:val="2"/>
          <w:w w:val="105"/>
          <w:lang w:val="en-US"/>
        </w:rPr>
        <w:t xml:space="preserve"> </w:t>
      </w:r>
      <w:r w:rsidRPr="001571A3">
        <w:rPr>
          <w:rFonts w:ascii="Times New Roman" w:hAnsi="Times New Roman" w:cs="Times New Roman"/>
          <w:color w:val="5B5B5B"/>
          <w:w w:val="105"/>
          <w:lang w:val="en-US"/>
        </w:rPr>
        <w:t>3</w:t>
      </w:r>
      <w:r w:rsidRPr="001571A3">
        <w:rPr>
          <w:rFonts w:ascii="Times New Roman" w:hAnsi="Times New Roman" w:cs="Times New Roman"/>
          <w:color w:val="131313"/>
          <w:w w:val="105"/>
          <w:lang w:val="en-US"/>
        </w:rPr>
        <w:t>1</w:t>
      </w:r>
      <w:r w:rsidRPr="001571A3">
        <w:rPr>
          <w:rFonts w:ascii="Times New Roman" w:hAnsi="Times New Roman" w:cs="Times New Roman"/>
          <w:color w:val="131313"/>
          <w:spacing w:val="-13"/>
          <w:w w:val="105"/>
          <w:lang w:val="en-US"/>
        </w:rPr>
        <w:t xml:space="preserve"> </w:t>
      </w:r>
      <w:r w:rsidRPr="001571A3">
        <w:rPr>
          <w:rFonts w:ascii="Times New Roman" w:hAnsi="Times New Roman" w:cs="Times New Roman"/>
          <w:color w:val="494949"/>
          <w:w w:val="105"/>
          <w:lang w:val="en-US"/>
        </w:rPr>
        <w:t>322</w:t>
      </w:r>
      <w:r w:rsidRPr="001571A3">
        <w:rPr>
          <w:rFonts w:ascii="Times New Roman" w:hAnsi="Times New Roman" w:cs="Times New Roman"/>
          <w:color w:val="757575"/>
          <w:w w:val="105"/>
          <w:lang w:val="en-US"/>
        </w:rPr>
        <w:t>,</w:t>
      </w:r>
      <w:r w:rsidRPr="001571A3">
        <w:rPr>
          <w:rFonts w:ascii="Times New Roman" w:hAnsi="Times New Roman" w:cs="Times New Roman"/>
          <w:color w:val="757575"/>
          <w:spacing w:val="7"/>
          <w:w w:val="105"/>
          <w:lang w:val="en-US"/>
        </w:rPr>
        <w:t xml:space="preserve"> </w:t>
      </w:r>
      <w:r w:rsidRPr="001571A3">
        <w:rPr>
          <w:rFonts w:ascii="Times New Roman" w:hAnsi="Times New Roman" w:cs="Times New Roman"/>
          <w:color w:val="494949"/>
          <w:w w:val="105"/>
          <w:lang w:val="en-US"/>
        </w:rPr>
        <w:t>nr.</w:t>
      </w:r>
      <w:r w:rsidRPr="001571A3">
        <w:rPr>
          <w:rFonts w:ascii="Times New Roman" w:hAnsi="Times New Roman" w:cs="Times New Roman"/>
          <w:color w:val="494949"/>
          <w:spacing w:val="-1"/>
          <w:w w:val="105"/>
          <w:lang w:val="en-US"/>
        </w:rPr>
        <w:t xml:space="preserve"> </w:t>
      </w:r>
      <w:r w:rsidRPr="001571A3">
        <w:rPr>
          <w:rFonts w:ascii="Times New Roman" w:hAnsi="Times New Roman" w:cs="Times New Roman"/>
          <w:color w:val="5B5B5B"/>
          <w:spacing w:val="-4"/>
          <w:w w:val="105"/>
          <w:lang w:val="en-US"/>
        </w:rPr>
        <w:t>498.</w:t>
      </w:r>
    </w:p>
  </w:footnote>
  <w:footnote w:id="7">
    <w:p w14:paraId="552E063A" w14:textId="29C0CCD4" w:rsidR="000420CC" w:rsidRPr="001571A3" w:rsidRDefault="000420CC">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lang w:val="en-US"/>
        </w:rPr>
        <w:t xml:space="preserve"> </w:t>
      </w:r>
      <w:proofErr w:type="spellStart"/>
      <w:r w:rsidRPr="001571A3">
        <w:rPr>
          <w:rFonts w:ascii="Times New Roman" w:hAnsi="Times New Roman" w:cs="Times New Roman"/>
          <w:lang w:val="en-US"/>
        </w:rPr>
        <w:t>Bansraj</w:t>
      </w:r>
      <w:proofErr w:type="spellEnd"/>
      <w:r w:rsidRPr="001571A3">
        <w:rPr>
          <w:rFonts w:ascii="Times New Roman" w:hAnsi="Times New Roman" w:cs="Times New Roman"/>
          <w:lang w:val="en-US"/>
        </w:rPr>
        <w:t xml:space="preserve"> &amp; Xu (2024), How Does Private Equity Shape Childcare? </w:t>
      </w:r>
      <w:proofErr w:type="spellStart"/>
      <w:r w:rsidRPr="001571A3">
        <w:rPr>
          <w:rFonts w:ascii="Times New Roman" w:hAnsi="Times New Roman" w:cs="Times New Roman"/>
          <w:lang w:val="en-US"/>
        </w:rPr>
        <w:t>lmplications</w:t>
      </w:r>
      <w:proofErr w:type="spellEnd"/>
      <w:r w:rsidRPr="001571A3">
        <w:rPr>
          <w:rFonts w:ascii="Times New Roman" w:hAnsi="Times New Roman" w:cs="Times New Roman"/>
          <w:lang w:val="en-US"/>
        </w:rPr>
        <w:t xml:space="preserve"> for Competition, Pricing, and Quality. </w:t>
      </w:r>
      <w:r w:rsidRPr="001571A3">
        <w:rPr>
          <w:rFonts w:ascii="Times New Roman" w:hAnsi="Times New Roman" w:cs="Times New Roman"/>
        </w:rPr>
        <w:t>Vindbaar via https://papers.ssrn.com/sol3/papers.cfin?abstract_id 5045089</w:t>
      </w:r>
    </w:p>
  </w:footnote>
  <w:footnote w:id="8">
    <w:p w14:paraId="5C40C6C6" w14:textId="6DB721DF" w:rsidR="000420CC" w:rsidRPr="001571A3" w:rsidRDefault="000420CC" w:rsidP="000420CC">
      <w:pPr>
        <w:spacing w:before="4"/>
        <w:rPr>
          <w:rFonts w:ascii="Times New Roman" w:hAnsi="Times New Roman" w:cs="Times New Roman"/>
          <w:sz w:val="20"/>
          <w:szCs w:val="20"/>
        </w:rPr>
      </w:pPr>
      <w:r w:rsidRPr="001571A3">
        <w:rPr>
          <w:rStyle w:val="Voetnootmarkering"/>
          <w:rFonts w:ascii="Times New Roman" w:hAnsi="Times New Roman" w:cs="Times New Roman"/>
          <w:sz w:val="20"/>
          <w:szCs w:val="20"/>
        </w:rPr>
        <w:footnoteRef/>
      </w:r>
      <w:r w:rsidRPr="001571A3">
        <w:rPr>
          <w:rFonts w:ascii="Times New Roman" w:hAnsi="Times New Roman" w:cs="Times New Roman"/>
          <w:sz w:val="20"/>
          <w:szCs w:val="20"/>
        </w:rPr>
        <w:t xml:space="preserve"> </w:t>
      </w:r>
      <w:r w:rsidRPr="001571A3">
        <w:rPr>
          <w:rFonts w:ascii="Times New Roman" w:hAnsi="Times New Roman" w:cs="Times New Roman"/>
          <w:color w:val="494949"/>
          <w:spacing w:val="2"/>
          <w:sz w:val="20"/>
          <w:szCs w:val="20"/>
        </w:rPr>
        <w:t xml:space="preserve">Zie </w:t>
      </w:r>
      <w:hyperlink r:id="rId1" w:history="1">
        <w:r w:rsidRPr="001571A3">
          <w:rPr>
            <w:rStyle w:val="Hyperlink"/>
            <w:rFonts w:ascii="Times New Roman" w:hAnsi="Times New Roman" w:cs="Times New Roman"/>
            <w:spacing w:val="2"/>
            <w:sz w:val="20"/>
            <w:szCs w:val="20"/>
          </w:rPr>
          <w:t>https://dashboards.cbs.nl/v5/SZW_Kinderopvang/</w:t>
        </w:r>
      </w:hyperlink>
    </w:p>
    <w:p w14:paraId="2ECB5C34" w14:textId="3C16848E" w:rsidR="000420CC" w:rsidRPr="001571A3" w:rsidRDefault="000420CC">
      <w:pPr>
        <w:pStyle w:val="Voetnoottekst"/>
        <w:rPr>
          <w:rFonts w:ascii="Times New Roman" w:hAnsi="Times New Roman" w:cs="Times New Roman"/>
        </w:rPr>
      </w:pPr>
    </w:p>
  </w:footnote>
  <w:footnote w:id="9">
    <w:p w14:paraId="7BF69787" w14:textId="77777777" w:rsidR="0005241A" w:rsidRPr="001571A3" w:rsidRDefault="000420CC" w:rsidP="0005241A">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0005241A" w:rsidRPr="001571A3">
        <w:rPr>
          <w:rFonts w:ascii="Times New Roman" w:hAnsi="Times New Roman" w:cs="Times New Roman"/>
        </w:rPr>
        <w:t xml:space="preserve">Zie https://esb.nu/kritiek-van-buizen-valt-buiten-bereik-van-ons-onderzoek-en-is-deels-onjuist/ </w:t>
      </w:r>
    </w:p>
    <w:p w14:paraId="47723A42" w14:textId="61029327" w:rsidR="000420CC" w:rsidRPr="001571A3" w:rsidRDefault="0005241A" w:rsidP="0005241A">
      <w:pPr>
        <w:pStyle w:val="Voetnoottekst"/>
        <w:rPr>
          <w:rFonts w:ascii="Times New Roman" w:hAnsi="Times New Roman" w:cs="Times New Roman"/>
        </w:rPr>
      </w:pPr>
      <w:r w:rsidRPr="001571A3">
        <w:rPr>
          <w:rFonts w:ascii="Times New Roman" w:hAnsi="Times New Roman" w:cs="Times New Roman"/>
        </w:rPr>
        <w:t xml:space="preserve">Kritiek Van Huizen valt buiten bereik van ons onderzoek en is deels onjuist – ESB </w:t>
      </w:r>
    </w:p>
  </w:footnote>
  <w:footnote w:id="10">
    <w:p w14:paraId="18B377E6" w14:textId="4A26204B" w:rsidR="0005241A" w:rsidRPr="001571A3" w:rsidRDefault="0005241A">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2023015108 en 2023015784</w:t>
      </w:r>
    </w:p>
  </w:footnote>
  <w:footnote w:id="11">
    <w:p w14:paraId="7B7B44AC" w14:textId="014E1D68" w:rsidR="0005241A" w:rsidRPr="001571A3" w:rsidRDefault="000420CC">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0005241A" w:rsidRPr="001571A3">
        <w:rPr>
          <w:rFonts w:ascii="Times New Roman" w:hAnsi="Times New Roman" w:cs="Times New Roman"/>
        </w:rPr>
        <w:t>Kamerstuk 31 322, nr. 490.</w:t>
      </w:r>
    </w:p>
  </w:footnote>
  <w:footnote w:id="12">
    <w:p w14:paraId="50B51D2F" w14:textId="0FBE2ECB" w:rsidR="000420CC" w:rsidRPr="001571A3" w:rsidRDefault="000420CC">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0005241A" w:rsidRPr="001571A3">
        <w:rPr>
          <w:rFonts w:ascii="Times New Roman" w:hAnsi="Times New Roman" w:cs="Times New Roman"/>
        </w:rPr>
        <w:t>Kamerstuk 31 322, nr. 5</w:t>
      </w:r>
      <w:r w:rsidR="0005241A" w:rsidRPr="001571A3">
        <w:rPr>
          <w:rFonts w:ascii="Times New Roman" w:hAnsi="Times New Roman" w:cs="Times New Roman"/>
        </w:rPr>
        <w:t>1</w:t>
      </w:r>
      <w:r w:rsidR="0005241A" w:rsidRPr="001571A3">
        <w:rPr>
          <w:rFonts w:ascii="Times New Roman" w:hAnsi="Times New Roman" w:cs="Times New Roman"/>
        </w:rPr>
        <w:t>2.</w:t>
      </w:r>
    </w:p>
  </w:footnote>
  <w:footnote w:id="13">
    <w:p w14:paraId="5E1C203C" w14:textId="43B7BC81" w:rsidR="000420CC" w:rsidRPr="001571A3" w:rsidRDefault="000420CC">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0005241A" w:rsidRPr="001571A3">
        <w:rPr>
          <w:rFonts w:ascii="Times New Roman" w:hAnsi="Times New Roman" w:cs="Times New Roman"/>
        </w:rPr>
        <w:t>Kamerstuk 31 322, nr. 528</w:t>
      </w:r>
    </w:p>
  </w:footnote>
  <w:footnote w:id="14">
    <w:p w14:paraId="44927E34" w14:textId="2865B69A" w:rsidR="0005241A" w:rsidRPr="001571A3" w:rsidRDefault="0005241A">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color w:val="5B5B5B"/>
          <w:spacing w:val="-2"/>
        </w:rPr>
        <w:t>2024</w:t>
      </w:r>
      <w:r w:rsidRPr="001571A3">
        <w:rPr>
          <w:rFonts w:ascii="Times New Roman" w:hAnsi="Times New Roman" w:cs="Times New Roman"/>
          <w:color w:val="232323"/>
          <w:spacing w:val="-2"/>
        </w:rPr>
        <w:t>D5</w:t>
      </w:r>
      <w:r w:rsidRPr="001571A3">
        <w:rPr>
          <w:rFonts w:ascii="Times New Roman" w:hAnsi="Times New Roman" w:cs="Times New Roman"/>
          <w:color w:val="464646"/>
          <w:spacing w:val="-2"/>
        </w:rPr>
        <w:t>0375</w:t>
      </w:r>
      <w:r w:rsidRPr="001571A3">
        <w:rPr>
          <w:rFonts w:ascii="Times New Roman" w:hAnsi="Times New Roman" w:cs="Times New Roman"/>
          <w:color w:val="464646"/>
          <w:spacing w:val="-2"/>
        </w:rPr>
        <w:t xml:space="preserve">, </w:t>
      </w:r>
      <w:r w:rsidRPr="001571A3">
        <w:rPr>
          <w:rFonts w:ascii="Times New Roman" w:hAnsi="Times New Roman" w:cs="Times New Roman"/>
          <w:color w:val="464646"/>
          <w:spacing w:val="-2"/>
        </w:rPr>
        <w:t>Bijlage bij Kamerstuk 31 322, nr. 552</w:t>
      </w:r>
    </w:p>
  </w:footnote>
  <w:footnote w:id="15">
    <w:p w14:paraId="2139F078" w14:textId="2437B653" w:rsidR="000420CC" w:rsidRPr="001571A3" w:rsidRDefault="000420CC">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0005241A" w:rsidRPr="001571A3">
        <w:rPr>
          <w:rFonts w:ascii="Times New Roman" w:hAnsi="Times New Roman" w:cs="Times New Roman"/>
        </w:rPr>
        <w:t>Kamerstuk 31 322, nr. 550.</w:t>
      </w:r>
    </w:p>
  </w:footnote>
  <w:footnote w:id="16">
    <w:p w14:paraId="7F40E721" w14:textId="2DA020E8" w:rsidR="0005241A" w:rsidRPr="001571A3" w:rsidRDefault="0005241A">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Kamerstuk 36 600-XIII, nr. 57.</w:t>
      </w:r>
    </w:p>
  </w:footnote>
  <w:footnote w:id="17">
    <w:p w14:paraId="4DF21B41" w14:textId="3CACBF50" w:rsidR="0005241A" w:rsidRPr="001571A3" w:rsidRDefault="0005241A">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Kamerstuk 36 600-XV, nr. 56.</w:t>
      </w:r>
    </w:p>
  </w:footnote>
  <w:footnote w:id="18">
    <w:p w14:paraId="616C2952" w14:textId="39F5DD69" w:rsidR="0005241A" w:rsidRPr="001571A3" w:rsidRDefault="0005241A">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lang w:val="en-US"/>
        </w:rPr>
        <w:t xml:space="preserve"> </w:t>
      </w:r>
      <w:proofErr w:type="spellStart"/>
      <w:r w:rsidRPr="001571A3">
        <w:rPr>
          <w:rFonts w:ascii="Times New Roman" w:hAnsi="Times New Roman" w:cs="Times New Roman"/>
          <w:lang w:val="en-US"/>
        </w:rPr>
        <w:t>Bansraj</w:t>
      </w:r>
      <w:proofErr w:type="spellEnd"/>
      <w:r w:rsidRPr="001571A3">
        <w:rPr>
          <w:rFonts w:ascii="Times New Roman" w:hAnsi="Times New Roman" w:cs="Times New Roman"/>
          <w:lang w:val="en-US"/>
        </w:rPr>
        <w:t xml:space="preserve"> &amp; Xu (2024), How Does Private Equity Shape Childcare? </w:t>
      </w:r>
      <w:proofErr w:type="spellStart"/>
      <w:r w:rsidRPr="001571A3">
        <w:rPr>
          <w:rFonts w:ascii="Times New Roman" w:hAnsi="Times New Roman" w:cs="Times New Roman"/>
          <w:lang w:val="en-US"/>
        </w:rPr>
        <w:t>lmplications</w:t>
      </w:r>
      <w:proofErr w:type="spellEnd"/>
      <w:r w:rsidRPr="001571A3">
        <w:rPr>
          <w:rFonts w:ascii="Times New Roman" w:hAnsi="Times New Roman" w:cs="Times New Roman"/>
          <w:lang w:val="en-US"/>
        </w:rPr>
        <w:t xml:space="preserve"> for Competition, Pricing, and Quality. </w:t>
      </w:r>
      <w:r w:rsidRPr="001571A3">
        <w:rPr>
          <w:rFonts w:ascii="Times New Roman" w:hAnsi="Times New Roman" w:cs="Times New Roman"/>
        </w:rPr>
        <w:t xml:space="preserve">Vindbaar via </w:t>
      </w:r>
      <w:hyperlink r:id="rId2" w:history="1">
        <w:r w:rsidRPr="001571A3">
          <w:rPr>
            <w:rStyle w:val="Hyperlink"/>
            <w:rFonts w:ascii="Times New Roman" w:hAnsi="Times New Roman" w:cs="Times New Roman"/>
          </w:rPr>
          <w:t>https://papers.ssrn.com/sol3/papers.cfm?abstract_id=5045089</w:t>
        </w:r>
      </w:hyperlink>
    </w:p>
  </w:footnote>
  <w:footnote w:id="19">
    <w:p w14:paraId="662131F1" w14:textId="74A019D9" w:rsidR="0005241A" w:rsidRPr="001571A3" w:rsidRDefault="0005241A">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001571A3" w:rsidRPr="001571A3">
        <w:rPr>
          <w:rFonts w:ascii="Times New Roman" w:hAnsi="Times New Roman" w:cs="Times New Roman"/>
        </w:rPr>
        <w:t>Kamerstuk</w:t>
      </w:r>
      <w:r w:rsidR="001571A3" w:rsidRPr="001571A3">
        <w:rPr>
          <w:rFonts w:ascii="Times New Roman" w:hAnsi="Times New Roman" w:cs="Times New Roman"/>
        </w:rPr>
        <w:t xml:space="preserve"> 31 322, nr. 547.</w:t>
      </w:r>
    </w:p>
  </w:footnote>
  <w:footnote w:id="20">
    <w:p w14:paraId="17E14014" w14:textId="2AE4A78F" w:rsidR="001571A3" w:rsidRPr="001571A3" w:rsidRDefault="001571A3">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het ingediende voorstel van wet tot wijziging van de Wet. marktordening gezondheidszorg, de Wet toetreding zorgaanbieders, de Jeugdwet en enige andere wetten in verband met de integriteit van de bedrijfsvoering van zorg- en jeugdhulpaanbieders (Wet integere bedrijfsvoering zorg­ en jeugdhulpaanbieders) (Kamerstuk 36 686)</w:t>
      </w:r>
    </w:p>
  </w:footnote>
  <w:footnote w:id="21">
    <w:p w14:paraId="0EB179D0" w14:textId="203A4C73" w:rsidR="001571A3" w:rsidRPr="001571A3" w:rsidRDefault="001571A3">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Kamerstuk 31 765, nr. 899</w:t>
      </w:r>
    </w:p>
  </w:footnote>
  <w:footnote w:id="22">
    <w:p w14:paraId="05BEB422" w14:textId="7FCED404" w:rsidR="001571A3" w:rsidRPr="001571A3" w:rsidRDefault="001571A3">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 xml:space="preserve">Voor jeugdhulpaanbieders en gecertificeerde instellingen is de IGJ nu nog verantwoordelijk voor toezicht en handhaving op de openbare jaarverantwoording. Na inwerkingtreding van het wetsvoorstel 'Verbetering beschikbaarheid Jeugdzorg' zal deze taak overgaan naar de </w:t>
      </w:r>
      <w:proofErr w:type="spellStart"/>
      <w:r w:rsidRPr="001571A3">
        <w:rPr>
          <w:rFonts w:ascii="Times New Roman" w:hAnsi="Times New Roman" w:cs="Times New Roman"/>
        </w:rPr>
        <w:t>N</w:t>
      </w:r>
      <w:r w:rsidRPr="001571A3">
        <w:rPr>
          <w:rFonts w:ascii="Times New Roman" w:hAnsi="Times New Roman" w:cs="Times New Roman"/>
        </w:rPr>
        <w:t>Za</w:t>
      </w:r>
      <w:proofErr w:type="spellEnd"/>
      <w:r w:rsidRPr="001571A3">
        <w:rPr>
          <w:rFonts w:ascii="Times New Roman" w:hAnsi="Times New Roman" w:cs="Times New Roman"/>
        </w:rPr>
        <w:t>.</w:t>
      </w:r>
    </w:p>
  </w:footnote>
  <w:footnote w:id="23">
    <w:p w14:paraId="5898250B" w14:textId="0C9FCD2B" w:rsidR="001571A3" w:rsidRPr="001571A3" w:rsidRDefault="001571A3">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Kamerstuk 36 600 XVI, nr. 177</w:t>
      </w:r>
    </w:p>
  </w:footnote>
  <w:footnote w:id="24">
    <w:p w14:paraId="400F64E7" w14:textId="6B353BED" w:rsidR="001571A3" w:rsidRPr="001571A3" w:rsidRDefault="001571A3">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Kamerstuk 36 610, nr. 9, p. 4 en 5.</w:t>
      </w:r>
    </w:p>
  </w:footnote>
  <w:footnote w:id="25">
    <w:p w14:paraId="11D4CDEC" w14:textId="7C7BDB88" w:rsidR="001571A3" w:rsidRPr="001571A3" w:rsidRDefault="001571A3">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Kamerstuk 24 036, nr. 436</w:t>
      </w:r>
    </w:p>
  </w:footnote>
  <w:footnote w:id="26">
    <w:p w14:paraId="06F15821" w14:textId="45F574CC" w:rsidR="001571A3" w:rsidRPr="001571A3" w:rsidRDefault="001571A3">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Kamerstuk 31 322, nr. 547.</w:t>
      </w:r>
    </w:p>
  </w:footnote>
  <w:footnote w:id="27">
    <w:p w14:paraId="59F0CD2A" w14:textId="51BA71EA" w:rsidR="001571A3" w:rsidRPr="001571A3" w:rsidRDefault="001571A3">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Kamerstuk 36 600 X</w:t>
      </w:r>
      <w:r w:rsidRPr="001571A3">
        <w:rPr>
          <w:rFonts w:ascii="Times New Roman" w:hAnsi="Times New Roman" w:cs="Times New Roman"/>
        </w:rPr>
        <w:t>III</w:t>
      </w:r>
      <w:r w:rsidRPr="001571A3">
        <w:rPr>
          <w:rFonts w:ascii="Times New Roman" w:hAnsi="Times New Roman" w:cs="Times New Roman"/>
        </w:rPr>
        <w:t>, nr. 57.</w:t>
      </w:r>
    </w:p>
  </w:footnote>
  <w:footnote w:id="28">
    <w:p w14:paraId="7BB6CC7E" w14:textId="683BCC1E" w:rsidR="001571A3" w:rsidRPr="001571A3" w:rsidRDefault="001571A3">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Kamerstuk  36 600 XVI, nr. 177.</w:t>
      </w:r>
    </w:p>
  </w:footnote>
  <w:footnote w:id="29">
    <w:p w14:paraId="5C6A7996" w14:textId="7659C9BC" w:rsidR="001571A3" w:rsidRPr="001571A3" w:rsidRDefault="001571A3">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r w:rsidRPr="001571A3">
        <w:rPr>
          <w:rFonts w:ascii="Times New Roman" w:hAnsi="Times New Roman" w:cs="Times New Roman"/>
        </w:rPr>
        <w:t>Kamerstuk 36 600 XVI, nr. 177</w:t>
      </w:r>
    </w:p>
  </w:footnote>
  <w:footnote w:id="30">
    <w:p w14:paraId="3EB58D85" w14:textId="0D6F6453" w:rsidR="001571A3" w:rsidRPr="001571A3" w:rsidRDefault="001571A3">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lang w:val="en-US"/>
        </w:rPr>
        <w:t xml:space="preserve"> </w:t>
      </w:r>
      <w:r w:rsidRPr="001571A3">
        <w:rPr>
          <w:rFonts w:ascii="Times New Roman" w:hAnsi="Times New Roman" w:cs="Times New Roman"/>
          <w:lang w:val="en-US"/>
        </w:rPr>
        <w:t xml:space="preserve">van Dijk, T. (2024). Money talks: Untangling the dynamics between banks, health insurers and healthcare organizations in the context of a regulated market. </w:t>
      </w:r>
      <w:r w:rsidRPr="001571A3">
        <w:rPr>
          <w:rFonts w:ascii="Times New Roman" w:hAnsi="Times New Roman" w:cs="Times New Roman"/>
        </w:rPr>
        <w:t>[</w:t>
      </w:r>
      <w:proofErr w:type="spellStart"/>
      <w:r w:rsidRPr="001571A3">
        <w:rPr>
          <w:rFonts w:ascii="Times New Roman" w:hAnsi="Times New Roman" w:cs="Times New Roman"/>
        </w:rPr>
        <w:t>Doctoral</w:t>
      </w:r>
      <w:proofErr w:type="spellEnd"/>
      <w:r w:rsidRPr="001571A3">
        <w:rPr>
          <w:rFonts w:ascii="Times New Roman" w:hAnsi="Times New Roman" w:cs="Times New Roman"/>
        </w:rPr>
        <w:t xml:space="preserve"> Thesis, Erasmus University Rotterdam].</w:t>
      </w:r>
    </w:p>
  </w:footnote>
  <w:footnote w:id="31">
    <w:p w14:paraId="6B9D600A" w14:textId="5A4DF794" w:rsidR="001571A3" w:rsidRPr="001571A3" w:rsidRDefault="001571A3">
      <w:pPr>
        <w:pStyle w:val="Voetnoottekst"/>
        <w:rPr>
          <w:rFonts w:ascii="Times New Roman" w:hAnsi="Times New Roman" w:cs="Times New Roman"/>
        </w:rPr>
      </w:pPr>
      <w:r w:rsidRPr="001571A3">
        <w:rPr>
          <w:rStyle w:val="Voetnootmarkering"/>
          <w:rFonts w:ascii="Times New Roman" w:hAnsi="Times New Roman" w:cs="Times New Roman"/>
        </w:rPr>
        <w:footnoteRef/>
      </w:r>
      <w:r w:rsidRPr="001571A3">
        <w:rPr>
          <w:rFonts w:ascii="Times New Roman" w:hAnsi="Times New Roman" w:cs="Times New Roman"/>
        </w:rPr>
        <w:t xml:space="preserve"> </w:t>
      </w:r>
      <w:proofErr w:type="spellStart"/>
      <w:r w:rsidR="00660917" w:rsidRPr="00660917">
        <w:rPr>
          <w:rFonts w:ascii="Times New Roman" w:hAnsi="Times New Roman" w:cs="Times New Roman"/>
        </w:rPr>
        <w:t>Scoping</w:t>
      </w:r>
      <w:proofErr w:type="spellEnd"/>
      <w:r w:rsidR="00660917" w:rsidRPr="00660917">
        <w:rPr>
          <w:rFonts w:ascii="Times New Roman" w:hAnsi="Times New Roman" w:cs="Times New Roman"/>
        </w:rPr>
        <w:t xml:space="preserve"> van de onderzoekspopulatie (aantallen jeugdhulpaanbieders) voor de jaren 2021 en 2022, waarbij correcties zijn gemaakt voor percentage van de inkomsten verkregen uit de Jeugdwet (&gt;30%t de totale omzet (&lt;15 miljoen) en een correctie voor jeugdhulpaanbieders die pgb-activiteiten verrichten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52ED4"/>
    <w:multiLevelType w:val="hybridMultilevel"/>
    <w:tmpl w:val="E49CBC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81315D"/>
    <w:multiLevelType w:val="hybridMultilevel"/>
    <w:tmpl w:val="867E0844"/>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A9196A"/>
    <w:multiLevelType w:val="hybridMultilevel"/>
    <w:tmpl w:val="991435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73564A"/>
    <w:multiLevelType w:val="hybridMultilevel"/>
    <w:tmpl w:val="49B656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4C50845"/>
    <w:multiLevelType w:val="hybridMultilevel"/>
    <w:tmpl w:val="FA5C59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EAC684D"/>
    <w:multiLevelType w:val="hybridMultilevel"/>
    <w:tmpl w:val="467C6C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1530531">
    <w:abstractNumId w:val="3"/>
  </w:num>
  <w:num w:numId="2" w16cid:durableId="1659191815">
    <w:abstractNumId w:val="1"/>
  </w:num>
  <w:num w:numId="3" w16cid:durableId="841894052">
    <w:abstractNumId w:val="4"/>
  </w:num>
  <w:num w:numId="4" w16cid:durableId="1612736424">
    <w:abstractNumId w:val="0"/>
  </w:num>
  <w:num w:numId="5" w16cid:durableId="335110019">
    <w:abstractNumId w:val="5"/>
  </w:num>
  <w:num w:numId="6" w16cid:durableId="1844972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78"/>
    <w:rsid w:val="000420CC"/>
    <w:rsid w:val="00046C02"/>
    <w:rsid w:val="0005241A"/>
    <w:rsid w:val="001571A3"/>
    <w:rsid w:val="00521A57"/>
    <w:rsid w:val="00564614"/>
    <w:rsid w:val="00566ABE"/>
    <w:rsid w:val="00646978"/>
    <w:rsid w:val="00660917"/>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E1C2"/>
  <w15:chartTrackingRefBased/>
  <w15:docId w15:val="{66CFEC85-BAB6-44ED-BFE3-3A906E2C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69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69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69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69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69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69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69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69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69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9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69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69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69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69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69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69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69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6978"/>
    <w:rPr>
      <w:rFonts w:eastAsiaTheme="majorEastAsia" w:cstheme="majorBidi"/>
      <w:color w:val="272727" w:themeColor="text1" w:themeTint="D8"/>
    </w:rPr>
  </w:style>
  <w:style w:type="paragraph" w:styleId="Titel">
    <w:name w:val="Title"/>
    <w:basedOn w:val="Standaard"/>
    <w:next w:val="Standaard"/>
    <w:link w:val="TitelChar"/>
    <w:uiPriority w:val="10"/>
    <w:qFormat/>
    <w:rsid w:val="006469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69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69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69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69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6978"/>
    <w:rPr>
      <w:i/>
      <w:iCs/>
      <w:color w:val="404040" w:themeColor="text1" w:themeTint="BF"/>
    </w:rPr>
  </w:style>
  <w:style w:type="paragraph" w:styleId="Lijstalinea">
    <w:name w:val="List Paragraph"/>
    <w:basedOn w:val="Standaard"/>
    <w:uiPriority w:val="34"/>
    <w:qFormat/>
    <w:rsid w:val="00646978"/>
    <w:pPr>
      <w:ind w:left="720"/>
      <w:contextualSpacing/>
    </w:pPr>
  </w:style>
  <w:style w:type="character" w:styleId="Intensievebenadrukking">
    <w:name w:val="Intense Emphasis"/>
    <w:basedOn w:val="Standaardalinea-lettertype"/>
    <w:uiPriority w:val="21"/>
    <w:qFormat/>
    <w:rsid w:val="00646978"/>
    <w:rPr>
      <w:i/>
      <w:iCs/>
      <w:color w:val="0F4761" w:themeColor="accent1" w:themeShade="BF"/>
    </w:rPr>
  </w:style>
  <w:style w:type="paragraph" w:styleId="Duidelijkcitaat">
    <w:name w:val="Intense Quote"/>
    <w:basedOn w:val="Standaard"/>
    <w:next w:val="Standaard"/>
    <w:link w:val="DuidelijkcitaatChar"/>
    <w:uiPriority w:val="30"/>
    <w:qFormat/>
    <w:rsid w:val="006469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6978"/>
    <w:rPr>
      <w:i/>
      <w:iCs/>
      <w:color w:val="0F4761" w:themeColor="accent1" w:themeShade="BF"/>
    </w:rPr>
  </w:style>
  <w:style w:type="character" w:styleId="Intensieveverwijzing">
    <w:name w:val="Intense Reference"/>
    <w:basedOn w:val="Standaardalinea-lettertype"/>
    <w:uiPriority w:val="32"/>
    <w:qFormat/>
    <w:rsid w:val="00646978"/>
    <w:rPr>
      <w:b/>
      <w:bCs/>
      <w:smallCaps/>
      <w:color w:val="0F4761" w:themeColor="accent1" w:themeShade="BF"/>
      <w:spacing w:val="5"/>
    </w:rPr>
  </w:style>
  <w:style w:type="paragraph" w:styleId="Geenafstand">
    <w:name w:val="No Spacing"/>
    <w:uiPriority w:val="1"/>
    <w:qFormat/>
    <w:rsid w:val="00646978"/>
    <w:pPr>
      <w:spacing w:after="0" w:line="240" w:lineRule="auto"/>
    </w:pPr>
  </w:style>
  <w:style w:type="paragraph" w:styleId="Voetnoottekst">
    <w:name w:val="footnote text"/>
    <w:basedOn w:val="Standaard"/>
    <w:link w:val="VoetnoottekstChar"/>
    <w:uiPriority w:val="99"/>
    <w:semiHidden/>
    <w:unhideWhenUsed/>
    <w:rsid w:val="00521A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21A57"/>
    <w:rPr>
      <w:sz w:val="20"/>
      <w:szCs w:val="20"/>
    </w:rPr>
  </w:style>
  <w:style w:type="character" w:styleId="Voetnootmarkering">
    <w:name w:val="footnote reference"/>
    <w:basedOn w:val="Standaardalinea-lettertype"/>
    <w:uiPriority w:val="99"/>
    <w:semiHidden/>
    <w:unhideWhenUsed/>
    <w:rsid w:val="00521A57"/>
    <w:rPr>
      <w:vertAlign w:val="superscript"/>
    </w:rPr>
  </w:style>
  <w:style w:type="character" w:styleId="Hyperlink">
    <w:name w:val="Hyperlink"/>
    <w:basedOn w:val="Standaardalinea-lettertype"/>
    <w:uiPriority w:val="99"/>
    <w:unhideWhenUsed/>
    <w:rsid w:val="000420CC"/>
    <w:rPr>
      <w:color w:val="467886" w:themeColor="hyperlink"/>
      <w:u w:val="single"/>
    </w:rPr>
  </w:style>
  <w:style w:type="character" w:styleId="Onopgelostemelding">
    <w:name w:val="Unresolved Mention"/>
    <w:basedOn w:val="Standaardalinea-lettertype"/>
    <w:uiPriority w:val="99"/>
    <w:semiHidden/>
    <w:unhideWhenUsed/>
    <w:rsid w:val="00042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papers.ssrn.com/sol3/papers.cfm?abstract_id=5045089" TargetMode="External"/><Relationship Id="rId1" Type="http://schemas.openxmlformats.org/officeDocument/2006/relationships/hyperlink" Target="https://dashboards.cbs.nl/v5/SZW_Kinderopva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6585</ap:Words>
  <ap:Characters>36221</ap:Characters>
  <ap:DocSecurity>0</ap:DocSecurity>
  <ap:Lines>301</ap:Lines>
  <ap:Paragraphs>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2025-04-23T10:55:00.0000000Z</dcterms:created>
  <dcterms:modified xsi:type="dcterms:W3CDTF">2025-04-23T12:19:00.0000000Z</dcterms:modified>
  <version/>
  <category/>
</coreProperties>
</file>