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0017" w:rsidR="00BC0017" w:rsidP="008023E7" w:rsidRDefault="001B3C96" w14:paraId="27CD26C3" w14:textId="10E6E747">
      <w:pPr>
        <w:autoSpaceDE w:val="0"/>
        <w:autoSpaceDN w:val="0"/>
        <w:adjustRightInd w:val="0"/>
        <w:rPr>
          <w:rFonts w:ascii="Calibri" w:hAnsi="Calibri" w:cs="Calibri"/>
        </w:rPr>
      </w:pPr>
      <w:r w:rsidRPr="00BC0017">
        <w:rPr>
          <w:rFonts w:ascii="Calibri" w:hAnsi="Calibri" w:cs="Calibri"/>
        </w:rPr>
        <w:t>30</w:t>
      </w:r>
      <w:r w:rsidRPr="00BC0017" w:rsidR="00BC0017">
        <w:rPr>
          <w:rFonts w:ascii="Calibri" w:hAnsi="Calibri" w:cs="Calibri"/>
        </w:rPr>
        <w:t xml:space="preserve"> </w:t>
      </w:r>
      <w:r w:rsidRPr="00BC0017">
        <w:rPr>
          <w:rFonts w:ascii="Calibri" w:hAnsi="Calibri" w:cs="Calibri"/>
        </w:rPr>
        <w:t>821</w:t>
      </w:r>
      <w:r w:rsidRPr="00BC0017" w:rsidR="00BC0017">
        <w:rPr>
          <w:rFonts w:ascii="Calibri" w:hAnsi="Calibri" w:cs="Calibri"/>
        </w:rPr>
        <w:tab/>
      </w:r>
      <w:r w:rsidRPr="00BC0017" w:rsidR="00BC0017">
        <w:rPr>
          <w:rFonts w:ascii="Calibri" w:hAnsi="Calibri" w:cs="Calibri"/>
        </w:rPr>
        <w:tab/>
        <w:t>Nationale Veiligheid</w:t>
      </w:r>
    </w:p>
    <w:p w:rsidRPr="00BC0017" w:rsidR="00BC0017" w:rsidP="00BC0017" w:rsidRDefault="00BC0017" w14:paraId="2CA57373" w14:textId="6B101851">
      <w:pPr>
        <w:ind w:left="1416" w:hanging="1416"/>
        <w:rPr>
          <w:rFonts w:ascii="Calibri" w:hAnsi="Calibri" w:cs="Calibri"/>
        </w:rPr>
      </w:pPr>
      <w:r w:rsidRPr="00BC0017">
        <w:rPr>
          <w:rFonts w:ascii="Calibri" w:hAnsi="Calibri" w:cs="Calibri"/>
        </w:rPr>
        <w:t>35</w:t>
      </w:r>
      <w:r w:rsidRPr="00BC0017">
        <w:rPr>
          <w:rFonts w:ascii="Calibri" w:hAnsi="Calibri" w:cs="Calibri"/>
        </w:rPr>
        <w:t xml:space="preserve"> </w:t>
      </w:r>
      <w:r w:rsidRPr="00BC0017">
        <w:rPr>
          <w:rFonts w:ascii="Calibri" w:hAnsi="Calibri" w:cs="Calibri"/>
        </w:rPr>
        <w:t>123</w:t>
      </w:r>
      <w:r w:rsidRPr="00BC0017">
        <w:rPr>
          <w:rFonts w:ascii="Calibri" w:hAnsi="Calibri" w:cs="Calibri"/>
        </w:rPr>
        <w:tab/>
      </w:r>
      <w:bookmarkStart w:name="_GoBack" w:id="0"/>
      <w:bookmarkEnd w:id="0"/>
      <w:r w:rsidRPr="00BC0017">
        <w:rPr>
          <w:rFonts w:ascii="Calibri" w:hAnsi="Calibri" w:cs="Calibri"/>
        </w:rPr>
        <w:t>Machtiging tot oprichting van de Nederlandse financierings- en ontwikkelingsinstelling Invest-NL (Machtigingswet oprichting Invest-NL)</w:t>
      </w:r>
    </w:p>
    <w:p w:rsidRPr="00BC0017" w:rsidR="00BC0017" w:rsidP="00D80872" w:rsidRDefault="00BC0017" w14:paraId="4F386DD3" w14:textId="77777777">
      <w:pPr>
        <w:rPr>
          <w:rFonts w:ascii="Calibri" w:hAnsi="Calibri" w:cs="Calibri"/>
        </w:rPr>
      </w:pPr>
      <w:r w:rsidRPr="00BC0017">
        <w:rPr>
          <w:rFonts w:ascii="Calibri" w:hAnsi="Calibri" w:cs="Calibri"/>
        </w:rPr>
        <w:t xml:space="preserve">Nr. </w:t>
      </w:r>
      <w:r w:rsidRPr="00BC0017" w:rsidR="001B3C96">
        <w:rPr>
          <w:rFonts w:ascii="Calibri" w:hAnsi="Calibri" w:cs="Calibri"/>
        </w:rPr>
        <w:t>269</w:t>
      </w:r>
      <w:r w:rsidRPr="00BC0017">
        <w:rPr>
          <w:rFonts w:ascii="Calibri" w:hAnsi="Calibri" w:cs="Calibri"/>
        </w:rPr>
        <w:tab/>
      </w:r>
      <w:r w:rsidRPr="00BC0017">
        <w:rPr>
          <w:rFonts w:ascii="Calibri" w:hAnsi="Calibri" w:cs="Calibri"/>
        </w:rPr>
        <w:tab/>
        <w:t>Brief van de minister van Defensie</w:t>
      </w:r>
    </w:p>
    <w:p w:rsidRPr="00BC0017" w:rsidR="00BC0017" w:rsidP="00BC0017" w:rsidRDefault="00BC0017" w14:paraId="5D0D2EF4" w14:textId="77777777">
      <w:pPr>
        <w:rPr>
          <w:rFonts w:ascii="Calibri" w:hAnsi="Calibri" w:cs="Calibri"/>
        </w:rPr>
      </w:pPr>
      <w:r w:rsidRPr="00BC0017">
        <w:rPr>
          <w:rFonts w:ascii="Calibri" w:hAnsi="Calibri" w:cs="Calibri"/>
        </w:rPr>
        <w:t>Aan de Voorzitter van de Tweede Kamer der Staten-Generaal</w:t>
      </w:r>
    </w:p>
    <w:p w:rsidRPr="00BC0017" w:rsidR="00BC0017" w:rsidP="00BC0017" w:rsidRDefault="00BC0017" w14:paraId="38EF5E50" w14:textId="0270637D">
      <w:pPr>
        <w:rPr>
          <w:rFonts w:ascii="Calibri" w:hAnsi="Calibri" w:cs="Calibri"/>
        </w:rPr>
      </w:pPr>
      <w:r w:rsidRPr="00BC0017">
        <w:rPr>
          <w:rFonts w:ascii="Calibri" w:hAnsi="Calibri" w:cs="Calibri"/>
        </w:rPr>
        <w:t>Den Haag, 9 april 2025</w:t>
      </w:r>
      <w:r w:rsidRPr="00BC0017" w:rsidR="001B3C96">
        <w:rPr>
          <w:rFonts w:ascii="Calibri" w:hAnsi="Calibri" w:cs="Calibri"/>
        </w:rPr>
        <w:br/>
      </w:r>
    </w:p>
    <w:p w:rsidRPr="00BC0017" w:rsidR="005E71A7" w:rsidP="005E71A7" w:rsidRDefault="005E71A7" w14:paraId="70D9C721" w14:textId="7B3B88EC">
      <w:pPr>
        <w:spacing w:before="120" w:after="0"/>
        <w:rPr>
          <w:rFonts w:ascii="Calibri" w:hAnsi="Calibri" w:cs="Calibri"/>
        </w:rPr>
      </w:pPr>
      <w:r w:rsidRPr="00BC0017">
        <w:rPr>
          <w:rFonts w:ascii="Calibri" w:hAnsi="Calibri" w:cs="Calibri"/>
        </w:rPr>
        <w:t xml:space="preserve">In april 2023 heeft Defensie melding ontvangen van het Britse NCC Group over het voornemen om Fox Crypto te verkopen. Per 28 maart 2025 is de verkoop afgerond en is het eigenaarschap van Fox Crypto overgegaan naar het Zweedse CR Group. Vanaf dat moment is tevens Invest-NL, op mijn verzoek, prioriteitsaandeelhouder geworden in Fox Crypto. </w:t>
      </w:r>
    </w:p>
    <w:p w:rsidRPr="00BC0017" w:rsidR="005E71A7" w:rsidP="005E71A7" w:rsidRDefault="005E71A7" w14:paraId="6DB9310D" w14:textId="77777777">
      <w:pPr>
        <w:spacing w:before="120" w:after="0"/>
        <w:rPr>
          <w:rFonts w:ascii="Calibri" w:hAnsi="Calibri" w:cs="Calibri"/>
        </w:rPr>
      </w:pPr>
      <w:r w:rsidRPr="00BC0017">
        <w:rPr>
          <w:rFonts w:ascii="Calibri" w:hAnsi="Calibri" w:cs="Calibri"/>
        </w:rPr>
        <w:t xml:space="preserve">Met deze brief informeer ik u, mede namens de Minister van Economische Zaken en de Staatssecretaris van Binnenlandse Zaken en Koninkrijksrelaties, over de redenen voor de Staat om Invest-NL te verzoeken een aandelenbelang (prioriteitsaandeel) aan te houden en hoe de wezenlijke belangen voor Nederland in de nieuwe situatie geborgd zijn. </w:t>
      </w:r>
    </w:p>
    <w:p w:rsidRPr="00BC0017" w:rsidR="005E71A7" w:rsidP="005E71A7" w:rsidRDefault="005E71A7" w14:paraId="749BA77F" w14:textId="77777777">
      <w:pPr>
        <w:spacing w:before="240" w:after="0"/>
        <w:rPr>
          <w:rFonts w:ascii="Calibri" w:hAnsi="Calibri" w:cs="Calibri"/>
        </w:rPr>
      </w:pPr>
      <w:r w:rsidRPr="00BC0017">
        <w:rPr>
          <w:rFonts w:ascii="Calibri" w:hAnsi="Calibri" w:cs="Calibri"/>
          <w:b/>
        </w:rPr>
        <w:t>Achtergrond en context</w:t>
      </w:r>
    </w:p>
    <w:p w:rsidRPr="00BC0017" w:rsidR="005E71A7" w:rsidP="005E71A7" w:rsidRDefault="005E71A7" w14:paraId="1275A302" w14:textId="77777777">
      <w:pPr>
        <w:spacing w:before="120" w:after="0"/>
        <w:rPr>
          <w:rFonts w:ascii="Calibri" w:hAnsi="Calibri" w:cs="Calibri"/>
        </w:rPr>
      </w:pPr>
      <w:r w:rsidRPr="00BC0017">
        <w:rPr>
          <w:rFonts w:ascii="Calibri" w:hAnsi="Calibri" w:cs="Calibri"/>
        </w:rPr>
        <w:t xml:space="preserve">Fox Crypto is een in Nederland gevestigd bedrijf dat cryptografische producten ontwikkelt en produceert voor onder andere de Nederlandse Staat. Dit zijn producten waarmee onder andere staatsgeheimen worden versleuteld en veilig gehouden, ook wel ‘high assurance’ genoemd. De Nederlandse Staat is een grote afnemer van producten en diensten van Fox Crypto. Binnen de overheid is Defensie de grootste klant. </w:t>
      </w:r>
    </w:p>
    <w:p w:rsidRPr="00BC0017" w:rsidR="005E71A7" w:rsidP="005E71A7" w:rsidRDefault="005E71A7" w14:paraId="45FB3E8C" w14:textId="77777777">
      <w:pPr>
        <w:spacing w:before="120" w:after="0"/>
        <w:rPr>
          <w:rFonts w:ascii="Calibri" w:hAnsi="Calibri" w:cs="Calibri"/>
        </w:rPr>
      </w:pPr>
      <w:r w:rsidRPr="00BC0017">
        <w:rPr>
          <w:rFonts w:ascii="Calibri" w:hAnsi="Calibri" w:cs="Calibri"/>
        </w:rPr>
        <w:t xml:space="preserve">In 2015 is Fox Crypto eigendom geworden van NCC Group door overname van het moederbedrijf van Fox Crypto, de Fox IT Group. NCC Group is een bedrijf gevestigd in het Verenigd Koninkrijk, met een beursnotering aan de London Stock Exchange. Naar aanleiding hiervan zijn destijds diverse afspraken gemaakt met het oog op het beschermen van de belangen van de Nederlandse overheid, waaronder het afschermen van de werkzaamheden van Fox Crypto. Fox Crypto is een separate B.V. met Nederlandse zetel. Werkzaamheden vinden in Nederland plaats in een omgeving die voldoet aan de strenge beveiligingsnormen door werknemers die, afhankelijk van hun toegang tot gerubriceerde informatie, verschillende niveaus van veiligheidsscreenings bezitten. </w:t>
      </w:r>
    </w:p>
    <w:p w:rsidRPr="00BC0017" w:rsidR="005E71A7" w:rsidP="005E71A7" w:rsidRDefault="005E71A7" w14:paraId="529B4AE3" w14:textId="77777777">
      <w:pPr>
        <w:spacing w:before="120" w:after="0"/>
        <w:rPr>
          <w:rFonts w:ascii="Calibri" w:hAnsi="Calibri" w:cs="Calibri"/>
        </w:rPr>
      </w:pPr>
      <w:r w:rsidRPr="00BC0017">
        <w:rPr>
          <w:rFonts w:ascii="Calibri" w:hAnsi="Calibri" w:cs="Calibri"/>
        </w:rPr>
        <w:t xml:space="preserve">De producten en diensten van Fox Crypto zijn van strategisch belang voor de overheid. Het verkooptraject is om die reden dan ook nauwgezet en actief gevolgd door mijn ministerie, in afstemming met het ministerie van Economische Zaken (EZ) en het ministerie van Binnenlandse Zaken en Koninkrijksrelaties (BZK), om de Nederlandse veiligheidsbelangen zo goed mogelijk te borgen. Zo constateerde EZ dat de Wet veiligheidstoets investeringen, fusies en overnames (Wet vifo) is nageleefd bij deze transactie. </w:t>
      </w:r>
    </w:p>
    <w:p w:rsidRPr="00BC0017" w:rsidR="005E71A7" w:rsidP="005E71A7" w:rsidRDefault="005E71A7" w14:paraId="2A94D1FD" w14:textId="77777777">
      <w:pPr>
        <w:spacing w:before="240" w:after="0"/>
        <w:rPr>
          <w:rFonts w:ascii="Calibri" w:hAnsi="Calibri" w:cs="Calibri"/>
          <w:b/>
        </w:rPr>
      </w:pPr>
      <w:r w:rsidRPr="00BC0017">
        <w:rPr>
          <w:rFonts w:ascii="Calibri" w:hAnsi="Calibri" w:cs="Calibri"/>
          <w:b/>
        </w:rPr>
        <w:t>Besluit tot nemen van prioriteitsaandeel via InvestNL</w:t>
      </w:r>
    </w:p>
    <w:p w:rsidRPr="00BC0017" w:rsidR="005E71A7" w:rsidP="005E71A7" w:rsidRDefault="005E71A7" w14:paraId="2A48A37D" w14:textId="77777777">
      <w:pPr>
        <w:spacing w:after="0" w:line="240" w:lineRule="auto"/>
        <w:rPr>
          <w:rFonts w:ascii="Calibri" w:hAnsi="Calibri" w:cs="Calibri"/>
        </w:rPr>
      </w:pPr>
      <w:r w:rsidRPr="00BC0017">
        <w:rPr>
          <w:rFonts w:ascii="Calibri" w:hAnsi="Calibri" w:cs="Calibri"/>
        </w:rPr>
        <w:t xml:space="preserve">Het hebben van een nationale ontwikkel- en productiecapaciteit op gebied van </w:t>
      </w:r>
      <w:r w:rsidRPr="00BC0017">
        <w:rPr>
          <w:rFonts w:ascii="Calibri" w:hAnsi="Calibri" w:cs="Calibri"/>
          <w:i/>
        </w:rPr>
        <w:t>high assurance</w:t>
      </w:r>
      <w:r w:rsidRPr="00BC0017">
        <w:rPr>
          <w:rFonts w:ascii="Calibri" w:hAnsi="Calibri" w:cs="Calibri"/>
        </w:rPr>
        <w:t xml:space="preserve"> technologie is cruciaal voor de digitale autonomie en weerbaarheid van Nederland. Deze ambitie is tevens onderdeel van de Nationale Crypto Strategie (NCS) die </w:t>
      </w:r>
      <w:r w:rsidRPr="00BC0017">
        <w:rPr>
          <w:rFonts w:ascii="Calibri" w:hAnsi="Calibri" w:cs="Calibri"/>
          <w:kern w:val="0"/>
        </w:rPr>
        <w:t xml:space="preserve">de Chief Information Officer-Rijk van het </w:t>
      </w:r>
      <w:r w:rsidRPr="00BC0017">
        <w:rPr>
          <w:rFonts w:ascii="Calibri" w:hAnsi="Calibri" w:cs="Calibri"/>
          <w:kern w:val="0"/>
        </w:rPr>
        <w:lastRenderedPageBreak/>
        <w:t>ministerie van BZK uitvoert</w:t>
      </w:r>
      <w:r w:rsidRPr="00BC0017">
        <w:rPr>
          <w:rFonts w:ascii="Calibri" w:hAnsi="Calibri" w:cs="Calibri"/>
        </w:rPr>
        <w:t>. Uw Kamer heeft eerder in een motie</w:t>
      </w:r>
      <w:r w:rsidRPr="00BC0017">
        <w:rPr>
          <w:rStyle w:val="Voetnootmarkering"/>
          <w:rFonts w:ascii="Calibri" w:hAnsi="Calibri" w:cs="Calibri"/>
        </w:rPr>
        <w:footnoteReference w:id="1"/>
      </w:r>
      <w:r w:rsidRPr="00BC0017">
        <w:rPr>
          <w:rFonts w:ascii="Calibri" w:hAnsi="Calibri" w:cs="Calibri"/>
        </w:rPr>
        <w:t xml:space="preserve"> de regering verzocht zich in te spannen om de status te borgen van Nederland als autonoom cryptoproducerend land. Mede daarom is er overleg gevoerd met het Zweedse CR Group over het verder borgen van de Nederlandse belangen. </w:t>
      </w:r>
    </w:p>
    <w:p w:rsidRPr="00BC0017" w:rsidR="005E71A7" w:rsidP="005E71A7" w:rsidRDefault="005E71A7" w14:paraId="3FB4BE50" w14:textId="77777777">
      <w:pPr>
        <w:spacing w:before="120" w:after="0"/>
        <w:rPr>
          <w:rFonts w:ascii="Calibri" w:hAnsi="Calibri" w:cs="Calibri"/>
        </w:rPr>
      </w:pPr>
      <w:r w:rsidRPr="00BC0017">
        <w:rPr>
          <w:rFonts w:ascii="Calibri" w:hAnsi="Calibri" w:cs="Calibri"/>
        </w:rPr>
        <w:t>Dit overleg heeft geleid tot een combinatie van maatregelen om de belangen van de Staat verder te borgen, waaronder aanscherping van de contractuele afspraken, instelling van een Raad van Commissarissen (RvC) met daarin een lid te benoemen door Invest-NL, en het positioneren van Invest-NL als houder van een prioriteitsaandeel. Ik heb Invest-NL verzocht deze positie in te nemen, op basis van artikel 4, eerste lid, onderdeel e. van de Machtigingswet Invest-NL. Een van de wettelijke taken van Invest-NL is om op verzoek van de Staat een aandelenbelang aan te houden indien daarmee voor de Staat een wezenlijk economisch belang gemoeid is. Dit kan Invest-NL na een eigenstandige professionele afweging doen. Hierbij informeer ik u over dit verzoek.</w:t>
      </w:r>
    </w:p>
    <w:p w:rsidRPr="00BC0017" w:rsidR="005E71A7" w:rsidP="005E71A7" w:rsidRDefault="005E71A7" w14:paraId="13F5DCFB" w14:textId="77777777">
      <w:pPr>
        <w:spacing w:before="120" w:after="0"/>
        <w:rPr>
          <w:rFonts w:ascii="Calibri" w:hAnsi="Calibri" w:cs="Calibri"/>
        </w:rPr>
      </w:pPr>
      <w:r w:rsidRPr="00BC0017">
        <w:rPr>
          <w:rFonts w:ascii="Calibri" w:hAnsi="Calibri" w:cs="Calibri"/>
        </w:rPr>
        <w:t xml:space="preserve">Invest-NL heeft als houder van het prioriteitsaandeel bepaalde rechten die maken dat onder meer besluiten in de bedrijfsvoering niet nadelig werken voor de Nederlandse belangen, alsook dat nationale ontwikkeling- en productiecapaciteit gegarandeerd blijft. Tevens zijn aanvullende afspraken opgenomen in de statuten van Fox Crypto en is een nieuwe strategische samenwerkingsovereenkomst gesloten voor de samenwerking en ontwikkeling van </w:t>
      </w:r>
      <w:r w:rsidRPr="00BC0017">
        <w:rPr>
          <w:rFonts w:ascii="Calibri" w:hAnsi="Calibri" w:cs="Calibri"/>
          <w:i/>
        </w:rPr>
        <w:t>high assurance</w:t>
      </w:r>
      <w:r w:rsidRPr="00BC0017">
        <w:rPr>
          <w:rFonts w:ascii="Calibri" w:hAnsi="Calibri" w:cs="Calibri"/>
        </w:rPr>
        <w:t xml:space="preserve"> cryptoproducten. </w:t>
      </w:r>
    </w:p>
    <w:p w:rsidRPr="00BC0017" w:rsidR="005E71A7" w:rsidP="005E71A7" w:rsidRDefault="005E71A7" w14:paraId="5A2B3B76" w14:textId="77777777">
      <w:pPr>
        <w:spacing w:before="240" w:after="0"/>
        <w:rPr>
          <w:rFonts w:ascii="Calibri" w:hAnsi="Calibri" w:cs="Calibri"/>
          <w:b/>
        </w:rPr>
      </w:pPr>
      <w:r w:rsidRPr="00BC0017">
        <w:rPr>
          <w:rFonts w:ascii="Calibri" w:hAnsi="Calibri" w:cs="Calibri"/>
          <w:b/>
        </w:rPr>
        <w:t>Tot slot</w:t>
      </w:r>
    </w:p>
    <w:p w:rsidRPr="00BC0017" w:rsidR="005E71A7" w:rsidP="005E71A7" w:rsidRDefault="005E71A7" w14:paraId="4794F323" w14:textId="77777777">
      <w:pPr>
        <w:spacing w:before="120" w:after="0"/>
        <w:rPr>
          <w:rFonts w:ascii="Calibri" w:hAnsi="Calibri" w:cs="Calibri"/>
        </w:rPr>
      </w:pPr>
      <w:r w:rsidRPr="00BC0017">
        <w:rPr>
          <w:rFonts w:ascii="Calibri" w:hAnsi="Calibri" w:cs="Calibri"/>
        </w:rPr>
        <w:t xml:space="preserve">In de huidige geopolitieke context is het van belang dat we onze strategische capaciteiten behouden en waar mogelijk versterken. Voor digitale strategische autonomie op gebied van </w:t>
      </w:r>
      <w:r w:rsidRPr="00BC0017">
        <w:rPr>
          <w:rFonts w:ascii="Calibri" w:hAnsi="Calibri" w:cs="Calibri"/>
          <w:i/>
        </w:rPr>
        <w:t>high assurance</w:t>
      </w:r>
      <w:r w:rsidRPr="00BC0017">
        <w:rPr>
          <w:rFonts w:ascii="Calibri" w:hAnsi="Calibri" w:cs="Calibri"/>
        </w:rPr>
        <w:t xml:space="preserve"> technologie is een sterke Nederlandse capaciteit essentieel. Ik zie dit dan ook als belangrijke stappen om de nationale veiligheidsbelangen te borgen. </w:t>
      </w:r>
    </w:p>
    <w:p w:rsidRPr="00BC0017" w:rsidR="00BC0017" w:rsidP="005E71A7" w:rsidRDefault="00BC0017" w14:paraId="5EAE0FFC" w14:textId="77777777">
      <w:pPr>
        <w:spacing w:before="120" w:after="0"/>
        <w:rPr>
          <w:rFonts w:ascii="Calibri" w:hAnsi="Calibri" w:cs="Calibri"/>
        </w:rPr>
      </w:pPr>
    </w:p>
    <w:p w:rsidRPr="00BC0017" w:rsidR="00BC0017" w:rsidP="00BC0017" w:rsidRDefault="00BC0017" w14:paraId="34FFE378" w14:textId="5CFEF415">
      <w:pPr>
        <w:pStyle w:val="Geenafstand"/>
        <w:rPr>
          <w:rFonts w:ascii="Calibri" w:hAnsi="Calibri" w:cs="Calibri"/>
        </w:rPr>
      </w:pPr>
      <w:r w:rsidRPr="00BC0017">
        <w:rPr>
          <w:rFonts w:ascii="Calibri" w:hAnsi="Calibri" w:cs="Calibri"/>
        </w:rPr>
        <w:t>De minister van Defensie,</w:t>
      </w:r>
    </w:p>
    <w:p w:rsidRPr="00BC0017" w:rsidR="005E71A7" w:rsidP="00BC0017" w:rsidRDefault="005E71A7" w14:paraId="7A9B5DC3" w14:textId="59EC6581">
      <w:pPr>
        <w:pStyle w:val="Geenafstand"/>
        <w:rPr>
          <w:rFonts w:ascii="Calibri" w:hAnsi="Calibri" w:cs="Calibri"/>
        </w:rPr>
      </w:pPr>
      <w:r w:rsidRPr="00BC0017">
        <w:rPr>
          <w:rFonts w:ascii="Calibri" w:hAnsi="Calibri" w:cs="Calibri"/>
        </w:rPr>
        <w:t>R</w:t>
      </w:r>
      <w:r w:rsidRPr="00BC0017" w:rsidR="00BC0017">
        <w:rPr>
          <w:rFonts w:ascii="Calibri" w:hAnsi="Calibri" w:cs="Calibri"/>
        </w:rPr>
        <w:t xml:space="preserve">.P. </w:t>
      </w:r>
      <w:r w:rsidRPr="00BC0017">
        <w:rPr>
          <w:rFonts w:ascii="Calibri" w:hAnsi="Calibri" w:cs="Calibri"/>
        </w:rPr>
        <w:t>Brekelmans</w:t>
      </w:r>
    </w:p>
    <w:p w:rsidRPr="00BC0017" w:rsidR="005E71A7" w:rsidP="00BC0017" w:rsidRDefault="005E71A7" w14:paraId="35690AF6" w14:textId="77777777">
      <w:pPr>
        <w:pStyle w:val="Geenafstand"/>
        <w:rPr>
          <w:rFonts w:ascii="Calibri" w:hAnsi="Calibri" w:cs="Calibri"/>
        </w:rPr>
      </w:pPr>
    </w:p>
    <w:p w:rsidRPr="00BC0017" w:rsidR="00B112DD" w:rsidP="00BC0017" w:rsidRDefault="00B112DD" w14:paraId="19D6426E" w14:textId="77777777">
      <w:pPr>
        <w:pStyle w:val="Geenafstand"/>
        <w:rPr>
          <w:rFonts w:ascii="Calibri" w:hAnsi="Calibri" w:cs="Calibri"/>
        </w:rPr>
      </w:pPr>
    </w:p>
    <w:sectPr w:rsidRPr="00BC0017" w:rsidR="00B112DD" w:rsidSect="00595DD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AC13" w14:textId="77777777" w:rsidR="005E71A7" w:rsidRDefault="005E71A7" w:rsidP="005E71A7">
      <w:pPr>
        <w:spacing w:after="0" w:line="240" w:lineRule="auto"/>
      </w:pPr>
      <w:r>
        <w:separator/>
      </w:r>
    </w:p>
  </w:endnote>
  <w:endnote w:type="continuationSeparator" w:id="0">
    <w:p w14:paraId="01B7CFE7" w14:textId="77777777" w:rsidR="005E71A7" w:rsidRDefault="005E71A7" w:rsidP="005E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9C6F" w14:textId="77777777" w:rsidR="001B3C96" w:rsidRPr="005E71A7" w:rsidRDefault="001B3C96" w:rsidP="005E71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D477" w14:textId="77777777" w:rsidR="001B3C96" w:rsidRPr="005E71A7" w:rsidRDefault="001B3C96" w:rsidP="005E71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204C" w14:textId="77777777" w:rsidR="001B3C96" w:rsidRPr="005E71A7" w:rsidRDefault="001B3C96" w:rsidP="005E7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F3F2" w14:textId="77777777" w:rsidR="005E71A7" w:rsidRDefault="005E71A7" w:rsidP="005E71A7">
      <w:pPr>
        <w:spacing w:after="0" w:line="240" w:lineRule="auto"/>
      </w:pPr>
      <w:r>
        <w:separator/>
      </w:r>
    </w:p>
  </w:footnote>
  <w:footnote w:type="continuationSeparator" w:id="0">
    <w:p w14:paraId="6AECC72E" w14:textId="77777777" w:rsidR="005E71A7" w:rsidRDefault="005E71A7" w:rsidP="005E71A7">
      <w:pPr>
        <w:spacing w:after="0" w:line="240" w:lineRule="auto"/>
      </w:pPr>
      <w:r>
        <w:continuationSeparator/>
      </w:r>
    </w:p>
  </w:footnote>
  <w:footnote w:id="1">
    <w:p w14:paraId="0E4D27B7" w14:textId="6290D166" w:rsidR="005E71A7" w:rsidRPr="00BC0017" w:rsidRDefault="005E71A7" w:rsidP="005E71A7">
      <w:pPr>
        <w:pStyle w:val="Voetnoottekst"/>
        <w:rPr>
          <w:rFonts w:ascii="Calibri" w:hAnsi="Calibri" w:cs="Calibri"/>
          <w:szCs w:val="20"/>
        </w:rPr>
      </w:pPr>
      <w:r w:rsidRPr="00BC0017">
        <w:rPr>
          <w:rStyle w:val="Voetnootmarkering"/>
          <w:rFonts w:ascii="Calibri" w:hAnsi="Calibri" w:cs="Calibri"/>
          <w:szCs w:val="20"/>
        </w:rPr>
        <w:footnoteRef/>
      </w:r>
      <w:r w:rsidRPr="00BC0017">
        <w:rPr>
          <w:rFonts w:ascii="Calibri" w:hAnsi="Calibri" w:cs="Calibri"/>
          <w:szCs w:val="20"/>
        </w:rPr>
        <w:t xml:space="preserve"> Motie van het lid Six Dijkstra over het borgen van de status van Nederland als autonoom cryptografieproducerend land, 11 december 2024, Kamerstuk 26643-1255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3B4F" w14:textId="77777777" w:rsidR="001B3C96" w:rsidRPr="005E71A7" w:rsidRDefault="001B3C96" w:rsidP="005E71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67A5E" w14:textId="77777777" w:rsidR="001B3C96" w:rsidRPr="005E71A7" w:rsidRDefault="001B3C96" w:rsidP="005E71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27B8" w14:textId="77777777" w:rsidR="001B3C96" w:rsidRPr="005E71A7" w:rsidRDefault="001B3C96" w:rsidP="005E71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A7"/>
    <w:rsid w:val="001B3C96"/>
    <w:rsid w:val="002A2791"/>
    <w:rsid w:val="00595DDA"/>
    <w:rsid w:val="005E71A7"/>
    <w:rsid w:val="00B112DD"/>
    <w:rsid w:val="00BC0017"/>
    <w:rsid w:val="00C513EE"/>
    <w:rsid w:val="00D80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0BA5"/>
  <w15:chartTrackingRefBased/>
  <w15:docId w15:val="{F14DF607-7845-4E77-9D60-1D3D85BF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7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7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71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71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71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71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71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71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71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71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71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71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71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71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71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71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71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71A7"/>
    <w:rPr>
      <w:rFonts w:eastAsiaTheme="majorEastAsia" w:cstheme="majorBidi"/>
      <w:color w:val="272727" w:themeColor="text1" w:themeTint="D8"/>
    </w:rPr>
  </w:style>
  <w:style w:type="paragraph" w:styleId="Titel">
    <w:name w:val="Title"/>
    <w:basedOn w:val="Standaard"/>
    <w:next w:val="Standaard"/>
    <w:link w:val="TitelChar"/>
    <w:uiPriority w:val="10"/>
    <w:qFormat/>
    <w:rsid w:val="005E7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71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71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71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71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71A7"/>
    <w:rPr>
      <w:i/>
      <w:iCs/>
      <w:color w:val="404040" w:themeColor="text1" w:themeTint="BF"/>
    </w:rPr>
  </w:style>
  <w:style w:type="paragraph" w:styleId="Lijstalinea">
    <w:name w:val="List Paragraph"/>
    <w:basedOn w:val="Standaard"/>
    <w:uiPriority w:val="34"/>
    <w:qFormat/>
    <w:rsid w:val="005E71A7"/>
    <w:pPr>
      <w:ind w:left="720"/>
      <w:contextualSpacing/>
    </w:pPr>
  </w:style>
  <w:style w:type="character" w:styleId="Intensievebenadrukking">
    <w:name w:val="Intense Emphasis"/>
    <w:basedOn w:val="Standaardalinea-lettertype"/>
    <w:uiPriority w:val="21"/>
    <w:qFormat/>
    <w:rsid w:val="005E71A7"/>
    <w:rPr>
      <w:i/>
      <w:iCs/>
      <w:color w:val="0F4761" w:themeColor="accent1" w:themeShade="BF"/>
    </w:rPr>
  </w:style>
  <w:style w:type="paragraph" w:styleId="Duidelijkcitaat">
    <w:name w:val="Intense Quote"/>
    <w:basedOn w:val="Standaard"/>
    <w:next w:val="Standaard"/>
    <w:link w:val="DuidelijkcitaatChar"/>
    <w:uiPriority w:val="30"/>
    <w:qFormat/>
    <w:rsid w:val="005E7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71A7"/>
    <w:rPr>
      <w:i/>
      <w:iCs/>
      <w:color w:val="0F4761" w:themeColor="accent1" w:themeShade="BF"/>
    </w:rPr>
  </w:style>
  <w:style w:type="character" w:styleId="Intensieveverwijzing">
    <w:name w:val="Intense Reference"/>
    <w:basedOn w:val="Standaardalinea-lettertype"/>
    <w:uiPriority w:val="32"/>
    <w:qFormat/>
    <w:rsid w:val="005E71A7"/>
    <w:rPr>
      <w:b/>
      <w:bCs/>
      <w:smallCaps/>
      <w:color w:val="0F4761" w:themeColor="accent1" w:themeShade="BF"/>
      <w:spacing w:val="5"/>
    </w:rPr>
  </w:style>
  <w:style w:type="paragraph" w:customStyle="1" w:styleId="Paginanummer-Huisstijl">
    <w:name w:val="Paginanummer - Huisstijl"/>
    <w:basedOn w:val="Standaard"/>
    <w:uiPriority w:val="1"/>
    <w:rsid w:val="005E71A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E71A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E71A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E71A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E71A7"/>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5E71A7"/>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E71A7"/>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E71A7"/>
    <w:rPr>
      <w:vertAlign w:val="superscript"/>
    </w:rPr>
  </w:style>
  <w:style w:type="paragraph" w:styleId="Geenafstand">
    <w:name w:val="No Spacing"/>
    <w:uiPriority w:val="1"/>
    <w:qFormat/>
    <w:rsid w:val="00BC0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754</ap:Words>
  <ap:Characters>4151</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2025-04-23T09:43:00.0000000Z</dcterms:created>
  <dcterms:modified xsi:type="dcterms:W3CDTF">2025-04-23T09:43:00.0000000Z</dcterms:modified>
  <version/>
  <category/>
</coreProperties>
</file>