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5B2" w:rsidRDefault="001856D0" w14:paraId="30AE9132" w14:textId="77777777">
      <w:pPr>
        <w:autoSpaceDE w:val="0"/>
        <w:autoSpaceDN w:val="0"/>
        <w:adjustRightInd w:val="0"/>
        <w:spacing w:before="0" w:after="0"/>
        <w:ind w:left="1416" w:hanging="1371"/>
        <w:rPr>
          <w:b/>
          <w:bCs/>
          <w:sz w:val="23"/>
          <w:szCs w:val="23"/>
        </w:rPr>
      </w:pPr>
      <w:r>
        <w:rPr>
          <w:b/>
          <w:bCs/>
          <w:sz w:val="23"/>
          <w:szCs w:val="23"/>
        </w:rPr>
        <w:t>26448</w:t>
      </w:r>
      <w:r>
        <w:rPr>
          <w:b/>
          <w:bCs/>
          <w:sz w:val="23"/>
          <w:szCs w:val="23"/>
        </w:rPr>
        <w:tab/>
        <w:t>Structuur van de uitvoering werk en inkomen (SUWI)</w:t>
      </w:r>
    </w:p>
    <w:p w:rsidR="002355B2" w:rsidRDefault="002355B2" w14:paraId="3404F006" w14:textId="77777777">
      <w:pPr>
        <w:autoSpaceDE w:val="0"/>
        <w:autoSpaceDN w:val="0"/>
        <w:adjustRightInd w:val="0"/>
        <w:spacing w:before="0" w:after="0"/>
        <w:ind w:left="1416" w:hanging="1371"/>
        <w:rPr>
          <w:b/>
        </w:rPr>
      </w:pPr>
    </w:p>
    <w:p w:rsidR="002355B2" w:rsidRDefault="001856D0" w14:paraId="3C78ED3F" w14:textId="77777777">
      <w:pPr>
        <w:rPr>
          <w:b/>
        </w:rPr>
      </w:pPr>
      <w:r>
        <w:rPr>
          <w:b/>
        </w:rPr>
        <w:t xml:space="preserve">nr. </w:t>
      </w:r>
      <w:r>
        <w:rPr>
          <w:b/>
        </w:rPr>
        <w:tab/>
      </w:r>
      <w:r>
        <w:rPr>
          <w:b/>
        </w:rPr>
        <w:tab/>
        <w:t>Lijst van vragen en antwoorden</w:t>
      </w:r>
    </w:p>
    <w:p w:rsidR="002355B2" w:rsidRDefault="001856D0" w14:paraId="06326647" w14:textId="77777777">
      <w:r>
        <w:tab/>
      </w:r>
      <w:r>
        <w:tab/>
      </w:r>
    </w:p>
    <w:p w:rsidR="002355B2" w:rsidRDefault="001856D0" w14:paraId="568A63D8" w14:textId="77777777">
      <w:pPr>
        <w:ind w:left="702" w:firstLine="708"/>
        <w:rPr>
          <w:i/>
        </w:rPr>
      </w:pPr>
      <w:r>
        <w:t xml:space="preserve">Vastgesteld </w:t>
      </w:r>
      <w:r>
        <w:rPr>
          <w:i/>
        </w:rPr>
        <w:t>(wordt door griffie ingevuld als antwoorden er zijn)</w:t>
      </w:r>
    </w:p>
    <w:p w:rsidR="002355B2" w:rsidRDefault="001856D0" w14:paraId="16253C33" w14:textId="03083000">
      <w:pPr>
        <w:ind w:left="1410"/>
      </w:pPr>
      <w:r>
        <w:t xml:space="preserve">De vaste commissie voor </w:t>
      </w:r>
      <w:r w:rsidR="00BA75F3">
        <w:t xml:space="preserve">Sociale Zaken en Werkgelegenheid </w:t>
      </w:r>
      <w:r>
        <w:t xml:space="preserve">heeft een aantal vragen voorgelegd aan de </w:t>
      </w:r>
      <w:r w:rsidR="00BA75F3">
        <w:t>minister van Sociale Zaken en Werkgelegenheid</w:t>
      </w:r>
      <w:r>
        <w:t xml:space="preserve"> over de  </w:t>
      </w:r>
      <w:r>
        <w:rPr>
          <w:b/>
        </w:rPr>
        <w:t>Voortgangsbrief verbeteraanpak UWV</w:t>
      </w:r>
      <w:r>
        <w:t xml:space="preserve"> (</w:t>
      </w:r>
      <w:r>
        <w:rPr>
          <w:b/>
        </w:rPr>
        <w:t>26448</w:t>
      </w:r>
      <w:r>
        <w:t xml:space="preserve">, nr. </w:t>
      </w:r>
      <w:r>
        <w:rPr>
          <w:b/>
        </w:rPr>
        <w:t>812</w:t>
      </w:r>
      <w:r>
        <w:t>).</w:t>
      </w:r>
    </w:p>
    <w:p w:rsidR="002355B2" w:rsidRDefault="001856D0" w14:paraId="2D832521" w14:textId="43CF2A45">
      <w:pPr>
        <w:ind w:left="1410"/>
      </w:pPr>
      <w:r>
        <w:t xml:space="preserve">De daarop door de </w:t>
      </w:r>
      <w:r w:rsidR="00BA75F3">
        <w:t>minister van Sociale Zaken en Werkgelegenheid</w:t>
      </w:r>
      <w:r>
        <w:t xml:space="preserve"> gegeven antwoorden zijn hierbij afgedrukt.</w:t>
      </w:r>
    </w:p>
    <w:p w:rsidR="002355B2" w:rsidRDefault="002355B2" w14:paraId="1B342A19" w14:textId="77777777">
      <w:pPr>
        <w:spacing w:before="0" w:after="0"/>
      </w:pPr>
    </w:p>
    <w:p w:rsidR="002355B2" w:rsidRDefault="001856D0" w14:paraId="3B3FC305" w14:textId="77777777">
      <w:pPr>
        <w:spacing w:before="0" w:after="0"/>
        <w:ind w:left="703" w:firstLine="709"/>
      </w:pPr>
      <w:r>
        <w:t xml:space="preserve">Voorzitter van de commissie, </w:t>
      </w:r>
    </w:p>
    <w:p w:rsidR="002355B2" w:rsidRDefault="001856D0" w14:paraId="18296AAA" w14:textId="4E493A47">
      <w:pPr>
        <w:spacing w:before="0" w:after="0"/>
      </w:pPr>
      <w:r>
        <w:tab/>
      </w:r>
      <w:r>
        <w:tab/>
      </w:r>
      <w:r w:rsidR="00BA75F3">
        <w:t>Tielen</w:t>
      </w:r>
    </w:p>
    <w:p w:rsidR="002355B2" w:rsidRDefault="001856D0" w14:paraId="07EDB90E" w14:textId="77777777">
      <w:pPr>
        <w:spacing w:before="0" w:after="0"/>
      </w:pPr>
      <w:r>
        <w:tab/>
      </w:r>
      <w:r>
        <w:tab/>
      </w:r>
    </w:p>
    <w:p w:rsidR="002355B2" w:rsidRDefault="001856D0" w14:paraId="45E0F187" w14:textId="097D22E2">
      <w:pPr>
        <w:spacing w:before="0" w:after="0"/>
      </w:pPr>
      <w:r>
        <w:tab/>
      </w:r>
      <w:r>
        <w:tab/>
      </w:r>
      <w:r w:rsidR="00BA75F3">
        <w:t>Adjunct-g</w:t>
      </w:r>
      <w:r>
        <w:t>riffier van de commissie,</w:t>
      </w:r>
    </w:p>
    <w:p w:rsidR="002355B2" w:rsidRDefault="001856D0" w14:paraId="619E9EA9" w14:textId="187B9ABF">
      <w:pPr>
        <w:spacing w:before="0" w:after="0"/>
      </w:pPr>
      <w:r>
        <w:tab/>
      </w:r>
      <w:r>
        <w:tab/>
      </w:r>
      <w:r w:rsidR="00BA75F3">
        <w:t>Van den Broek</w:t>
      </w:r>
    </w:p>
    <w:p w:rsidR="002355B2" w:rsidRDefault="002355B2" w14:paraId="1D39925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1417"/>
        <w:gridCol w:w="425"/>
        <w:gridCol w:w="567"/>
      </w:tblGrid>
      <w:tr w:rsidR="002355B2" w:rsidTr="0019145A" w14:paraId="57462766" w14:textId="77777777">
        <w:trPr>
          <w:cantSplit/>
        </w:trPr>
        <w:tc>
          <w:tcPr>
            <w:tcW w:w="567" w:type="dxa"/>
          </w:tcPr>
          <w:p w:rsidR="002355B2" w:rsidRDefault="001856D0" w14:paraId="44AFB805" w14:textId="77777777">
            <w:bookmarkStart w:name="bmkStartTabel" w:id="0"/>
            <w:bookmarkEnd w:id="0"/>
            <w:proofErr w:type="spellStart"/>
            <w:r>
              <w:t>Nr</w:t>
            </w:r>
            <w:proofErr w:type="spellEnd"/>
          </w:p>
        </w:tc>
        <w:tc>
          <w:tcPr>
            <w:tcW w:w="6521" w:type="dxa"/>
          </w:tcPr>
          <w:p w:rsidR="002355B2" w:rsidRDefault="001856D0" w14:paraId="24337C4C" w14:textId="77777777">
            <w:r>
              <w:t>Vraag</w:t>
            </w:r>
          </w:p>
        </w:tc>
        <w:tc>
          <w:tcPr>
            <w:tcW w:w="1417" w:type="dxa"/>
          </w:tcPr>
          <w:p w:rsidR="002355B2" w:rsidRDefault="001856D0" w14:paraId="66343956" w14:textId="77777777">
            <w:pPr>
              <w:jc w:val="right"/>
            </w:pPr>
            <w:r>
              <w:t>Bijlage</w:t>
            </w:r>
          </w:p>
        </w:tc>
        <w:tc>
          <w:tcPr>
            <w:tcW w:w="425" w:type="dxa"/>
          </w:tcPr>
          <w:p w:rsidR="002355B2" w:rsidP="00E7153D" w:rsidRDefault="001856D0" w14:paraId="7C888E40" w14:textId="77777777">
            <w:pPr>
              <w:jc w:val="right"/>
            </w:pPr>
            <w:r>
              <w:t>Blz. (van)</w:t>
            </w:r>
          </w:p>
        </w:tc>
        <w:tc>
          <w:tcPr>
            <w:tcW w:w="567" w:type="dxa"/>
          </w:tcPr>
          <w:p w:rsidR="002355B2" w:rsidP="00E7153D" w:rsidRDefault="001856D0" w14:paraId="1DC630AD" w14:textId="77777777">
            <w:pPr>
              <w:jc w:val="center"/>
            </w:pPr>
            <w:r>
              <w:t>t/m</w:t>
            </w:r>
          </w:p>
        </w:tc>
      </w:tr>
      <w:tr w:rsidR="002355B2" w:rsidTr="0019145A" w14:paraId="53043FEC" w14:textId="77777777">
        <w:tc>
          <w:tcPr>
            <w:tcW w:w="567" w:type="dxa"/>
          </w:tcPr>
          <w:p w:rsidR="002355B2" w:rsidRDefault="001856D0" w14:paraId="396269FE" w14:textId="77777777">
            <w:r>
              <w:t>1</w:t>
            </w:r>
          </w:p>
        </w:tc>
        <w:tc>
          <w:tcPr>
            <w:tcW w:w="6521" w:type="dxa"/>
          </w:tcPr>
          <w:p w:rsidR="002355B2" w:rsidRDefault="001856D0" w14:paraId="0F890B5F" w14:textId="3635C61B">
            <w:r>
              <w:t xml:space="preserve">Langs welke wegen heeft het </w:t>
            </w:r>
            <w:r w:rsidRPr="00BA75F3" w:rsidR="00BA75F3">
              <w:t xml:space="preserve">Uitvoeringsinstituut Werknemersverzekeringen </w:t>
            </w:r>
            <w:r w:rsidR="00BA75F3">
              <w:t>(</w:t>
            </w:r>
            <w:r>
              <w:t>UWV</w:t>
            </w:r>
            <w:r w:rsidR="00BA75F3">
              <w:t>)</w:t>
            </w:r>
            <w:r>
              <w:t xml:space="preserve"> vastgesteld dat er bij de overige uitkeringen geen fouten zijn gemaakt bij de vaststelling van de hoogte van het dagloon?</w:t>
            </w:r>
          </w:p>
        </w:tc>
        <w:tc>
          <w:tcPr>
            <w:tcW w:w="1417" w:type="dxa"/>
          </w:tcPr>
          <w:p w:rsidR="002355B2" w:rsidRDefault="002355B2" w14:paraId="1785E3AD" w14:textId="77777777">
            <w:pPr>
              <w:jc w:val="right"/>
            </w:pPr>
          </w:p>
        </w:tc>
        <w:tc>
          <w:tcPr>
            <w:tcW w:w="425" w:type="dxa"/>
          </w:tcPr>
          <w:p w:rsidR="002355B2" w:rsidRDefault="002355B2" w14:paraId="067C251D" w14:textId="77777777">
            <w:pPr>
              <w:jc w:val="right"/>
            </w:pPr>
          </w:p>
        </w:tc>
        <w:tc>
          <w:tcPr>
            <w:tcW w:w="567" w:type="dxa"/>
            <w:tcBorders>
              <w:left w:val="nil"/>
            </w:tcBorders>
          </w:tcPr>
          <w:p w:rsidR="002355B2" w:rsidRDefault="001856D0" w14:paraId="63A88507" w14:textId="77777777">
            <w:pPr>
              <w:jc w:val="right"/>
            </w:pPr>
            <w:r>
              <w:t xml:space="preserve"> </w:t>
            </w:r>
          </w:p>
        </w:tc>
      </w:tr>
      <w:tr w:rsidR="002355B2" w:rsidTr="0019145A" w14:paraId="3DF35614" w14:textId="77777777">
        <w:tc>
          <w:tcPr>
            <w:tcW w:w="567" w:type="dxa"/>
          </w:tcPr>
          <w:p w:rsidR="002355B2" w:rsidRDefault="001856D0" w14:paraId="65152D87" w14:textId="77777777">
            <w:r>
              <w:t>2</w:t>
            </w:r>
          </w:p>
        </w:tc>
        <w:tc>
          <w:tcPr>
            <w:tcW w:w="6521" w:type="dxa"/>
          </w:tcPr>
          <w:p w:rsidR="002355B2" w:rsidRDefault="001856D0" w14:paraId="78808A5A" w14:textId="77777777">
            <w:r>
              <w:t>Hoeveel verander-, verbeter-, herstel en correctieoperaties lopen er bij UWV, zoals verandermotor, de correctie van loonloze tijdvakken, Meting Operationele Kwaliteit (MOK)? Kan een (korte) beschrijving gegeven worden van alle projecten / operaties?</w:t>
            </w:r>
          </w:p>
        </w:tc>
        <w:tc>
          <w:tcPr>
            <w:tcW w:w="1417" w:type="dxa"/>
          </w:tcPr>
          <w:p w:rsidR="002355B2" w:rsidRDefault="002355B2" w14:paraId="764897A0" w14:textId="77777777">
            <w:pPr>
              <w:jc w:val="right"/>
            </w:pPr>
          </w:p>
        </w:tc>
        <w:tc>
          <w:tcPr>
            <w:tcW w:w="425" w:type="dxa"/>
          </w:tcPr>
          <w:p w:rsidR="002355B2" w:rsidRDefault="002355B2" w14:paraId="59EDDBEB" w14:textId="77777777">
            <w:pPr>
              <w:jc w:val="right"/>
            </w:pPr>
          </w:p>
        </w:tc>
        <w:tc>
          <w:tcPr>
            <w:tcW w:w="567" w:type="dxa"/>
            <w:tcBorders>
              <w:left w:val="nil"/>
            </w:tcBorders>
          </w:tcPr>
          <w:p w:rsidR="002355B2" w:rsidRDefault="001856D0" w14:paraId="151ABDE2" w14:textId="77777777">
            <w:pPr>
              <w:jc w:val="right"/>
            </w:pPr>
            <w:r>
              <w:t xml:space="preserve"> </w:t>
            </w:r>
          </w:p>
        </w:tc>
      </w:tr>
      <w:tr w:rsidR="002355B2" w:rsidTr="0019145A" w14:paraId="29CF7963" w14:textId="77777777">
        <w:tc>
          <w:tcPr>
            <w:tcW w:w="567" w:type="dxa"/>
          </w:tcPr>
          <w:p w:rsidR="002355B2" w:rsidRDefault="001856D0" w14:paraId="3B3A01FA" w14:textId="77777777">
            <w:r>
              <w:t>3</w:t>
            </w:r>
          </w:p>
        </w:tc>
        <w:tc>
          <w:tcPr>
            <w:tcW w:w="6521" w:type="dxa"/>
          </w:tcPr>
          <w:p w:rsidR="002355B2" w:rsidRDefault="001856D0" w14:paraId="3B6A9CF3" w14:textId="77777777">
            <w:r>
              <w:t>Is de correctieorganisatie enkel gericht op het herstel van fouten in de dagloonbereking en de gevolgen daarvan of kan deze organisatie ook benut worden voor correctie van andere fouten?</w:t>
            </w:r>
          </w:p>
        </w:tc>
        <w:tc>
          <w:tcPr>
            <w:tcW w:w="1417" w:type="dxa"/>
          </w:tcPr>
          <w:p w:rsidR="002355B2" w:rsidRDefault="002355B2" w14:paraId="0413FAE9" w14:textId="77777777">
            <w:pPr>
              <w:jc w:val="right"/>
            </w:pPr>
          </w:p>
        </w:tc>
        <w:tc>
          <w:tcPr>
            <w:tcW w:w="425" w:type="dxa"/>
          </w:tcPr>
          <w:p w:rsidR="002355B2" w:rsidRDefault="002355B2" w14:paraId="0D8D6DF3" w14:textId="77777777">
            <w:pPr>
              <w:jc w:val="right"/>
            </w:pPr>
          </w:p>
        </w:tc>
        <w:tc>
          <w:tcPr>
            <w:tcW w:w="567" w:type="dxa"/>
            <w:tcBorders>
              <w:left w:val="nil"/>
            </w:tcBorders>
          </w:tcPr>
          <w:p w:rsidR="002355B2" w:rsidRDefault="001856D0" w14:paraId="05BFCAB0" w14:textId="77777777">
            <w:pPr>
              <w:jc w:val="right"/>
            </w:pPr>
            <w:r>
              <w:t xml:space="preserve"> </w:t>
            </w:r>
          </w:p>
        </w:tc>
      </w:tr>
      <w:tr w:rsidR="002355B2" w:rsidTr="0019145A" w14:paraId="43D967DC" w14:textId="77777777">
        <w:tc>
          <w:tcPr>
            <w:tcW w:w="567" w:type="dxa"/>
          </w:tcPr>
          <w:p w:rsidR="002355B2" w:rsidRDefault="001856D0" w14:paraId="17708E54" w14:textId="77777777">
            <w:r>
              <w:t>4</w:t>
            </w:r>
          </w:p>
        </w:tc>
        <w:tc>
          <w:tcPr>
            <w:tcW w:w="6521" w:type="dxa"/>
          </w:tcPr>
          <w:p w:rsidR="002355B2" w:rsidRDefault="001856D0" w14:paraId="5410EB4E" w14:textId="77777777">
            <w:r>
              <w:t>Wanneer is deze correctieoperatie afgerond?</w:t>
            </w:r>
          </w:p>
        </w:tc>
        <w:tc>
          <w:tcPr>
            <w:tcW w:w="1417" w:type="dxa"/>
          </w:tcPr>
          <w:p w:rsidR="002355B2" w:rsidRDefault="002355B2" w14:paraId="281FF16B" w14:textId="77777777">
            <w:pPr>
              <w:jc w:val="right"/>
            </w:pPr>
          </w:p>
        </w:tc>
        <w:tc>
          <w:tcPr>
            <w:tcW w:w="425" w:type="dxa"/>
          </w:tcPr>
          <w:p w:rsidR="002355B2" w:rsidRDefault="002355B2" w14:paraId="6C7D66CB" w14:textId="77777777">
            <w:pPr>
              <w:jc w:val="right"/>
            </w:pPr>
          </w:p>
        </w:tc>
        <w:tc>
          <w:tcPr>
            <w:tcW w:w="567" w:type="dxa"/>
            <w:tcBorders>
              <w:left w:val="nil"/>
            </w:tcBorders>
          </w:tcPr>
          <w:p w:rsidR="002355B2" w:rsidRDefault="001856D0" w14:paraId="21DD5A2E" w14:textId="77777777">
            <w:pPr>
              <w:jc w:val="right"/>
            </w:pPr>
            <w:r>
              <w:t xml:space="preserve"> </w:t>
            </w:r>
          </w:p>
        </w:tc>
      </w:tr>
      <w:tr w:rsidR="002355B2" w:rsidTr="0019145A" w14:paraId="075E63F9" w14:textId="77777777">
        <w:tc>
          <w:tcPr>
            <w:tcW w:w="567" w:type="dxa"/>
          </w:tcPr>
          <w:p w:rsidR="002355B2" w:rsidRDefault="001856D0" w14:paraId="067231E6" w14:textId="77777777">
            <w:r>
              <w:t>5</w:t>
            </w:r>
          </w:p>
        </w:tc>
        <w:tc>
          <w:tcPr>
            <w:tcW w:w="6521" w:type="dxa"/>
          </w:tcPr>
          <w:p w:rsidR="002355B2" w:rsidRDefault="001856D0" w14:paraId="65F10943" w14:textId="77777777">
            <w:r>
              <w:t>Kan al iets gezegd worden over de variatie in de ernst van de fouten: is bijvoorbeeld 80 procent een fout van 20 euro in de maand, of 80 procent een fout van 200 euro in de maand?</w:t>
            </w:r>
          </w:p>
        </w:tc>
        <w:tc>
          <w:tcPr>
            <w:tcW w:w="1417" w:type="dxa"/>
          </w:tcPr>
          <w:p w:rsidR="002355B2" w:rsidRDefault="002355B2" w14:paraId="6AFD3ED5" w14:textId="77777777">
            <w:pPr>
              <w:jc w:val="right"/>
            </w:pPr>
          </w:p>
        </w:tc>
        <w:tc>
          <w:tcPr>
            <w:tcW w:w="425" w:type="dxa"/>
          </w:tcPr>
          <w:p w:rsidR="002355B2" w:rsidRDefault="002355B2" w14:paraId="10605603" w14:textId="77777777">
            <w:pPr>
              <w:jc w:val="right"/>
            </w:pPr>
          </w:p>
        </w:tc>
        <w:tc>
          <w:tcPr>
            <w:tcW w:w="567" w:type="dxa"/>
            <w:tcBorders>
              <w:left w:val="nil"/>
            </w:tcBorders>
          </w:tcPr>
          <w:p w:rsidR="002355B2" w:rsidRDefault="001856D0" w14:paraId="5AD06277" w14:textId="77777777">
            <w:pPr>
              <w:jc w:val="right"/>
            </w:pPr>
            <w:r>
              <w:t xml:space="preserve"> </w:t>
            </w:r>
          </w:p>
        </w:tc>
      </w:tr>
      <w:tr w:rsidR="002355B2" w:rsidTr="0019145A" w14:paraId="67DA4274" w14:textId="77777777">
        <w:tc>
          <w:tcPr>
            <w:tcW w:w="567" w:type="dxa"/>
          </w:tcPr>
          <w:p w:rsidR="002355B2" w:rsidRDefault="001856D0" w14:paraId="4B2DFAC8" w14:textId="77777777">
            <w:r>
              <w:t>6</w:t>
            </w:r>
          </w:p>
        </w:tc>
        <w:tc>
          <w:tcPr>
            <w:tcW w:w="6521" w:type="dxa"/>
          </w:tcPr>
          <w:p w:rsidR="002355B2" w:rsidRDefault="001856D0" w14:paraId="3DFAB4C1" w14:textId="77777777">
            <w:r>
              <w:t>Is er al een nauwkeurige inschatting te maken van hoeveel geld iemand maximaal heeft misgelopen per maand?</w:t>
            </w:r>
          </w:p>
        </w:tc>
        <w:tc>
          <w:tcPr>
            <w:tcW w:w="1417" w:type="dxa"/>
          </w:tcPr>
          <w:p w:rsidR="002355B2" w:rsidRDefault="002355B2" w14:paraId="55F531BE" w14:textId="77777777">
            <w:pPr>
              <w:jc w:val="right"/>
            </w:pPr>
          </w:p>
        </w:tc>
        <w:tc>
          <w:tcPr>
            <w:tcW w:w="425" w:type="dxa"/>
          </w:tcPr>
          <w:p w:rsidR="002355B2" w:rsidRDefault="002355B2" w14:paraId="3A8239DD" w14:textId="77777777">
            <w:pPr>
              <w:jc w:val="right"/>
            </w:pPr>
          </w:p>
        </w:tc>
        <w:tc>
          <w:tcPr>
            <w:tcW w:w="567" w:type="dxa"/>
            <w:tcBorders>
              <w:left w:val="nil"/>
            </w:tcBorders>
          </w:tcPr>
          <w:p w:rsidR="002355B2" w:rsidRDefault="001856D0" w14:paraId="30F2A615" w14:textId="77777777">
            <w:pPr>
              <w:jc w:val="right"/>
            </w:pPr>
            <w:r>
              <w:t xml:space="preserve"> </w:t>
            </w:r>
          </w:p>
        </w:tc>
      </w:tr>
      <w:tr w:rsidR="002355B2" w:rsidTr="0019145A" w14:paraId="6183C242" w14:textId="77777777">
        <w:tc>
          <w:tcPr>
            <w:tcW w:w="567" w:type="dxa"/>
          </w:tcPr>
          <w:p w:rsidR="002355B2" w:rsidRDefault="001856D0" w14:paraId="3B343947" w14:textId="77777777">
            <w:r>
              <w:t>7</w:t>
            </w:r>
          </w:p>
        </w:tc>
        <w:tc>
          <w:tcPr>
            <w:tcW w:w="6521" w:type="dxa"/>
          </w:tcPr>
          <w:p w:rsidR="002355B2" w:rsidRDefault="001856D0" w14:paraId="5D862A2A" w14:textId="77777777">
            <w:r>
              <w:t xml:space="preserve">Kan de analyse van de 200.000 uitkeringen worden gedeeld? </w:t>
            </w:r>
            <w:r>
              <w:br/>
              <w:t>Op welke wijze is deze analyse uitgevoerd, waar is naar gekeken? Welke fouten zijn gedetecteerd, op welke schaal en met welke ernst? Is er ook breder gekeken dan fouten in het dagloon?</w:t>
            </w:r>
          </w:p>
        </w:tc>
        <w:tc>
          <w:tcPr>
            <w:tcW w:w="1417" w:type="dxa"/>
          </w:tcPr>
          <w:p w:rsidR="002355B2" w:rsidRDefault="002355B2" w14:paraId="7F0C7122" w14:textId="77777777">
            <w:pPr>
              <w:jc w:val="right"/>
            </w:pPr>
          </w:p>
        </w:tc>
        <w:tc>
          <w:tcPr>
            <w:tcW w:w="425" w:type="dxa"/>
          </w:tcPr>
          <w:p w:rsidR="002355B2" w:rsidRDefault="001856D0" w14:paraId="1B5D2A6D" w14:textId="77777777">
            <w:pPr>
              <w:jc w:val="right"/>
            </w:pPr>
            <w:r>
              <w:t>1</w:t>
            </w:r>
          </w:p>
        </w:tc>
        <w:tc>
          <w:tcPr>
            <w:tcW w:w="567" w:type="dxa"/>
            <w:tcBorders>
              <w:left w:val="nil"/>
            </w:tcBorders>
          </w:tcPr>
          <w:p w:rsidR="002355B2" w:rsidRDefault="001856D0" w14:paraId="603161DA" w14:textId="77777777">
            <w:pPr>
              <w:jc w:val="right"/>
            </w:pPr>
            <w:r>
              <w:t xml:space="preserve"> </w:t>
            </w:r>
          </w:p>
        </w:tc>
      </w:tr>
      <w:tr w:rsidR="002355B2" w:rsidTr="0019145A" w14:paraId="2B438BAA" w14:textId="77777777">
        <w:tc>
          <w:tcPr>
            <w:tcW w:w="567" w:type="dxa"/>
          </w:tcPr>
          <w:p w:rsidR="002355B2" w:rsidRDefault="001856D0" w14:paraId="16C0448E" w14:textId="77777777">
            <w:r>
              <w:t>8</w:t>
            </w:r>
          </w:p>
        </w:tc>
        <w:tc>
          <w:tcPr>
            <w:tcW w:w="6521" w:type="dxa"/>
          </w:tcPr>
          <w:p w:rsidR="002355B2" w:rsidRDefault="001856D0" w14:paraId="6912C89C" w14:textId="77777777">
            <w:r>
              <w:t>Hoe heeft UWV getoetst dat bij de overige uitkeringen (zijnde niet de 43.000) geen aanleiding is om aan te nemen dat er in de hoogte van het dagloon fouten zijn gemaakt? Langs welke meetlat zijn deze dossiers gelegd?</w:t>
            </w:r>
          </w:p>
        </w:tc>
        <w:tc>
          <w:tcPr>
            <w:tcW w:w="1417" w:type="dxa"/>
          </w:tcPr>
          <w:p w:rsidR="002355B2" w:rsidRDefault="002355B2" w14:paraId="10A6FE63" w14:textId="77777777">
            <w:pPr>
              <w:jc w:val="right"/>
            </w:pPr>
          </w:p>
        </w:tc>
        <w:tc>
          <w:tcPr>
            <w:tcW w:w="425" w:type="dxa"/>
          </w:tcPr>
          <w:p w:rsidR="002355B2" w:rsidRDefault="001856D0" w14:paraId="7179DD26" w14:textId="77777777">
            <w:pPr>
              <w:jc w:val="right"/>
            </w:pPr>
            <w:r>
              <w:t>3</w:t>
            </w:r>
          </w:p>
        </w:tc>
        <w:tc>
          <w:tcPr>
            <w:tcW w:w="567" w:type="dxa"/>
            <w:tcBorders>
              <w:left w:val="nil"/>
            </w:tcBorders>
          </w:tcPr>
          <w:p w:rsidR="002355B2" w:rsidRDefault="001856D0" w14:paraId="6B25FC0E" w14:textId="77777777">
            <w:pPr>
              <w:jc w:val="right"/>
            </w:pPr>
            <w:r>
              <w:t xml:space="preserve"> </w:t>
            </w:r>
          </w:p>
        </w:tc>
      </w:tr>
      <w:tr w:rsidR="002355B2" w:rsidTr="0019145A" w14:paraId="0DD9DA8F" w14:textId="77777777">
        <w:tc>
          <w:tcPr>
            <w:tcW w:w="567" w:type="dxa"/>
          </w:tcPr>
          <w:p w:rsidR="002355B2" w:rsidRDefault="001856D0" w14:paraId="5951C5DC" w14:textId="77777777">
            <w:r>
              <w:t>9</w:t>
            </w:r>
          </w:p>
        </w:tc>
        <w:tc>
          <w:tcPr>
            <w:tcW w:w="6521" w:type="dxa"/>
          </w:tcPr>
          <w:p w:rsidR="002355B2" w:rsidRDefault="001856D0" w14:paraId="31205F3E" w14:textId="77777777">
            <w:r>
              <w:t>In welke mate gaat de correctieoperatie ten koste van de reguliere operatie? Klopt het dat de wettelijke taak van eerstejaarsziektewet beoordelingen niet meer plaatsvinden? Welke andere taken worden niet of minder verricht?</w:t>
            </w:r>
          </w:p>
        </w:tc>
        <w:tc>
          <w:tcPr>
            <w:tcW w:w="1417" w:type="dxa"/>
          </w:tcPr>
          <w:p w:rsidR="002355B2" w:rsidRDefault="002355B2" w14:paraId="41F28A97" w14:textId="77777777">
            <w:pPr>
              <w:jc w:val="right"/>
            </w:pPr>
          </w:p>
        </w:tc>
        <w:tc>
          <w:tcPr>
            <w:tcW w:w="425" w:type="dxa"/>
          </w:tcPr>
          <w:p w:rsidR="002355B2" w:rsidRDefault="001856D0" w14:paraId="10BB9E1F" w14:textId="77777777">
            <w:pPr>
              <w:jc w:val="right"/>
            </w:pPr>
            <w:r>
              <w:t>3</w:t>
            </w:r>
          </w:p>
        </w:tc>
        <w:tc>
          <w:tcPr>
            <w:tcW w:w="567" w:type="dxa"/>
            <w:tcBorders>
              <w:left w:val="nil"/>
            </w:tcBorders>
          </w:tcPr>
          <w:p w:rsidR="002355B2" w:rsidRDefault="001856D0" w14:paraId="08ADC7E2" w14:textId="77777777">
            <w:pPr>
              <w:jc w:val="right"/>
            </w:pPr>
            <w:r>
              <w:t xml:space="preserve"> </w:t>
            </w:r>
          </w:p>
        </w:tc>
      </w:tr>
      <w:tr w:rsidR="002355B2" w:rsidTr="0019145A" w14:paraId="1D9E2EF0" w14:textId="77777777">
        <w:tc>
          <w:tcPr>
            <w:tcW w:w="567" w:type="dxa"/>
          </w:tcPr>
          <w:p w:rsidR="002355B2" w:rsidRDefault="001856D0" w14:paraId="79A24EED" w14:textId="77777777">
            <w:r>
              <w:t>10</w:t>
            </w:r>
          </w:p>
        </w:tc>
        <w:tc>
          <w:tcPr>
            <w:tcW w:w="6521" w:type="dxa"/>
          </w:tcPr>
          <w:p w:rsidR="002355B2" w:rsidRDefault="001856D0" w14:paraId="62BAD607" w14:textId="77777777">
            <w:r>
              <w:t>Wanneer kan het daadwerkelijk corrigeren van uitkeringen starten?</w:t>
            </w:r>
          </w:p>
        </w:tc>
        <w:tc>
          <w:tcPr>
            <w:tcW w:w="1417" w:type="dxa"/>
          </w:tcPr>
          <w:p w:rsidR="002355B2" w:rsidRDefault="002355B2" w14:paraId="34B1B52B" w14:textId="77777777">
            <w:pPr>
              <w:jc w:val="right"/>
            </w:pPr>
          </w:p>
        </w:tc>
        <w:tc>
          <w:tcPr>
            <w:tcW w:w="425" w:type="dxa"/>
          </w:tcPr>
          <w:p w:rsidR="002355B2" w:rsidRDefault="001856D0" w14:paraId="207FF84F" w14:textId="77777777">
            <w:pPr>
              <w:jc w:val="right"/>
            </w:pPr>
            <w:r>
              <w:t>3</w:t>
            </w:r>
          </w:p>
        </w:tc>
        <w:tc>
          <w:tcPr>
            <w:tcW w:w="567" w:type="dxa"/>
            <w:tcBorders>
              <w:left w:val="nil"/>
            </w:tcBorders>
          </w:tcPr>
          <w:p w:rsidR="002355B2" w:rsidRDefault="001856D0" w14:paraId="68659F53" w14:textId="77777777">
            <w:pPr>
              <w:jc w:val="right"/>
            </w:pPr>
            <w:r>
              <w:t xml:space="preserve"> </w:t>
            </w:r>
          </w:p>
        </w:tc>
      </w:tr>
      <w:tr w:rsidR="002355B2" w:rsidTr="0019145A" w14:paraId="6E7EB304" w14:textId="77777777">
        <w:tc>
          <w:tcPr>
            <w:tcW w:w="567" w:type="dxa"/>
          </w:tcPr>
          <w:p w:rsidR="002355B2" w:rsidRDefault="001856D0" w14:paraId="587B635C" w14:textId="77777777">
            <w:r>
              <w:t>11</w:t>
            </w:r>
          </w:p>
        </w:tc>
        <w:tc>
          <w:tcPr>
            <w:tcW w:w="6521" w:type="dxa"/>
          </w:tcPr>
          <w:p w:rsidR="002355B2" w:rsidRDefault="001856D0" w14:paraId="109FA6C7" w14:textId="77777777">
            <w:r>
              <w:t>Zijn de Belastingdienst en UWV ook betrokken bij de correctie vanwege de ambitie ook de keteneffecten in één keer te corrigeren? Is het haalbaar en realistisch om als essentiële voorwaarden te stellen dat keteneffecten zoveel mogelijk voorkomen worden en dat er duidelijkheid komt omtrent het terugvorderbeleid voordat met de daadwerkelijke correcties kan worden begonnen?</w:t>
            </w:r>
          </w:p>
        </w:tc>
        <w:tc>
          <w:tcPr>
            <w:tcW w:w="1417" w:type="dxa"/>
          </w:tcPr>
          <w:p w:rsidR="002355B2" w:rsidRDefault="002355B2" w14:paraId="57CDD86A" w14:textId="77777777">
            <w:pPr>
              <w:jc w:val="right"/>
            </w:pPr>
          </w:p>
        </w:tc>
        <w:tc>
          <w:tcPr>
            <w:tcW w:w="425" w:type="dxa"/>
          </w:tcPr>
          <w:p w:rsidR="002355B2" w:rsidRDefault="001856D0" w14:paraId="0EF43639" w14:textId="77777777">
            <w:pPr>
              <w:jc w:val="right"/>
            </w:pPr>
            <w:r>
              <w:t>4</w:t>
            </w:r>
          </w:p>
        </w:tc>
        <w:tc>
          <w:tcPr>
            <w:tcW w:w="567" w:type="dxa"/>
            <w:tcBorders>
              <w:left w:val="nil"/>
            </w:tcBorders>
          </w:tcPr>
          <w:p w:rsidR="002355B2" w:rsidRDefault="001856D0" w14:paraId="49D0E8C5" w14:textId="77777777">
            <w:pPr>
              <w:jc w:val="right"/>
            </w:pPr>
            <w:r>
              <w:t xml:space="preserve"> </w:t>
            </w:r>
          </w:p>
        </w:tc>
      </w:tr>
      <w:tr w:rsidR="002355B2" w:rsidTr="0019145A" w14:paraId="436F10B6" w14:textId="77777777">
        <w:tc>
          <w:tcPr>
            <w:tcW w:w="567" w:type="dxa"/>
          </w:tcPr>
          <w:p w:rsidR="002355B2" w:rsidRDefault="001856D0" w14:paraId="0DA69E69" w14:textId="77777777">
            <w:r>
              <w:lastRenderedPageBreak/>
              <w:t>12</w:t>
            </w:r>
          </w:p>
        </w:tc>
        <w:tc>
          <w:tcPr>
            <w:tcW w:w="6521" w:type="dxa"/>
          </w:tcPr>
          <w:p w:rsidR="002355B2" w:rsidRDefault="001856D0" w14:paraId="4C17E2A8" w14:textId="77777777">
            <w:r>
              <w:t>Is er ook inzicht in hoeveel fouten er zijn gemaakt in het proces van de sociaal-medische beoordelingen, los van de fouten in de dagloonberekening?</w:t>
            </w:r>
          </w:p>
        </w:tc>
        <w:tc>
          <w:tcPr>
            <w:tcW w:w="1417" w:type="dxa"/>
          </w:tcPr>
          <w:p w:rsidR="002355B2" w:rsidRDefault="002355B2" w14:paraId="4B5F2FEE" w14:textId="77777777">
            <w:pPr>
              <w:jc w:val="right"/>
            </w:pPr>
          </w:p>
        </w:tc>
        <w:tc>
          <w:tcPr>
            <w:tcW w:w="425" w:type="dxa"/>
          </w:tcPr>
          <w:p w:rsidR="002355B2" w:rsidRDefault="001856D0" w14:paraId="1DBEA2B1" w14:textId="77777777">
            <w:pPr>
              <w:jc w:val="right"/>
            </w:pPr>
            <w:r>
              <w:t>4</w:t>
            </w:r>
          </w:p>
        </w:tc>
        <w:tc>
          <w:tcPr>
            <w:tcW w:w="567" w:type="dxa"/>
            <w:tcBorders>
              <w:left w:val="nil"/>
            </w:tcBorders>
          </w:tcPr>
          <w:p w:rsidR="002355B2" w:rsidRDefault="001856D0" w14:paraId="357422FD" w14:textId="77777777">
            <w:pPr>
              <w:jc w:val="right"/>
            </w:pPr>
            <w:r>
              <w:t xml:space="preserve"> </w:t>
            </w:r>
          </w:p>
        </w:tc>
      </w:tr>
      <w:tr w:rsidR="002355B2" w:rsidTr="0019145A" w14:paraId="567E551E" w14:textId="77777777">
        <w:tc>
          <w:tcPr>
            <w:tcW w:w="567" w:type="dxa"/>
          </w:tcPr>
          <w:p w:rsidR="002355B2" w:rsidRDefault="001856D0" w14:paraId="16E0F6ED" w14:textId="77777777">
            <w:r>
              <w:t>13</w:t>
            </w:r>
          </w:p>
        </w:tc>
        <w:tc>
          <w:tcPr>
            <w:tcW w:w="6521" w:type="dxa"/>
          </w:tcPr>
          <w:p w:rsidR="002355B2" w:rsidRDefault="001856D0" w14:paraId="4F6DAFA6" w14:textId="77777777">
            <w:r>
              <w:t>Zijn er ook cijfers over hoeveel fouten er zijn gemaakt in de periode voor 2020?</w:t>
            </w:r>
          </w:p>
        </w:tc>
        <w:tc>
          <w:tcPr>
            <w:tcW w:w="1417" w:type="dxa"/>
          </w:tcPr>
          <w:p w:rsidR="002355B2" w:rsidRDefault="002355B2" w14:paraId="3DF84D12" w14:textId="77777777">
            <w:pPr>
              <w:jc w:val="right"/>
            </w:pPr>
          </w:p>
        </w:tc>
        <w:tc>
          <w:tcPr>
            <w:tcW w:w="425" w:type="dxa"/>
          </w:tcPr>
          <w:p w:rsidR="002355B2" w:rsidRDefault="001856D0" w14:paraId="79B1763D" w14:textId="77777777">
            <w:pPr>
              <w:jc w:val="right"/>
            </w:pPr>
            <w:r>
              <w:t>4</w:t>
            </w:r>
          </w:p>
        </w:tc>
        <w:tc>
          <w:tcPr>
            <w:tcW w:w="567" w:type="dxa"/>
            <w:tcBorders>
              <w:left w:val="nil"/>
            </w:tcBorders>
          </w:tcPr>
          <w:p w:rsidR="002355B2" w:rsidRDefault="001856D0" w14:paraId="28120609" w14:textId="77777777">
            <w:pPr>
              <w:jc w:val="right"/>
            </w:pPr>
            <w:r>
              <w:t xml:space="preserve"> </w:t>
            </w:r>
          </w:p>
        </w:tc>
      </w:tr>
      <w:tr w:rsidR="002355B2" w:rsidTr="0019145A" w14:paraId="23A52B45" w14:textId="77777777">
        <w:tc>
          <w:tcPr>
            <w:tcW w:w="567" w:type="dxa"/>
          </w:tcPr>
          <w:p w:rsidR="002355B2" w:rsidRDefault="001856D0" w14:paraId="47945589" w14:textId="77777777">
            <w:r>
              <w:t>14</w:t>
            </w:r>
          </w:p>
        </w:tc>
        <w:tc>
          <w:tcPr>
            <w:tcW w:w="6521" w:type="dxa"/>
          </w:tcPr>
          <w:p w:rsidR="002355B2" w:rsidRDefault="001856D0" w14:paraId="20A2495B" w14:textId="77777777">
            <w:r>
              <w:t>Worden de fouten in de indexatie van het maatmanloon ook meegenomen in de samenhang van corrigeeracties?</w:t>
            </w:r>
          </w:p>
        </w:tc>
        <w:tc>
          <w:tcPr>
            <w:tcW w:w="1417" w:type="dxa"/>
          </w:tcPr>
          <w:p w:rsidR="002355B2" w:rsidRDefault="002355B2" w14:paraId="0CE4E0B5" w14:textId="77777777">
            <w:pPr>
              <w:jc w:val="right"/>
            </w:pPr>
          </w:p>
        </w:tc>
        <w:tc>
          <w:tcPr>
            <w:tcW w:w="425" w:type="dxa"/>
          </w:tcPr>
          <w:p w:rsidR="002355B2" w:rsidRDefault="001856D0" w14:paraId="438D3F85" w14:textId="77777777">
            <w:pPr>
              <w:jc w:val="right"/>
            </w:pPr>
            <w:r>
              <w:t>4</w:t>
            </w:r>
          </w:p>
        </w:tc>
        <w:tc>
          <w:tcPr>
            <w:tcW w:w="567" w:type="dxa"/>
            <w:tcBorders>
              <w:left w:val="nil"/>
            </w:tcBorders>
          </w:tcPr>
          <w:p w:rsidR="002355B2" w:rsidRDefault="001856D0" w14:paraId="1CCA9AE6" w14:textId="77777777">
            <w:pPr>
              <w:jc w:val="right"/>
            </w:pPr>
            <w:r>
              <w:t xml:space="preserve"> </w:t>
            </w:r>
          </w:p>
        </w:tc>
      </w:tr>
      <w:tr w:rsidR="002355B2" w:rsidTr="0019145A" w14:paraId="1D17FB60" w14:textId="77777777">
        <w:tc>
          <w:tcPr>
            <w:tcW w:w="567" w:type="dxa"/>
          </w:tcPr>
          <w:p w:rsidR="002355B2" w:rsidRDefault="001856D0" w14:paraId="1279B502" w14:textId="77777777">
            <w:r>
              <w:t>15</w:t>
            </w:r>
          </w:p>
        </w:tc>
        <w:tc>
          <w:tcPr>
            <w:tcW w:w="6521" w:type="dxa"/>
          </w:tcPr>
          <w:p w:rsidR="002355B2" w:rsidRDefault="001856D0" w14:paraId="6221D761" w14:textId="77777777">
            <w:r>
              <w:t>Als blijkt dat iemand een te hoge uitkering heeft gehad, krijgen zijn of haar werkgevers dan de te hoge gedifferentieerde premie terug?</w:t>
            </w:r>
          </w:p>
        </w:tc>
        <w:tc>
          <w:tcPr>
            <w:tcW w:w="1417" w:type="dxa"/>
          </w:tcPr>
          <w:p w:rsidR="002355B2" w:rsidRDefault="002355B2" w14:paraId="47509348" w14:textId="77777777">
            <w:pPr>
              <w:jc w:val="right"/>
            </w:pPr>
          </w:p>
        </w:tc>
        <w:tc>
          <w:tcPr>
            <w:tcW w:w="425" w:type="dxa"/>
          </w:tcPr>
          <w:p w:rsidR="002355B2" w:rsidRDefault="001856D0" w14:paraId="792F1256" w14:textId="77777777">
            <w:pPr>
              <w:jc w:val="right"/>
            </w:pPr>
            <w:r>
              <w:t>5</w:t>
            </w:r>
          </w:p>
        </w:tc>
        <w:tc>
          <w:tcPr>
            <w:tcW w:w="567" w:type="dxa"/>
            <w:tcBorders>
              <w:left w:val="nil"/>
            </w:tcBorders>
          </w:tcPr>
          <w:p w:rsidR="002355B2" w:rsidRDefault="001856D0" w14:paraId="1DDF5DA3" w14:textId="77777777">
            <w:pPr>
              <w:jc w:val="right"/>
            </w:pPr>
            <w:r>
              <w:t xml:space="preserve"> </w:t>
            </w:r>
          </w:p>
        </w:tc>
      </w:tr>
      <w:tr w:rsidR="002355B2" w:rsidTr="0019145A" w14:paraId="5D1ECEFB" w14:textId="77777777">
        <w:tc>
          <w:tcPr>
            <w:tcW w:w="567" w:type="dxa"/>
          </w:tcPr>
          <w:p w:rsidR="002355B2" w:rsidRDefault="001856D0" w14:paraId="3C135E74" w14:textId="77777777">
            <w:r>
              <w:t>16</w:t>
            </w:r>
          </w:p>
        </w:tc>
        <w:tc>
          <w:tcPr>
            <w:tcW w:w="6521" w:type="dxa"/>
          </w:tcPr>
          <w:p w:rsidR="002355B2" w:rsidRDefault="001856D0" w14:paraId="4E1B540B" w14:textId="77777777">
            <w:r>
              <w:t>Wat zijn de effecten van de te hoge of te lage uitkeringen voor de aanvullende uitkeringen via verzekeraars en pensioenfondsen?</w:t>
            </w:r>
          </w:p>
        </w:tc>
        <w:tc>
          <w:tcPr>
            <w:tcW w:w="1417" w:type="dxa"/>
          </w:tcPr>
          <w:p w:rsidR="002355B2" w:rsidRDefault="002355B2" w14:paraId="097403EA" w14:textId="77777777">
            <w:pPr>
              <w:jc w:val="right"/>
            </w:pPr>
          </w:p>
        </w:tc>
        <w:tc>
          <w:tcPr>
            <w:tcW w:w="425" w:type="dxa"/>
          </w:tcPr>
          <w:p w:rsidR="002355B2" w:rsidRDefault="001856D0" w14:paraId="42C6DA49" w14:textId="77777777">
            <w:pPr>
              <w:jc w:val="right"/>
            </w:pPr>
            <w:r>
              <w:t>5</w:t>
            </w:r>
          </w:p>
        </w:tc>
        <w:tc>
          <w:tcPr>
            <w:tcW w:w="567" w:type="dxa"/>
            <w:tcBorders>
              <w:left w:val="nil"/>
            </w:tcBorders>
          </w:tcPr>
          <w:p w:rsidR="002355B2" w:rsidRDefault="001856D0" w14:paraId="61B0F7C9" w14:textId="77777777">
            <w:pPr>
              <w:jc w:val="right"/>
            </w:pPr>
            <w:r>
              <w:t xml:space="preserve"> </w:t>
            </w:r>
          </w:p>
        </w:tc>
      </w:tr>
      <w:tr w:rsidR="002355B2" w:rsidTr="0019145A" w14:paraId="33402BE4" w14:textId="77777777">
        <w:tc>
          <w:tcPr>
            <w:tcW w:w="567" w:type="dxa"/>
          </w:tcPr>
          <w:p w:rsidR="002355B2" w:rsidRDefault="001856D0" w14:paraId="01F761C8" w14:textId="77777777">
            <w:r>
              <w:t>17</w:t>
            </w:r>
          </w:p>
        </w:tc>
        <w:tc>
          <w:tcPr>
            <w:tcW w:w="6521" w:type="dxa"/>
          </w:tcPr>
          <w:p w:rsidR="002355B2" w:rsidRDefault="001856D0" w14:paraId="0A6EED08" w14:textId="77777777">
            <w:r>
              <w:t>Wanneer worden de resultaten verwacht van de lerende aanpak met twintig dossiers?</w:t>
            </w:r>
          </w:p>
        </w:tc>
        <w:tc>
          <w:tcPr>
            <w:tcW w:w="1417" w:type="dxa"/>
          </w:tcPr>
          <w:p w:rsidR="002355B2" w:rsidRDefault="002355B2" w14:paraId="5C88084D" w14:textId="77777777">
            <w:pPr>
              <w:jc w:val="right"/>
            </w:pPr>
          </w:p>
        </w:tc>
        <w:tc>
          <w:tcPr>
            <w:tcW w:w="425" w:type="dxa"/>
          </w:tcPr>
          <w:p w:rsidR="002355B2" w:rsidRDefault="001856D0" w14:paraId="69B34BE0" w14:textId="77777777">
            <w:pPr>
              <w:jc w:val="right"/>
            </w:pPr>
            <w:r>
              <w:t>5</w:t>
            </w:r>
          </w:p>
        </w:tc>
        <w:tc>
          <w:tcPr>
            <w:tcW w:w="567" w:type="dxa"/>
            <w:tcBorders>
              <w:left w:val="nil"/>
            </w:tcBorders>
          </w:tcPr>
          <w:p w:rsidR="002355B2" w:rsidRDefault="001856D0" w14:paraId="1E72C018" w14:textId="77777777">
            <w:pPr>
              <w:jc w:val="right"/>
            </w:pPr>
            <w:r>
              <w:t xml:space="preserve"> </w:t>
            </w:r>
          </w:p>
        </w:tc>
      </w:tr>
      <w:tr w:rsidR="002355B2" w:rsidTr="0019145A" w14:paraId="44405A8A" w14:textId="77777777">
        <w:tc>
          <w:tcPr>
            <w:tcW w:w="567" w:type="dxa"/>
          </w:tcPr>
          <w:p w:rsidR="002355B2" w:rsidRDefault="001856D0" w14:paraId="3FE09522" w14:textId="77777777">
            <w:r>
              <w:t>18</w:t>
            </w:r>
          </w:p>
        </w:tc>
        <w:tc>
          <w:tcPr>
            <w:tcW w:w="6521" w:type="dxa"/>
          </w:tcPr>
          <w:p w:rsidR="002355B2" w:rsidRDefault="001856D0" w14:paraId="25C601E2" w14:textId="2080C046">
            <w:r>
              <w:t>Wanneer is de lopende uitkeringsvaststelling op orde, nu er zorgen zijn over de ingezette MOK? Lopen we het risico op nieuwe correctieoperaties als de huidige vaststelling van uitkeringen niet op orde is?</w:t>
            </w:r>
          </w:p>
        </w:tc>
        <w:tc>
          <w:tcPr>
            <w:tcW w:w="1417" w:type="dxa"/>
          </w:tcPr>
          <w:p w:rsidR="002355B2" w:rsidRDefault="002355B2" w14:paraId="38430E59" w14:textId="77777777">
            <w:pPr>
              <w:jc w:val="right"/>
            </w:pPr>
          </w:p>
        </w:tc>
        <w:tc>
          <w:tcPr>
            <w:tcW w:w="425" w:type="dxa"/>
          </w:tcPr>
          <w:p w:rsidR="002355B2" w:rsidRDefault="001856D0" w14:paraId="7F8A3E9A" w14:textId="77777777">
            <w:pPr>
              <w:jc w:val="right"/>
            </w:pPr>
            <w:r>
              <w:t>6</w:t>
            </w:r>
          </w:p>
        </w:tc>
        <w:tc>
          <w:tcPr>
            <w:tcW w:w="567" w:type="dxa"/>
            <w:tcBorders>
              <w:left w:val="nil"/>
            </w:tcBorders>
          </w:tcPr>
          <w:p w:rsidR="002355B2" w:rsidRDefault="001856D0" w14:paraId="759084B7" w14:textId="77777777">
            <w:pPr>
              <w:jc w:val="right"/>
            </w:pPr>
            <w:r>
              <w:t xml:space="preserve"> </w:t>
            </w:r>
          </w:p>
        </w:tc>
      </w:tr>
      <w:tr w:rsidR="002355B2" w:rsidTr="0019145A" w14:paraId="2F565FA7" w14:textId="77777777">
        <w:tc>
          <w:tcPr>
            <w:tcW w:w="567" w:type="dxa"/>
          </w:tcPr>
          <w:p w:rsidR="002355B2" w:rsidRDefault="001856D0" w14:paraId="73DE35EC" w14:textId="77777777">
            <w:r>
              <w:t>19</w:t>
            </w:r>
          </w:p>
        </w:tc>
        <w:tc>
          <w:tcPr>
            <w:tcW w:w="6521" w:type="dxa"/>
          </w:tcPr>
          <w:p w:rsidR="002355B2" w:rsidRDefault="001856D0" w14:paraId="2EC79E1D" w14:textId="192EEFCA">
            <w:r>
              <w:t xml:space="preserve">Wanneer is de </w:t>
            </w:r>
            <w:r w:rsidR="00C5042E">
              <w:t>‘</w:t>
            </w:r>
            <w:r>
              <w:t>verdergaande automatisering</w:t>
            </w:r>
            <w:r w:rsidR="00C5042E">
              <w:t>’</w:t>
            </w:r>
            <w:r>
              <w:t xml:space="preserve"> op orde en zijn er </w:t>
            </w:r>
            <w:r w:rsidR="00C5042E">
              <w:t>‘</w:t>
            </w:r>
            <w:r>
              <w:t>heldere en eenduidige instructie en ondersteuning voor het omgaan met ingewikkelde berekeningen en controles van de gegevens</w:t>
            </w:r>
            <w:r w:rsidR="00C5042E">
              <w:t>’</w:t>
            </w:r>
            <w:r>
              <w:t>? Waarom zijn die instructies er nog niet?</w:t>
            </w:r>
          </w:p>
        </w:tc>
        <w:tc>
          <w:tcPr>
            <w:tcW w:w="1417" w:type="dxa"/>
          </w:tcPr>
          <w:p w:rsidR="002355B2" w:rsidRDefault="002355B2" w14:paraId="3B099048" w14:textId="77777777">
            <w:pPr>
              <w:jc w:val="right"/>
            </w:pPr>
          </w:p>
        </w:tc>
        <w:tc>
          <w:tcPr>
            <w:tcW w:w="425" w:type="dxa"/>
          </w:tcPr>
          <w:p w:rsidR="002355B2" w:rsidRDefault="001856D0" w14:paraId="78F0FA83" w14:textId="77777777">
            <w:pPr>
              <w:jc w:val="right"/>
            </w:pPr>
            <w:r>
              <w:t>6</w:t>
            </w:r>
          </w:p>
        </w:tc>
        <w:tc>
          <w:tcPr>
            <w:tcW w:w="567" w:type="dxa"/>
            <w:tcBorders>
              <w:left w:val="nil"/>
            </w:tcBorders>
          </w:tcPr>
          <w:p w:rsidR="002355B2" w:rsidRDefault="001856D0" w14:paraId="4FC7640E" w14:textId="77777777">
            <w:pPr>
              <w:jc w:val="right"/>
            </w:pPr>
            <w:r>
              <w:t xml:space="preserve"> </w:t>
            </w:r>
          </w:p>
        </w:tc>
      </w:tr>
      <w:tr w:rsidR="002355B2" w:rsidTr="0019145A" w14:paraId="42C4183B" w14:textId="77777777">
        <w:tc>
          <w:tcPr>
            <w:tcW w:w="567" w:type="dxa"/>
          </w:tcPr>
          <w:p w:rsidR="002355B2" w:rsidRDefault="001856D0" w14:paraId="1FA05918" w14:textId="77777777">
            <w:r>
              <w:t>20</w:t>
            </w:r>
          </w:p>
        </w:tc>
        <w:tc>
          <w:tcPr>
            <w:tcW w:w="6521" w:type="dxa"/>
          </w:tcPr>
          <w:p w:rsidR="002355B2" w:rsidRDefault="001856D0" w14:paraId="6586B5DF" w14:textId="77777777">
            <w:r>
              <w:t>Kan er inzicht worden gegeven in hoe de handmatige controle van de juiste berekening van het dagloon eruit ziet qua proces?</w:t>
            </w:r>
          </w:p>
        </w:tc>
        <w:tc>
          <w:tcPr>
            <w:tcW w:w="1417" w:type="dxa"/>
          </w:tcPr>
          <w:p w:rsidR="002355B2" w:rsidRDefault="002355B2" w14:paraId="7BFC2923" w14:textId="77777777">
            <w:pPr>
              <w:jc w:val="right"/>
            </w:pPr>
          </w:p>
        </w:tc>
        <w:tc>
          <w:tcPr>
            <w:tcW w:w="425" w:type="dxa"/>
          </w:tcPr>
          <w:p w:rsidR="002355B2" w:rsidRDefault="001856D0" w14:paraId="13C330F5" w14:textId="77777777">
            <w:pPr>
              <w:jc w:val="right"/>
            </w:pPr>
            <w:r>
              <w:t>6</w:t>
            </w:r>
          </w:p>
        </w:tc>
        <w:tc>
          <w:tcPr>
            <w:tcW w:w="567" w:type="dxa"/>
            <w:tcBorders>
              <w:left w:val="nil"/>
            </w:tcBorders>
          </w:tcPr>
          <w:p w:rsidR="002355B2" w:rsidRDefault="001856D0" w14:paraId="4239E99E" w14:textId="77777777">
            <w:pPr>
              <w:jc w:val="right"/>
            </w:pPr>
            <w:r>
              <w:t xml:space="preserve"> </w:t>
            </w:r>
          </w:p>
        </w:tc>
      </w:tr>
      <w:tr w:rsidR="002355B2" w:rsidTr="0019145A" w14:paraId="5492215E" w14:textId="77777777">
        <w:tc>
          <w:tcPr>
            <w:tcW w:w="567" w:type="dxa"/>
          </w:tcPr>
          <w:p w:rsidR="002355B2" w:rsidRDefault="001856D0" w14:paraId="77E2745C" w14:textId="77777777">
            <w:r>
              <w:t>21</w:t>
            </w:r>
          </w:p>
        </w:tc>
        <w:tc>
          <w:tcPr>
            <w:tcW w:w="6521" w:type="dxa"/>
          </w:tcPr>
          <w:p w:rsidR="002355B2" w:rsidRDefault="001856D0" w14:paraId="4596E0F6" w14:textId="77777777">
            <w:r>
              <w:t>Hoe verloopt de werving van medewerkers voor de corrigeerorganisatie tot nu toe?</w:t>
            </w:r>
          </w:p>
        </w:tc>
        <w:tc>
          <w:tcPr>
            <w:tcW w:w="1417" w:type="dxa"/>
          </w:tcPr>
          <w:p w:rsidR="002355B2" w:rsidRDefault="002355B2" w14:paraId="48411ACD" w14:textId="77777777">
            <w:pPr>
              <w:jc w:val="right"/>
            </w:pPr>
          </w:p>
        </w:tc>
        <w:tc>
          <w:tcPr>
            <w:tcW w:w="425" w:type="dxa"/>
          </w:tcPr>
          <w:p w:rsidR="002355B2" w:rsidRDefault="001856D0" w14:paraId="04AE17B9" w14:textId="77777777">
            <w:pPr>
              <w:jc w:val="right"/>
            </w:pPr>
            <w:r>
              <w:t>6</w:t>
            </w:r>
          </w:p>
        </w:tc>
        <w:tc>
          <w:tcPr>
            <w:tcW w:w="567" w:type="dxa"/>
            <w:tcBorders>
              <w:left w:val="nil"/>
            </w:tcBorders>
          </w:tcPr>
          <w:p w:rsidR="002355B2" w:rsidRDefault="001856D0" w14:paraId="25D0C13E" w14:textId="77777777">
            <w:pPr>
              <w:jc w:val="right"/>
            </w:pPr>
            <w:r>
              <w:t xml:space="preserve"> </w:t>
            </w:r>
          </w:p>
        </w:tc>
      </w:tr>
      <w:tr w:rsidR="002355B2" w:rsidTr="0019145A" w14:paraId="08EB7861" w14:textId="77777777">
        <w:tc>
          <w:tcPr>
            <w:tcW w:w="567" w:type="dxa"/>
          </w:tcPr>
          <w:p w:rsidR="002355B2" w:rsidRDefault="001856D0" w14:paraId="0516F5AF" w14:textId="77777777">
            <w:r>
              <w:t>22</w:t>
            </w:r>
          </w:p>
        </w:tc>
        <w:tc>
          <w:tcPr>
            <w:tcW w:w="6521" w:type="dxa"/>
          </w:tcPr>
          <w:p w:rsidR="002355B2" w:rsidRDefault="001856D0" w14:paraId="5CDBE894" w14:textId="77777777">
            <w:r>
              <w:t>Heeft het UWV in de jaarlijkse staat van de uitvoering en knelpuntenbrief eerder melding gemaakt van ingewikkelde wetgeving rond de vaststelling van het dagloon?</w:t>
            </w:r>
          </w:p>
        </w:tc>
        <w:tc>
          <w:tcPr>
            <w:tcW w:w="1417" w:type="dxa"/>
          </w:tcPr>
          <w:p w:rsidR="002355B2" w:rsidRDefault="002355B2" w14:paraId="7B7663D5" w14:textId="77777777">
            <w:pPr>
              <w:jc w:val="right"/>
            </w:pPr>
          </w:p>
        </w:tc>
        <w:tc>
          <w:tcPr>
            <w:tcW w:w="425" w:type="dxa"/>
          </w:tcPr>
          <w:p w:rsidR="002355B2" w:rsidRDefault="001856D0" w14:paraId="07E0DC11" w14:textId="77777777">
            <w:pPr>
              <w:jc w:val="right"/>
            </w:pPr>
            <w:r>
              <w:t>7</w:t>
            </w:r>
          </w:p>
        </w:tc>
        <w:tc>
          <w:tcPr>
            <w:tcW w:w="567" w:type="dxa"/>
            <w:tcBorders>
              <w:left w:val="nil"/>
            </w:tcBorders>
          </w:tcPr>
          <w:p w:rsidR="002355B2" w:rsidRDefault="001856D0" w14:paraId="58672B0D" w14:textId="77777777">
            <w:pPr>
              <w:jc w:val="right"/>
            </w:pPr>
            <w:r>
              <w:t xml:space="preserve"> </w:t>
            </w:r>
          </w:p>
        </w:tc>
      </w:tr>
      <w:tr w:rsidR="002355B2" w:rsidTr="0019145A" w14:paraId="2AE1E3B9" w14:textId="77777777">
        <w:tc>
          <w:tcPr>
            <w:tcW w:w="567" w:type="dxa"/>
          </w:tcPr>
          <w:p w:rsidR="002355B2" w:rsidRDefault="001856D0" w14:paraId="4C75CEDF" w14:textId="77777777">
            <w:r>
              <w:t>23</w:t>
            </w:r>
          </w:p>
        </w:tc>
        <w:tc>
          <w:tcPr>
            <w:tcW w:w="6521" w:type="dxa"/>
          </w:tcPr>
          <w:p w:rsidR="002355B2" w:rsidRDefault="001856D0" w14:paraId="5E8E0C3D" w14:textId="77777777">
            <w:r>
              <w:t>Welke vereenvoudigingen die verkend worden hebben welk positief effect op de kwaliteit van de uitvoering? Wat is precies nodig met welke effect om de kwaliteit van de uitvoering op orde te krijgen?</w:t>
            </w:r>
          </w:p>
        </w:tc>
        <w:tc>
          <w:tcPr>
            <w:tcW w:w="1417" w:type="dxa"/>
          </w:tcPr>
          <w:p w:rsidR="002355B2" w:rsidRDefault="002355B2" w14:paraId="0A786817" w14:textId="77777777">
            <w:pPr>
              <w:jc w:val="right"/>
            </w:pPr>
          </w:p>
        </w:tc>
        <w:tc>
          <w:tcPr>
            <w:tcW w:w="425" w:type="dxa"/>
          </w:tcPr>
          <w:p w:rsidR="002355B2" w:rsidRDefault="001856D0" w14:paraId="483DEB5C" w14:textId="77777777">
            <w:pPr>
              <w:jc w:val="right"/>
            </w:pPr>
            <w:r>
              <w:t>7</w:t>
            </w:r>
          </w:p>
        </w:tc>
        <w:tc>
          <w:tcPr>
            <w:tcW w:w="567" w:type="dxa"/>
            <w:tcBorders>
              <w:left w:val="nil"/>
            </w:tcBorders>
          </w:tcPr>
          <w:p w:rsidR="002355B2" w:rsidRDefault="001856D0" w14:paraId="0A7AFA52" w14:textId="77777777">
            <w:pPr>
              <w:jc w:val="right"/>
            </w:pPr>
            <w:r>
              <w:t xml:space="preserve"> </w:t>
            </w:r>
          </w:p>
        </w:tc>
      </w:tr>
      <w:tr w:rsidR="002355B2" w:rsidTr="0019145A" w14:paraId="73BC7020" w14:textId="77777777">
        <w:tc>
          <w:tcPr>
            <w:tcW w:w="567" w:type="dxa"/>
          </w:tcPr>
          <w:p w:rsidR="002355B2" w:rsidRDefault="001856D0" w14:paraId="36E9F212" w14:textId="77777777">
            <w:r>
              <w:t>24</w:t>
            </w:r>
          </w:p>
        </w:tc>
        <w:tc>
          <w:tcPr>
            <w:tcW w:w="6521" w:type="dxa"/>
          </w:tcPr>
          <w:p w:rsidR="002355B2" w:rsidRDefault="001856D0" w14:paraId="47F8696A" w14:textId="77777777">
            <w:r>
              <w:t>Heeft de aanpak van hardheden effecten op de tekorten aan verzekeringsartsen of de kwaliteit van de operatie?</w:t>
            </w:r>
          </w:p>
        </w:tc>
        <w:tc>
          <w:tcPr>
            <w:tcW w:w="1417" w:type="dxa"/>
          </w:tcPr>
          <w:p w:rsidR="002355B2" w:rsidRDefault="002355B2" w14:paraId="1FF0EF49" w14:textId="77777777">
            <w:pPr>
              <w:jc w:val="right"/>
            </w:pPr>
          </w:p>
        </w:tc>
        <w:tc>
          <w:tcPr>
            <w:tcW w:w="425" w:type="dxa"/>
          </w:tcPr>
          <w:p w:rsidR="002355B2" w:rsidRDefault="001856D0" w14:paraId="79188CF2" w14:textId="77777777">
            <w:pPr>
              <w:jc w:val="right"/>
            </w:pPr>
            <w:r>
              <w:t>7</w:t>
            </w:r>
          </w:p>
        </w:tc>
        <w:tc>
          <w:tcPr>
            <w:tcW w:w="567" w:type="dxa"/>
            <w:tcBorders>
              <w:left w:val="nil"/>
            </w:tcBorders>
          </w:tcPr>
          <w:p w:rsidR="002355B2" w:rsidRDefault="001856D0" w14:paraId="3DE4206B" w14:textId="77777777">
            <w:pPr>
              <w:jc w:val="right"/>
            </w:pPr>
            <w:r>
              <w:t xml:space="preserve"> </w:t>
            </w:r>
          </w:p>
        </w:tc>
      </w:tr>
      <w:tr w:rsidR="002355B2" w:rsidTr="0019145A" w14:paraId="65281452" w14:textId="77777777">
        <w:tc>
          <w:tcPr>
            <w:tcW w:w="567" w:type="dxa"/>
          </w:tcPr>
          <w:p w:rsidR="002355B2" w:rsidRDefault="001856D0" w14:paraId="1F2671DD" w14:textId="77777777">
            <w:r>
              <w:t>25</w:t>
            </w:r>
          </w:p>
        </w:tc>
        <w:tc>
          <w:tcPr>
            <w:tcW w:w="6521" w:type="dxa"/>
          </w:tcPr>
          <w:p w:rsidR="002355B2" w:rsidRDefault="001856D0" w14:paraId="20EAF70A" w14:textId="7FCA0DD0">
            <w:r>
              <w:t>Hoe gaat het UWV de kennelijke grote verschillen</w:t>
            </w:r>
            <w:r w:rsidR="00C5042E">
              <w:t xml:space="preserve"> in de praktijk</w:t>
            </w:r>
            <w:r>
              <w:t xml:space="preserve"> en regionale verschillen aanpakken?</w:t>
            </w:r>
          </w:p>
        </w:tc>
        <w:tc>
          <w:tcPr>
            <w:tcW w:w="1417" w:type="dxa"/>
          </w:tcPr>
          <w:p w:rsidR="002355B2" w:rsidRDefault="002355B2" w14:paraId="7114069C" w14:textId="77777777">
            <w:pPr>
              <w:jc w:val="right"/>
            </w:pPr>
          </w:p>
        </w:tc>
        <w:tc>
          <w:tcPr>
            <w:tcW w:w="425" w:type="dxa"/>
          </w:tcPr>
          <w:p w:rsidR="002355B2" w:rsidRDefault="001856D0" w14:paraId="284E6F8E" w14:textId="77777777">
            <w:pPr>
              <w:jc w:val="right"/>
            </w:pPr>
            <w:r>
              <w:t>7</w:t>
            </w:r>
          </w:p>
        </w:tc>
        <w:tc>
          <w:tcPr>
            <w:tcW w:w="567" w:type="dxa"/>
            <w:tcBorders>
              <w:left w:val="nil"/>
            </w:tcBorders>
          </w:tcPr>
          <w:p w:rsidR="002355B2" w:rsidRDefault="001856D0" w14:paraId="641A6F2E" w14:textId="77777777">
            <w:pPr>
              <w:jc w:val="right"/>
            </w:pPr>
            <w:r>
              <w:t xml:space="preserve"> </w:t>
            </w:r>
          </w:p>
        </w:tc>
      </w:tr>
      <w:tr w:rsidR="002355B2" w:rsidTr="0019145A" w14:paraId="5F4014CE" w14:textId="77777777">
        <w:tc>
          <w:tcPr>
            <w:tcW w:w="567" w:type="dxa"/>
          </w:tcPr>
          <w:p w:rsidR="002355B2" w:rsidRDefault="001856D0" w14:paraId="4DA07B1C" w14:textId="77777777">
            <w:r>
              <w:t>26</w:t>
            </w:r>
          </w:p>
        </w:tc>
        <w:tc>
          <w:tcPr>
            <w:tcW w:w="6521" w:type="dxa"/>
          </w:tcPr>
          <w:p w:rsidR="002355B2" w:rsidRDefault="001856D0" w14:paraId="209FBB8A" w14:textId="77777777">
            <w:r>
              <w:t>Zijn er ook problemen of mogelijke fouten te verwachten bij de Ziektewet en Wajong?</w:t>
            </w:r>
          </w:p>
        </w:tc>
        <w:tc>
          <w:tcPr>
            <w:tcW w:w="1417" w:type="dxa"/>
          </w:tcPr>
          <w:p w:rsidR="002355B2" w:rsidRDefault="002355B2" w14:paraId="2AEA52DC" w14:textId="77777777">
            <w:pPr>
              <w:jc w:val="right"/>
            </w:pPr>
          </w:p>
        </w:tc>
        <w:tc>
          <w:tcPr>
            <w:tcW w:w="425" w:type="dxa"/>
          </w:tcPr>
          <w:p w:rsidR="002355B2" w:rsidRDefault="001856D0" w14:paraId="7A797E76" w14:textId="77777777">
            <w:pPr>
              <w:jc w:val="right"/>
            </w:pPr>
            <w:r>
              <w:t>7</w:t>
            </w:r>
          </w:p>
        </w:tc>
        <w:tc>
          <w:tcPr>
            <w:tcW w:w="567" w:type="dxa"/>
            <w:tcBorders>
              <w:left w:val="nil"/>
            </w:tcBorders>
          </w:tcPr>
          <w:p w:rsidR="002355B2" w:rsidRDefault="001856D0" w14:paraId="21F56C15" w14:textId="77777777">
            <w:pPr>
              <w:jc w:val="right"/>
            </w:pPr>
            <w:r>
              <w:t xml:space="preserve"> </w:t>
            </w:r>
          </w:p>
        </w:tc>
      </w:tr>
      <w:tr w:rsidR="002355B2" w:rsidTr="0019145A" w14:paraId="18EF0744" w14:textId="77777777">
        <w:tc>
          <w:tcPr>
            <w:tcW w:w="567" w:type="dxa"/>
          </w:tcPr>
          <w:p w:rsidR="002355B2" w:rsidRDefault="001856D0" w14:paraId="386AFF00" w14:textId="77777777">
            <w:r>
              <w:t>27</w:t>
            </w:r>
          </w:p>
        </w:tc>
        <w:tc>
          <w:tcPr>
            <w:tcW w:w="6521" w:type="dxa"/>
          </w:tcPr>
          <w:p w:rsidR="002355B2" w:rsidRDefault="001856D0" w14:paraId="7BC56682" w14:textId="77777777">
            <w:r>
              <w:t xml:space="preserve">Worden in het extern onderzoek door EY ook de regionale verschillen in prestatie betrokken en de oorzaak en oplossing daarvan? </w:t>
            </w:r>
            <w:r>
              <w:br/>
              <w:t>Hoe kan het dat er regionaal 'eigen aanpakken en/of modellen' worden gebruikt, die naast mogelijke impact op efficiency, niet bijdragen aan een eenduidige uitvoering?</w:t>
            </w:r>
          </w:p>
        </w:tc>
        <w:tc>
          <w:tcPr>
            <w:tcW w:w="1417" w:type="dxa"/>
          </w:tcPr>
          <w:p w:rsidR="002355B2" w:rsidRDefault="002355B2" w14:paraId="5EFA7C51" w14:textId="77777777">
            <w:pPr>
              <w:jc w:val="right"/>
            </w:pPr>
          </w:p>
        </w:tc>
        <w:tc>
          <w:tcPr>
            <w:tcW w:w="425" w:type="dxa"/>
          </w:tcPr>
          <w:p w:rsidR="002355B2" w:rsidRDefault="001856D0" w14:paraId="4A800944" w14:textId="77777777">
            <w:pPr>
              <w:jc w:val="right"/>
            </w:pPr>
            <w:r>
              <w:t>8</w:t>
            </w:r>
          </w:p>
        </w:tc>
        <w:tc>
          <w:tcPr>
            <w:tcW w:w="567" w:type="dxa"/>
            <w:tcBorders>
              <w:left w:val="nil"/>
            </w:tcBorders>
          </w:tcPr>
          <w:p w:rsidR="002355B2" w:rsidRDefault="001856D0" w14:paraId="2CF04760" w14:textId="77777777">
            <w:pPr>
              <w:jc w:val="right"/>
            </w:pPr>
            <w:r>
              <w:t xml:space="preserve"> </w:t>
            </w:r>
          </w:p>
        </w:tc>
      </w:tr>
      <w:tr w:rsidR="002355B2" w:rsidTr="0019145A" w14:paraId="4508D823" w14:textId="77777777">
        <w:tc>
          <w:tcPr>
            <w:tcW w:w="567" w:type="dxa"/>
          </w:tcPr>
          <w:p w:rsidR="002355B2" w:rsidRDefault="001856D0" w14:paraId="24F689EE" w14:textId="77777777">
            <w:r>
              <w:t>28</w:t>
            </w:r>
          </w:p>
        </w:tc>
        <w:tc>
          <w:tcPr>
            <w:tcW w:w="6521" w:type="dxa"/>
          </w:tcPr>
          <w:p w:rsidR="002355B2" w:rsidRDefault="001856D0" w14:paraId="21163B37" w14:textId="77777777">
            <w:r>
              <w:t>Welke knelpunten zitten er in de keteneffecten, en welke keteneffecten zijn er niet te voorkomen?</w:t>
            </w:r>
          </w:p>
        </w:tc>
        <w:tc>
          <w:tcPr>
            <w:tcW w:w="1417" w:type="dxa"/>
          </w:tcPr>
          <w:p w:rsidR="002355B2" w:rsidRDefault="002355B2" w14:paraId="6CEA78F5" w14:textId="77777777">
            <w:pPr>
              <w:jc w:val="right"/>
            </w:pPr>
          </w:p>
        </w:tc>
        <w:tc>
          <w:tcPr>
            <w:tcW w:w="425" w:type="dxa"/>
          </w:tcPr>
          <w:p w:rsidR="002355B2" w:rsidRDefault="001856D0" w14:paraId="7A2F2FE2" w14:textId="77777777">
            <w:pPr>
              <w:jc w:val="right"/>
            </w:pPr>
            <w:r>
              <w:t>8</w:t>
            </w:r>
          </w:p>
        </w:tc>
        <w:tc>
          <w:tcPr>
            <w:tcW w:w="567" w:type="dxa"/>
            <w:tcBorders>
              <w:left w:val="nil"/>
            </w:tcBorders>
          </w:tcPr>
          <w:p w:rsidR="002355B2" w:rsidRDefault="001856D0" w14:paraId="7F4CEC0E" w14:textId="77777777">
            <w:pPr>
              <w:jc w:val="right"/>
            </w:pPr>
            <w:r>
              <w:t xml:space="preserve"> </w:t>
            </w:r>
          </w:p>
        </w:tc>
      </w:tr>
      <w:tr w:rsidR="002355B2" w:rsidTr="0019145A" w14:paraId="6F5B3D8B" w14:textId="77777777">
        <w:tc>
          <w:tcPr>
            <w:tcW w:w="567" w:type="dxa"/>
          </w:tcPr>
          <w:p w:rsidR="002355B2" w:rsidRDefault="001856D0" w14:paraId="7F5884B6" w14:textId="77777777">
            <w:r>
              <w:t>29</w:t>
            </w:r>
          </w:p>
        </w:tc>
        <w:tc>
          <w:tcPr>
            <w:tcW w:w="6521" w:type="dxa"/>
          </w:tcPr>
          <w:p w:rsidR="002355B2" w:rsidRDefault="001856D0" w14:paraId="01E83DB2" w14:textId="66186826">
            <w:r>
              <w:t xml:space="preserve">Is de verwachting dat de afwijkingen in de vaststelling van het maatmanloon door een verkeerde verwerking van </w:t>
            </w:r>
            <w:r w:rsidR="00BA75F3">
              <w:t>Centraal Bureau voor de Statistiek (CBS)</w:t>
            </w:r>
            <w:r>
              <w:t>-indexcijfers tot een nieuwe correctieoperatie leiden?</w:t>
            </w:r>
          </w:p>
        </w:tc>
        <w:tc>
          <w:tcPr>
            <w:tcW w:w="1417" w:type="dxa"/>
          </w:tcPr>
          <w:p w:rsidR="002355B2" w:rsidRDefault="002355B2" w14:paraId="459387A4" w14:textId="77777777">
            <w:pPr>
              <w:jc w:val="right"/>
            </w:pPr>
          </w:p>
        </w:tc>
        <w:tc>
          <w:tcPr>
            <w:tcW w:w="425" w:type="dxa"/>
          </w:tcPr>
          <w:p w:rsidR="002355B2" w:rsidRDefault="001856D0" w14:paraId="47C77E57" w14:textId="77777777">
            <w:pPr>
              <w:jc w:val="right"/>
            </w:pPr>
            <w:r>
              <w:t>9</w:t>
            </w:r>
          </w:p>
        </w:tc>
        <w:tc>
          <w:tcPr>
            <w:tcW w:w="567" w:type="dxa"/>
            <w:tcBorders>
              <w:left w:val="nil"/>
            </w:tcBorders>
          </w:tcPr>
          <w:p w:rsidR="002355B2" w:rsidRDefault="001856D0" w14:paraId="4B469F54" w14:textId="77777777">
            <w:pPr>
              <w:jc w:val="right"/>
            </w:pPr>
            <w:r>
              <w:t xml:space="preserve"> </w:t>
            </w:r>
          </w:p>
        </w:tc>
      </w:tr>
      <w:tr w:rsidR="002355B2" w:rsidTr="0019145A" w14:paraId="4803BFE0" w14:textId="77777777">
        <w:tc>
          <w:tcPr>
            <w:tcW w:w="567" w:type="dxa"/>
          </w:tcPr>
          <w:p w:rsidR="002355B2" w:rsidRDefault="001856D0" w14:paraId="1A54EA25" w14:textId="77777777">
            <w:r>
              <w:t>30</w:t>
            </w:r>
          </w:p>
        </w:tc>
        <w:tc>
          <w:tcPr>
            <w:tcW w:w="6521" w:type="dxa"/>
          </w:tcPr>
          <w:p w:rsidR="002355B2" w:rsidRDefault="001856D0" w14:paraId="46A74F9A" w14:textId="77777777">
            <w:r>
              <w:t>In welke mate kan het UWV met een gespecialiseerde team mensen persoonlijk gaan ondersteunen, zoals nu verkend wordt? Worden ook oplossingen buiten UWV verkend?</w:t>
            </w:r>
          </w:p>
        </w:tc>
        <w:tc>
          <w:tcPr>
            <w:tcW w:w="1417" w:type="dxa"/>
          </w:tcPr>
          <w:p w:rsidR="002355B2" w:rsidRDefault="002355B2" w14:paraId="1BA5AFB3" w14:textId="77777777">
            <w:pPr>
              <w:jc w:val="right"/>
            </w:pPr>
          </w:p>
        </w:tc>
        <w:tc>
          <w:tcPr>
            <w:tcW w:w="425" w:type="dxa"/>
          </w:tcPr>
          <w:p w:rsidR="002355B2" w:rsidRDefault="001856D0" w14:paraId="3E5216F5" w14:textId="77777777">
            <w:pPr>
              <w:jc w:val="right"/>
            </w:pPr>
            <w:r>
              <w:t>10</w:t>
            </w:r>
          </w:p>
        </w:tc>
        <w:tc>
          <w:tcPr>
            <w:tcW w:w="567" w:type="dxa"/>
            <w:tcBorders>
              <w:left w:val="nil"/>
            </w:tcBorders>
          </w:tcPr>
          <w:p w:rsidR="002355B2" w:rsidRDefault="001856D0" w14:paraId="6E477FEE" w14:textId="77777777">
            <w:pPr>
              <w:jc w:val="right"/>
            </w:pPr>
            <w:r>
              <w:t xml:space="preserve"> </w:t>
            </w:r>
          </w:p>
        </w:tc>
      </w:tr>
      <w:tr w:rsidR="002355B2" w:rsidTr="0019145A" w14:paraId="6E1A6455" w14:textId="77777777">
        <w:tc>
          <w:tcPr>
            <w:tcW w:w="567" w:type="dxa"/>
          </w:tcPr>
          <w:p w:rsidR="002355B2" w:rsidRDefault="001856D0" w14:paraId="52E4DC4D" w14:textId="77777777">
            <w:r>
              <w:t>31</w:t>
            </w:r>
          </w:p>
        </w:tc>
        <w:tc>
          <w:tcPr>
            <w:tcW w:w="6521" w:type="dxa"/>
          </w:tcPr>
          <w:p w:rsidR="002355B2" w:rsidRDefault="001856D0" w14:paraId="30E44D57" w14:textId="77777777">
            <w:r>
              <w:t>Kunnen mensen in de groep met dossiers die het UWV niet verder onderzoekt alsnog een verzoek doen om hun dossier te laten onderzoeken?</w:t>
            </w:r>
          </w:p>
        </w:tc>
        <w:tc>
          <w:tcPr>
            <w:tcW w:w="1417" w:type="dxa"/>
          </w:tcPr>
          <w:p w:rsidR="002355B2" w:rsidRDefault="002355B2" w14:paraId="4177D481" w14:textId="77777777">
            <w:pPr>
              <w:jc w:val="right"/>
            </w:pPr>
          </w:p>
        </w:tc>
        <w:tc>
          <w:tcPr>
            <w:tcW w:w="425" w:type="dxa"/>
          </w:tcPr>
          <w:p w:rsidR="002355B2" w:rsidRDefault="001856D0" w14:paraId="2D2020CC" w14:textId="77777777">
            <w:pPr>
              <w:jc w:val="right"/>
            </w:pPr>
            <w:r>
              <w:t>10</w:t>
            </w:r>
          </w:p>
        </w:tc>
        <w:tc>
          <w:tcPr>
            <w:tcW w:w="567" w:type="dxa"/>
            <w:tcBorders>
              <w:left w:val="nil"/>
            </w:tcBorders>
          </w:tcPr>
          <w:p w:rsidR="002355B2" w:rsidRDefault="001856D0" w14:paraId="4496F3F9" w14:textId="77777777">
            <w:pPr>
              <w:jc w:val="right"/>
            </w:pPr>
            <w:r>
              <w:t xml:space="preserve"> </w:t>
            </w:r>
          </w:p>
        </w:tc>
      </w:tr>
      <w:tr w:rsidR="002355B2" w:rsidTr="0019145A" w14:paraId="2E8CD551" w14:textId="77777777">
        <w:tc>
          <w:tcPr>
            <w:tcW w:w="567" w:type="dxa"/>
          </w:tcPr>
          <w:p w:rsidR="002355B2" w:rsidRDefault="001856D0" w14:paraId="0587F8A9" w14:textId="77777777">
            <w:r>
              <w:lastRenderedPageBreak/>
              <w:t>32</w:t>
            </w:r>
          </w:p>
        </w:tc>
        <w:tc>
          <w:tcPr>
            <w:tcW w:w="6521" w:type="dxa"/>
          </w:tcPr>
          <w:p w:rsidR="002355B2" w:rsidRDefault="001856D0" w14:paraId="4C5B0E89" w14:textId="77777777">
            <w:r>
              <w:t>Kan de correctieorganisatie garanderen dat voor mensen die met meerdere herstelacties tegelijk worden geconfronteerd, de correctie in een keer uitgevoerd kan worden? Worden daarbij ook de loonloze tijdvakken en de indexatie betrokken en mogelijke andere fouten?</w:t>
            </w:r>
          </w:p>
        </w:tc>
        <w:tc>
          <w:tcPr>
            <w:tcW w:w="1417" w:type="dxa"/>
          </w:tcPr>
          <w:p w:rsidR="002355B2" w:rsidRDefault="002355B2" w14:paraId="5C497EE0" w14:textId="77777777">
            <w:pPr>
              <w:jc w:val="right"/>
            </w:pPr>
          </w:p>
        </w:tc>
        <w:tc>
          <w:tcPr>
            <w:tcW w:w="425" w:type="dxa"/>
          </w:tcPr>
          <w:p w:rsidR="002355B2" w:rsidRDefault="001856D0" w14:paraId="0A9540CD" w14:textId="77777777">
            <w:pPr>
              <w:jc w:val="right"/>
            </w:pPr>
            <w:r>
              <w:t>11</w:t>
            </w:r>
          </w:p>
        </w:tc>
        <w:tc>
          <w:tcPr>
            <w:tcW w:w="567" w:type="dxa"/>
            <w:tcBorders>
              <w:left w:val="nil"/>
            </w:tcBorders>
          </w:tcPr>
          <w:p w:rsidR="002355B2" w:rsidRDefault="001856D0" w14:paraId="1AE3C1C1" w14:textId="77777777">
            <w:pPr>
              <w:jc w:val="right"/>
            </w:pPr>
            <w:r>
              <w:t xml:space="preserve"> </w:t>
            </w:r>
          </w:p>
        </w:tc>
      </w:tr>
      <w:tr w:rsidR="002355B2" w:rsidTr="0019145A" w14:paraId="0B50E5E9" w14:textId="77777777">
        <w:tc>
          <w:tcPr>
            <w:tcW w:w="567" w:type="dxa"/>
          </w:tcPr>
          <w:p w:rsidR="002355B2" w:rsidRDefault="001856D0" w14:paraId="6BE053D9" w14:textId="77777777">
            <w:r>
              <w:t>33</w:t>
            </w:r>
          </w:p>
        </w:tc>
        <w:tc>
          <w:tcPr>
            <w:tcW w:w="6521" w:type="dxa"/>
          </w:tcPr>
          <w:p w:rsidR="002355B2" w:rsidRDefault="001856D0" w14:paraId="17FD9A5B" w14:textId="316B2CE4">
            <w:r>
              <w:t>Wat wordt er precies niet meer gedaan rond de W</w:t>
            </w:r>
            <w:r w:rsidR="00BA75F3">
              <w:t>erkloosheidswet (W</w:t>
            </w:r>
            <w:r>
              <w:t>W</w:t>
            </w:r>
            <w:r w:rsidR="00BA75F3">
              <w:t>)</w:t>
            </w:r>
            <w:r>
              <w:t>? Wat zijn de tijdelijke maatregelen om het huidige werk te verlichten, maatregelen  die de uitvoering van de WW moeten ontlasten?</w:t>
            </w:r>
          </w:p>
        </w:tc>
        <w:tc>
          <w:tcPr>
            <w:tcW w:w="1417" w:type="dxa"/>
          </w:tcPr>
          <w:p w:rsidR="002355B2" w:rsidRDefault="002355B2" w14:paraId="77174589" w14:textId="77777777">
            <w:pPr>
              <w:jc w:val="right"/>
            </w:pPr>
          </w:p>
        </w:tc>
        <w:tc>
          <w:tcPr>
            <w:tcW w:w="425" w:type="dxa"/>
          </w:tcPr>
          <w:p w:rsidR="002355B2" w:rsidRDefault="001856D0" w14:paraId="52D3869D" w14:textId="77777777">
            <w:pPr>
              <w:jc w:val="right"/>
            </w:pPr>
            <w:r>
              <w:t>11</w:t>
            </w:r>
          </w:p>
        </w:tc>
        <w:tc>
          <w:tcPr>
            <w:tcW w:w="567" w:type="dxa"/>
            <w:tcBorders>
              <w:left w:val="nil"/>
            </w:tcBorders>
          </w:tcPr>
          <w:p w:rsidR="002355B2" w:rsidRDefault="001856D0" w14:paraId="17E019F7" w14:textId="77777777">
            <w:pPr>
              <w:jc w:val="right"/>
            </w:pPr>
            <w:r>
              <w:t xml:space="preserve"> </w:t>
            </w:r>
          </w:p>
        </w:tc>
      </w:tr>
      <w:tr w:rsidR="002355B2" w:rsidTr="0019145A" w14:paraId="28F87E67" w14:textId="77777777">
        <w:tc>
          <w:tcPr>
            <w:tcW w:w="567" w:type="dxa"/>
          </w:tcPr>
          <w:p w:rsidR="002355B2" w:rsidRDefault="001856D0" w14:paraId="3990D291" w14:textId="77777777">
            <w:r>
              <w:t>34</w:t>
            </w:r>
          </w:p>
        </w:tc>
        <w:tc>
          <w:tcPr>
            <w:tcW w:w="6521" w:type="dxa"/>
          </w:tcPr>
          <w:p w:rsidR="002355B2" w:rsidRDefault="001856D0" w14:paraId="03EAE3FD" w14:textId="77777777">
            <w:r>
              <w:t>Kan gegarandeerd worden dat er geen loze beloften aan mensen gedaan worden over de operatie, bijvoorbeeld “Vanaf begin 2025 nemen wij contact op met mensen die sinds 2020 een WIA-uitkering krijgen. Als we fouten in de berekening hebben gemaakt, hoort u hoe we deze gaan corrigeren. Mochten we andere fouten tegenkomen, dan herstellen we die ook. In april 2025 beginnen we met het aanpassen van de uitkeringen.”  (communicatie van november 2024)?</w:t>
            </w:r>
          </w:p>
        </w:tc>
        <w:tc>
          <w:tcPr>
            <w:tcW w:w="1417" w:type="dxa"/>
          </w:tcPr>
          <w:p w:rsidR="002355B2" w:rsidRDefault="002355B2" w14:paraId="6539162F" w14:textId="77777777">
            <w:pPr>
              <w:jc w:val="right"/>
            </w:pPr>
          </w:p>
        </w:tc>
        <w:tc>
          <w:tcPr>
            <w:tcW w:w="425" w:type="dxa"/>
          </w:tcPr>
          <w:p w:rsidR="002355B2" w:rsidRDefault="001856D0" w14:paraId="5A14E888" w14:textId="77777777">
            <w:pPr>
              <w:jc w:val="right"/>
            </w:pPr>
            <w:r>
              <w:t>11</w:t>
            </w:r>
          </w:p>
        </w:tc>
        <w:tc>
          <w:tcPr>
            <w:tcW w:w="567" w:type="dxa"/>
            <w:tcBorders>
              <w:left w:val="nil"/>
            </w:tcBorders>
          </w:tcPr>
          <w:p w:rsidR="002355B2" w:rsidRDefault="001856D0" w14:paraId="6F2992FA" w14:textId="77777777">
            <w:pPr>
              <w:jc w:val="right"/>
            </w:pPr>
            <w:r>
              <w:t xml:space="preserve"> </w:t>
            </w:r>
          </w:p>
        </w:tc>
      </w:tr>
      <w:tr w:rsidR="002355B2" w:rsidTr="0019145A" w14:paraId="11343C6E" w14:textId="77777777">
        <w:tc>
          <w:tcPr>
            <w:tcW w:w="567" w:type="dxa"/>
          </w:tcPr>
          <w:p w:rsidR="002355B2" w:rsidRDefault="001856D0" w14:paraId="6015F960" w14:textId="77777777">
            <w:r>
              <w:t>35</w:t>
            </w:r>
          </w:p>
        </w:tc>
        <w:tc>
          <w:tcPr>
            <w:tcW w:w="6521" w:type="dxa"/>
          </w:tcPr>
          <w:p w:rsidR="002355B2" w:rsidRDefault="001856D0" w14:paraId="460CCE69" w14:textId="77777777">
            <w:r>
              <w:t>Is het nog steeds correct dat UWV volgens de overall planning in juni start met het corrigeren van fouten?</w:t>
            </w:r>
          </w:p>
        </w:tc>
        <w:tc>
          <w:tcPr>
            <w:tcW w:w="1417" w:type="dxa"/>
          </w:tcPr>
          <w:p w:rsidR="002355B2" w:rsidRDefault="002355B2" w14:paraId="7457799E" w14:textId="77777777">
            <w:pPr>
              <w:jc w:val="right"/>
            </w:pPr>
          </w:p>
        </w:tc>
        <w:tc>
          <w:tcPr>
            <w:tcW w:w="425" w:type="dxa"/>
          </w:tcPr>
          <w:p w:rsidR="002355B2" w:rsidRDefault="001856D0" w14:paraId="5AE19CAE" w14:textId="77777777">
            <w:pPr>
              <w:jc w:val="right"/>
            </w:pPr>
            <w:r>
              <w:t>13</w:t>
            </w:r>
          </w:p>
        </w:tc>
        <w:tc>
          <w:tcPr>
            <w:tcW w:w="567" w:type="dxa"/>
            <w:tcBorders>
              <w:left w:val="nil"/>
            </w:tcBorders>
          </w:tcPr>
          <w:p w:rsidR="002355B2" w:rsidRDefault="001856D0" w14:paraId="1C44A9D6" w14:textId="77777777">
            <w:pPr>
              <w:jc w:val="right"/>
            </w:pPr>
            <w:r>
              <w:t xml:space="preserve"> </w:t>
            </w:r>
          </w:p>
        </w:tc>
      </w:tr>
      <w:tr w:rsidR="002355B2" w:rsidTr="0019145A" w14:paraId="2008CCFE" w14:textId="77777777">
        <w:tc>
          <w:tcPr>
            <w:tcW w:w="567" w:type="dxa"/>
          </w:tcPr>
          <w:p w:rsidR="002355B2" w:rsidRDefault="001856D0" w14:paraId="1BFEF898" w14:textId="77777777">
            <w:r>
              <w:t>36</w:t>
            </w:r>
          </w:p>
        </w:tc>
        <w:tc>
          <w:tcPr>
            <w:tcW w:w="6521" w:type="dxa"/>
          </w:tcPr>
          <w:p w:rsidR="002355B2" w:rsidRDefault="001856D0" w14:paraId="1F938E47" w14:textId="77777777">
            <w:r>
              <w:t>Naar aanleiding van het Gateway rapport: welke onderbouwing is er om niet te speuren naar mogelijke fouten voor 2020? Klopt het dat het eventueel corrigeren van fouten voor 2020 vrijwel onmogelijk is: de reguliere werkzaamheden van UWV zouden dan totaal tot stilstand komen? Klopt het dat er een besluit is genomen om aantallen boven kwaliteit te plaatsen tijdens het begin van de Coronacrisis? Zo ja wie heeft dat besluit genomen?</w:t>
            </w:r>
          </w:p>
        </w:tc>
        <w:tc>
          <w:tcPr>
            <w:tcW w:w="1417" w:type="dxa"/>
          </w:tcPr>
          <w:p w:rsidRPr="00BA75F3" w:rsidR="002355B2" w:rsidRDefault="001856D0" w14:paraId="7AC5EFF6" w14:textId="538AFCA0">
            <w:pPr>
              <w:jc w:val="right"/>
              <w:rPr>
                <w:lang w:val="en-US"/>
              </w:rPr>
            </w:pPr>
            <w:r w:rsidRPr="00BA75F3">
              <w:rPr>
                <w:lang w:val="en-US"/>
              </w:rPr>
              <w:t xml:space="preserve">2025D12618 </w:t>
            </w:r>
          </w:p>
        </w:tc>
        <w:tc>
          <w:tcPr>
            <w:tcW w:w="425" w:type="dxa"/>
          </w:tcPr>
          <w:p w:rsidR="002355B2" w:rsidRDefault="001856D0" w14:paraId="1693BD16" w14:textId="77777777">
            <w:pPr>
              <w:jc w:val="right"/>
            </w:pPr>
            <w:r>
              <w:t>3</w:t>
            </w:r>
          </w:p>
        </w:tc>
        <w:tc>
          <w:tcPr>
            <w:tcW w:w="567" w:type="dxa"/>
            <w:tcBorders>
              <w:left w:val="nil"/>
            </w:tcBorders>
          </w:tcPr>
          <w:p w:rsidR="002355B2" w:rsidRDefault="001856D0" w14:paraId="3CC9AD44" w14:textId="77777777">
            <w:pPr>
              <w:jc w:val="right"/>
            </w:pPr>
            <w:r>
              <w:t xml:space="preserve"> </w:t>
            </w:r>
          </w:p>
        </w:tc>
      </w:tr>
    </w:tbl>
    <w:p w:rsidR="002355B2" w:rsidRDefault="002355B2" w14:paraId="0CACE419" w14:textId="77777777"/>
    <w:sectPr w:rsidR="002355B2"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6AF3" w14:textId="77777777" w:rsidR="001A47AF" w:rsidRDefault="001A47AF">
      <w:pPr>
        <w:spacing w:before="0" w:after="0"/>
      </w:pPr>
      <w:r>
        <w:separator/>
      </w:r>
    </w:p>
  </w:endnote>
  <w:endnote w:type="continuationSeparator" w:id="0">
    <w:p w14:paraId="52598C99"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E576" w14:textId="77777777" w:rsidR="002355B2" w:rsidRDefault="002355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9FB3" w14:textId="77777777" w:rsidR="002355B2" w:rsidRDefault="001856D0">
    <w:pPr>
      <w:pStyle w:val="Voettekst"/>
    </w:pPr>
    <w:r>
      <w:t xml:space="preserve">Totaallijst feitelijke vragen Voortgangsbrief verbeteraanpak UWV (26448-812)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64B5" w14:textId="77777777" w:rsidR="002355B2" w:rsidRDefault="002355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F849" w14:textId="77777777" w:rsidR="001A47AF" w:rsidRDefault="001A47AF">
      <w:pPr>
        <w:spacing w:before="0" w:after="0"/>
      </w:pPr>
      <w:r>
        <w:separator/>
      </w:r>
    </w:p>
  </w:footnote>
  <w:footnote w:type="continuationSeparator" w:id="0">
    <w:p w14:paraId="5FEE05D9"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4EBA" w14:textId="77777777" w:rsidR="002355B2" w:rsidRDefault="002355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0B1B" w14:textId="77777777" w:rsidR="002355B2" w:rsidRDefault="002355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8EAE" w14:textId="77777777" w:rsidR="002355B2" w:rsidRDefault="002355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9145A"/>
    <w:rsid w:val="001A47AF"/>
    <w:rsid w:val="001A56AB"/>
    <w:rsid w:val="002355B2"/>
    <w:rsid w:val="003D44DD"/>
    <w:rsid w:val="005543A7"/>
    <w:rsid w:val="00894624"/>
    <w:rsid w:val="00A62848"/>
    <w:rsid w:val="00A77C3E"/>
    <w:rsid w:val="00AC56A7"/>
    <w:rsid w:val="00B915EC"/>
    <w:rsid w:val="00BA75F3"/>
    <w:rsid w:val="00C5042E"/>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D802C7"/>
  <w15:docId w15:val="{9B4391C9-A17E-4552-B922-26416A08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1129</ap:Words>
  <ap:Characters>6213</ap:Characters>
  <ap:DocSecurity>0</ap:DocSecurity>
  <ap:Lines>51</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2025-03-31T12:44:00.0000000Z</dcterms:created>
  <dcterms:modified xsi:type="dcterms:W3CDTF">2025-03-31T12:53:00.0000000Z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1ebc3a2d-09ea-4197-972d-7ba9fe0cf10d</vt:lpwstr>
  </property>
</Properties>
</file>