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17FA" w:rsidR="00CA3209" w:rsidP="00CC17FA" w:rsidRDefault="00E71E4B" w14:paraId="514C9168" w14:textId="77777777">
      <w:pPr>
        <w:spacing w:after="0" w:line="276" w:lineRule="auto"/>
        <w:rPr>
          <w:rFonts w:ascii="Verdana" w:hAnsi="Verdana"/>
          <w:b/>
          <w:bCs/>
          <w:color w:val="000000"/>
          <w:sz w:val="18"/>
          <w:szCs w:val="18"/>
        </w:rPr>
      </w:pPr>
      <w:r w:rsidRPr="00CC17FA">
        <w:rPr>
          <w:rFonts w:ascii="Verdana" w:hAnsi="Verdana"/>
          <w:b/>
          <w:bCs/>
          <w:color w:val="000000"/>
          <w:sz w:val="18"/>
          <w:szCs w:val="18"/>
        </w:rPr>
        <w:t>Geannoteerde agenda voor de Europese Raad van 20 en 21 maart 2025</w:t>
      </w:r>
    </w:p>
    <w:p w:rsidRPr="00CC17FA" w:rsidR="00151DA3" w:rsidP="00CC17FA" w:rsidRDefault="00107E07" w14:paraId="01733008" w14:textId="77777777">
      <w:pPr>
        <w:spacing w:after="0" w:line="276" w:lineRule="auto"/>
        <w:rPr>
          <w:rFonts w:ascii="Verdana" w:hAnsi="Verdana"/>
          <w:sz w:val="18"/>
          <w:szCs w:val="18"/>
        </w:rPr>
      </w:pPr>
      <w:r w:rsidRPr="00CC17FA">
        <w:rPr>
          <w:rFonts w:ascii="Verdana" w:hAnsi="Verdana"/>
          <w:sz w:val="18"/>
          <w:szCs w:val="18"/>
        </w:rPr>
        <w:t>Op donderdag 20</w:t>
      </w:r>
      <w:r w:rsidRPr="00CC17FA" w:rsidR="00032579">
        <w:rPr>
          <w:rFonts w:ascii="Verdana" w:hAnsi="Verdana"/>
          <w:sz w:val="18"/>
          <w:szCs w:val="18"/>
        </w:rPr>
        <w:t xml:space="preserve"> maart</w:t>
      </w:r>
      <w:r w:rsidRPr="00CC17FA">
        <w:rPr>
          <w:rFonts w:ascii="Verdana" w:hAnsi="Verdana"/>
          <w:sz w:val="18"/>
          <w:szCs w:val="18"/>
        </w:rPr>
        <w:t xml:space="preserve"> en vrijdag 21 maart 2025 vindt de Europese Raad </w:t>
      </w:r>
      <w:r w:rsidRPr="00CC17FA" w:rsidDel="000D74A1">
        <w:rPr>
          <w:rFonts w:ascii="Verdana" w:hAnsi="Verdana"/>
          <w:sz w:val="18"/>
          <w:szCs w:val="18"/>
        </w:rPr>
        <w:t xml:space="preserve">(ER) </w:t>
      </w:r>
      <w:r w:rsidRPr="00CC17FA">
        <w:rPr>
          <w:rFonts w:ascii="Verdana" w:hAnsi="Verdana"/>
          <w:sz w:val="18"/>
          <w:szCs w:val="18"/>
        </w:rPr>
        <w:t xml:space="preserve">plaats. Op de agenda staan </w:t>
      </w:r>
      <w:r w:rsidRPr="00CC17FA" w:rsidR="00FD4E3D">
        <w:rPr>
          <w:rFonts w:ascii="Verdana" w:hAnsi="Verdana"/>
          <w:sz w:val="18"/>
          <w:szCs w:val="18"/>
        </w:rPr>
        <w:t xml:space="preserve">momenteel </w:t>
      </w:r>
      <w:r w:rsidRPr="00CC17FA">
        <w:rPr>
          <w:rFonts w:ascii="Verdana" w:hAnsi="Verdana"/>
          <w:sz w:val="18"/>
          <w:szCs w:val="18"/>
        </w:rPr>
        <w:t xml:space="preserve">de Russische agressie tegen Oekraïne, </w:t>
      </w:r>
      <w:r w:rsidRPr="00CC17FA" w:rsidR="006F4E3F">
        <w:rPr>
          <w:rFonts w:ascii="Verdana" w:hAnsi="Verdana"/>
          <w:sz w:val="18"/>
          <w:szCs w:val="18"/>
        </w:rPr>
        <w:t xml:space="preserve">het </w:t>
      </w:r>
      <w:r w:rsidRPr="00CC17FA">
        <w:rPr>
          <w:rFonts w:ascii="Verdana" w:hAnsi="Verdana"/>
          <w:sz w:val="18"/>
          <w:szCs w:val="18"/>
        </w:rPr>
        <w:t xml:space="preserve">Meerjarig Financieel Kader (MFK), migratie, het Midden-Oosten, concurrentievermogen, oceanen en externe relaties. </w:t>
      </w:r>
      <w:bookmarkStart w:name="_Hlk192062653" w:id="0"/>
      <w:r w:rsidRPr="00CC17FA" w:rsidR="008838BD">
        <w:rPr>
          <w:rFonts w:ascii="Verdana" w:hAnsi="Verdana"/>
          <w:sz w:val="18"/>
          <w:szCs w:val="18"/>
        </w:rPr>
        <w:t xml:space="preserve">Hoewel de EU-VS relatie niet op de agenda staat, zal hier </w:t>
      </w:r>
      <w:r w:rsidRPr="00CC17FA" w:rsidR="000C22D9">
        <w:rPr>
          <w:rFonts w:ascii="Verdana" w:hAnsi="Verdana"/>
          <w:sz w:val="18"/>
          <w:szCs w:val="18"/>
        </w:rPr>
        <w:t>naar verwachting</w:t>
      </w:r>
      <w:r w:rsidRPr="00CC17FA" w:rsidR="008838BD">
        <w:rPr>
          <w:rFonts w:ascii="Verdana" w:hAnsi="Verdana"/>
          <w:sz w:val="18"/>
          <w:szCs w:val="18"/>
        </w:rPr>
        <w:t xml:space="preserve"> wel over gesproken worden gezien de raakvlakken met verschillende onderwerpen</w:t>
      </w:r>
      <w:r w:rsidRPr="00CC17FA" w:rsidR="00AA20FB">
        <w:rPr>
          <w:rFonts w:ascii="Verdana" w:hAnsi="Verdana"/>
          <w:sz w:val="18"/>
          <w:szCs w:val="18"/>
        </w:rPr>
        <w:t xml:space="preserve">, </w:t>
      </w:r>
      <w:r w:rsidRPr="00CC17FA" w:rsidR="00535D30">
        <w:rPr>
          <w:rFonts w:ascii="Verdana" w:hAnsi="Verdana"/>
          <w:sz w:val="18"/>
          <w:szCs w:val="18"/>
        </w:rPr>
        <w:t>waaronder</w:t>
      </w:r>
      <w:r w:rsidRPr="00CC17FA" w:rsidR="00AA20FB">
        <w:rPr>
          <w:rFonts w:ascii="Verdana" w:hAnsi="Verdana"/>
          <w:sz w:val="18"/>
          <w:szCs w:val="18"/>
        </w:rPr>
        <w:t xml:space="preserve"> de Russische agressie tegen Oekraïne</w:t>
      </w:r>
      <w:r w:rsidRPr="00CC17FA" w:rsidR="008838BD">
        <w:rPr>
          <w:rFonts w:ascii="Verdana" w:hAnsi="Verdana"/>
          <w:sz w:val="18"/>
          <w:szCs w:val="18"/>
        </w:rPr>
        <w:t>.</w:t>
      </w:r>
      <w:bookmarkEnd w:id="0"/>
    </w:p>
    <w:p w:rsidRPr="00CC17FA" w:rsidR="00B4140A" w:rsidP="00CC17FA" w:rsidRDefault="00B4140A" w14:paraId="3B064FF0" w14:textId="77777777">
      <w:pPr>
        <w:spacing w:after="0" w:line="276" w:lineRule="auto"/>
        <w:rPr>
          <w:rFonts w:ascii="Verdana" w:hAnsi="Verdana"/>
          <w:b/>
          <w:bCs/>
          <w:color w:val="000000"/>
          <w:sz w:val="18"/>
          <w:szCs w:val="18"/>
        </w:rPr>
      </w:pPr>
    </w:p>
    <w:p w:rsidRPr="00CC17FA" w:rsidR="00032579" w:rsidP="00CC17FA" w:rsidRDefault="004A05FD" w14:paraId="7C358A65" w14:textId="77777777">
      <w:pPr>
        <w:spacing w:after="0" w:line="276" w:lineRule="auto"/>
        <w:rPr>
          <w:rFonts w:ascii="Verdana" w:hAnsi="Verdana"/>
          <w:b/>
          <w:bCs/>
          <w:color w:val="000000"/>
          <w:sz w:val="18"/>
          <w:szCs w:val="18"/>
        </w:rPr>
      </w:pPr>
      <w:r w:rsidRPr="00CC17FA">
        <w:rPr>
          <w:rFonts w:ascii="Verdana" w:hAnsi="Verdana"/>
          <w:b/>
          <w:bCs/>
          <w:color w:val="000000"/>
          <w:sz w:val="18"/>
          <w:szCs w:val="18"/>
        </w:rPr>
        <w:t xml:space="preserve">Russische agressie tegen Oekraïne </w:t>
      </w:r>
    </w:p>
    <w:p w:rsidRPr="00CC17FA" w:rsidR="00137DC2" w:rsidP="00CC17FA" w:rsidRDefault="004A05FD" w14:paraId="2D0B32B0" w14:textId="77777777">
      <w:pPr>
        <w:spacing w:after="0" w:line="276" w:lineRule="auto"/>
        <w:rPr>
          <w:rFonts w:ascii="Verdana" w:hAnsi="Verdana"/>
          <w:color w:val="000000"/>
          <w:sz w:val="18"/>
          <w:szCs w:val="18"/>
        </w:rPr>
      </w:pPr>
      <w:r w:rsidRPr="00CC17FA">
        <w:rPr>
          <w:rFonts w:ascii="Verdana" w:hAnsi="Verdana"/>
          <w:color w:val="000000"/>
          <w:sz w:val="18"/>
          <w:szCs w:val="18"/>
        </w:rPr>
        <w:t xml:space="preserve">De Europese Raad zal spreken over de actuele ontwikkelingen </w:t>
      </w:r>
      <w:r w:rsidRPr="00CC17FA" w:rsidR="00E5127A">
        <w:rPr>
          <w:rFonts w:ascii="Verdana" w:hAnsi="Verdana"/>
          <w:color w:val="000000"/>
          <w:sz w:val="18"/>
          <w:szCs w:val="18"/>
        </w:rPr>
        <w:t xml:space="preserve">in de Russische agressieoorlog tegen Oekraïne en de urgentie van brede </w:t>
      </w:r>
      <w:r w:rsidRPr="00CC17FA" w:rsidR="003B016B">
        <w:rPr>
          <w:rFonts w:ascii="Verdana" w:hAnsi="Verdana"/>
          <w:color w:val="000000"/>
          <w:sz w:val="18"/>
          <w:szCs w:val="18"/>
        </w:rPr>
        <w:t>EU-</w:t>
      </w:r>
      <w:r w:rsidRPr="00CC17FA" w:rsidR="00E5127A">
        <w:rPr>
          <w:rFonts w:ascii="Verdana" w:hAnsi="Verdana"/>
          <w:color w:val="000000"/>
          <w:sz w:val="18"/>
          <w:szCs w:val="18"/>
        </w:rPr>
        <w:t xml:space="preserve">steun aan Oekraïne. Hierbij zal de </w:t>
      </w:r>
      <w:r w:rsidRPr="00CC17FA" w:rsidR="005B4C5D">
        <w:rPr>
          <w:rFonts w:ascii="Verdana" w:hAnsi="Verdana"/>
          <w:color w:val="000000"/>
          <w:sz w:val="18"/>
          <w:szCs w:val="18"/>
        </w:rPr>
        <w:t>ER</w:t>
      </w:r>
      <w:r w:rsidRPr="00CC17FA" w:rsidR="00E5127A">
        <w:rPr>
          <w:rFonts w:ascii="Verdana" w:hAnsi="Verdana"/>
          <w:color w:val="000000"/>
          <w:sz w:val="18"/>
          <w:szCs w:val="18"/>
        </w:rPr>
        <w:t xml:space="preserve"> opvolging geven aan de buitengewone Europese Raad van 6 maart</w:t>
      </w:r>
      <w:r w:rsidRPr="00CC17FA" w:rsidR="000C6998">
        <w:rPr>
          <w:rFonts w:ascii="Verdana" w:hAnsi="Verdana"/>
          <w:color w:val="000000"/>
          <w:sz w:val="18"/>
          <w:szCs w:val="18"/>
        </w:rPr>
        <w:t xml:space="preserve"> jl</w:t>
      </w:r>
      <w:r w:rsidRPr="00CC17FA" w:rsidR="00E5127A">
        <w:rPr>
          <w:rFonts w:ascii="Verdana" w:hAnsi="Verdana"/>
          <w:color w:val="000000"/>
          <w:sz w:val="18"/>
          <w:szCs w:val="18"/>
        </w:rPr>
        <w:t>. Het kabinet blijft Oekraïne politiek, militair, financieel en moreel actief en onverminderd steunen, in tijden van oorlog, herstel en wederopbouw, voor zo lang als nodig is. Het standhouden van Oekraïne bepaalt op fundamentele wijze de veiligheid en stabiliteit van Europa.</w:t>
      </w:r>
      <w:r w:rsidRPr="00CC17FA" w:rsidR="00D93F9E">
        <w:rPr>
          <w:rFonts w:ascii="Verdana" w:hAnsi="Verdana"/>
          <w:sz w:val="18"/>
          <w:szCs w:val="18"/>
        </w:rPr>
        <w:t xml:space="preserve"> </w:t>
      </w:r>
      <w:r w:rsidRPr="00CC17FA" w:rsidR="00D93F9E">
        <w:rPr>
          <w:rFonts w:ascii="Verdana" w:hAnsi="Verdana"/>
          <w:color w:val="000000"/>
          <w:sz w:val="18"/>
          <w:szCs w:val="18"/>
        </w:rPr>
        <w:t xml:space="preserve">Daarom reserveert het kabinet voor 2026 ruim 3,5 </w:t>
      </w:r>
      <w:proofErr w:type="spellStart"/>
      <w:r w:rsidRPr="00CC17FA" w:rsidR="00D93F9E">
        <w:rPr>
          <w:rFonts w:ascii="Verdana" w:hAnsi="Verdana"/>
          <w:color w:val="000000"/>
          <w:sz w:val="18"/>
          <w:szCs w:val="18"/>
        </w:rPr>
        <w:t>mrd</w:t>
      </w:r>
      <w:proofErr w:type="spellEnd"/>
      <w:r w:rsidRPr="00CC17FA" w:rsidR="00D93F9E">
        <w:rPr>
          <w:rFonts w:ascii="Verdana" w:hAnsi="Verdana"/>
          <w:color w:val="000000"/>
          <w:sz w:val="18"/>
          <w:szCs w:val="18"/>
        </w:rPr>
        <w:t>. euro aan militaire en niet-militaire steun voor Oekraïne.</w:t>
      </w:r>
      <w:r w:rsidRPr="00CC17FA" w:rsidR="00E5127A">
        <w:rPr>
          <w:rFonts w:ascii="Verdana" w:hAnsi="Verdana"/>
          <w:color w:val="000000"/>
          <w:sz w:val="18"/>
          <w:szCs w:val="18"/>
        </w:rPr>
        <w:t xml:space="preserve"> Daarnaast onderstreept het kabinet dat de druk op Rusland om de oorlog te beëindigen moet worden gemaximaliseerd, onder meer door middel van een ambitieus zeventiende sanctiepakket.</w:t>
      </w:r>
      <w:r w:rsidRPr="00CC17FA" w:rsidR="00821CFD">
        <w:rPr>
          <w:rFonts w:ascii="Verdana" w:hAnsi="Verdana"/>
          <w:color w:val="000000"/>
          <w:sz w:val="18"/>
          <w:szCs w:val="18"/>
        </w:rPr>
        <w:t xml:space="preserve"> Het kabinet blijft zich</w:t>
      </w:r>
      <w:r w:rsidRPr="00CC17FA" w:rsidR="00F670A4">
        <w:rPr>
          <w:rFonts w:ascii="Verdana" w:hAnsi="Verdana"/>
          <w:color w:val="000000"/>
          <w:sz w:val="18"/>
          <w:szCs w:val="18"/>
        </w:rPr>
        <w:t xml:space="preserve"> </w:t>
      </w:r>
      <w:r w:rsidRPr="00CC17FA" w:rsidR="00A900B8">
        <w:rPr>
          <w:rFonts w:ascii="Verdana" w:hAnsi="Verdana"/>
          <w:color w:val="000000"/>
          <w:sz w:val="18"/>
          <w:szCs w:val="18"/>
        </w:rPr>
        <w:t>hierbij</w:t>
      </w:r>
      <w:r w:rsidRPr="00CC17FA" w:rsidR="00821CFD">
        <w:rPr>
          <w:rFonts w:ascii="Verdana" w:hAnsi="Verdana"/>
          <w:color w:val="000000"/>
          <w:sz w:val="18"/>
          <w:szCs w:val="18"/>
        </w:rPr>
        <w:t xml:space="preserve"> inzetten voor een duurzame en rechtvaardige vrede voor Oekraïne. Het uitgangspunt hierbij is: niks over Oekraïne, zonder Oekraïne; niets over Europese veiligheid zonder Europa.</w:t>
      </w:r>
    </w:p>
    <w:p w:rsidRPr="00CC17FA" w:rsidR="00137DC2" w:rsidP="00CC17FA" w:rsidRDefault="00137DC2" w14:paraId="21A4564B" w14:textId="77777777">
      <w:pPr>
        <w:spacing w:after="0" w:line="276" w:lineRule="auto"/>
        <w:rPr>
          <w:rFonts w:ascii="Verdana" w:hAnsi="Verdana"/>
          <w:color w:val="000000"/>
          <w:sz w:val="18"/>
          <w:szCs w:val="18"/>
        </w:rPr>
      </w:pPr>
    </w:p>
    <w:p w:rsidRPr="00CC17FA" w:rsidR="00137DC2" w:rsidP="00CC17FA" w:rsidRDefault="00137DC2" w14:paraId="388F323F" w14:textId="33BF4534">
      <w:pPr>
        <w:spacing w:after="0" w:line="276" w:lineRule="auto"/>
        <w:rPr>
          <w:rFonts w:ascii="Verdana" w:hAnsi="Verdana"/>
          <w:color w:val="000000"/>
          <w:sz w:val="18"/>
          <w:szCs w:val="18"/>
        </w:rPr>
      </w:pPr>
      <w:bookmarkStart w:name="_Hlk192149160" w:id="1"/>
      <w:r w:rsidRPr="00CC17FA">
        <w:rPr>
          <w:rFonts w:ascii="Verdana" w:hAnsi="Verdana"/>
          <w:color w:val="000000"/>
          <w:sz w:val="18"/>
          <w:szCs w:val="18"/>
        </w:rPr>
        <w:t>De Europese Commissie zal, naar verwachting, in aanloop naar de ER een witboek over de toekomst van Europese</w:t>
      </w:r>
      <w:r w:rsidRPr="00CC17FA" w:rsidR="0044071B">
        <w:rPr>
          <w:rFonts w:ascii="Verdana" w:hAnsi="Verdana"/>
          <w:color w:val="000000"/>
          <w:sz w:val="18"/>
          <w:szCs w:val="18"/>
        </w:rPr>
        <w:t>-</w:t>
      </w:r>
      <w:r w:rsidRPr="00CC17FA">
        <w:rPr>
          <w:rFonts w:ascii="Verdana" w:hAnsi="Verdana"/>
          <w:color w:val="000000"/>
          <w:sz w:val="18"/>
          <w:szCs w:val="18"/>
        </w:rPr>
        <w:t>defensie publiceren</w:t>
      </w:r>
      <w:r w:rsidRPr="00CC17FA" w:rsidR="00AB552B">
        <w:rPr>
          <w:rFonts w:ascii="Verdana" w:hAnsi="Verdana"/>
          <w:color w:val="000000"/>
          <w:sz w:val="18"/>
          <w:szCs w:val="18"/>
        </w:rPr>
        <w:t>, waarbij de verwachting is dat het ‘ReArm’ pakket dat de voorzitter van de Europese Commissie voorafgaand aan de buitengewone ER van 6 maart presenteerde, verder zal zijn uitgewerkt</w:t>
      </w:r>
      <w:r w:rsidRPr="00CC17FA">
        <w:rPr>
          <w:rFonts w:ascii="Verdana" w:hAnsi="Verdana"/>
          <w:color w:val="000000"/>
          <w:sz w:val="18"/>
          <w:szCs w:val="18"/>
        </w:rPr>
        <w:t xml:space="preserve">. Het kabinet onderschrijft het belang van een versterkte defensie industrie in Europa en zal de </w:t>
      </w:r>
      <w:r w:rsidRPr="00CC17FA" w:rsidR="00AB552B">
        <w:rPr>
          <w:rFonts w:ascii="Verdana" w:hAnsi="Verdana"/>
          <w:color w:val="000000"/>
          <w:sz w:val="18"/>
          <w:szCs w:val="18"/>
        </w:rPr>
        <w:t xml:space="preserve">concrete </w:t>
      </w:r>
      <w:r w:rsidRPr="00CC17FA">
        <w:rPr>
          <w:rFonts w:ascii="Verdana" w:hAnsi="Verdana"/>
          <w:color w:val="000000"/>
          <w:sz w:val="18"/>
          <w:szCs w:val="18"/>
        </w:rPr>
        <w:t>voorst</w:t>
      </w:r>
      <w:r w:rsidRPr="00CC17FA" w:rsidR="00E956B9">
        <w:rPr>
          <w:rFonts w:ascii="Verdana" w:hAnsi="Verdana"/>
          <w:color w:val="000000"/>
          <w:sz w:val="18"/>
          <w:szCs w:val="18"/>
        </w:rPr>
        <w:t xml:space="preserve">ellen na publicatie beoordelen. </w:t>
      </w:r>
      <w:bookmarkStart w:name="_Hlk192839467" w:id="2"/>
      <w:r w:rsidRPr="00CC17FA" w:rsidR="00B1317E">
        <w:rPr>
          <w:rFonts w:ascii="Verdana" w:hAnsi="Verdana"/>
          <w:sz w:val="18"/>
          <w:szCs w:val="18"/>
        </w:rPr>
        <w:t>Het kabinet heeft kennisgenomen van de aangenomen motie-Eerdmans</w:t>
      </w:r>
      <w:r w:rsidRPr="00CC17FA" w:rsidR="00B1317E">
        <w:rPr>
          <w:rStyle w:val="FootnoteReference"/>
          <w:rFonts w:ascii="Verdana" w:hAnsi="Verdana"/>
          <w:sz w:val="18"/>
          <w:szCs w:val="18"/>
        </w:rPr>
        <w:footnoteReference w:id="2"/>
      </w:r>
      <w:r w:rsidRPr="00CC17FA" w:rsidR="00B1317E">
        <w:rPr>
          <w:rFonts w:ascii="Verdana" w:hAnsi="Verdana"/>
          <w:sz w:val="18"/>
          <w:szCs w:val="18"/>
        </w:rPr>
        <w:t xml:space="preserve"> inzake ideeën van de voorzitter van de Commissie voor versterking van de Europese defensie (REARM) en heeft uw Kamer hierover </w:t>
      </w:r>
      <w:r w:rsidR="009501E8">
        <w:rPr>
          <w:rFonts w:ascii="Verdana" w:hAnsi="Verdana"/>
          <w:sz w:val="18"/>
          <w:szCs w:val="18"/>
        </w:rPr>
        <w:t xml:space="preserve">vandaag </w:t>
      </w:r>
      <w:r w:rsidRPr="00CC17FA" w:rsidR="00B1317E">
        <w:rPr>
          <w:rFonts w:ascii="Verdana" w:hAnsi="Verdana"/>
          <w:sz w:val="18"/>
          <w:szCs w:val="18"/>
        </w:rPr>
        <w:t>nader geïnformeerd in de Kamerbrief inzake motie-Eerdmans (ReArm Europe) en de Europese Raad van 20-21 maart.</w:t>
      </w:r>
      <w:bookmarkEnd w:id="2"/>
    </w:p>
    <w:bookmarkEnd w:id="1"/>
    <w:p w:rsidRPr="00CC17FA" w:rsidR="00E5127A" w:rsidP="00CC17FA" w:rsidRDefault="00E5127A" w14:paraId="68875ACC" w14:textId="77777777">
      <w:pPr>
        <w:spacing w:after="0" w:line="276" w:lineRule="auto"/>
        <w:rPr>
          <w:rFonts w:ascii="Verdana" w:hAnsi="Verdana"/>
          <w:color w:val="000000"/>
          <w:sz w:val="18"/>
          <w:szCs w:val="18"/>
        </w:rPr>
      </w:pPr>
    </w:p>
    <w:p w:rsidRPr="00CC17FA" w:rsidR="00032579" w:rsidP="00CC17FA" w:rsidRDefault="00032579" w14:paraId="2BB341FE" w14:textId="77777777">
      <w:pPr>
        <w:spacing w:after="0" w:line="276" w:lineRule="auto"/>
        <w:rPr>
          <w:rFonts w:ascii="Verdana" w:hAnsi="Verdana"/>
          <w:b/>
          <w:bCs/>
          <w:color w:val="000000"/>
          <w:sz w:val="18"/>
          <w:szCs w:val="18"/>
        </w:rPr>
      </w:pPr>
      <w:r w:rsidRPr="00CC17FA">
        <w:rPr>
          <w:rFonts w:ascii="Verdana" w:hAnsi="Verdana"/>
          <w:b/>
          <w:bCs/>
          <w:sz w:val="18"/>
          <w:szCs w:val="18"/>
        </w:rPr>
        <w:t>Meerjarig Financieel Kader</w:t>
      </w:r>
    </w:p>
    <w:p w:rsidRPr="00CC17FA" w:rsidR="00A93770" w:rsidP="00CC17FA" w:rsidRDefault="00A93770" w14:paraId="16F766BF" w14:textId="77777777">
      <w:pPr>
        <w:spacing w:after="0" w:line="276" w:lineRule="auto"/>
        <w:rPr>
          <w:rFonts w:ascii="Verdana" w:hAnsi="Verdana"/>
          <w:sz w:val="18"/>
          <w:szCs w:val="18"/>
        </w:rPr>
      </w:pPr>
      <w:r w:rsidRPr="00CC17FA">
        <w:rPr>
          <w:rFonts w:ascii="Verdana" w:hAnsi="Verdana"/>
          <w:sz w:val="18"/>
          <w:szCs w:val="18"/>
        </w:rPr>
        <w:t>De Raad zal spreken over het volgend Meerjarig Financieel Kader (MFK) na 2027. Het voorstel van de Europese Commissie voor het volgend MFK wordt in de zomer van 2025 verwacht. Lidstaten hebben de mogelijkheid om hun verwachtingen ten aanzien van het toekomstige Commissievoorstel te delen en sturing op de hoofdlijnen te geven. Het kabinet zal zich inzetten voor een moderne en toekomstbestendige begroting die de belangrijkste uitdagingen van de EU adresseert. Tevens benadrukt het kabinet dat er geen ruimte is om de nationale bijdrage aan de EU-begroting</w:t>
      </w:r>
      <w:r w:rsidRPr="00CC17FA" w:rsidR="006B063B">
        <w:rPr>
          <w:rFonts w:ascii="Verdana" w:hAnsi="Verdana"/>
          <w:sz w:val="18"/>
          <w:szCs w:val="18"/>
        </w:rPr>
        <w:t xml:space="preserve"> te verhogen</w:t>
      </w:r>
      <w:r w:rsidRPr="00CC17FA">
        <w:rPr>
          <w:rFonts w:ascii="Verdana" w:hAnsi="Verdana"/>
          <w:sz w:val="18"/>
          <w:szCs w:val="18"/>
        </w:rPr>
        <w:t>, in lijn met het Regeerprogramma.</w:t>
      </w:r>
      <w:r w:rsidRPr="00CC17FA" w:rsidR="00F60D1A">
        <w:rPr>
          <w:rFonts w:ascii="Verdana" w:hAnsi="Verdana"/>
          <w:sz w:val="18"/>
          <w:szCs w:val="18"/>
        </w:rPr>
        <w:t xml:space="preserve"> </w:t>
      </w:r>
      <w:r w:rsidRPr="00CC17FA">
        <w:rPr>
          <w:rFonts w:ascii="Verdana" w:hAnsi="Verdana"/>
          <w:sz w:val="18"/>
          <w:szCs w:val="18"/>
        </w:rPr>
        <w:t>De Kamerbrief met Nederlandse inzet op hoofdlijnen voor het volgend MFK wordt in het eerste kwartaal van 2025 met uw Kamer gedeeld.</w:t>
      </w:r>
    </w:p>
    <w:p w:rsidRPr="00CC17FA" w:rsidR="00032579" w:rsidP="00CC17FA" w:rsidRDefault="00032579" w14:paraId="2C2D6D14" w14:textId="77777777">
      <w:pPr>
        <w:spacing w:after="0" w:line="276" w:lineRule="auto"/>
        <w:rPr>
          <w:rFonts w:ascii="Verdana" w:hAnsi="Verdana"/>
          <w:b/>
          <w:bCs/>
          <w:color w:val="000000"/>
          <w:sz w:val="18"/>
          <w:szCs w:val="18"/>
        </w:rPr>
      </w:pPr>
    </w:p>
    <w:p w:rsidRPr="00CC17FA" w:rsidR="00151DA3" w:rsidP="00CC17FA" w:rsidRDefault="00794D15" w14:paraId="65BE5AE0" w14:textId="77777777">
      <w:pPr>
        <w:spacing w:after="0" w:line="276" w:lineRule="auto"/>
        <w:rPr>
          <w:rFonts w:ascii="Verdana" w:hAnsi="Verdana"/>
          <w:b/>
          <w:bCs/>
          <w:sz w:val="18"/>
          <w:szCs w:val="18"/>
        </w:rPr>
      </w:pPr>
      <w:r w:rsidRPr="00CC17FA">
        <w:rPr>
          <w:rFonts w:ascii="Verdana" w:hAnsi="Verdana"/>
          <w:b/>
          <w:bCs/>
          <w:sz w:val="18"/>
          <w:szCs w:val="18"/>
        </w:rPr>
        <w:t>Migratie</w:t>
      </w:r>
    </w:p>
    <w:p w:rsidRPr="00CC17FA" w:rsidR="00794D15" w:rsidP="00CC17FA" w:rsidRDefault="00724F64" w14:paraId="52B12F92" w14:textId="77777777">
      <w:pPr>
        <w:spacing w:after="0" w:line="276" w:lineRule="auto"/>
        <w:rPr>
          <w:rFonts w:ascii="Verdana" w:hAnsi="Verdana"/>
          <w:sz w:val="18"/>
          <w:szCs w:val="18"/>
        </w:rPr>
      </w:pPr>
      <w:bookmarkStart w:name="_Hlk191999107" w:id="3"/>
      <w:r w:rsidRPr="00CC17FA">
        <w:rPr>
          <w:rFonts w:ascii="Verdana" w:hAnsi="Verdana"/>
          <w:sz w:val="18"/>
          <w:szCs w:val="18"/>
        </w:rPr>
        <w:t xml:space="preserve">Het kabinet kijkt uit naar de reguliere voortgangsbrief van de Commissie over de EU-inzet op </w:t>
      </w:r>
      <w:r w:rsidRPr="00CC17FA" w:rsidR="00E43CEC">
        <w:rPr>
          <w:rFonts w:ascii="Verdana" w:hAnsi="Verdana"/>
          <w:sz w:val="18"/>
          <w:szCs w:val="18"/>
        </w:rPr>
        <w:t>migratie</w:t>
      </w:r>
      <w:r w:rsidRPr="00CC17FA">
        <w:rPr>
          <w:rFonts w:ascii="Verdana" w:hAnsi="Verdana"/>
          <w:sz w:val="18"/>
          <w:szCs w:val="18"/>
        </w:rPr>
        <w:t>. Het kabinet</w:t>
      </w:r>
      <w:r w:rsidRPr="00CC17FA" w:rsidR="00A13208">
        <w:rPr>
          <w:rFonts w:ascii="Verdana" w:hAnsi="Verdana"/>
          <w:sz w:val="18"/>
          <w:szCs w:val="18"/>
        </w:rPr>
        <w:t xml:space="preserve"> acht het van belang</w:t>
      </w:r>
      <w:r w:rsidRPr="00CC17FA">
        <w:rPr>
          <w:rFonts w:ascii="Verdana" w:hAnsi="Verdana"/>
          <w:sz w:val="18"/>
          <w:szCs w:val="18"/>
        </w:rPr>
        <w:t xml:space="preserve"> dat de ER aandacht heeft voor zowel EU-interne als EU-externe aspecten van migratie. Voor het kabinet zijn het tegengaan van irreguliere migratie en het bevorderen van terugkeer belangrijke prioriteiten. Het kabinet zet daarbij in op voortgang ten aanzien van de (door)ontwikkeling van brede partnerschappen, naleving van de Dublin-verordening en het zo snel mogelijk implementeren van het Asiel- en Migratiepact. In het kader van terugkeer kijkt het kabinet uit naar het Commissievoorstel ter herziening van de terugkeerrichtlijn. Het kabinet zet zich binnen de EU eveneens in als aanjager van het verkennen van de mogelijkheden voor innovatieve vormen van migratiesamenwerking.</w:t>
      </w:r>
      <w:bookmarkEnd w:id="3"/>
    </w:p>
    <w:p w:rsidRPr="00CC17FA" w:rsidR="00107E07" w:rsidP="00CC17FA" w:rsidRDefault="00107E07" w14:paraId="727AD8F7" w14:textId="77777777">
      <w:pPr>
        <w:spacing w:after="0" w:line="276" w:lineRule="auto"/>
        <w:rPr>
          <w:rFonts w:ascii="Verdana" w:hAnsi="Verdana"/>
          <w:sz w:val="18"/>
          <w:szCs w:val="18"/>
        </w:rPr>
      </w:pPr>
    </w:p>
    <w:p w:rsidRPr="00CC17FA" w:rsidR="004C60AD" w:rsidP="00CC17FA" w:rsidRDefault="004C60AD" w14:paraId="6DE26F44" w14:textId="77777777">
      <w:pPr>
        <w:spacing w:after="0" w:line="276" w:lineRule="auto"/>
        <w:rPr>
          <w:rFonts w:ascii="Verdana" w:hAnsi="Verdana"/>
          <w:b/>
          <w:bCs/>
          <w:sz w:val="18"/>
          <w:szCs w:val="18"/>
        </w:rPr>
      </w:pPr>
      <w:r w:rsidRPr="00CC17FA">
        <w:rPr>
          <w:rFonts w:ascii="Verdana" w:hAnsi="Verdana"/>
          <w:b/>
          <w:bCs/>
          <w:sz w:val="18"/>
          <w:szCs w:val="18"/>
        </w:rPr>
        <w:lastRenderedPageBreak/>
        <w:t>Midden</w:t>
      </w:r>
      <w:r w:rsidRPr="00CC17FA" w:rsidR="005656AC">
        <w:rPr>
          <w:rFonts w:ascii="Verdana" w:hAnsi="Verdana"/>
          <w:b/>
          <w:bCs/>
          <w:sz w:val="18"/>
          <w:szCs w:val="18"/>
        </w:rPr>
        <w:t>-</w:t>
      </w:r>
      <w:r w:rsidRPr="00CC17FA">
        <w:rPr>
          <w:rFonts w:ascii="Verdana" w:hAnsi="Verdana"/>
          <w:b/>
          <w:bCs/>
          <w:sz w:val="18"/>
          <w:szCs w:val="18"/>
        </w:rPr>
        <w:t xml:space="preserve">Oosten </w:t>
      </w:r>
    </w:p>
    <w:p w:rsidRPr="00CC17FA" w:rsidR="00D10D2B" w:rsidP="00CC17FA" w:rsidRDefault="00D10D2B" w14:paraId="22D38781" w14:textId="77777777">
      <w:pPr>
        <w:spacing w:line="276" w:lineRule="auto"/>
        <w:rPr>
          <w:rFonts w:ascii="Verdana" w:hAnsi="Verdana"/>
          <w:sz w:val="18"/>
          <w:szCs w:val="18"/>
        </w:rPr>
      </w:pPr>
      <w:r w:rsidRPr="00CC17FA">
        <w:rPr>
          <w:rFonts w:ascii="Verdana" w:hAnsi="Verdana"/>
          <w:sz w:val="18"/>
          <w:szCs w:val="18"/>
        </w:rPr>
        <w:t xml:space="preserve">De Raad zal waarschijnlijk spreken over de situatie in het Midden-Oosten. Naar verwachting zal worden stilgestaan bij de ontwikkelingen ten aanzien van het staakt-het-vuren in de Gazastrook en de Westelijke Jordaanoever. </w:t>
      </w:r>
    </w:p>
    <w:p w:rsidRPr="00CC17FA" w:rsidR="00964958" w:rsidP="00CC17FA" w:rsidRDefault="00D10D2B" w14:paraId="280226D2" w14:textId="77777777">
      <w:pPr>
        <w:spacing w:line="276" w:lineRule="auto"/>
        <w:contextualSpacing/>
        <w:rPr>
          <w:rFonts w:ascii="Verdana" w:hAnsi="Verdana"/>
          <w:sz w:val="18"/>
          <w:szCs w:val="18"/>
        </w:rPr>
      </w:pPr>
      <w:r w:rsidRPr="00CC17FA">
        <w:rPr>
          <w:rFonts w:ascii="Verdana" w:hAnsi="Verdana"/>
          <w:sz w:val="18"/>
          <w:szCs w:val="18"/>
        </w:rPr>
        <w:t xml:space="preserve">Het kabinet blijft oproepen tot volledige implementatie van het staakt-het-vuren tussen Israël en Hamas en benadrukt in dat licht het belang van de onderhandelingen over de tweede fase van de overeenkomst. Zo kunnen alle gijzelaars vrijkomen en kan toegewerkt worden naar een duurzame oplossing van het conflict. </w:t>
      </w:r>
    </w:p>
    <w:p w:rsidRPr="00CC17FA" w:rsidR="00E35B4C" w:rsidP="00CC17FA" w:rsidRDefault="00E35B4C" w14:paraId="759820A6" w14:textId="77777777">
      <w:pPr>
        <w:spacing w:after="0" w:line="276" w:lineRule="auto"/>
        <w:rPr>
          <w:rFonts w:ascii="Verdana" w:hAnsi="Verdana"/>
          <w:b/>
          <w:bCs/>
          <w:sz w:val="18"/>
          <w:szCs w:val="18"/>
        </w:rPr>
      </w:pPr>
    </w:p>
    <w:p w:rsidRPr="00CC17FA" w:rsidR="00BE2630" w:rsidP="00CC17FA" w:rsidRDefault="00BE2630" w14:paraId="682982C1" w14:textId="77777777">
      <w:pPr>
        <w:spacing w:after="0" w:line="276" w:lineRule="auto"/>
        <w:rPr>
          <w:rFonts w:ascii="Verdana" w:hAnsi="Verdana"/>
          <w:b/>
          <w:bCs/>
          <w:sz w:val="18"/>
          <w:szCs w:val="18"/>
        </w:rPr>
      </w:pPr>
      <w:r w:rsidRPr="00CC17FA">
        <w:rPr>
          <w:rFonts w:ascii="Verdana" w:hAnsi="Verdana"/>
          <w:b/>
          <w:bCs/>
          <w:sz w:val="18"/>
          <w:szCs w:val="18"/>
        </w:rPr>
        <w:t xml:space="preserve">Concurrentievermogen </w:t>
      </w:r>
    </w:p>
    <w:p w:rsidRPr="00CC17FA" w:rsidR="00BE2630" w:rsidP="00CC17FA" w:rsidRDefault="00BE2630" w14:paraId="1B8A0919" w14:textId="77777777">
      <w:pPr>
        <w:spacing w:after="0" w:line="276" w:lineRule="auto"/>
        <w:rPr>
          <w:rFonts w:ascii="Verdana" w:hAnsi="Verdana"/>
          <w:sz w:val="18"/>
          <w:szCs w:val="18"/>
        </w:rPr>
      </w:pPr>
      <w:r w:rsidRPr="00CC17FA">
        <w:rPr>
          <w:rFonts w:ascii="Verdana" w:hAnsi="Verdana"/>
          <w:sz w:val="18"/>
          <w:szCs w:val="18"/>
        </w:rPr>
        <w:t xml:space="preserve">De </w:t>
      </w:r>
      <w:r w:rsidRPr="00CC17FA" w:rsidR="00346867">
        <w:rPr>
          <w:rFonts w:ascii="Verdana" w:hAnsi="Verdana"/>
          <w:sz w:val="18"/>
          <w:szCs w:val="18"/>
        </w:rPr>
        <w:t xml:space="preserve">Raad </w:t>
      </w:r>
      <w:r w:rsidRPr="00CC17FA">
        <w:rPr>
          <w:rFonts w:ascii="Verdana" w:hAnsi="Verdana"/>
          <w:sz w:val="18"/>
          <w:szCs w:val="18"/>
        </w:rPr>
        <w:t xml:space="preserve">zal naar verwachting een inhoudelijke discussie voeren over het versterken van het EU-concurrentievermogen in het licht van de Letta en Draghi rapporten en het recent gepubliceerde </w:t>
      </w:r>
      <w:r w:rsidRPr="00CC17FA">
        <w:rPr>
          <w:rFonts w:ascii="Verdana" w:hAnsi="Verdana"/>
          <w:i/>
          <w:iCs/>
          <w:sz w:val="18"/>
          <w:szCs w:val="18"/>
        </w:rPr>
        <w:t>Competitiveness Compass</w:t>
      </w:r>
      <w:r w:rsidRPr="00CC17FA">
        <w:rPr>
          <w:rFonts w:ascii="Verdana" w:hAnsi="Verdana"/>
          <w:sz w:val="18"/>
          <w:szCs w:val="18"/>
        </w:rPr>
        <w:t xml:space="preserve"> van de Commissie.</w:t>
      </w:r>
      <w:r w:rsidRPr="00CC17FA">
        <w:rPr>
          <w:rFonts w:ascii="Verdana" w:hAnsi="Verdana"/>
          <w:sz w:val="18"/>
          <w:szCs w:val="18"/>
          <w:vertAlign w:val="superscript"/>
        </w:rPr>
        <w:footnoteReference w:id="3"/>
      </w:r>
      <w:r w:rsidRPr="00CC17FA">
        <w:rPr>
          <w:rFonts w:ascii="Verdana" w:hAnsi="Verdana"/>
          <w:sz w:val="18"/>
          <w:szCs w:val="18"/>
        </w:rPr>
        <w:t xml:space="preserve"> Voor het kabinet is het versterken van EU-concurrentievermogen een urgente, gezamenlijke opgave. De inbreng van het kabinet tijdens de Raad zal in lijn zijn met de Kamerbrief kabinetsvisie EU-concurrentievermogen.</w:t>
      </w:r>
      <w:r w:rsidRPr="00CC17FA">
        <w:rPr>
          <w:rFonts w:ascii="Verdana" w:hAnsi="Verdana"/>
          <w:sz w:val="18"/>
          <w:szCs w:val="18"/>
          <w:vertAlign w:val="superscript"/>
        </w:rPr>
        <w:footnoteReference w:id="4"/>
      </w:r>
      <w:r w:rsidRPr="00CC17FA">
        <w:rPr>
          <w:rFonts w:ascii="Verdana" w:hAnsi="Verdana"/>
          <w:sz w:val="18"/>
          <w:szCs w:val="18"/>
        </w:rPr>
        <w:t xml:space="preserve"> </w:t>
      </w:r>
    </w:p>
    <w:p w:rsidRPr="00CC17FA" w:rsidR="00ED57C5" w:rsidP="00CC17FA" w:rsidRDefault="00BE2630" w14:paraId="198BB58A" w14:textId="77777777">
      <w:pPr>
        <w:spacing w:after="0" w:line="276" w:lineRule="auto"/>
        <w:rPr>
          <w:rFonts w:ascii="Verdana" w:hAnsi="Verdana"/>
          <w:sz w:val="18"/>
          <w:szCs w:val="18"/>
        </w:rPr>
      </w:pPr>
      <w:r w:rsidRPr="00CC17FA">
        <w:rPr>
          <w:rFonts w:ascii="Verdana" w:hAnsi="Verdana"/>
          <w:sz w:val="18"/>
          <w:szCs w:val="18"/>
        </w:rPr>
        <w:t xml:space="preserve">Onder EU-lidstaten is er een breed gedeeld gevoel van urgentie om het EU-concurrentievermogen te versterken. Tegelijkertijd bestaan er onder lidstaten verschillen van inzicht over vraagstukken rondom bijvoorbeeld mededinging, industriebeleid en financiering. </w:t>
      </w:r>
    </w:p>
    <w:p w:rsidRPr="00CC17FA" w:rsidR="00B4140A" w:rsidP="00CC17FA" w:rsidRDefault="00B4140A" w14:paraId="1FC01E1D" w14:textId="77777777">
      <w:pPr>
        <w:spacing w:after="0" w:line="276" w:lineRule="auto"/>
        <w:rPr>
          <w:rFonts w:ascii="Verdana" w:hAnsi="Verdana"/>
          <w:sz w:val="18"/>
          <w:szCs w:val="18"/>
        </w:rPr>
      </w:pPr>
    </w:p>
    <w:p w:rsidRPr="00CC17FA" w:rsidR="00107E07" w:rsidP="00CC17FA" w:rsidRDefault="005913FB" w14:paraId="2850141B" w14:textId="77777777">
      <w:pPr>
        <w:spacing w:after="0" w:line="276" w:lineRule="auto"/>
        <w:rPr>
          <w:rFonts w:ascii="Verdana" w:hAnsi="Verdana"/>
          <w:b/>
          <w:bCs/>
          <w:sz w:val="18"/>
          <w:szCs w:val="18"/>
        </w:rPr>
      </w:pPr>
      <w:r w:rsidRPr="00CC17FA">
        <w:rPr>
          <w:rFonts w:ascii="Verdana" w:hAnsi="Verdana"/>
          <w:b/>
          <w:bCs/>
          <w:sz w:val="18"/>
          <w:szCs w:val="18"/>
        </w:rPr>
        <w:t>Oceanen</w:t>
      </w:r>
    </w:p>
    <w:p w:rsidRPr="00CC17FA" w:rsidR="005913FB" w:rsidP="00CC17FA" w:rsidRDefault="005913FB" w14:paraId="232013EC" w14:textId="77777777">
      <w:pPr>
        <w:spacing w:after="0" w:line="276" w:lineRule="auto"/>
        <w:rPr>
          <w:rFonts w:ascii="Verdana" w:hAnsi="Verdana"/>
          <w:sz w:val="18"/>
          <w:szCs w:val="18"/>
        </w:rPr>
      </w:pPr>
      <w:r w:rsidRPr="00CC17FA">
        <w:rPr>
          <w:rFonts w:ascii="Verdana" w:hAnsi="Verdana"/>
          <w:sz w:val="18"/>
          <w:szCs w:val="18"/>
        </w:rPr>
        <w:t xml:space="preserve">De Raad zal </w:t>
      </w:r>
      <w:r w:rsidRPr="00CC17FA" w:rsidR="00E36815">
        <w:rPr>
          <w:rFonts w:ascii="Verdana" w:hAnsi="Verdana"/>
          <w:sz w:val="18"/>
          <w:szCs w:val="18"/>
        </w:rPr>
        <w:t>spreken</w:t>
      </w:r>
      <w:r w:rsidRPr="00CC17FA" w:rsidR="006256E6">
        <w:rPr>
          <w:rFonts w:ascii="Verdana" w:hAnsi="Verdana"/>
          <w:sz w:val="18"/>
          <w:szCs w:val="18"/>
        </w:rPr>
        <w:t xml:space="preserve"> </w:t>
      </w:r>
      <w:r w:rsidRPr="00CC17FA">
        <w:rPr>
          <w:rFonts w:ascii="Verdana" w:hAnsi="Verdana"/>
          <w:sz w:val="18"/>
          <w:szCs w:val="18"/>
        </w:rPr>
        <w:t>over het “EU Ocean Pact” en de 3</w:t>
      </w:r>
      <w:r w:rsidRPr="00CC17FA">
        <w:rPr>
          <w:rFonts w:ascii="Verdana" w:hAnsi="Verdana"/>
          <w:sz w:val="18"/>
          <w:szCs w:val="18"/>
          <w:vertAlign w:val="superscript"/>
        </w:rPr>
        <w:t>e</w:t>
      </w:r>
      <w:r w:rsidRPr="00CC17FA">
        <w:rPr>
          <w:rFonts w:ascii="Verdana" w:hAnsi="Verdana"/>
          <w:sz w:val="18"/>
          <w:szCs w:val="18"/>
        </w:rPr>
        <w:t xml:space="preserve"> VN Oceanenconferentie die van 9</w:t>
      </w:r>
      <w:r w:rsidRPr="00CC17FA" w:rsidR="00DB1C86">
        <w:rPr>
          <w:rFonts w:ascii="Verdana" w:hAnsi="Verdana"/>
          <w:sz w:val="18"/>
          <w:szCs w:val="18"/>
        </w:rPr>
        <w:t xml:space="preserve"> tot</w:t>
      </w:r>
      <w:r w:rsidRPr="00CC17FA" w:rsidR="00D1457B">
        <w:rPr>
          <w:rFonts w:ascii="Verdana" w:hAnsi="Verdana"/>
          <w:sz w:val="18"/>
          <w:szCs w:val="18"/>
        </w:rPr>
        <w:t xml:space="preserve"> </w:t>
      </w:r>
      <w:r w:rsidRPr="00CC17FA">
        <w:rPr>
          <w:rFonts w:ascii="Verdana" w:hAnsi="Verdana"/>
          <w:sz w:val="18"/>
          <w:szCs w:val="18"/>
        </w:rPr>
        <w:t>13 juni</w:t>
      </w:r>
      <w:r w:rsidRPr="00CC17FA" w:rsidR="00F874F1">
        <w:rPr>
          <w:rFonts w:ascii="Verdana" w:hAnsi="Verdana"/>
          <w:sz w:val="18"/>
          <w:szCs w:val="18"/>
        </w:rPr>
        <w:t xml:space="preserve"> aanstaande </w:t>
      </w:r>
      <w:r w:rsidRPr="00CC17FA">
        <w:rPr>
          <w:rFonts w:ascii="Verdana" w:hAnsi="Verdana"/>
          <w:sz w:val="18"/>
          <w:szCs w:val="18"/>
        </w:rPr>
        <w:t>plaatsvindt in Nice</w:t>
      </w:r>
      <w:r w:rsidRPr="00CC17FA" w:rsidR="00DC4819">
        <w:rPr>
          <w:rFonts w:ascii="Verdana" w:hAnsi="Verdana"/>
          <w:sz w:val="18"/>
          <w:szCs w:val="18"/>
        </w:rPr>
        <w:t>.</w:t>
      </w:r>
      <w:r w:rsidRPr="00CC17FA">
        <w:rPr>
          <w:rFonts w:ascii="Verdana" w:hAnsi="Verdana"/>
          <w:sz w:val="18"/>
          <w:szCs w:val="18"/>
        </w:rPr>
        <w:t xml:space="preserve"> Het kabinet verwelkomt het voornemen van de Commissie om met dit Pact te komen. Het </w:t>
      </w:r>
      <w:r w:rsidRPr="00CC17FA" w:rsidR="00492BF0">
        <w:rPr>
          <w:rFonts w:ascii="Verdana" w:hAnsi="Verdana"/>
          <w:sz w:val="18"/>
          <w:szCs w:val="18"/>
        </w:rPr>
        <w:t>P</w:t>
      </w:r>
      <w:r w:rsidRPr="00CC17FA">
        <w:rPr>
          <w:rFonts w:ascii="Verdana" w:hAnsi="Verdana"/>
          <w:sz w:val="18"/>
          <w:szCs w:val="18"/>
        </w:rPr>
        <w:t xml:space="preserve">act sluit naar verwachting aan bij het huidige kabinetsbeleid. Het initiatief kan ook positief bijdragen aan </w:t>
      </w:r>
      <w:r w:rsidRPr="00CC17FA" w:rsidR="008B087C">
        <w:rPr>
          <w:rFonts w:ascii="Verdana" w:hAnsi="Verdana"/>
          <w:sz w:val="18"/>
          <w:szCs w:val="18"/>
        </w:rPr>
        <w:t xml:space="preserve">de </w:t>
      </w:r>
      <w:r w:rsidRPr="00CC17FA">
        <w:rPr>
          <w:rFonts w:ascii="Verdana" w:hAnsi="Verdana"/>
          <w:sz w:val="18"/>
          <w:szCs w:val="18"/>
        </w:rPr>
        <w:t xml:space="preserve">Nederlandse </w:t>
      </w:r>
      <w:r w:rsidRPr="00CC17FA" w:rsidR="008B087C">
        <w:rPr>
          <w:rFonts w:ascii="Verdana" w:hAnsi="Verdana"/>
          <w:sz w:val="18"/>
          <w:szCs w:val="18"/>
        </w:rPr>
        <w:t xml:space="preserve">inzet </w:t>
      </w:r>
      <w:r w:rsidRPr="00CC17FA">
        <w:rPr>
          <w:rFonts w:ascii="Verdana" w:hAnsi="Verdana"/>
          <w:sz w:val="18"/>
          <w:szCs w:val="18"/>
        </w:rPr>
        <w:t>voor samenwerking en bestuur rond de grote Noordzee (</w:t>
      </w:r>
      <w:proofErr w:type="spellStart"/>
      <w:r w:rsidRPr="00CC17FA">
        <w:rPr>
          <w:rFonts w:ascii="Verdana" w:hAnsi="Verdana"/>
          <w:i/>
          <w:iCs/>
          <w:sz w:val="18"/>
          <w:szCs w:val="18"/>
        </w:rPr>
        <w:t>Greater</w:t>
      </w:r>
      <w:proofErr w:type="spellEnd"/>
      <w:r w:rsidRPr="00CC17FA">
        <w:rPr>
          <w:rFonts w:ascii="Verdana" w:hAnsi="Verdana"/>
          <w:i/>
          <w:iCs/>
          <w:sz w:val="18"/>
          <w:szCs w:val="18"/>
        </w:rPr>
        <w:t xml:space="preserve"> North Sea </w:t>
      </w:r>
      <w:proofErr w:type="spellStart"/>
      <w:r w:rsidRPr="00CC17FA">
        <w:rPr>
          <w:rFonts w:ascii="Verdana" w:hAnsi="Verdana"/>
          <w:i/>
          <w:iCs/>
          <w:sz w:val="18"/>
          <w:szCs w:val="18"/>
        </w:rPr>
        <w:t>Basin</w:t>
      </w:r>
      <w:proofErr w:type="spellEnd"/>
      <w:r w:rsidRPr="00CC17FA">
        <w:rPr>
          <w:rFonts w:ascii="Verdana" w:hAnsi="Verdana"/>
          <w:i/>
          <w:iCs/>
          <w:sz w:val="18"/>
          <w:szCs w:val="18"/>
        </w:rPr>
        <w:t xml:space="preserve"> Initiative</w:t>
      </w:r>
      <w:r w:rsidRPr="00CC17FA">
        <w:rPr>
          <w:rFonts w:ascii="Verdana" w:hAnsi="Verdana"/>
          <w:sz w:val="18"/>
          <w:szCs w:val="18"/>
        </w:rPr>
        <w:t xml:space="preserve">) inclusief het Verenigd Koninkrijk en Noorwegen.  </w:t>
      </w:r>
    </w:p>
    <w:p w:rsidRPr="00CC17FA" w:rsidR="00B4140A" w:rsidP="00CC17FA" w:rsidRDefault="00B4140A" w14:paraId="20A8FC7C" w14:textId="77777777">
      <w:pPr>
        <w:spacing w:after="0" w:line="276" w:lineRule="auto"/>
        <w:rPr>
          <w:rFonts w:ascii="Verdana" w:hAnsi="Verdana"/>
          <w:b/>
          <w:bCs/>
          <w:sz w:val="18"/>
          <w:szCs w:val="18"/>
        </w:rPr>
      </w:pPr>
    </w:p>
    <w:p w:rsidRPr="00CC17FA" w:rsidR="00107E07" w:rsidP="00CC17FA" w:rsidRDefault="00466DD6" w14:paraId="0DEAD9EC" w14:textId="77777777">
      <w:pPr>
        <w:spacing w:after="0" w:line="276" w:lineRule="auto"/>
        <w:rPr>
          <w:rFonts w:ascii="Verdana" w:hAnsi="Verdana"/>
          <w:i/>
          <w:iCs/>
          <w:sz w:val="18"/>
          <w:szCs w:val="18"/>
        </w:rPr>
      </w:pPr>
      <w:r w:rsidRPr="00CC17FA">
        <w:rPr>
          <w:rFonts w:ascii="Verdana" w:hAnsi="Verdana"/>
          <w:b/>
          <w:bCs/>
          <w:sz w:val="18"/>
          <w:szCs w:val="18"/>
        </w:rPr>
        <w:t>Externe relaties</w:t>
      </w:r>
    </w:p>
    <w:p w:rsidRPr="00CC17FA" w:rsidR="00466DD6" w:rsidP="00CC17FA" w:rsidRDefault="00E55C4B" w14:paraId="05B6E10B" w14:textId="77777777">
      <w:pPr>
        <w:spacing w:after="0" w:line="276" w:lineRule="auto"/>
        <w:rPr>
          <w:rFonts w:ascii="Verdana" w:hAnsi="Verdana"/>
          <w:i/>
          <w:iCs/>
          <w:sz w:val="18"/>
          <w:szCs w:val="18"/>
        </w:rPr>
      </w:pPr>
      <w:r w:rsidRPr="00CC17FA">
        <w:rPr>
          <w:rFonts w:ascii="Verdana" w:hAnsi="Verdana"/>
          <w:sz w:val="18"/>
          <w:szCs w:val="18"/>
        </w:rPr>
        <w:t>De Raad zal spreken over actuele geopolitieke ontwikkelingen. Het kabinet verwelkomt dat deze discussie gevoerd zal worden.</w:t>
      </w:r>
      <w:r w:rsidRPr="00CC17FA">
        <w:rPr>
          <w:rFonts w:ascii="Verdana" w:hAnsi="Verdana"/>
          <w:i/>
          <w:iCs/>
          <w:sz w:val="18"/>
          <w:szCs w:val="18"/>
        </w:rPr>
        <w:t xml:space="preserve"> </w:t>
      </w:r>
      <w:r w:rsidRPr="00CC17FA">
        <w:rPr>
          <w:rFonts w:ascii="Verdana" w:hAnsi="Verdana"/>
          <w:sz w:val="18"/>
          <w:szCs w:val="18"/>
        </w:rPr>
        <w:t>Op het moment van schrijven is echter nog niet bekend welke onderwerpen de Raad</w:t>
      </w:r>
      <w:r w:rsidRPr="00CC17FA" w:rsidR="006256E6">
        <w:rPr>
          <w:rFonts w:ascii="Verdana" w:hAnsi="Verdana"/>
          <w:sz w:val="18"/>
          <w:szCs w:val="18"/>
        </w:rPr>
        <w:t xml:space="preserve"> specifiek</w:t>
      </w:r>
      <w:r w:rsidRPr="00CC17FA">
        <w:rPr>
          <w:rFonts w:ascii="Verdana" w:hAnsi="Verdana"/>
          <w:sz w:val="18"/>
          <w:szCs w:val="18"/>
        </w:rPr>
        <w:t xml:space="preserve"> zal </w:t>
      </w:r>
      <w:r w:rsidRPr="00CC17FA" w:rsidR="006256E6">
        <w:rPr>
          <w:rFonts w:ascii="Verdana" w:hAnsi="Verdana"/>
          <w:sz w:val="18"/>
          <w:szCs w:val="18"/>
        </w:rPr>
        <w:t>behandelen</w:t>
      </w:r>
      <w:r w:rsidRPr="00CC17FA">
        <w:rPr>
          <w:rFonts w:ascii="Verdana" w:hAnsi="Verdana"/>
          <w:sz w:val="18"/>
          <w:szCs w:val="18"/>
        </w:rPr>
        <w:t xml:space="preserve">. </w:t>
      </w:r>
    </w:p>
    <w:p w:rsidRPr="00CC17FA" w:rsidR="00BE2630" w:rsidP="00CC17FA" w:rsidRDefault="00BE2630" w14:paraId="53E42036" w14:textId="77777777">
      <w:pPr>
        <w:spacing w:after="0" w:line="276" w:lineRule="auto"/>
        <w:rPr>
          <w:rFonts w:ascii="Verdana" w:hAnsi="Verdana"/>
          <w:sz w:val="18"/>
          <w:szCs w:val="18"/>
        </w:rPr>
      </w:pPr>
    </w:p>
    <w:sectPr w:rsidRPr="00CC17FA" w:rsidR="00BE2630" w:rsidSect="006D33E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929B" w14:textId="77777777" w:rsidR="005B1E1F" w:rsidRDefault="005B1E1F" w:rsidP="00BE2630">
      <w:pPr>
        <w:spacing w:after="0" w:line="240" w:lineRule="auto"/>
      </w:pPr>
      <w:r>
        <w:separator/>
      </w:r>
    </w:p>
  </w:endnote>
  <w:endnote w:type="continuationSeparator" w:id="0">
    <w:p w14:paraId="5BA3D560" w14:textId="77777777" w:rsidR="005B1E1F" w:rsidRDefault="005B1E1F" w:rsidP="00BE2630">
      <w:pPr>
        <w:spacing w:after="0" w:line="240" w:lineRule="auto"/>
      </w:pPr>
      <w:r>
        <w:continuationSeparator/>
      </w:r>
    </w:p>
  </w:endnote>
  <w:endnote w:type="continuationNotice" w:id="1">
    <w:p w14:paraId="5436CBDD" w14:textId="77777777" w:rsidR="005B1E1F" w:rsidRDefault="005B1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BDC5" w14:textId="77777777" w:rsidR="002D79E9" w:rsidRDefault="002D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845234"/>
      <w:docPartObj>
        <w:docPartGallery w:val="Page Numbers (Bottom of Page)"/>
        <w:docPartUnique/>
      </w:docPartObj>
    </w:sdtPr>
    <w:sdtEndPr/>
    <w:sdtContent>
      <w:sdt>
        <w:sdtPr>
          <w:id w:val="-1769616900"/>
          <w:docPartObj>
            <w:docPartGallery w:val="Page Numbers (Top of Page)"/>
            <w:docPartUnique/>
          </w:docPartObj>
        </w:sdtPr>
        <w:sdtEndPr/>
        <w:sdtContent>
          <w:p w14:paraId="6E95811D" w14:textId="77777777" w:rsidR="002D79E9" w:rsidRDefault="002D79E9">
            <w:pPr>
              <w:pStyle w:val="Footer"/>
              <w:jc w:val="right"/>
            </w:pPr>
            <w:r w:rsidRPr="002D79E9">
              <w:rPr>
                <w:sz w:val="16"/>
                <w:szCs w:val="16"/>
              </w:rPr>
              <w:t xml:space="preserve">Pagina </w:t>
            </w:r>
            <w:r w:rsidRPr="002D79E9">
              <w:rPr>
                <w:sz w:val="18"/>
                <w:szCs w:val="18"/>
              </w:rPr>
              <w:fldChar w:fldCharType="begin"/>
            </w:r>
            <w:r w:rsidRPr="002D79E9">
              <w:rPr>
                <w:sz w:val="16"/>
                <w:szCs w:val="16"/>
              </w:rPr>
              <w:instrText>PAGE</w:instrText>
            </w:r>
            <w:r w:rsidRPr="002D79E9">
              <w:rPr>
                <w:sz w:val="18"/>
                <w:szCs w:val="18"/>
              </w:rPr>
              <w:fldChar w:fldCharType="separate"/>
            </w:r>
            <w:r w:rsidR="00CC17FA">
              <w:rPr>
                <w:noProof/>
                <w:sz w:val="16"/>
                <w:szCs w:val="16"/>
              </w:rPr>
              <w:t>1</w:t>
            </w:r>
            <w:r w:rsidRPr="002D79E9">
              <w:rPr>
                <w:sz w:val="18"/>
                <w:szCs w:val="18"/>
              </w:rPr>
              <w:fldChar w:fldCharType="end"/>
            </w:r>
            <w:r w:rsidRPr="002D79E9">
              <w:rPr>
                <w:sz w:val="16"/>
                <w:szCs w:val="16"/>
              </w:rPr>
              <w:t xml:space="preserve"> van </w:t>
            </w:r>
            <w:r w:rsidRPr="002D79E9">
              <w:rPr>
                <w:sz w:val="18"/>
                <w:szCs w:val="18"/>
              </w:rPr>
              <w:fldChar w:fldCharType="begin"/>
            </w:r>
            <w:r w:rsidRPr="002D79E9">
              <w:rPr>
                <w:sz w:val="16"/>
                <w:szCs w:val="16"/>
              </w:rPr>
              <w:instrText>NUMPAGES</w:instrText>
            </w:r>
            <w:r w:rsidRPr="002D79E9">
              <w:rPr>
                <w:sz w:val="18"/>
                <w:szCs w:val="18"/>
              </w:rPr>
              <w:fldChar w:fldCharType="separate"/>
            </w:r>
            <w:r w:rsidR="00CC17FA">
              <w:rPr>
                <w:noProof/>
                <w:sz w:val="16"/>
                <w:szCs w:val="16"/>
              </w:rPr>
              <w:t>2</w:t>
            </w:r>
            <w:r w:rsidRPr="002D79E9">
              <w:rPr>
                <w:sz w:val="18"/>
                <w:szCs w:val="18"/>
              </w:rPr>
              <w:fldChar w:fldCharType="end"/>
            </w:r>
          </w:p>
        </w:sdtContent>
      </w:sdt>
    </w:sdtContent>
  </w:sdt>
  <w:p w14:paraId="78871883" w14:textId="77777777" w:rsidR="002D79E9" w:rsidRDefault="002D7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B90F" w14:textId="77777777" w:rsidR="002D79E9" w:rsidRDefault="002D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8CE0" w14:textId="77777777" w:rsidR="005B1E1F" w:rsidRDefault="005B1E1F" w:rsidP="00BE2630">
      <w:pPr>
        <w:spacing w:after="0" w:line="240" w:lineRule="auto"/>
      </w:pPr>
      <w:r>
        <w:separator/>
      </w:r>
    </w:p>
  </w:footnote>
  <w:footnote w:type="continuationSeparator" w:id="0">
    <w:p w14:paraId="62031CFA" w14:textId="77777777" w:rsidR="005B1E1F" w:rsidRDefault="005B1E1F" w:rsidP="00BE2630">
      <w:pPr>
        <w:spacing w:after="0" w:line="240" w:lineRule="auto"/>
      </w:pPr>
      <w:r>
        <w:continuationSeparator/>
      </w:r>
    </w:p>
  </w:footnote>
  <w:footnote w:type="continuationNotice" w:id="1">
    <w:p w14:paraId="1DB6F407" w14:textId="77777777" w:rsidR="005B1E1F" w:rsidRDefault="005B1E1F">
      <w:pPr>
        <w:spacing w:after="0" w:line="240" w:lineRule="auto"/>
      </w:pPr>
    </w:p>
  </w:footnote>
  <w:footnote w:id="2">
    <w:p w14:paraId="1EB53D44" w14:textId="77777777" w:rsidR="00B1317E" w:rsidRPr="00795EC0" w:rsidRDefault="00B1317E" w:rsidP="00B1317E">
      <w:pPr>
        <w:pStyle w:val="FootnoteText"/>
        <w:rPr>
          <w:rFonts w:ascii="Verdana" w:hAnsi="Verdana"/>
          <w:sz w:val="16"/>
          <w:szCs w:val="16"/>
        </w:rPr>
      </w:pPr>
      <w:r w:rsidRPr="00795EC0">
        <w:rPr>
          <w:rStyle w:val="FootnoteReference"/>
          <w:rFonts w:ascii="Verdana" w:hAnsi="Verdana"/>
          <w:sz w:val="16"/>
          <w:szCs w:val="16"/>
        </w:rPr>
        <w:footnoteRef/>
      </w:r>
      <w:r w:rsidRPr="00795EC0">
        <w:rPr>
          <w:rFonts w:ascii="Verdana" w:hAnsi="Verdana"/>
          <w:sz w:val="16"/>
          <w:szCs w:val="16"/>
        </w:rPr>
        <w:t xml:space="preserve"> </w:t>
      </w:r>
      <w:r w:rsidRPr="00795EC0">
        <w:rPr>
          <w:rFonts w:ascii="Verdana" w:hAnsi="Verdana" w:cs="Times New Roman"/>
          <w:sz w:val="16"/>
          <w:szCs w:val="16"/>
        </w:rPr>
        <w:t>Kamerstukken 21 501-29, nr. 2207</w:t>
      </w:r>
    </w:p>
  </w:footnote>
  <w:footnote w:id="3">
    <w:p w14:paraId="0A57537C" w14:textId="77777777" w:rsidR="00BE2630" w:rsidRPr="00BA7D2B" w:rsidRDefault="00BE2630" w:rsidP="00BE2630">
      <w:pPr>
        <w:pStyle w:val="FootnoteText"/>
        <w:rPr>
          <w:rFonts w:ascii="Verdana" w:hAnsi="Verdana"/>
          <w:sz w:val="16"/>
          <w:szCs w:val="16"/>
        </w:rPr>
      </w:pPr>
      <w:r w:rsidRPr="00BA7D2B">
        <w:rPr>
          <w:rStyle w:val="FootnoteReference"/>
          <w:rFonts w:ascii="Verdana" w:hAnsi="Verdana"/>
          <w:sz w:val="16"/>
          <w:szCs w:val="16"/>
        </w:rPr>
        <w:footnoteRef/>
      </w:r>
      <w:r w:rsidRPr="00BA7D2B">
        <w:rPr>
          <w:rFonts w:ascii="Verdana" w:hAnsi="Verdana"/>
          <w:sz w:val="16"/>
          <w:szCs w:val="16"/>
        </w:rPr>
        <w:t xml:space="preserve"> Het BNC-fiches met de kabinetsreactie op deze mededeling wordt conform de geldende informatieafspraken met uw Kamer gedeeld.</w:t>
      </w:r>
    </w:p>
  </w:footnote>
  <w:footnote w:id="4">
    <w:p w14:paraId="532A62DC" w14:textId="77777777" w:rsidR="00BE2630" w:rsidRPr="009B3BDE" w:rsidRDefault="00BE2630" w:rsidP="00BE2630">
      <w:pPr>
        <w:pStyle w:val="FootnoteText"/>
        <w:rPr>
          <w:lang w:val="en-US"/>
        </w:rPr>
      </w:pPr>
      <w:r w:rsidRPr="00BA7D2B">
        <w:rPr>
          <w:rStyle w:val="FootnoteReference"/>
          <w:rFonts w:ascii="Verdana" w:hAnsi="Verdana"/>
          <w:sz w:val="16"/>
          <w:szCs w:val="16"/>
        </w:rPr>
        <w:footnoteRef/>
      </w:r>
      <w:r w:rsidRPr="00BA7D2B">
        <w:rPr>
          <w:rFonts w:ascii="Verdana" w:hAnsi="Verdana"/>
          <w:sz w:val="16"/>
          <w:szCs w:val="16"/>
        </w:rPr>
        <w:t xml:space="preserve"> </w:t>
      </w:r>
      <w:r w:rsidRPr="00BA7D2B">
        <w:rPr>
          <w:rFonts w:ascii="Verdana" w:hAnsi="Verdana"/>
          <w:sz w:val="16"/>
          <w:szCs w:val="16"/>
          <w:lang w:val="en-US"/>
        </w:rPr>
        <w:t>Kamerstuk 21501-30, nr. 621.</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A64" w14:textId="77777777" w:rsidR="002D79E9" w:rsidRDefault="002D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AD79" w14:textId="77777777" w:rsidR="002D79E9" w:rsidRDefault="002D7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D5DC" w14:textId="77777777" w:rsidR="002D79E9" w:rsidRDefault="002D7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4B"/>
    <w:rsid w:val="0001006B"/>
    <w:rsid w:val="00032579"/>
    <w:rsid w:val="00037054"/>
    <w:rsid w:val="00047495"/>
    <w:rsid w:val="00052D12"/>
    <w:rsid w:val="00057284"/>
    <w:rsid w:val="00081E14"/>
    <w:rsid w:val="000B01CF"/>
    <w:rsid w:val="000C0940"/>
    <w:rsid w:val="000C22D9"/>
    <w:rsid w:val="000C6998"/>
    <w:rsid w:val="00107E07"/>
    <w:rsid w:val="00113CB4"/>
    <w:rsid w:val="00137DC2"/>
    <w:rsid w:val="00151DA3"/>
    <w:rsid w:val="001606B6"/>
    <w:rsid w:val="00160FD6"/>
    <w:rsid w:val="001652D3"/>
    <w:rsid w:val="00187990"/>
    <w:rsid w:val="00190B2D"/>
    <w:rsid w:val="001A35EA"/>
    <w:rsid w:val="001A3A90"/>
    <w:rsid w:val="001A49FE"/>
    <w:rsid w:val="001C3030"/>
    <w:rsid w:val="0020103E"/>
    <w:rsid w:val="00203633"/>
    <w:rsid w:val="00220F11"/>
    <w:rsid w:val="002213C4"/>
    <w:rsid w:val="00262D3B"/>
    <w:rsid w:val="0026336E"/>
    <w:rsid w:val="00265ADE"/>
    <w:rsid w:val="00297EE3"/>
    <w:rsid w:val="002A04CE"/>
    <w:rsid w:val="002A1590"/>
    <w:rsid w:val="002B778F"/>
    <w:rsid w:val="002C23F1"/>
    <w:rsid w:val="002D6D21"/>
    <w:rsid w:val="002D79E9"/>
    <w:rsid w:val="002E1324"/>
    <w:rsid w:val="003058F4"/>
    <w:rsid w:val="00320F5F"/>
    <w:rsid w:val="003439C0"/>
    <w:rsid w:val="00346867"/>
    <w:rsid w:val="00357673"/>
    <w:rsid w:val="00392568"/>
    <w:rsid w:val="003B016B"/>
    <w:rsid w:val="003C66AA"/>
    <w:rsid w:val="003D24F4"/>
    <w:rsid w:val="003D2933"/>
    <w:rsid w:val="004011FB"/>
    <w:rsid w:val="0040131A"/>
    <w:rsid w:val="00430E0D"/>
    <w:rsid w:val="00431D23"/>
    <w:rsid w:val="00435D41"/>
    <w:rsid w:val="0044071B"/>
    <w:rsid w:val="00460F73"/>
    <w:rsid w:val="004610D7"/>
    <w:rsid w:val="00466DD6"/>
    <w:rsid w:val="00487CC3"/>
    <w:rsid w:val="00492BF0"/>
    <w:rsid w:val="00494FC4"/>
    <w:rsid w:val="00497ADF"/>
    <w:rsid w:val="004A05FD"/>
    <w:rsid w:val="004C60AD"/>
    <w:rsid w:val="004E05A3"/>
    <w:rsid w:val="00500E4E"/>
    <w:rsid w:val="00521E15"/>
    <w:rsid w:val="005260CE"/>
    <w:rsid w:val="00535D30"/>
    <w:rsid w:val="005656AC"/>
    <w:rsid w:val="00567BD5"/>
    <w:rsid w:val="00575059"/>
    <w:rsid w:val="00590518"/>
    <w:rsid w:val="005913FB"/>
    <w:rsid w:val="00591BFA"/>
    <w:rsid w:val="005B1E1F"/>
    <w:rsid w:val="005B4C5D"/>
    <w:rsid w:val="005E4356"/>
    <w:rsid w:val="005E7A12"/>
    <w:rsid w:val="00601F53"/>
    <w:rsid w:val="00612621"/>
    <w:rsid w:val="006135DC"/>
    <w:rsid w:val="00621621"/>
    <w:rsid w:val="006256E6"/>
    <w:rsid w:val="006541C6"/>
    <w:rsid w:val="006566DF"/>
    <w:rsid w:val="006570D5"/>
    <w:rsid w:val="00673271"/>
    <w:rsid w:val="00682D8A"/>
    <w:rsid w:val="00684B9E"/>
    <w:rsid w:val="006B063B"/>
    <w:rsid w:val="006D06F7"/>
    <w:rsid w:val="006D33EE"/>
    <w:rsid w:val="006E6CF0"/>
    <w:rsid w:val="006F4E3F"/>
    <w:rsid w:val="00717993"/>
    <w:rsid w:val="00724F64"/>
    <w:rsid w:val="00740594"/>
    <w:rsid w:val="00773929"/>
    <w:rsid w:val="00773C8D"/>
    <w:rsid w:val="00784F33"/>
    <w:rsid w:val="00794D15"/>
    <w:rsid w:val="00795EC0"/>
    <w:rsid w:val="007B54CD"/>
    <w:rsid w:val="007C0D9B"/>
    <w:rsid w:val="007C15CC"/>
    <w:rsid w:val="00816623"/>
    <w:rsid w:val="00821CFD"/>
    <w:rsid w:val="00824DAD"/>
    <w:rsid w:val="0088311A"/>
    <w:rsid w:val="008838BD"/>
    <w:rsid w:val="008A381B"/>
    <w:rsid w:val="008A46FE"/>
    <w:rsid w:val="008A5BE0"/>
    <w:rsid w:val="008A614F"/>
    <w:rsid w:val="008B087C"/>
    <w:rsid w:val="008B5625"/>
    <w:rsid w:val="008E456D"/>
    <w:rsid w:val="0090754A"/>
    <w:rsid w:val="0092170D"/>
    <w:rsid w:val="00922B56"/>
    <w:rsid w:val="00925D7B"/>
    <w:rsid w:val="009310C4"/>
    <w:rsid w:val="009357AF"/>
    <w:rsid w:val="009501E8"/>
    <w:rsid w:val="009528CE"/>
    <w:rsid w:val="0095588F"/>
    <w:rsid w:val="00964958"/>
    <w:rsid w:val="00975D0E"/>
    <w:rsid w:val="00983F9F"/>
    <w:rsid w:val="009972BD"/>
    <w:rsid w:val="009A7E40"/>
    <w:rsid w:val="009B46C5"/>
    <w:rsid w:val="009C233E"/>
    <w:rsid w:val="009E7F3F"/>
    <w:rsid w:val="00A006B0"/>
    <w:rsid w:val="00A056D0"/>
    <w:rsid w:val="00A13208"/>
    <w:rsid w:val="00A47190"/>
    <w:rsid w:val="00A55EB3"/>
    <w:rsid w:val="00A57BFB"/>
    <w:rsid w:val="00A63C88"/>
    <w:rsid w:val="00A900B8"/>
    <w:rsid w:val="00A93770"/>
    <w:rsid w:val="00AA0E23"/>
    <w:rsid w:val="00AA20FB"/>
    <w:rsid w:val="00AB433D"/>
    <w:rsid w:val="00AB552B"/>
    <w:rsid w:val="00AB7FA2"/>
    <w:rsid w:val="00AE5BD0"/>
    <w:rsid w:val="00AF398E"/>
    <w:rsid w:val="00B1317E"/>
    <w:rsid w:val="00B27B9E"/>
    <w:rsid w:val="00B4140A"/>
    <w:rsid w:val="00B431FD"/>
    <w:rsid w:val="00B508A1"/>
    <w:rsid w:val="00B60DA6"/>
    <w:rsid w:val="00B87D62"/>
    <w:rsid w:val="00B938B9"/>
    <w:rsid w:val="00BA7D2B"/>
    <w:rsid w:val="00BB05E6"/>
    <w:rsid w:val="00BD313B"/>
    <w:rsid w:val="00BE2106"/>
    <w:rsid w:val="00BE2630"/>
    <w:rsid w:val="00BE6285"/>
    <w:rsid w:val="00C05168"/>
    <w:rsid w:val="00C133C9"/>
    <w:rsid w:val="00C25E0C"/>
    <w:rsid w:val="00C41D6D"/>
    <w:rsid w:val="00C439A7"/>
    <w:rsid w:val="00C91EEB"/>
    <w:rsid w:val="00CA3209"/>
    <w:rsid w:val="00CA59DD"/>
    <w:rsid w:val="00CC17FA"/>
    <w:rsid w:val="00CD5BCD"/>
    <w:rsid w:val="00CE24B0"/>
    <w:rsid w:val="00CF7000"/>
    <w:rsid w:val="00D015AD"/>
    <w:rsid w:val="00D03FE5"/>
    <w:rsid w:val="00D10D2B"/>
    <w:rsid w:val="00D1457B"/>
    <w:rsid w:val="00D23426"/>
    <w:rsid w:val="00D710C0"/>
    <w:rsid w:val="00D7598E"/>
    <w:rsid w:val="00D90303"/>
    <w:rsid w:val="00D93F9E"/>
    <w:rsid w:val="00DA28D5"/>
    <w:rsid w:val="00DB1440"/>
    <w:rsid w:val="00DB1C86"/>
    <w:rsid w:val="00DC4819"/>
    <w:rsid w:val="00DE3E9B"/>
    <w:rsid w:val="00DE7FE5"/>
    <w:rsid w:val="00DF6954"/>
    <w:rsid w:val="00E04EEC"/>
    <w:rsid w:val="00E35B4C"/>
    <w:rsid w:val="00E36815"/>
    <w:rsid w:val="00E377A6"/>
    <w:rsid w:val="00E43CEC"/>
    <w:rsid w:val="00E44C4A"/>
    <w:rsid w:val="00E5127A"/>
    <w:rsid w:val="00E55C4B"/>
    <w:rsid w:val="00E64CC0"/>
    <w:rsid w:val="00E71E4B"/>
    <w:rsid w:val="00E80433"/>
    <w:rsid w:val="00E956B9"/>
    <w:rsid w:val="00EA4D5E"/>
    <w:rsid w:val="00EA4DF3"/>
    <w:rsid w:val="00EC093F"/>
    <w:rsid w:val="00EC4553"/>
    <w:rsid w:val="00ED5781"/>
    <w:rsid w:val="00ED57C5"/>
    <w:rsid w:val="00EE3A1F"/>
    <w:rsid w:val="00EF3FBE"/>
    <w:rsid w:val="00F26046"/>
    <w:rsid w:val="00F353FB"/>
    <w:rsid w:val="00F60D1A"/>
    <w:rsid w:val="00F670A4"/>
    <w:rsid w:val="00F73C53"/>
    <w:rsid w:val="00F76C30"/>
    <w:rsid w:val="00F8243C"/>
    <w:rsid w:val="00F874F1"/>
    <w:rsid w:val="00FA2D68"/>
    <w:rsid w:val="00FD4E3D"/>
    <w:rsid w:val="00FE2E96"/>
    <w:rsid w:val="00FE7F83"/>
    <w:rsid w:val="00FF0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26F4"/>
  <w15:docId w15:val="{2312C87F-99B8-4C49-9952-E5DCE99E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7F83"/>
    <w:rPr>
      <w:sz w:val="16"/>
      <w:szCs w:val="16"/>
    </w:rPr>
  </w:style>
  <w:style w:type="paragraph" w:styleId="CommentText">
    <w:name w:val="annotation text"/>
    <w:basedOn w:val="Normal"/>
    <w:link w:val="CommentTextChar"/>
    <w:uiPriority w:val="99"/>
    <w:unhideWhenUsed/>
    <w:rsid w:val="00FE7F83"/>
    <w:pPr>
      <w:spacing w:line="240" w:lineRule="auto"/>
    </w:pPr>
    <w:rPr>
      <w:sz w:val="20"/>
      <w:szCs w:val="20"/>
    </w:rPr>
  </w:style>
  <w:style w:type="character" w:customStyle="1" w:styleId="CommentTextChar">
    <w:name w:val="Comment Text Char"/>
    <w:basedOn w:val="DefaultParagraphFont"/>
    <w:link w:val="CommentText"/>
    <w:uiPriority w:val="99"/>
    <w:rsid w:val="00FE7F83"/>
    <w:rPr>
      <w:sz w:val="20"/>
      <w:szCs w:val="20"/>
    </w:rPr>
  </w:style>
  <w:style w:type="paragraph" w:styleId="CommentSubject">
    <w:name w:val="annotation subject"/>
    <w:basedOn w:val="CommentText"/>
    <w:next w:val="CommentText"/>
    <w:link w:val="CommentSubjectChar"/>
    <w:uiPriority w:val="99"/>
    <w:semiHidden/>
    <w:unhideWhenUsed/>
    <w:rsid w:val="00FE7F83"/>
    <w:rPr>
      <w:b/>
      <w:bCs/>
    </w:rPr>
  </w:style>
  <w:style w:type="character" w:customStyle="1" w:styleId="CommentSubjectChar">
    <w:name w:val="Comment Subject Char"/>
    <w:basedOn w:val="CommentTextChar"/>
    <w:link w:val="CommentSubject"/>
    <w:uiPriority w:val="99"/>
    <w:semiHidden/>
    <w:rsid w:val="00FE7F83"/>
    <w:rPr>
      <w:b/>
      <w:bCs/>
      <w:sz w:val="20"/>
      <w:szCs w:val="20"/>
    </w:rPr>
  </w:style>
  <w:style w:type="paragraph" w:styleId="FootnoteText">
    <w:name w:val="footnote text"/>
    <w:basedOn w:val="Normal"/>
    <w:link w:val="FootnoteTextChar"/>
    <w:uiPriority w:val="99"/>
    <w:semiHidden/>
    <w:unhideWhenUsed/>
    <w:rsid w:val="00BE263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BE2630"/>
    <w:rPr>
      <w:kern w:val="0"/>
      <w:sz w:val="20"/>
      <w:szCs w:val="20"/>
      <w14:ligatures w14:val="none"/>
    </w:rPr>
  </w:style>
  <w:style w:type="character" w:styleId="FootnoteReference">
    <w:name w:val="footnote reference"/>
    <w:basedOn w:val="DefaultParagraphFont"/>
    <w:uiPriority w:val="99"/>
    <w:semiHidden/>
    <w:unhideWhenUsed/>
    <w:rsid w:val="00BE2630"/>
    <w:rPr>
      <w:vertAlign w:val="superscript"/>
    </w:rPr>
  </w:style>
  <w:style w:type="paragraph" w:styleId="Header">
    <w:name w:val="header"/>
    <w:basedOn w:val="Normal"/>
    <w:link w:val="HeaderChar"/>
    <w:uiPriority w:val="99"/>
    <w:unhideWhenUsed/>
    <w:rsid w:val="0005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D12"/>
  </w:style>
  <w:style w:type="paragraph" w:styleId="Footer">
    <w:name w:val="footer"/>
    <w:basedOn w:val="Normal"/>
    <w:link w:val="FooterChar"/>
    <w:uiPriority w:val="99"/>
    <w:unhideWhenUsed/>
    <w:rsid w:val="00052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D12"/>
  </w:style>
  <w:style w:type="paragraph" w:styleId="Revision">
    <w:name w:val="Revision"/>
    <w:hidden/>
    <w:uiPriority w:val="99"/>
    <w:semiHidden/>
    <w:rsid w:val="00612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88283">
      <w:bodyDiv w:val="1"/>
      <w:marLeft w:val="0"/>
      <w:marRight w:val="0"/>
      <w:marTop w:val="0"/>
      <w:marBottom w:val="0"/>
      <w:divBdr>
        <w:top w:val="none" w:sz="0" w:space="0" w:color="auto"/>
        <w:left w:val="none" w:sz="0" w:space="0" w:color="auto"/>
        <w:bottom w:val="none" w:sz="0" w:space="0" w:color="auto"/>
        <w:right w:val="none" w:sz="0" w:space="0" w:color="auto"/>
      </w:divBdr>
    </w:div>
    <w:div w:id="992415730">
      <w:bodyDiv w:val="1"/>
      <w:marLeft w:val="0"/>
      <w:marRight w:val="0"/>
      <w:marTop w:val="0"/>
      <w:marBottom w:val="0"/>
      <w:divBdr>
        <w:top w:val="none" w:sz="0" w:space="0" w:color="auto"/>
        <w:left w:val="none" w:sz="0" w:space="0" w:color="auto"/>
        <w:bottom w:val="none" w:sz="0" w:space="0" w:color="auto"/>
        <w:right w:val="none" w:sz="0" w:space="0" w:color="auto"/>
      </w:divBdr>
    </w:div>
    <w:div w:id="1274633087">
      <w:bodyDiv w:val="1"/>
      <w:marLeft w:val="0"/>
      <w:marRight w:val="0"/>
      <w:marTop w:val="0"/>
      <w:marBottom w:val="0"/>
      <w:divBdr>
        <w:top w:val="none" w:sz="0" w:space="0" w:color="auto"/>
        <w:left w:val="none" w:sz="0" w:space="0" w:color="auto"/>
        <w:bottom w:val="none" w:sz="0" w:space="0" w:color="auto"/>
        <w:right w:val="none" w:sz="0" w:space="0" w:color="auto"/>
      </w:divBdr>
    </w:div>
    <w:div w:id="132212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918</ap:Words>
  <ap:Characters>5049</ap:Characters>
  <ap:DocSecurity>0</ap:DocSecurity>
  <ap:Lines>42</ap:Lines>
  <ap:Paragraphs>11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2025-03-10T13:26:00.0000000Z</lastPrinted>
  <dcterms:created xsi:type="dcterms:W3CDTF">2025-03-14T14:27:00.0000000Z</dcterms:created>
  <dcterms:modified xsi:type="dcterms:W3CDTF">2025-03-14T14:27:00.0000000Z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800a0a62-b4ee-417e-8c51-49fff16f499c</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256f556a7b748329ab47889947c7d40">
    <vt:lpwstr/>
  </property>
  <property fmtid="{D5CDD505-2E9C-101B-9397-08002B2CF9AE}" pid="20" name="ed9282a3f18446ec8c17c7829edf82dd">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ies>
</file>