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C4F" w:rsidP="000D593E" w:rsidRDefault="00A81C4F" w14:paraId="4B2A7ED7" w14:textId="2BAA4347">
      <w:pPr>
        <w:spacing w:line="276" w:lineRule="auto"/>
        <w:rPr>
          <w:b/>
          <w:szCs w:val="18"/>
          <w:lang w:val="nl-NL"/>
        </w:rPr>
      </w:pPr>
      <w:r>
        <w:rPr>
          <w:b/>
          <w:szCs w:val="18"/>
          <w:lang w:val="nl-NL"/>
        </w:rPr>
        <w:t xml:space="preserve">VERSLAG RAAD ALGEMENE ZAKEN VAN </w:t>
      </w:r>
      <w:r w:rsidR="003052DA">
        <w:rPr>
          <w:b/>
          <w:szCs w:val="18"/>
          <w:lang w:val="nl-NL"/>
        </w:rPr>
        <w:t xml:space="preserve">25 </w:t>
      </w:r>
      <w:r w:rsidR="00E3030C">
        <w:rPr>
          <w:b/>
          <w:szCs w:val="18"/>
          <w:lang w:val="nl-NL"/>
        </w:rPr>
        <w:t xml:space="preserve">FEBRUARI </w:t>
      </w:r>
      <w:r w:rsidR="002F1BA5">
        <w:rPr>
          <w:b/>
          <w:szCs w:val="18"/>
          <w:lang w:val="nl-NL"/>
        </w:rPr>
        <w:t>2025</w:t>
      </w:r>
      <w:r>
        <w:rPr>
          <w:b/>
          <w:szCs w:val="18"/>
          <w:lang w:val="nl-NL"/>
        </w:rPr>
        <w:t xml:space="preserve"> </w:t>
      </w:r>
    </w:p>
    <w:p w:rsidR="00853DD7" w:rsidP="000D593E" w:rsidRDefault="00893E56" w14:paraId="121ED453" w14:textId="30FE2AEA">
      <w:pPr>
        <w:spacing w:line="276" w:lineRule="auto"/>
        <w:rPr>
          <w:szCs w:val="18"/>
          <w:lang w:val="nl-NL" w:eastAsia="ja-JP"/>
        </w:rPr>
      </w:pPr>
      <w:r>
        <w:rPr>
          <w:szCs w:val="18"/>
          <w:lang w:val="nl-NL" w:eastAsia="ja-JP"/>
        </w:rPr>
        <w:t>Op 25 februari 2025 vond de Raad Algemene Zaken plaats in Brussel. Op de agenda stonden de voorbereiding van de Europese Raad, de toekomst van Europa</w:t>
      </w:r>
      <w:r w:rsidR="00103530">
        <w:rPr>
          <w:szCs w:val="18"/>
          <w:lang w:val="nl-NL" w:eastAsia="ja-JP"/>
        </w:rPr>
        <w:t xml:space="preserve"> en</w:t>
      </w:r>
      <w:r>
        <w:rPr>
          <w:szCs w:val="18"/>
          <w:lang w:val="nl-NL" w:eastAsia="ja-JP"/>
        </w:rPr>
        <w:t xml:space="preserve"> </w:t>
      </w:r>
      <w:r w:rsidR="00103530">
        <w:rPr>
          <w:szCs w:val="18"/>
          <w:lang w:val="nl-NL" w:eastAsia="ja-JP"/>
        </w:rPr>
        <w:t>het jaarlijks en meerjarig programma van de Europese Commissie.</w:t>
      </w:r>
      <w:r w:rsidR="00615F6D">
        <w:rPr>
          <w:szCs w:val="18"/>
          <w:lang w:val="nl-NL" w:eastAsia="ja-JP"/>
        </w:rPr>
        <w:t xml:space="preserve"> </w:t>
      </w:r>
      <w:r w:rsidR="0043560D">
        <w:rPr>
          <w:szCs w:val="18"/>
          <w:lang w:val="nl-NL" w:eastAsia="ja-JP"/>
        </w:rPr>
        <w:t>Onder diversen punten presenteerde h</w:t>
      </w:r>
      <w:r w:rsidR="00615F6D">
        <w:rPr>
          <w:szCs w:val="18"/>
          <w:lang w:val="nl-NL" w:eastAsia="ja-JP"/>
        </w:rPr>
        <w:t xml:space="preserve">et voorzitterschap een samenvatting </w:t>
      </w:r>
      <w:r w:rsidR="00853DD7">
        <w:rPr>
          <w:szCs w:val="18"/>
          <w:lang w:val="nl-NL" w:eastAsia="ja-JP"/>
        </w:rPr>
        <w:t xml:space="preserve">en voorziene opvolging </w:t>
      </w:r>
      <w:r w:rsidR="00615F6D">
        <w:rPr>
          <w:szCs w:val="18"/>
          <w:lang w:val="nl-NL" w:eastAsia="ja-JP"/>
        </w:rPr>
        <w:t>van de informele Raad Algemene Zaken van 17-18 februari jl. en</w:t>
      </w:r>
      <w:r w:rsidDel="00615F6D" w:rsidR="00103530">
        <w:rPr>
          <w:szCs w:val="18"/>
          <w:lang w:val="nl-NL" w:eastAsia="ja-JP"/>
        </w:rPr>
        <w:t xml:space="preserve"> </w:t>
      </w:r>
      <w:r w:rsidR="00615F6D">
        <w:rPr>
          <w:szCs w:val="18"/>
          <w:lang w:val="nl-NL" w:eastAsia="ja-JP"/>
        </w:rPr>
        <w:t>o</w:t>
      </w:r>
      <w:r w:rsidR="00103530">
        <w:rPr>
          <w:szCs w:val="18"/>
          <w:lang w:val="nl-NL" w:eastAsia="ja-JP"/>
        </w:rPr>
        <w:t xml:space="preserve">p initiatief van Hongarije vond een discussie plaats over EU-financiering van </w:t>
      </w:r>
      <w:r w:rsidR="00103530">
        <w:rPr>
          <w:rFonts w:eastAsia="Times New Roman"/>
          <w:szCs w:val="18"/>
          <w:lang w:val="nl-NL" w:eastAsia="nl-NL"/>
        </w:rPr>
        <w:t>non-gouvernementele organisaties</w:t>
      </w:r>
      <w:r w:rsidR="00677591">
        <w:rPr>
          <w:rFonts w:eastAsia="Times New Roman"/>
          <w:szCs w:val="18"/>
          <w:lang w:val="nl-NL" w:eastAsia="nl-NL"/>
        </w:rPr>
        <w:t xml:space="preserve">. </w:t>
      </w:r>
      <w:r w:rsidRPr="003A5150" w:rsidR="00677591">
        <w:rPr>
          <w:lang w:val="nl-NL"/>
        </w:rPr>
        <w:t>De minister van Buitenlandse Zaken heeft deelgenomen aan de Raad.</w:t>
      </w:r>
    </w:p>
    <w:p w:rsidRPr="00677591" w:rsidR="00615F6D" w:rsidP="000D593E" w:rsidRDefault="00853DD7" w14:paraId="13A4019F" w14:textId="4176D026">
      <w:pPr>
        <w:spacing w:line="276" w:lineRule="auto"/>
        <w:rPr>
          <w:szCs w:val="18"/>
          <w:lang w:val="nl-NL" w:eastAsia="ja-JP"/>
        </w:rPr>
      </w:pPr>
      <w:r>
        <w:rPr>
          <w:szCs w:val="18"/>
          <w:lang w:val="nl-NL" w:eastAsia="ja-JP"/>
        </w:rPr>
        <w:t>De minister van Buitenlandse Zaken maakt</w:t>
      </w:r>
      <w:r w:rsidR="00615F6D">
        <w:rPr>
          <w:lang w:val="nl-NL"/>
        </w:rPr>
        <w:t xml:space="preserve"> tevens gebruik van dit verslag om uw Kamer te informeren </w:t>
      </w:r>
      <w:r w:rsidR="0043560D">
        <w:rPr>
          <w:lang w:val="nl-NL"/>
        </w:rPr>
        <w:t xml:space="preserve">over het besluit om </w:t>
      </w:r>
      <w:r w:rsidRPr="00137ED7" w:rsidR="0043560D">
        <w:rPr>
          <w:lang w:val="nl-NL"/>
        </w:rPr>
        <w:t>deel te nemen aan de EU Hofzaak tegen Hongarije inzake</w:t>
      </w:r>
      <w:r w:rsidR="0043560D">
        <w:rPr>
          <w:lang w:val="nl-NL"/>
        </w:rPr>
        <w:t xml:space="preserve"> </w:t>
      </w:r>
      <w:r w:rsidRPr="00137ED7" w:rsidR="0043560D">
        <w:rPr>
          <w:lang w:val="nl-NL"/>
        </w:rPr>
        <w:t>de Hongaarse soevereiniteitswet</w:t>
      </w:r>
      <w:r w:rsidR="0043560D">
        <w:rPr>
          <w:lang w:val="nl-NL"/>
        </w:rPr>
        <w:t>.</w:t>
      </w:r>
    </w:p>
    <w:p w:rsidR="00697312" w:rsidP="000D593E" w:rsidRDefault="009D455F" w14:paraId="5DC03DB3" w14:textId="77777777">
      <w:pPr>
        <w:spacing w:line="276" w:lineRule="auto"/>
        <w:contextualSpacing/>
        <w:rPr>
          <w:rFonts w:eastAsia="Malgun Gothic"/>
          <w:b/>
          <w:szCs w:val="18"/>
          <w:lang w:val="nl-NL" w:eastAsia="ko-KR"/>
        </w:rPr>
      </w:pPr>
      <w:bookmarkStart w:name="_Hlk191469083" w:id="0"/>
      <w:r>
        <w:rPr>
          <w:b/>
          <w:szCs w:val="18"/>
          <w:lang w:val="nl-NL" w:eastAsia="ja-JP"/>
        </w:rPr>
        <w:t>Voorbereiding ER</w:t>
      </w:r>
      <w:r w:rsidR="00A81C4F">
        <w:rPr>
          <w:rFonts w:eastAsia="Malgun Gothic"/>
          <w:b/>
          <w:szCs w:val="18"/>
          <w:lang w:val="nl-NL" w:eastAsia="ko-KR"/>
        </w:rPr>
        <w:tab/>
      </w:r>
    </w:p>
    <w:p w:rsidR="00697312" w:rsidP="000D593E" w:rsidRDefault="00697312" w14:paraId="31DACEBB" w14:textId="77777777">
      <w:pPr>
        <w:spacing w:line="276" w:lineRule="auto"/>
        <w:contextualSpacing/>
        <w:rPr>
          <w:rFonts w:eastAsia="Malgun Gothic"/>
          <w:b/>
          <w:szCs w:val="18"/>
          <w:lang w:val="nl-NL" w:eastAsia="ko-KR"/>
        </w:rPr>
      </w:pPr>
    </w:p>
    <w:p w:rsidRPr="00697312" w:rsidR="00A81C4F" w:rsidP="000D593E" w:rsidRDefault="00697312" w14:paraId="35CFF4DF" w14:textId="288690CB">
      <w:pPr>
        <w:spacing w:line="276" w:lineRule="auto"/>
        <w:contextualSpacing/>
        <w:rPr>
          <w:rFonts w:cs="Times New Roman"/>
          <w:szCs w:val="18"/>
          <w:lang w:val="nl-NL" w:eastAsia="ja-JP"/>
        </w:rPr>
      </w:pPr>
      <w:r w:rsidRPr="00697312">
        <w:rPr>
          <w:rFonts w:eastAsia="Malgun Gothic"/>
          <w:bCs/>
          <w:i/>
          <w:iCs/>
          <w:szCs w:val="18"/>
          <w:lang w:val="nl-NL" w:eastAsia="ko-KR"/>
        </w:rPr>
        <w:t xml:space="preserve">Russische agressie tegen Oekraïne </w:t>
      </w:r>
      <w:r w:rsidRPr="00697312" w:rsidR="00A81C4F">
        <w:rPr>
          <w:rFonts w:eastAsia="Malgun Gothic"/>
          <w:szCs w:val="18"/>
          <w:lang w:val="nl-NL" w:eastAsia="ko-KR"/>
        </w:rPr>
        <w:tab/>
      </w:r>
    </w:p>
    <w:p w:rsidR="009D455F" w:rsidP="000D593E" w:rsidRDefault="00464627" w14:paraId="4DADCDB0" w14:textId="7E7A4AB9">
      <w:pPr>
        <w:spacing w:line="276" w:lineRule="auto"/>
        <w:rPr>
          <w:lang w:val="nl-NL"/>
        </w:rPr>
      </w:pPr>
      <w:r>
        <w:rPr>
          <w:lang w:val="nl-NL"/>
        </w:rPr>
        <w:t xml:space="preserve">De Raad sprak over de Europese Raad van 20-21 maart aanstaande. Hierbij stond de Raad stil bij de voortdurende Russische agressieoorlog tegen </w:t>
      </w:r>
      <w:r w:rsidR="0019108B">
        <w:rPr>
          <w:lang w:val="nl-NL"/>
        </w:rPr>
        <w:t>Oekraïne</w:t>
      </w:r>
      <w:r>
        <w:rPr>
          <w:lang w:val="nl-NL"/>
        </w:rPr>
        <w:t xml:space="preserve">, waarbij </w:t>
      </w:r>
      <w:r w:rsidR="008270DF">
        <w:rPr>
          <w:lang w:val="nl-NL"/>
        </w:rPr>
        <w:t>de Raad</w:t>
      </w:r>
      <w:r>
        <w:rPr>
          <w:lang w:val="nl-NL"/>
        </w:rPr>
        <w:t xml:space="preserve"> de urgentie onderstreepte om </w:t>
      </w:r>
      <w:r w:rsidR="0019108B">
        <w:rPr>
          <w:lang w:val="nl-NL"/>
        </w:rPr>
        <w:t>Oekraïne</w:t>
      </w:r>
      <w:r>
        <w:rPr>
          <w:lang w:val="nl-NL"/>
        </w:rPr>
        <w:t xml:space="preserve"> juist nu goed te positioneren</w:t>
      </w:r>
      <w:r w:rsidR="008270DF">
        <w:rPr>
          <w:lang w:val="nl-NL"/>
        </w:rPr>
        <w:t xml:space="preserve"> en te blijven steunen</w:t>
      </w:r>
      <w:r>
        <w:rPr>
          <w:lang w:val="nl-NL"/>
        </w:rPr>
        <w:t xml:space="preserve">. </w:t>
      </w:r>
      <w:r w:rsidR="00172C56">
        <w:rPr>
          <w:lang w:val="nl-NL"/>
        </w:rPr>
        <w:t xml:space="preserve">Een aantal lidstaten, waaronder </w:t>
      </w:r>
      <w:r>
        <w:rPr>
          <w:lang w:val="nl-NL"/>
        </w:rPr>
        <w:t>Nederland</w:t>
      </w:r>
      <w:r w:rsidR="00172C56">
        <w:rPr>
          <w:lang w:val="nl-NL"/>
        </w:rPr>
        <w:t>,</w:t>
      </w:r>
      <w:r>
        <w:rPr>
          <w:lang w:val="nl-NL"/>
        </w:rPr>
        <w:t xml:space="preserve"> benadrukte hierbij de urgentie van militaire steun en riep EU-lidstaten op hun steun te intensiveren. </w:t>
      </w:r>
      <w:r w:rsidR="0019108B">
        <w:rPr>
          <w:lang w:val="nl-NL"/>
        </w:rPr>
        <w:t>De Europese Raad zal hier tijdens de buitengewone Europese Raad van 6 maart aanstaande verder over spreken.</w:t>
      </w:r>
    </w:p>
    <w:bookmarkEnd w:id="0"/>
    <w:p w:rsidR="00697312" w:rsidP="000D593E" w:rsidRDefault="00697312" w14:paraId="5A30823B" w14:textId="77777777">
      <w:pPr>
        <w:spacing w:after="0" w:line="276" w:lineRule="auto"/>
        <w:rPr>
          <w:i/>
          <w:iCs/>
          <w:lang w:val="nl-NL"/>
        </w:rPr>
      </w:pPr>
      <w:r>
        <w:rPr>
          <w:i/>
          <w:iCs/>
          <w:lang w:val="nl-NL"/>
        </w:rPr>
        <w:t>Midden-Oosten</w:t>
      </w:r>
    </w:p>
    <w:p w:rsidRPr="00E93E7B" w:rsidR="00EC2F48" w:rsidP="000D593E" w:rsidRDefault="00EC2F48" w14:paraId="79B72BB0" w14:textId="3F87AB8E">
      <w:pPr>
        <w:spacing w:after="0" w:line="276" w:lineRule="auto"/>
        <w:rPr>
          <w:lang w:val="nl-NL"/>
        </w:rPr>
      </w:pPr>
      <w:r>
        <w:rPr>
          <w:lang w:val="nl-NL"/>
        </w:rPr>
        <w:t>Enkele lidstaten benadrukte</w:t>
      </w:r>
      <w:r w:rsidR="004F33EA">
        <w:rPr>
          <w:lang w:val="nl-NL"/>
        </w:rPr>
        <w:t>n</w:t>
      </w:r>
      <w:r>
        <w:rPr>
          <w:lang w:val="nl-NL"/>
        </w:rPr>
        <w:t xml:space="preserve"> het belang dat de situatie in het Midden Oosten</w:t>
      </w:r>
      <w:r w:rsidR="00095822">
        <w:rPr>
          <w:lang w:val="nl-NL"/>
        </w:rPr>
        <w:t xml:space="preserve"> </w:t>
      </w:r>
      <w:r>
        <w:rPr>
          <w:lang w:val="nl-NL"/>
        </w:rPr>
        <w:t xml:space="preserve">tijdens de Europese Raad wordt besproken. </w:t>
      </w:r>
    </w:p>
    <w:p w:rsidR="00697312" w:rsidP="000D593E" w:rsidRDefault="00697312" w14:paraId="079FC136" w14:textId="77777777">
      <w:pPr>
        <w:spacing w:after="0" w:line="276" w:lineRule="auto"/>
        <w:rPr>
          <w:lang w:val="nl-NL"/>
        </w:rPr>
      </w:pPr>
    </w:p>
    <w:p w:rsidRPr="00697312" w:rsidR="00697312" w:rsidP="000D593E" w:rsidRDefault="00697312" w14:paraId="69DB2A8C" w14:textId="7504429C">
      <w:pPr>
        <w:spacing w:after="0" w:line="276" w:lineRule="auto"/>
        <w:rPr>
          <w:i/>
          <w:iCs/>
          <w:lang w:val="nl-NL"/>
        </w:rPr>
      </w:pPr>
      <w:r>
        <w:rPr>
          <w:i/>
          <w:iCs/>
          <w:lang w:val="nl-NL"/>
        </w:rPr>
        <w:t>Migratie</w:t>
      </w:r>
    </w:p>
    <w:p w:rsidR="00EC2F48" w:rsidP="000D593E" w:rsidRDefault="00EC2F48" w14:paraId="71EEB206" w14:textId="6F2D36EE">
      <w:pPr>
        <w:spacing w:line="276" w:lineRule="auto"/>
        <w:rPr>
          <w:lang w:val="nl-NL"/>
        </w:rPr>
      </w:pPr>
      <w:r w:rsidRPr="003C5B3F">
        <w:rPr>
          <w:lang w:val="nl-NL"/>
        </w:rPr>
        <w:t>De Raad stond</w:t>
      </w:r>
      <w:r>
        <w:rPr>
          <w:lang w:val="nl-NL"/>
        </w:rPr>
        <w:t xml:space="preserve"> ook</w:t>
      </w:r>
      <w:r w:rsidRPr="003C5B3F">
        <w:rPr>
          <w:lang w:val="nl-NL"/>
        </w:rPr>
        <w:t xml:space="preserve"> kort stil bij de agendering van migratie tijdens de E</w:t>
      </w:r>
      <w:r>
        <w:rPr>
          <w:lang w:val="nl-NL"/>
        </w:rPr>
        <w:t>uropese Raad</w:t>
      </w:r>
      <w:r w:rsidR="0059605D">
        <w:rPr>
          <w:lang w:val="nl-NL"/>
        </w:rPr>
        <w:t xml:space="preserve"> van 20 en 21 maart</w:t>
      </w:r>
      <w:r w:rsidRPr="003C5B3F">
        <w:rPr>
          <w:lang w:val="nl-NL"/>
        </w:rPr>
        <w:t xml:space="preserve">. Een aantal lidstaten, waaronder Nederland, verwelkomde deze agendering en sprak steun uit voor de aankomende herziening van de terugkeerrichtlijn. Nederland benadrukte dat de EU meer actie moet ondernemen om </w:t>
      </w:r>
      <w:r>
        <w:rPr>
          <w:lang w:val="nl-NL"/>
        </w:rPr>
        <w:t>irreguliere migratie tegen te gaan</w:t>
      </w:r>
      <w:r w:rsidRPr="003C5B3F">
        <w:rPr>
          <w:lang w:val="nl-NL"/>
        </w:rPr>
        <w:t>, zowel op intern als op extern terrein. Nederland heeft daarnaast onderstreept dat het van belang is om tijdig een discussie te voeren over de Richtlijn Tijdelijke Bescherming van Oekraïners.</w:t>
      </w:r>
    </w:p>
    <w:p w:rsidR="00697312" w:rsidP="000D593E" w:rsidRDefault="00697312" w14:paraId="326CA454" w14:textId="77777777">
      <w:pPr>
        <w:spacing w:after="0" w:line="276" w:lineRule="auto"/>
        <w:rPr>
          <w:i/>
          <w:iCs/>
          <w:lang w:val="nl-NL"/>
        </w:rPr>
      </w:pPr>
      <w:r>
        <w:rPr>
          <w:i/>
          <w:iCs/>
          <w:lang w:val="nl-NL"/>
        </w:rPr>
        <w:t>EU-concurrentievermogen</w:t>
      </w:r>
    </w:p>
    <w:p w:rsidR="009D455F" w:rsidP="000D593E" w:rsidRDefault="009D455F" w14:paraId="0768F6DD" w14:textId="79A59EF4">
      <w:pPr>
        <w:spacing w:after="0" w:line="276" w:lineRule="auto"/>
        <w:rPr>
          <w:lang w:val="nl-NL"/>
        </w:rPr>
      </w:pPr>
      <w:r>
        <w:rPr>
          <w:lang w:val="nl-NL"/>
        </w:rPr>
        <w:t xml:space="preserve">Tijdens het agendapunt over EU-concurrentievermogen was er veel </w:t>
      </w:r>
      <w:r w:rsidR="00B53599">
        <w:rPr>
          <w:lang w:val="nl-NL"/>
        </w:rPr>
        <w:t xml:space="preserve">steun vanuit lidstaten voor de inzet van de Commissie ten aanzien van het versimpelen van wetgeving </w:t>
      </w:r>
      <w:r>
        <w:rPr>
          <w:lang w:val="nl-NL"/>
        </w:rPr>
        <w:t xml:space="preserve">en het wegnemen van barrières voor het bedrijfsleven, in het bijzonder voor het </w:t>
      </w:r>
      <w:r w:rsidR="007B70AB">
        <w:rPr>
          <w:lang w:val="nl-NL"/>
        </w:rPr>
        <w:t>midden- en kleinbedrijf</w:t>
      </w:r>
      <w:r>
        <w:rPr>
          <w:lang w:val="nl-NL"/>
        </w:rPr>
        <w:t>. De prioriteiten van lidstaten liepen uiteen, variërend van het behoud van klimaatambities, het bespreken van energieprijzen tot het belang van de auto-industrie.</w:t>
      </w:r>
    </w:p>
    <w:p w:rsidRPr="00697312" w:rsidR="00697312" w:rsidP="000D593E" w:rsidRDefault="00697312" w14:paraId="6B88A957" w14:textId="77777777">
      <w:pPr>
        <w:spacing w:after="0" w:line="276" w:lineRule="auto"/>
        <w:rPr>
          <w:i/>
          <w:iCs/>
          <w:lang w:val="nl-NL"/>
        </w:rPr>
      </w:pPr>
    </w:p>
    <w:p w:rsidR="00697312" w:rsidP="000D593E" w:rsidRDefault="00697312" w14:paraId="5B60443C" w14:textId="77777777">
      <w:pPr>
        <w:spacing w:after="0" w:line="276" w:lineRule="auto"/>
        <w:rPr>
          <w:i/>
          <w:iCs/>
          <w:lang w:val="nl-NL"/>
        </w:rPr>
      </w:pPr>
      <w:r>
        <w:rPr>
          <w:i/>
          <w:iCs/>
          <w:lang w:val="nl-NL"/>
        </w:rPr>
        <w:t>MFK</w:t>
      </w:r>
    </w:p>
    <w:p w:rsidR="00DD4D72" w:rsidP="000D593E" w:rsidRDefault="00365735" w14:paraId="2F27B66A" w14:textId="0810D2F8">
      <w:pPr>
        <w:spacing w:after="0" w:line="276" w:lineRule="auto"/>
        <w:rPr>
          <w:lang w:val="nl-NL"/>
        </w:rPr>
      </w:pPr>
      <w:r>
        <w:rPr>
          <w:lang w:val="nl-NL"/>
        </w:rPr>
        <w:t>Tijdens</w:t>
      </w:r>
      <w:r w:rsidR="00F270BA">
        <w:rPr>
          <w:lang w:val="nl-NL"/>
        </w:rPr>
        <w:t xml:space="preserve"> de Raad </w:t>
      </w:r>
      <w:r>
        <w:rPr>
          <w:lang w:val="nl-NL"/>
        </w:rPr>
        <w:t>werd</w:t>
      </w:r>
      <w:r w:rsidR="00F270BA">
        <w:rPr>
          <w:lang w:val="nl-NL"/>
        </w:rPr>
        <w:t xml:space="preserve"> ook van gedachten gewisseld over de mogelijke agendering van het mee</w:t>
      </w:r>
      <w:r w:rsidR="007B70AB">
        <w:rPr>
          <w:lang w:val="nl-NL"/>
        </w:rPr>
        <w:t>r</w:t>
      </w:r>
      <w:r w:rsidR="00F270BA">
        <w:rPr>
          <w:lang w:val="nl-NL"/>
        </w:rPr>
        <w:t>jarig financieel kader (MFK) tijdens de Europese Raad van 20-21 maart</w:t>
      </w:r>
      <w:r w:rsidR="004F33EA">
        <w:rPr>
          <w:lang w:val="nl-NL"/>
        </w:rPr>
        <w:t xml:space="preserve"> aanstaande</w:t>
      </w:r>
      <w:r w:rsidR="00F270BA">
        <w:rPr>
          <w:lang w:val="nl-NL"/>
        </w:rPr>
        <w:t>. Nederland gaf bij dit agendaonderdeel aan tegen een verhoging van het MFK te zijn en benadrukte daarbij geen voorstander te zijn van gemeenschappelijke schulden</w:t>
      </w:r>
      <w:r w:rsidR="007B70AB">
        <w:rPr>
          <w:lang w:val="nl-NL"/>
        </w:rPr>
        <w:t xml:space="preserve"> voor nieuwe Europese instrumenten</w:t>
      </w:r>
      <w:r w:rsidR="00F270BA">
        <w:rPr>
          <w:lang w:val="nl-NL"/>
        </w:rPr>
        <w:t xml:space="preserve">. </w:t>
      </w:r>
    </w:p>
    <w:p w:rsidR="00DD4D72" w:rsidP="000D593E" w:rsidRDefault="00DD4D72" w14:paraId="6BD5313F" w14:textId="77777777">
      <w:pPr>
        <w:spacing w:after="0" w:line="276" w:lineRule="auto"/>
        <w:rPr>
          <w:lang w:val="nl-NL"/>
        </w:rPr>
      </w:pPr>
    </w:p>
    <w:p w:rsidRPr="00DD4D72" w:rsidR="00E65C79" w:rsidP="000D593E" w:rsidRDefault="00E65C79" w14:paraId="4EDBF1A6" w14:textId="75D0F1B2">
      <w:pPr>
        <w:spacing w:after="0" w:line="276" w:lineRule="auto"/>
        <w:rPr>
          <w:i/>
          <w:lang w:val="nl-NL"/>
        </w:rPr>
      </w:pPr>
      <w:r w:rsidRPr="00DD4D72">
        <w:rPr>
          <w:i/>
          <w:lang w:val="nl-NL"/>
        </w:rPr>
        <w:t>Externe betrekkingen</w:t>
      </w:r>
    </w:p>
    <w:p w:rsidR="00E65C79" w:rsidP="000D593E" w:rsidRDefault="00E65C79" w14:paraId="5213CBA0" w14:textId="5EBCB094">
      <w:pPr>
        <w:spacing w:after="0" w:line="276" w:lineRule="auto"/>
        <w:rPr>
          <w:lang w:val="nl-NL"/>
        </w:rPr>
      </w:pPr>
      <w:r>
        <w:rPr>
          <w:lang w:val="nl-NL"/>
        </w:rPr>
        <w:t xml:space="preserve">De Europese Raad </w:t>
      </w:r>
      <w:r w:rsidR="0059605D">
        <w:rPr>
          <w:lang w:val="nl-NL"/>
        </w:rPr>
        <w:t xml:space="preserve">zal </w:t>
      </w:r>
      <w:r w:rsidR="00883626">
        <w:rPr>
          <w:lang w:val="nl-NL"/>
        </w:rPr>
        <w:t xml:space="preserve">stilstaan </w:t>
      </w:r>
      <w:r>
        <w:rPr>
          <w:lang w:val="nl-NL"/>
        </w:rPr>
        <w:t xml:space="preserve">bij actuele buitenlandpolitieke ontwikkelingen onder dit agendapunt. </w:t>
      </w:r>
    </w:p>
    <w:p w:rsidR="00420C4C" w:rsidP="000D593E" w:rsidRDefault="00420C4C" w14:paraId="215949FE" w14:textId="77777777">
      <w:pPr>
        <w:spacing w:after="0" w:line="276" w:lineRule="auto"/>
        <w:rPr>
          <w:lang w:val="nl-NL"/>
        </w:rPr>
      </w:pPr>
    </w:p>
    <w:p w:rsidR="00E65C79" w:rsidP="000D593E" w:rsidRDefault="00420C4C" w14:paraId="0239EEE5" w14:textId="2BD4D4BE">
      <w:pPr>
        <w:spacing w:after="0" w:line="276" w:lineRule="auto"/>
        <w:rPr>
          <w:lang w:val="nl-NL"/>
        </w:rPr>
      </w:pPr>
      <w:r>
        <w:rPr>
          <w:lang w:val="nl-NL"/>
        </w:rPr>
        <w:lastRenderedPageBreak/>
        <w:t xml:space="preserve">Ook steunde Nederland een oproep om het bestrijden van </w:t>
      </w:r>
      <w:r w:rsidRPr="001031EC">
        <w:rPr>
          <w:i/>
          <w:iCs/>
          <w:lang w:val="nl-NL"/>
        </w:rPr>
        <w:t>Foreign Information Manipulation and Interference</w:t>
      </w:r>
      <w:r w:rsidRPr="001031EC">
        <w:rPr>
          <w:lang w:val="nl-NL"/>
        </w:rPr>
        <w:t xml:space="preserve"> (FIMI)</w:t>
      </w:r>
      <w:r>
        <w:rPr>
          <w:lang w:val="nl-NL"/>
        </w:rPr>
        <w:t xml:space="preserve"> en desinformatie als agendapunt toe te voegen</w:t>
      </w:r>
      <w:r w:rsidR="00896F30">
        <w:rPr>
          <w:lang w:val="nl-NL"/>
        </w:rPr>
        <w:t xml:space="preserve"> </w:t>
      </w:r>
      <w:r w:rsidR="0059605D">
        <w:rPr>
          <w:lang w:val="nl-NL"/>
        </w:rPr>
        <w:t xml:space="preserve">aan de agenda voor </w:t>
      </w:r>
      <w:r w:rsidR="00896F30">
        <w:rPr>
          <w:lang w:val="nl-NL"/>
        </w:rPr>
        <w:t>de Europese Raad</w:t>
      </w:r>
      <w:r w:rsidR="004F33EA">
        <w:rPr>
          <w:lang w:val="nl-NL"/>
        </w:rPr>
        <w:t xml:space="preserve"> van 20-21 maart aanstaande</w:t>
      </w:r>
      <w:r>
        <w:rPr>
          <w:lang w:val="nl-NL"/>
        </w:rPr>
        <w:t>.</w:t>
      </w:r>
    </w:p>
    <w:p w:rsidR="00EB6F28" w:rsidP="000D593E" w:rsidRDefault="00EB6F28" w14:paraId="0CFEA8BD" w14:textId="77777777">
      <w:pPr>
        <w:spacing w:after="0" w:line="276" w:lineRule="auto"/>
        <w:rPr>
          <w:b/>
          <w:bCs/>
          <w:lang w:val="nl-NL"/>
        </w:rPr>
      </w:pPr>
    </w:p>
    <w:p w:rsidR="00826EB2" w:rsidP="000D593E" w:rsidRDefault="00B02607" w14:paraId="39BF6303" w14:textId="4C498B33">
      <w:pPr>
        <w:spacing w:after="0" w:line="276" w:lineRule="auto"/>
        <w:rPr>
          <w:b/>
          <w:bCs/>
          <w:lang w:val="nl-NL"/>
        </w:rPr>
      </w:pPr>
      <w:r w:rsidRPr="00B02607">
        <w:rPr>
          <w:b/>
          <w:bCs/>
          <w:lang w:val="nl-NL"/>
        </w:rPr>
        <w:t>Jaarlijks en meerjarig programma</w:t>
      </w:r>
    </w:p>
    <w:p w:rsidR="00826EB2" w:rsidP="000D593E" w:rsidRDefault="00B02607" w14:paraId="29716FF7" w14:textId="4E096B7D">
      <w:pPr>
        <w:spacing w:after="0" w:line="276" w:lineRule="auto"/>
        <w:textAlignment w:val="baseline"/>
        <w:rPr>
          <w:rFonts w:eastAsia="Times New Roman"/>
          <w:szCs w:val="18"/>
          <w:lang w:val="nl-NL" w:eastAsia="nl-NL"/>
        </w:rPr>
      </w:pPr>
      <w:r>
        <w:rPr>
          <w:rFonts w:eastAsia="Times New Roman"/>
          <w:szCs w:val="18"/>
          <w:lang w:val="nl-NL" w:eastAsia="nl-NL"/>
        </w:rPr>
        <w:t xml:space="preserve">De </w:t>
      </w:r>
      <w:r w:rsidRPr="00B02607">
        <w:rPr>
          <w:rFonts w:eastAsia="Times New Roman"/>
          <w:szCs w:val="18"/>
          <w:lang w:val="nl-NL" w:eastAsia="nl-NL"/>
        </w:rPr>
        <w:t xml:space="preserve">Europese Commissie </w:t>
      </w:r>
      <w:r>
        <w:rPr>
          <w:rFonts w:eastAsia="Times New Roman"/>
          <w:szCs w:val="18"/>
          <w:lang w:val="nl-NL" w:eastAsia="nl-NL"/>
        </w:rPr>
        <w:t>presenteerde</w:t>
      </w:r>
      <w:r w:rsidRPr="00B02607">
        <w:rPr>
          <w:rFonts w:eastAsia="Times New Roman"/>
          <w:szCs w:val="18"/>
          <w:lang w:val="nl-NL" w:eastAsia="nl-NL"/>
        </w:rPr>
        <w:t xml:space="preserve"> haar werkprogramma voor 2025</w:t>
      </w:r>
      <w:r>
        <w:rPr>
          <w:rFonts w:eastAsia="Times New Roman"/>
          <w:szCs w:val="18"/>
          <w:lang w:val="nl-NL" w:eastAsia="nl-NL"/>
        </w:rPr>
        <w:t xml:space="preserve">, </w:t>
      </w:r>
      <w:r w:rsidR="004D1915">
        <w:rPr>
          <w:rFonts w:eastAsia="Times New Roman"/>
          <w:szCs w:val="18"/>
          <w:lang w:val="nl-NL" w:eastAsia="nl-NL"/>
        </w:rPr>
        <w:t xml:space="preserve">gevolgd door een tafelronde waarin </w:t>
      </w:r>
      <w:r>
        <w:rPr>
          <w:rFonts w:eastAsia="Times New Roman"/>
          <w:szCs w:val="18"/>
          <w:lang w:val="nl-NL" w:eastAsia="nl-NL"/>
        </w:rPr>
        <w:t xml:space="preserve">leden van </w:t>
      </w:r>
      <w:r w:rsidRPr="00B02607">
        <w:rPr>
          <w:rFonts w:eastAsia="Times New Roman"/>
          <w:szCs w:val="18"/>
          <w:lang w:val="nl-NL" w:eastAsia="nl-NL"/>
        </w:rPr>
        <w:t xml:space="preserve">de Raad </w:t>
      </w:r>
      <w:r w:rsidR="006E1E4E">
        <w:rPr>
          <w:rFonts w:eastAsia="Times New Roman"/>
          <w:szCs w:val="18"/>
          <w:lang w:val="nl-NL" w:eastAsia="nl-NL"/>
        </w:rPr>
        <w:t>prioriteiten kenbaar maakten.</w:t>
      </w:r>
      <w:r w:rsidR="0097256F">
        <w:rPr>
          <w:rStyle w:val="FootnoteReference"/>
          <w:rFonts w:eastAsia="Times New Roman"/>
          <w:szCs w:val="18"/>
          <w:lang w:val="nl-NL" w:eastAsia="nl-NL"/>
        </w:rPr>
        <w:footnoteReference w:id="2"/>
      </w:r>
      <w:r w:rsidR="006E1E4E">
        <w:rPr>
          <w:rFonts w:eastAsia="Times New Roman"/>
          <w:szCs w:val="18"/>
          <w:lang w:val="nl-NL" w:eastAsia="nl-NL"/>
        </w:rPr>
        <w:t xml:space="preserve"> </w:t>
      </w:r>
      <w:r w:rsidR="00420C4C">
        <w:rPr>
          <w:bCs/>
          <w:lang w:val="nl-NL" w:eastAsia="ja-JP"/>
        </w:rPr>
        <w:t xml:space="preserve">Nederland vroeg aandacht voor migratie, landbouw en het MFK, </w:t>
      </w:r>
      <w:r w:rsidR="007B70AB">
        <w:rPr>
          <w:bCs/>
          <w:lang w:val="nl-NL" w:eastAsia="ja-JP"/>
        </w:rPr>
        <w:t xml:space="preserve">in lijn met de </w:t>
      </w:r>
      <w:r w:rsidR="00420C4C">
        <w:rPr>
          <w:bCs/>
          <w:lang w:val="nl-NL" w:eastAsia="ja-JP"/>
        </w:rPr>
        <w:t>speerpunten uit het Regeerprogramma.</w:t>
      </w:r>
      <w:r w:rsidR="006E1E4E">
        <w:rPr>
          <w:bCs/>
          <w:lang w:val="nl-NL" w:eastAsia="ja-JP"/>
        </w:rPr>
        <w:t xml:space="preserve"> Daarnaast vroeg </w:t>
      </w:r>
      <w:r w:rsidR="00E72AD6">
        <w:rPr>
          <w:bCs/>
          <w:lang w:val="nl-NL" w:eastAsia="ja-JP"/>
        </w:rPr>
        <w:t xml:space="preserve">Nederland </w:t>
      </w:r>
      <w:r w:rsidR="006E1E4E">
        <w:rPr>
          <w:bCs/>
          <w:lang w:val="nl-NL" w:eastAsia="ja-JP"/>
        </w:rPr>
        <w:t xml:space="preserve">aandacht voor defensie en </w:t>
      </w:r>
      <w:r w:rsidR="00F30FA5">
        <w:rPr>
          <w:bCs/>
          <w:lang w:val="nl-NL" w:eastAsia="ja-JP"/>
        </w:rPr>
        <w:t xml:space="preserve">vereenvoudiging </w:t>
      </w:r>
      <w:r w:rsidR="006E1E4E">
        <w:rPr>
          <w:bCs/>
          <w:lang w:val="nl-NL" w:eastAsia="ja-JP"/>
        </w:rPr>
        <w:t xml:space="preserve">van </w:t>
      </w:r>
      <w:r w:rsidR="004D1915">
        <w:rPr>
          <w:bCs/>
          <w:lang w:val="nl-NL" w:eastAsia="ja-JP"/>
        </w:rPr>
        <w:t>wetgeving</w:t>
      </w:r>
      <w:r w:rsidR="006E1E4E">
        <w:rPr>
          <w:bCs/>
          <w:lang w:val="nl-NL" w:eastAsia="ja-JP"/>
        </w:rPr>
        <w:t xml:space="preserve">. </w:t>
      </w:r>
      <w:r w:rsidRPr="00B02607">
        <w:rPr>
          <w:rFonts w:eastAsia="Times New Roman"/>
          <w:szCs w:val="18"/>
          <w:lang w:val="nl-NL" w:eastAsia="nl-NL"/>
        </w:rPr>
        <w:t xml:space="preserve">Uw Kamer zal naar verwachting eind maart de kabinetsappreciatie van het Commissie werkprogramma ontvangen, samen met de Kamerbrief Staat van de Unie 2025. </w:t>
      </w:r>
    </w:p>
    <w:p w:rsidR="003A5150" w:rsidP="000D593E" w:rsidRDefault="003A5150" w14:paraId="0BC00B7F" w14:textId="77777777">
      <w:pPr>
        <w:spacing w:after="0" w:line="276" w:lineRule="auto"/>
        <w:textAlignment w:val="baseline"/>
        <w:rPr>
          <w:rFonts w:eastAsia="Times New Roman"/>
          <w:b/>
          <w:bCs/>
          <w:szCs w:val="18"/>
          <w:lang w:val="nl-NL" w:eastAsia="nl-NL"/>
        </w:rPr>
      </w:pPr>
    </w:p>
    <w:p w:rsidR="0089341A" w:rsidP="000D593E" w:rsidRDefault="0089341A" w14:paraId="2C285833" w14:textId="7BEB44EC">
      <w:pPr>
        <w:spacing w:after="0" w:line="276" w:lineRule="auto"/>
        <w:textAlignment w:val="baseline"/>
        <w:rPr>
          <w:rFonts w:eastAsia="Times New Roman"/>
          <w:b/>
          <w:bCs/>
          <w:szCs w:val="18"/>
          <w:lang w:val="nl-NL" w:eastAsia="nl-NL"/>
        </w:rPr>
      </w:pPr>
      <w:r>
        <w:rPr>
          <w:rFonts w:eastAsia="Times New Roman"/>
          <w:b/>
          <w:bCs/>
          <w:szCs w:val="18"/>
          <w:lang w:val="nl-NL" w:eastAsia="nl-NL"/>
        </w:rPr>
        <w:t>AOB EU-financiering NGO’s</w:t>
      </w:r>
    </w:p>
    <w:p w:rsidRPr="0089341A" w:rsidR="0089341A" w:rsidP="000D593E" w:rsidRDefault="0089341A" w14:paraId="172559FF" w14:textId="7787DAC6">
      <w:pPr>
        <w:spacing w:after="0" w:line="276" w:lineRule="auto"/>
        <w:textAlignment w:val="baseline"/>
        <w:rPr>
          <w:lang w:val="nl-NL" w:eastAsia="ja-JP"/>
        </w:rPr>
      </w:pPr>
      <w:r>
        <w:rPr>
          <w:rFonts w:eastAsia="Times New Roman"/>
          <w:szCs w:val="18"/>
          <w:lang w:val="nl-NL" w:eastAsia="nl-NL"/>
        </w:rPr>
        <w:t xml:space="preserve">Hongarije initieerde een discussie over de controlerende rol van de Raad </w:t>
      </w:r>
      <w:r w:rsidR="00594267">
        <w:rPr>
          <w:rFonts w:eastAsia="Times New Roman"/>
          <w:szCs w:val="18"/>
          <w:lang w:val="nl-NL" w:eastAsia="nl-NL"/>
        </w:rPr>
        <w:t>bij</w:t>
      </w:r>
      <w:r>
        <w:rPr>
          <w:rFonts w:eastAsia="Times New Roman"/>
          <w:szCs w:val="18"/>
          <w:lang w:val="nl-NL" w:eastAsia="nl-NL"/>
        </w:rPr>
        <w:t xml:space="preserve"> subsidiecontracten die de Europese Commissie </w:t>
      </w:r>
      <w:r w:rsidR="00C76B03">
        <w:rPr>
          <w:rFonts w:eastAsia="Times New Roman"/>
          <w:szCs w:val="18"/>
          <w:lang w:val="nl-NL" w:eastAsia="nl-NL"/>
        </w:rPr>
        <w:t>af</w:t>
      </w:r>
      <w:r>
        <w:rPr>
          <w:rFonts w:eastAsia="Times New Roman"/>
          <w:szCs w:val="18"/>
          <w:lang w:val="nl-NL" w:eastAsia="nl-NL"/>
        </w:rPr>
        <w:t xml:space="preserve">sluit met </w:t>
      </w:r>
      <w:r w:rsidR="00594267">
        <w:rPr>
          <w:rFonts w:eastAsia="Times New Roman"/>
          <w:szCs w:val="18"/>
          <w:lang w:val="nl-NL" w:eastAsia="nl-NL"/>
        </w:rPr>
        <w:t>non-gouvernementele organisaties (</w:t>
      </w:r>
      <w:r>
        <w:rPr>
          <w:rFonts w:eastAsia="Times New Roman"/>
          <w:szCs w:val="18"/>
          <w:lang w:val="nl-NL" w:eastAsia="nl-NL"/>
        </w:rPr>
        <w:t>NGO’s</w:t>
      </w:r>
      <w:r w:rsidR="00594267">
        <w:rPr>
          <w:rFonts w:eastAsia="Times New Roman"/>
          <w:szCs w:val="18"/>
          <w:lang w:val="nl-NL" w:eastAsia="nl-NL"/>
        </w:rPr>
        <w:t>)</w:t>
      </w:r>
      <w:r>
        <w:rPr>
          <w:rFonts w:eastAsia="Times New Roman"/>
          <w:szCs w:val="18"/>
          <w:lang w:val="nl-NL" w:eastAsia="nl-NL"/>
        </w:rPr>
        <w:t xml:space="preserve">. De Europese Commissie </w:t>
      </w:r>
      <w:r w:rsidR="004F33EA">
        <w:rPr>
          <w:rFonts w:eastAsia="Times New Roman"/>
          <w:szCs w:val="18"/>
          <w:lang w:val="nl-NL" w:eastAsia="nl-NL"/>
        </w:rPr>
        <w:t>lichtte toe</w:t>
      </w:r>
      <w:r>
        <w:rPr>
          <w:rFonts w:eastAsia="Times New Roman"/>
          <w:szCs w:val="18"/>
          <w:lang w:val="nl-NL" w:eastAsia="nl-NL"/>
        </w:rPr>
        <w:t xml:space="preserve"> dat </w:t>
      </w:r>
      <w:r w:rsidR="0059605D">
        <w:rPr>
          <w:rFonts w:eastAsia="Times New Roman"/>
          <w:szCs w:val="18"/>
          <w:lang w:val="nl-NL" w:eastAsia="nl-NL"/>
        </w:rPr>
        <w:t>zij</w:t>
      </w:r>
      <w:r>
        <w:rPr>
          <w:rFonts w:eastAsia="Times New Roman"/>
          <w:szCs w:val="18"/>
          <w:lang w:val="nl-NL" w:eastAsia="nl-NL"/>
        </w:rPr>
        <w:t xml:space="preserve"> </w:t>
      </w:r>
      <w:r w:rsidRPr="0089341A">
        <w:rPr>
          <w:rFonts w:eastAsia="Times New Roman"/>
          <w:szCs w:val="18"/>
          <w:lang w:val="nl-NL" w:eastAsia="nl-NL"/>
        </w:rPr>
        <w:t xml:space="preserve">gecommitteerd is aan transparantie </w:t>
      </w:r>
      <w:r>
        <w:rPr>
          <w:rFonts w:eastAsia="Times New Roman"/>
          <w:szCs w:val="18"/>
          <w:lang w:val="nl-NL" w:eastAsia="nl-NL"/>
        </w:rPr>
        <w:t xml:space="preserve">en dat </w:t>
      </w:r>
      <w:r w:rsidR="00594267">
        <w:rPr>
          <w:rFonts w:eastAsia="Times New Roman"/>
          <w:szCs w:val="18"/>
          <w:lang w:val="nl-NL" w:eastAsia="nl-NL"/>
        </w:rPr>
        <w:t>zij</w:t>
      </w:r>
      <w:r w:rsidRPr="0089341A" w:rsidR="00594267">
        <w:rPr>
          <w:rFonts w:eastAsia="Times New Roman"/>
          <w:szCs w:val="18"/>
          <w:lang w:val="nl-NL" w:eastAsia="nl-NL"/>
        </w:rPr>
        <w:t xml:space="preserve"> </w:t>
      </w:r>
      <w:r w:rsidRPr="0089341A">
        <w:rPr>
          <w:rFonts w:eastAsia="Times New Roman"/>
          <w:szCs w:val="18"/>
          <w:lang w:val="nl-NL" w:eastAsia="nl-NL"/>
        </w:rPr>
        <w:t>informatie over ontvangers van EU-fondsen</w:t>
      </w:r>
      <w:r>
        <w:rPr>
          <w:rFonts w:eastAsia="Times New Roman"/>
          <w:szCs w:val="18"/>
          <w:lang w:val="nl-NL" w:eastAsia="nl-NL"/>
        </w:rPr>
        <w:t xml:space="preserve"> deelt. Nederland </w:t>
      </w:r>
      <w:r w:rsidR="00594267">
        <w:rPr>
          <w:rFonts w:eastAsia="Times New Roman"/>
          <w:szCs w:val="18"/>
          <w:lang w:val="nl-NL" w:eastAsia="nl-NL"/>
        </w:rPr>
        <w:t xml:space="preserve">gaf aan te hechten aan </w:t>
      </w:r>
      <w:r>
        <w:rPr>
          <w:rFonts w:eastAsia="Times New Roman"/>
          <w:szCs w:val="18"/>
          <w:lang w:val="nl-NL" w:eastAsia="nl-NL"/>
        </w:rPr>
        <w:t>transparantie van deze subsidies</w:t>
      </w:r>
      <w:r w:rsidR="00594267">
        <w:rPr>
          <w:rFonts w:eastAsia="Times New Roman"/>
          <w:szCs w:val="18"/>
          <w:lang w:val="nl-NL" w:eastAsia="nl-NL"/>
        </w:rPr>
        <w:t xml:space="preserve">, en </w:t>
      </w:r>
      <w:r>
        <w:rPr>
          <w:rFonts w:eastAsia="Times New Roman"/>
          <w:szCs w:val="18"/>
          <w:lang w:val="nl-NL" w:eastAsia="nl-NL"/>
        </w:rPr>
        <w:t xml:space="preserve">vertrouwen </w:t>
      </w:r>
      <w:r w:rsidR="00594267">
        <w:rPr>
          <w:rFonts w:eastAsia="Times New Roman"/>
          <w:szCs w:val="18"/>
          <w:lang w:val="nl-NL" w:eastAsia="nl-NL"/>
        </w:rPr>
        <w:t xml:space="preserve">te hebben </w:t>
      </w:r>
      <w:r>
        <w:rPr>
          <w:rFonts w:eastAsia="Times New Roman"/>
          <w:szCs w:val="18"/>
          <w:lang w:val="nl-NL" w:eastAsia="nl-NL"/>
        </w:rPr>
        <w:t xml:space="preserve">in de Europese Commissie dat </w:t>
      </w:r>
      <w:r w:rsidR="00594267">
        <w:rPr>
          <w:rFonts w:eastAsia="Times New Roman"/>
          <w:szCs w:val="18"/>
          <w:lang w:val="nl-NL" w:eastAsia="nl-NL"/>
        </w:rPr>
        <w:t xml:space="preserve">zij </w:t>
      </w:r>
      <w:r>
        <w:rPr>
          <w:rFonts w:eastAsia="Times New Roman"/>
          <w:szCs w:val="18"/>
          <w:lang w:val="nl-NL" w:eastAsia="nl-NL"/>
        </w:rPr>
        <w:t xml:space="preserve">de geldende lobby- en transparantieregels naleeft. Nederland </w:t>
      </w:r>
      <w:r w:rsidR="00594267">
        <w:rPr>
          <w:rFonts w:eastAsia="Times New Roman"/>
          <w:szCs w:val="18"/>
          <w:lang w:val="nl-NL" w:eastAsia="nl-NL"/>
        </w:rPr>
        <w:t xml:space="preserve">gaf daarom aan </w:t>
      </w:r>
      <w:r>
        <w:rPr>
          <w:rFonts w:eastAsia="Times New Roman"/>
          <w:szCs w:val="18"/>
          <w:lang w:val="nl-NL" w:eastAsia="nl-NL"/>
        </w:rPr>
        <w:t>geen noodzaak tot extra con</w:t>
      </w:r>
      <w:r w:rsidR="000D3A26">
        <w:rPr>
          <w:rFonts w:eastAsia="Times New Roman"/>
          <w:szCs w:val="18"/>
          <w:lang w:val="nl-NL" w:eastAsia="nl-NL"/>
        </w:rPr>
        <w:t>trole van de Raad</w:t>
      </w:r>
      <w:r w:rsidR="00594267">
        <w:rPr>
          <w:rFonts w:eastAsia="Times New Roman"/>
          <w:szCs w:val="18"/>
          <w:lang w:val="nl-NL" w:eastAsia="nl-NL"/>
        </w:rPr>
        <w:t xml:space="preserve"> te zien, wat door enkele lidstaten werd gesteund</w:t>
      </w:r>
      <w:r w:rsidR="000D3A26">
        <w:rPr>
          <w:rFonts w:eastAsia="Times New Roman"/>
          <w:szCs w:val="18"/>
          <w:lang w:val="nl-NL" w:eastAsia="nl-NL"/>
        </w:rPr>
        <w:t>.</w:t>
      </w:r>
    </w:p>
    <w:p w:rsidR="00F8336F" w:rsidP="000D593E" w:rsidRDefault="00F8336F" w14:paraId="60815856" w14:textId="77777777">
      <w:pPr>
        <w:spacing w:after="0" w:line="276" w:lineRule="auto"/>
        <w:textAlignment w:val="baseline"/>
        <w:rPr>
          <w:rFonts w:eastAsia="Times New Roman"/>
          <w:szCs w:val="18"/>
          <w:lang w:val="nl-NL" w:eastAsia="nl-NL"/>
        </w:rPr>
      </w:pPr>
    </w:p>
    <w:p w:rsidRPr="0001734C" w:rsidR="00F8336F" w:rsidP="000D593E" w:rsidRDefault="00F8336F" w14:paraId="361C0E38" w14:textId="5FF09DAC">
      <w:pPr>
        <w:spacing w:after="0" w:line="276" w:lineRule="auto"/>
        <w:textAlignment w:val="baseline"/>
        <w:rPr>
          <w:rFonts w:eastAsia="Times New Roman"/>
          <w:b/>
          <w:szCs w:val="18"/>
          <w:lang w:val="nl-NL" w:eastAsia="nl-NL"/>
        </w:rPr>
      </w:pPr>
      <w:r w:rsidRPr="0001734C">
        <w:rPr>
          <w:rFonts w:eastAsia="Times New Roman"/>
          <w:b/>
          <w:szCs w:val="18"/>
          <w:lang w:val="nl-NL" w:eastAsia="nl-NL"/>
        </w:rPr>
        <w:t>AOB Opvolging informele Raad Algemene Zaken 17-18 februari 2025</w:t>
      </w:r>
    </w:p>
    <w:p w:rsidRPr="0089341A" w:rsidR="00F8336F" w:rsidP="000D593E" w:rsidRDefault="00ED4CB2" w14:paraId="0DA66B63" w14:textId="5D8274EF">
      <w:pPr>
        <w:spacing w:after="0" w:line="276" w:lineRule="auto"/>
        <w:textAlignment w:val="baseline"/>
        <w:rPr>
          <w:lang w:val="nl-NL" w:eastAsia="ja-JP"/>
        </w:rPr>
      </w:pPr>
      <w:r>
        <w:rPr>
          <w:lang w:val="nl-NL" w:eastAsia="ja-JP"/>
        </w:rPr>
        <w:t>Het Pools voorzitterschap gaf een korte samenvatting van de gevoerde discussies tijdens de informele Raad Algemene Zaken van 17-18 februari</w:t>
      </w:r>
      <w:r w:rsidR="00A63883">
        <w:rPr>
          <w:lang w:val="nl-NL" w:eastAsia="ja-JP"/>
        </w:rPr>
        <w:t xml:space="preserve"> jl.</w:t>
      </w:r>
      <w:r>
        <w:rPr>
          <w:rStyle w:val="FootnoteReference"/>
          <w:lang w:val="nl-NL" w:eastAsia="ja-JP"/>
        </w:rPr>
        <w:footnoteReference w:id="3"/>
      </w:r>
      <w:r>
        <w:rPr>
          <w:lang w:val="nl-NL" w:eastAsia="ja-JP"/>
        </w:rPr>
        <w:t xml:space="preserve"> Het voorzitterschap kondigde aan Raadsconclusies te willen aannemen over de rol van het maatschappelijk middenveld in het werken aan een weerbare democratie. </w:t>
      </w:r>
      <w:r w:rsidR="0085358C">
        <w:rPr>
          <w:lang w:val="nl-NL" w:eastAsia="ja-JP"/>
        </w:rPr>
        <w:t xml:space="preserve">Tevens sprak het voorzitterschap het voornemen uit om het onderwerp defensie-financiering te agenderen voor de Ecofinraad van 11 april. </w:t>
      </w:r>
    </w:p>
    <w:p w:rsidR="00893E56" w:rsidP="000D593E" w:rsidRDefault="00893E56" w14:paraId="28D69AB7" w14:textId="77777777">
      <w:pPr>
        <w:spacing w:after="0" w:line="276" w:lineRule="auto"/>
        <w:textAlignment w:val="baseline"/>
        <w:rPr>
          <w:rFonts w:eastAsia="Times New Roman"/>
          <w:szCs w:val="18"/>
          <w:lang w:val="nl-NL" w:eastAsia="nl-NL"/>
        </w:rPr>
      </w:pPr>
    </w:p>
    <w:p w:rsidR="0008734D" w:rsidP="000D593E" w:rsidRDefault="0008734D" w14:paraId="7EEC8F41" w14:textId="77777777">
      <w:pPr>
        <w:spacing w:line="276" w:lineRule="auto"/>
        <w:contextualSpacing/>
        <w:rPr>
          <w:b/>
          <w:szCs w:val="18"/>
          <w:lang w:val="nl-NL" w:eastAsia="ja-JP"/>
        </w:rPr>
      </w:pPr>
      <w:r>
        <w:rPr>
          <w:b/>
          <w:szCs w:val="18"/>
          <w:lang w:val="nl-NL" w:eastAsia="ja-JP"/>
        </w:rPr>
        <w:t xml:space="preserve">Lunch Toekomst van Europa </w:t>
      </w:r>
    </w:p>
    <w:p w:rsidR="0008734D" w:rsidP="000D593E" w:rsidRDefault="0008734D" w14:paraId="5440BBD5" w14:textId="31E0E613">
      <w:pPr>
        <w:spacing w:after="0" w:line="276" w:lineRule="auto"/>
        <w:rPr>
          <w:bCs/>
          <w:lang w:val="nl-NL" w:eastAsia="ja-JP"/>
        </w:rPr>
      </w:pPr>
      <w:r>
        <w:rPr>
          <w:bCs/>
          <w:lang w:val="nl-NL" w:eastAsia="ja-JP"/>
        </w:rPr>
        <w:t xml:space="preserve">Tijdens een informele lunch sprak de Raad over de </w:t>
      </w:r>
      <w:r w:rsidR="00A63883">
        <w:rPr>
          <w:bCs/>
          <w:lang w:val="nl-NL" w:eastAsia="ja-JP"/>
        </w:rPr>
        <w:t>t</w:t>
      </w:r>
      <w:r>
        <w:rPr>
          <w:bCs/>
          <w:lang w:val="nl-NL" w:eastAsia="ja-JP"/>
        </w:rPr>
        <w:t xml:space="preserve">oekomst van Europa in het licht van uitbreiding. Deze discussie wordt gevoerd langs vier pijlers zoals </w:t>
      </w:r>
      <w:r w:rsidRPr="00CE0287">
        <w:rPr>
          <w:lang w:val="nl-NL"/>
        </w:rPr>
        <w:t>door de ER in juni 2024 vastgesteld: waarden, beleid, begroting en bestuur</w:t>
      </w:r>
      <w:r>
        <w:rPr>
          <w:bCs/>
          <w:lang w:val="nl-NL" w:eastAsia="ja-JP"/>
        </w:rPr>
        <w:t>. De focus in deze bespreking lag bij de eerste pijler: fundamentele waarden, democratie en de rechtsstaat. Meerdere lidstaten onderschreven het belang van een goed functionerend</w:t>
      </w:r>
      <w:r w:rsidR="004F33EA">
        <w:rPr>
          <w:bCs/>
          <w:lang w:val="nl-NL" w:eastAsia="ja-JP"/>
        </w:rPr>
        <w:t>e</w:t>
      </w:r>
      <w:r>
        <w:rPr>
          <w:bCs/>
          <w:lang w:val="nl-NL" w:eastAsia="ja-JP"/>
        </w:rPr>
        <w:t xml:space="preserve"> rechtsstaat. Ook Nederland bracht in dat de waarden van de Unie belangrijk zijn, zeker </w:t>
      </w:r>
      <w:r w:rsidR="00603CDA">
        <w:rPr>
          <w:bCs/>
          <w:lang w:val="nl-NL" w:eastAsia="ja-JP"/>
        </w:rPr>
        <w:t>in de context van de huidige geopolitieke ontwikkelingen</w:t>
      </w:r>
      <w:r>
        <w:rPr>
          <w:bCs/>
          <w:lang w:val="nl-NL" w:eastAsia="ja-JP"/>
        </w:rPr>
        <w:t xml:space="preserve">. Nederland onderschreef dat bij uitbreiding geopolitieke argumenten een rol spelen, maar benadrukte ook dat de </w:t>
      </w:r>
      <w:r w:rsidR="00052705">
        <w:rPr>
          <w:bCs/>
          <w:lang w:val="nl-NL" w:eastAsia="ja-JP"/>
        </w:rPr>
        <w:t xml:space="preserve">criteria van </w:t>
      </w:r>
      <w:r>
        <w:rPr>
          <w:bCs/>
          <w:lang w:val="nl-NL" w:eastAsia="ja-JP"/>
        </w:rPr>
        <w:t xml:space="preserve">Kopenhagen leidend zijn in het toetredingstraject. Meerdere lidstaten steunden dit standpunt.    </w:t>
      </w:r>
    </w:p>
    <w:p w:rsidR="0008734D" w:rsidP="000D593E" w:rsidRDefault="0008734D" w14:paraId="10EBA40B" w14:textId="77777777">
      <w:pPr>
        <w:spacing w:after="0" w:line="276" w:lineRule="auto"/>
        <w:rPr>
          <w:bCs/>
          <w:lang w:val="nl-NL" w:eastAsia="ja-JP"/>
        </w:rPr>
      </w:pPr>
    </w:p>
    <w:p w:rsidRPr="00137ED7" w:rsidR="00893E56" w:rsidP="000D593E" w:rsidRDefault="00893E56" w14:paraId="5CF844A3" w14:textId="77777777">
      <w:pPr>
        <w:spacing w:after="0" w:line="276" w:lineRule="auto"/>
        <w:rPr>
          <w:b/>
          <w:lang w:val="nl-NL" w:eastAsia="ja-JP"/>
        </w:rPr>
      </w:pPr>
      <w:r w:rsidRPr="00137ED7">
        <w:rPr>
          <w:b/>
          <w:lang w:val="nl-NL" w:eastAsia="ja-JP"/>
        </w:rPr>
        <w:t xml:space="preserve">Hofzaak Hongaarse </w:t>
      </w:r>
      <w:r>
        <w:rPr>
          <w:b/>
          <w:lang w:val="nl-NL" w:eastAsia="ja-JP"/>
        </w:rPr>
        <w:t>s</w:t>
      </w:r>
      <w:r w:rsidRPr="00137ED7">
        <w:rPr>
          <w:b/>
          <w:lang w:val="nl-NL" w:eastAsia="ja-JP"/>
        </w:rPr>
        <w:t>oevereiniteitswet</w:t>
      </w:r>
    </w:p>
    <w:p w:rsidRPr="007B70AB" w:rsidR="007B70AB" w:rsidP="000D593E" w:rsidRDefault="00893E56" w14:paraId="5998D56E" w14:textId="104FB940">
      <w:pPr>
        <w:spacing w:line="276" w:lineRule="auto"/>
        <w:rPr>
          <w:lang w:val="nl-NL"/>
        </w:rPr>
      </w:pPr>
      <w:r w:rsidRPr="00137ED7">
        <w:rPr>
          <w:lang w:val="nl-NL"/>
        </w:rPr>
        <w:t xml:space="preserve">Het kabinet heeft ernstige zorgen over de effecten van de Hongaarse soevereiniteitswet op de rechtsstaat en heeft daarom besloten, samen met een </w:t>
      </w:r>
      <w:r>
        <w:rPr>
          <w:lang w:val="nl-NL"/>
        </w:rPr>
        <w:t xml:space="preserve">grote </w:t>
      </w:r>
      <w:r w:rsidRPr="00137ED7">
        <w:rPr>
          <w:lang w:val="nl-NL"/>
        </w:rPr>
        <w:t xml:space="preserve">groep gelijkgezinde lidstaten, deel te nemen aan de EU Hofzaak tegen Hongarije inzake deze wet. Nederland heeft op 21 februari jl. een verzoek tot interventie in zaak C-829/24 </w:t>
      </w:r>
      <w:r>
        <w:rPr>
          <w:lang w:val="nl-NL"/>
        </w:rPr>
        <w:t>(</w:t>
      </w:r>
      <w:r w:rsidRPr="00137ED7">
        <w:rPr>
          <w:lang w:val="nl-NL"/>
        </w:rPr>
        <w:t>Europese Commissie/Hongarije</w:t>
      </w:r>
      <w:r>
        <w:rPr>
          <w:lang w:val="nl-NL"/>
        </w:rPr>
        <w:t>)</w:t>
      </w:r>
      <w:r w:rsidRPr="00137ED7">
        <w:rPr>
          <w:lang w:val="nl-NL"/>
        </w:rPr>
        <w:t xml:space="preserve"> ter ondersteuning van de Commissie ingediend bij het EU Hof van Justitie. Het kabinet geeft daarmee uitvoering aan de motie van de leden Van Campen en Klaver</w:t>
      </w:r>
      <w:r>
        <w:rPr>
          <w:rStyle w:val="FootnoteReference"/>
          <w:lang w:val="nl-NL"/>
        </w:rPr>
        <w:footnoteReference w:id="4"/>
      </w:r>
      <w:r w:rsidRPr="00137ED7">
        <w:rPr>
          <w:lang w:val="nl-NL"/>
        </w:rPr>
        <w:t xml:space="preserve">, die het kabinet verzoekt zich aan te sluiten bij deze </w:t>
      </w:r>
      <w:r w:rsidR="00A63883">
        <w:rPr>
          <w:lang w:val="nl-NL"/>
        </w:rPr>
        <w:t>EU Hof</w:t>
      </w:r>
      <w:r w:rsidRPr="00137ED7">
        <w:rPr>
          <w:lang w:val="nl-NL"/>
        </w:rPr>
        <w:t>zaak.</w:t>
      </w:r>
      <w:r w:rsidR="007B70AB">
        <w:rPr>
          <w:lang w:val="nl-NL" w:eastAsia="ja-JP"/>
        </w:rPr>
        <w:tab/>
      </w:r>
    </w:p>
    <w:sectPr w:rsidRPr="007B70AB" w:rsidR="007B70A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81D4" w14:textId="77777777" w:rsidR="00D437E2" w:rsidRDefault="00D437E2" w:rsidP="00B9094B">
      <w:pPr>
        <w:spacing w:after="0"/>
      </w:pPr>
      <w:r>
        <w:separator/>
      </w:r>
    </w:p>
  </w:endnote>
  <w:endnote w:type="continuationSeparator" w:id="0">
    <w:p w14:paraId="2633E331" w14:textId="77777777" w:rsidR="00D437E2" w:rsidRDefault="00D437E2" w:rsidP="00B9094B">
      <w:pPr>
        <w:spacing w:after="0"/>
      </w:pPr>
      <w:r>
        <w:continuationSeparator/>
      </w:r>
    </w:p>
  </w:endnote>
  <w:endnote w:type="continuationNotice" w:id="1">
    <w:p w14:paraId="16AE9FF3" w14:textId="77777777" w:rsidR="00D437E2" w:rsidRDefault="00D437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4ECFA203" w14:textId="5301D8B5" w:rsidR="001F7F6F" w:rsidRDefault="001F7F6F" w:rsidP="001F7F6F">
        <w:pPr>
          <w:pStyle w:val="Footer"/>
          <w:jc w:val="center"/>
        </w:pPr>
        <w:r>
          <w:rPr>
            <w:lang w:val="nl-NL"/>
          </w:rPr>
          <w:t xml:space="preserve">Pagina </w:t>
        </w:r>
        <w:r>
          <w:rPr>
            <w:sz w:val="24"/>
            <w:szCs w:val="24"/>
          </w:rPr>
          <w:fldChar w:fldCharType="begin"/>
        </w:r>
        <w: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  <w:r>
          <w:rPr>
            <w:lang w:val="nl-NL"/>
          </w:rPr>
          <w:t xml:space="preserve"> van </w:t>
        </w:r>
        <w:r>
          <w:rPr>
            <w:sz w:val="24"/>
            <w:szCs w:val="24"/>
          </w:rPr>
          <w:fldChar w:fldCharType="begin"/>
        </w:r>
        <w:r>
          <w:instrText>NUMPAGES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E978" w14:textId="77777777" w:rsidR="00D437E2" w:rsidRDefault="00D437E2" w:rsidP="00B9094B">
      <w:pPr>
        <w:spacing w:after="0"/>
      </w:pPr>
      <w:r>
        <w:separator/>
      </w:r>
    </w:p>
  </w:footnote>
  <w:footnote w:type="continuationSeparator" w:id="0">
    <w:p w14:paraId="6838DEE2" w14:textId="77777777" w:rsidR="00D437E2" w:rsidRDefault="00D437E2" w:rsidP="00B9094B">
      <w:pPr>
        <w:spacing w:after="0"/>
      </w:pPr>
      <w:r>
        <w:continuationSeparator/>
      </w:r>
    </w:p>
  </w:footnote>
  <w:footnote w:type="continuationNotice" w:id="1">
    <w:p w14:paraId="5D5872CA" w14:textId="77777777" w:rsidR="00D437E2" w:rsidRDefault="00D437E2">
      <w:pPr>
        <w:spacing w:after="0"/>
      </w:pPr>
    </w:p>
  </w:footnote>
  <w:footnote w:id="2">
    <w:p w14:paraId="547CCCFC" w14:textId="03928C50" w:rsidR="0097256F" w:rsidRPr="00CB145B" w:rsidRDefault="0097256F">
      <w:pPr>
        <w:pStyle w:val="FootnoteText"/>
        <w:rPr>
          <w:sz w:val="16"/>
          <w:szCs w:val="16"/>
        </w:rPr>
      </w:pPr>
      <w:r w:rsidRPr="00CB145B">
        <w:rPr>
          <w:rStyle w:val="FootnoteReference"/>
          <w:sz w:val="16"/>
          <w:szCs w:val="16"/>
        </w:rPr>
        <w:footnoteRef/>
      </w:r>
      <w:r w:rsidRPr="00CB145B">
        <w:rPr>
          <w:sz w:val="16"/>
          <w:szCs w:val="16"/>
        </w:rPr>
        <w:t xml:space="preserve"> U</w:t>
      </w:r>
      <w:r w:rsidR="00615F6D" w:rsidRPr="00CB145B">
        <w:rPr>
          <w:sz w:val="16"/>
          <w:szCs w:val="16"/>
        </w:rPr>
        <w:t>w Kamer</w:t>
      </w:r>
      <w:r w:rsidRPr="00CB145B">
        <w:rPr>
          <w:sz w:val="16"/>
          <w:szCs w:val="16"/>
        </w:rPr>
        <w:t xml:space="preserve"> </w:t>
      </w:r>
      <w:r w:rsidR="00615F6D" w:rsidRPr="00CB145B">
        <w:rPr>
          <w:sz w:val="16"/>
          <w:szCs w:val="16"/>
        </w:rPr>
        <w:t>kan</w:t>
      </w:r>
      <w:r w:rsidRPr="00CB145B">
        <w:rPr>
          <w:sz w:val="16"/>
          <w:szCs w:val="16"/>
        </w:rPr>
        <w:t xml:space="preserve"> de</w:t>
      </w:r>
      <w:r w:rsidR="00615F6D" w:rsidRPr="00CB145B">
        <w:rPr>
          <w:sz w:val="16"/>
          <w:szCs w:val="16"/>
        </w:rPr>
        <w:t xml:space="preserve"> opname van deze</w:t>
      </w:r>
      <w:r w:rsidRPr="00CB145B">
        <w:rPr>
          <w:sz w:val="16"/>
          <w:szCs w:val="16"/>
        </w:rPr>
        <w:t xml:space="preserve"> openbare sessie terugzien op de website van de Raad van de Europese Unie: https://video.consilium.europa.eu/event/en/27827</w:t>
      </w:r>
    </w:p>
  </w:footnote>
  <w:footnote w:id="3">
    <w:p w14:paraId="20B34E22" w14:textId="6559BF9F" w:rsidR="00ED4CB2" w:rsidRPr="00CB145B" w:rsidRDefault="00ED4CB2">
      <w:pPr>
        <w:pStyle w:val="FootnoteText"/>
        <w:rPr>
          <w:sz w:val="16"/>
          <w:szCs w:val="16"/>
        </w:rPr>
      </w:pPr>
      <w:r w:rsidRPr="00CB145B">
        <w:rPr>
          <w:rStyle w:val="FootnoteReference"/>
          <w:sz w:val="16"/>
          <w:szCs w:val="16"/>
        </w:rPr>
        <w:footnoteRef/>
      </w:r>
      <w:r w:rsidRPr="00CB145B">
        <w:rPr>
          <w:sz w:val="16"/>
          <w:szCs w:val="16"/>
        </w:rPr>
        <w:t xml:space="preserve"> </w:t>
      </w:r>
      <w:r w:rsidR="00CB145B" w:rsidRPr="00CB145B">
        <w:rPr>
          <w:sz w:val="16"/>
          <w:szCs w:val="16"/>
        </w:rPr>
        <w:t>Kamerstuk</w:t>
      </w:r>
      <w:r w:rsidRPr="00CB145B">
        <w:rPr>
          <w:sz w:val="16"/>
          <w:szCs w:val="16"/>
        </w:rPr>
        <w:t xml:space="preserve"> 21 501-02, </w:t>
      </w:r>
      <w:r w:rsidR="00CB145B" w:rsidRPr="00CB145B">
        <w:rPr>
          <w:sz w:val="16"/>
          <w:szCs w:val="16"/>
        </w:rPr>
        <w:t>n</w:t>
      </w:r>
      <w:r w:rsidRPr="00CB145B">
        <w:rPr>
          <w:sz w:val="16"/>
          <w:szCs w:val="16"/>
        </w:rPr>
        <w:t>r. 3060</w:t>
      </w:r>
    </w:p>
  </w:footnote>
  <w:footnote w:id="4">
    <w:p w14:paraId="07AF1DF5" w14:textId="17E8719A" w:rsidR="00893E56" w:rsidRPr="00A56F7F" w:rsidRDefault="00893E56" w:rsidP="00893E56">
      <w:pPr>
        <w:pStyle w:val="FootnoteText"/>
      </w:pPr>
      <w:r w:rsidRPr="00CB145B">
        <w:rPr>
          <w:rStyle w:val="FootnoteReference"/>
          <w:sz w:val="16"/>
          <w:szCs w:val="16"/>
        </w:rPr>
        <w:footnoteRef/>
      </w:r>
      <w:r w:rsidR="00CB145B" w:rsidRPr="00CB145B">
        <w:rPr>
          <w:sz w:val="16"/>
          <w:szCs w:val="16"/>
        </w:rPr>
        <w:t xml:space="preserve"> Kamerstuk</w:t>
      </w:r>
      <w:r w:rsidRPr="00CB145B">
        <w:rPr>
          <w:sz w:val="16"/>
          <w:szCs w:val="16"/>
        </w:rPr>
        <w:t xml:space="preserve"> 21 501-02, </w:t>
      </w:r>
      <w:r w:rsidR="00CB145B" w:rsidRPr="00CB145B">
        <w:rPr>
          <w:sz w:val="16"/>
          <w:szCs w:val="16"/>
        </w:rPr>
        <w:t>n</w:t>
      </w:r>
      <w:r w:rsidRPr="00CB145B">
        <w:rPr>
          <w:sz w:val="16"/>
          <w:szCs w:val="16"/>
        </w:rPr>
        <w:t>r. 3045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85E7E"/>
    <w:multiLevelType w:val="hybridMultilevel"/>
    <w:tmpl w:val="7D1407F8"/>
    <w:lvl w:ilvl="0" w:tplc="D9B47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0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C07"/>
    <w:rsid w:val="000116A0"/>
    <w:rsid w:val="000172E1"/>
    <w:rsid w:val="0001734C"/>
    <w:rsid w:val="000268FB"/>
    <w:rsid w:val="000330FE"/>
    <w:rsid w:val="00044FBB"/>
    <w:rsid w:val="00052705"/>
    <w:rsid w:val="00055285"/>
    <w:rsid w:val="00063F39"/>
    <w:rsid w:val="0006628C"/>
    <w:rsid w:val="000809EA"/>
    <w:rsid w:val="00085478"/>
    <w:rsid w:val="0008734D"/>
    <w:rsid w:val="0009579F"/>
    <w:rsid w:val="00095822"/>
    <w:rsid w:val="000C0E7E"/>
    <w:rsid w:val="000D3A26"/>
    <w:rsid w:val="000D4CF4"/>
    <w:rsid w:val="000D593E"/>
    <w:rsid w:val="000F2E1C"/>
    <w:rsid w:val="000F3ED7"/>
    <w:rsid w:val="000F7CC8"/>
    <w:rsid w:val="001031EC"/>
    <w:rsid w:val="00103530"/>
    <w:rsid w:val="00107979"/>
    <w:rsid w:val="0011582D"/>
    <w:rsid w:val="00120C29"/>
    <w:rsid w:val="00125F9A"/>
    <w:rsid w:val="00132453"/>
    <w:rsid w:val="0013668E"/>
    <w:rsid w:val="00137ED7"/>
    <w:rsid w:val="00143CA2"/>
    <w:rsid w:val="00156285"/>
    <w:rsid w:val="00157A66"/>
    <w:rsid w:val="001628A7"/>
    <w:rsid w:val="00172C56"/>
    <w:rsid w:val="0017642F"/>
    <w:rsid w:val="001849C2"/>
    <w:rsid w:val="0019108B"/>
    <w:rsid w:val="00191FFA"/>
    <w:rsid w:val="00195BB0"/>
    <w:rsid w:val="001D20B8"/>
    <w:rsid w:val="001E11A6"/>
    <w:rsid w:val="001E2E87"/>
    <w:rsid w:val="001E5942"/>
    <w:rsid w:val="001F5767"/>
    <w:rsid w:val="001F7689"/>
    <w:rsid w:val="001F7F6F"/>
    <w:rsid w:val="00203A2A"/>
    <w:rsid w:val="00204706"/>
    <w:rsid w:val="00231A3A"/>
    <w:rsid w:val="00247336"/>
    <w:rsid w:val="002535A7"/>
    <w:rsid w:val="00262B29"/>
    <w:rsid w:val="002652AF"/>
    <w:rsid w:val="00283179"/>
    <w:rsid w:val="002D071A"/>
    <w:rsid w:val="002F1BA5"/>
    <w:rsid w:val="003052DA"/>
    <w:rsid w:val="00305929"/>
    <w:rsid w:val="00307CB4"/>
    <w:rsid w:val="00311A11"/>
    <w:rsid w:val="00327A30"/>
    <w:rsid w:val="00327C14"/>
    <w:rsid w:val="00331172"/>
    <w:rsid w:val="003319F7"/>
    <w:rsid w:val="00335951"/>
    <w:rsid w:val="00343691"/>
    <w:rsid w:val="00355D6F"/>
    <w:rsid w:val="00365735"/>
    <w:rsid w:val="00370610"/>
    <w:rsid w:val="00376169"/>
    <w:rsid w:val="00395B38"/>
    <w:rsid w:val="00396FBA"/>
    <w:rsid w:val="003A5150"/>
    <w:rsid w:val="003A7BF8"/>
    <w:rsid w:val="003B0F87"/>
    <w:rsid w:val="003C4159"/>
    <w:rsid w:val="003C5B3F"/>
    <w:rsid w:val="003D673B"/>
    <w:rsid w:val="003E608E"/>
    <w:rsid w:val="003F2087"/>
    <w:rsid w:val="003F37CC"/>
    <w:rsid w:val="00420C4C"/>
    <w:rsid w:val="0042698D"/>
    <w:rsid w:val="00431C2B"/>
    <w:rsid w:val="0043560D"/>
    <w:rsid w:val="00461926"/>
    <w:rsid w:val="004619FD"/>
    <w:rsid w:val="004640AD"/>
    <w:rsid w:val="00464627"/>
    <w:rsid w:val="00467598"/>
    <w:rsid w:val="00470AD3"/>
    <w:rsid w:val="0047678D"/>
    <w:rsid w:val="004A1874"/>
    <w:rsid w:val="004A1E99"/>
    <w:rsid w:val="004A37CA"/>
    <w:rsid w:val="004A4503"/>
    <w:rsid w:val="004C1C7C"/>
    <w:rsid w:val="004D1915"/>
    <w:rsid w:val="004E0038"/>
    <w:rsid w:val="004F19A8"/>
    <w:rsid w:val="004F1C07"/>
    <w:rsid w:val="004F33EA"/>
    <w:rsid w:val="0051235D"/>
    <w:rsid w:val="005348F5"/>
    <w:rsid w:val="00552A5F"/>
    <w:rsid w:val="00594267"/>
    <w:rsid w:val="00594F5B"/>
    <w:rsid w:val="0059605D"/>
    <w:rsid w:val="00596AC3"/>
    <w:rsid w:val="00597AEF"/>
    <w:rsid w:val="005A03D0"/>
    <w:rsid w:val="005A5BC2"/>
    <w:rsid w:val="005B5D53"/>
    <w:rsid w:val="005C0B77"/>
    <w:rsid w:val="005C12A6"/>
    <w:rsid w:val="00603CDA"/>
    <w:rsid w:val="0060715B"/>
    <w:rsid w:val="0061083D"/>
    <w:rsid w:val="0061104A"/>
    <w:rsid w:val="00615F6D"/>
    <w:rsid w:val="00647548"/>
    <w:rsid w:val="00650888"/>
    <w:rsid w:val="00677591"/>
    <w:rsid w:val="00680F92"/>
    <w:rsid w:val="006819CE"/>
    <w:rsid w:val="006825D0"/>
    <w:rsid w:val="00684CD0"/>
    <w:rsid w:val="00697312"/>
    <w:rsid w:val="006A0319"/>
    <w:rsid w:val="006A200F"/>
    <w:rsid w:val="006B6AC7"/>
    <w:rsid w:val="006E1E4E"/>
    <w:rsid w:val="006E7B45"/>
    <w:rsid w:val="006F19C1"/>
    <w:rsid w:val="00725A1F"/>
    <w:rsid w:val="007322D1"/>
    <w:rsid w:val="00750D25"/>
    <w:rsid w:val="0076620A"/>
    <w:rsid w:val="00770837"/>
    <w:rsid w:val="0077621E"/>
    <w:rsid w:val="007813AE"/>
    <w:rsid w:val="00782169"/>
    <w:rsid w:val="00792B7B"/>
    <w:rsid w:val="007A3FAD"/>
    <w:rsid w:val="007A4FC5"/>
    <w:rsid w:val="007A7D03"/>
    <w:rsid w:val="007B70AB"/>
    <w:rsid w:val="007C1583"/>
    <w:rsid w:val="007D7CAE"/>
    <w:rsid w:val="007F2B9B"/>
    <w:rsid w:val="00803710"/>
    <w:rsid w:val="00826EB2"/>
    <w:rsid w:val="008270DF"/>
    <w:rsid w:val="00836CA3"/>
    <w:rsid w:val="0084446D"/>
    <w:rsid w:val="00845E70"/>
    <w:rsid w:val="0085358C"/>
    <w:rsid w:val="00853DD7"/>
    <w:rsid w:val="00864CB9"/>
    <w:rsid w:val="008667C2"/>
    <w:rsid w:val="00872A5C"/>
    <w:rsid w:val="00877B4A"/>
    <w:rsid w:val="00883626"/>
    <w:rsid w:val="0089341A"/>
    <w:rsid w:val="00893E56"/>
    <w:rsid w:val="00896F30"/>
    <w:rsid w:val="0089729D"/>
    <w:rsid w:val="008B53C0"/>
    <w:rsid w:val="008D100A"/>
    <w:rsid w:val="008E1BC8"/>
    <w:rsid w:val="008E4D15"/>
    <w:rsid w:val="008F034F"/>
    <w:rsid w:val="008F14B2"/>
    <w:rsid w:val="00904F08"/>
    <w:rsid w:val="00911954"/>
    <w:rsid w:val="00911AA4"/>
    <w:rsid w:val="0092310D"/>
    <w:rsid w:val="00936C36"/>
    <w:rsid w:val="0095702F"/>
    <w:rsid w:val="0097256F"/>
    <w:rsid w:val="009A27A9"/>
    <w:rsid w:val="009A2C74"/>
    <w:rsid w:val="009A361D"/>
    <w:rsid w:val="009B1567"/>
    <w:rsid w:val="009B4DDE"/>
    <w:rsid w:val="009B7E16"/>
    <w:rsid w:val="009C0970"/>
    <w:rsid w:val="009C6DEF"/>
    <w:rsid w:val="009D455F"/>
    <w:rsid w:val="009F3728"/>
    <w:rsid w:val="009F5E11"/>
    <w:rsid w:val="00A140BC"/>
    <w:rsid w:val="00A31585"/>
    <w:rsid w:val="00A56F7F"/>
    <w:rsid w:val="00A63883"/>
    <w:rsid w:val="00A81C4F"/>
    <w:rsid w:val="00AB56F8"/>
    <w:rsid w:val="00AC6CFB"/>
    <w:rsid w:val="00B02607"/>
    <w:rsid w:val="00B270E3"/>
    <w:rsid w:val="00B346D8"/>
    <w:rsid w:val="00B35038"/>
    <w:rsid w:val="00B40155"/>
    <w:rsid w:val="00B4596D"/>
    <w:rsid w:val="00B53599"/>
    <w:rsid w:val="00B61BBE"/>
    <w:rsid w:val="00B622A0"/>
    <w:rsid w:val="00B651FB"/>
    <w:rsid w:val="00B805A3"/>
    <w:rsid w:val="00B9094B"/>
    <w:rsid w:val="00BA248C"/>
    <w:rsid w:val="00BB2190"/>
    <w:rsid w:val="00BC2BBA"/>
    <w:rsid w:val="00BD2FE0"/>
    <w:rsid w:val="00C17FB2"/>
    <w:rsid w:val="00C30D2B"/>
    <w:rsid w:val="00C62C7C"/>
    <w:rsid w:val="00C65302"/>
    <w:rsid w:val="00C660E9"/>
    <w:rsid w:val="00C76B03"/>
    <w:rsid w:val="00C912E2"/>
    <w:rsid w:val="00C9391B"/>
    <w:rsid w:val="00CA0AA9"/>
    <w:rsid w:val="00CA2E01"/>
    <w:rsid w:val="00CB145B"/>
    <w:rsid w:val="00CB5C2F"/>
    <w:rsid w:val="00CE0287"/>
    <w:rsid w:val="00CE18B0"/>
    <w:rsid w:val="00CE4478"/>
    <w:rsid w:val="00CE78D4"/>
    <w:rsid w:val="00CF0C1C"/>
    <w:rsid w:val="00CF2BBA"/>
    <w:rsid w:val="00CF529B"/>
    <w:rsid w:val="00D309B7"/>
    <w:rsid w:val="00D437E2"/>
    <w:rsid w:val="00D4533E"/>
    <w:rsid w:val="00D575F9"/>
    <w:rsid w:val="00DA41F4"/>
    <w:rsid w:val="00DC3F66"/>
    <w:rsid w:val="00DC4495"/>
    <w:rsid w:val="00DD3726"/>
    <w:rsid w:val="00DD4D72"/>
    <w:rsid w:val="00DD7EFF"/>
    <w:rsid w:val="00DE468A"/>
    <w:rsid w:val="00DF26C5"/>
    <w:rsid w:val="00DF736D"/>
    <w:rsid w:val="00E020A3"/>
    <w:rsid w:val="00E03C77"/>
    <w:rsid w:val="00E04EC2"/>
    <w:rsid w:val="00E06E9B"/>
    <w:rsid w:val="00E079E7"/>
    <w:rsid w:val="00E1545D"/>
    <w:rsid w:val="00E21B1B"/>
    <w:rsid w:val="00E3030C"/>
    <w:rsid w:val="00E45E52"/>
    <w:rsid w:val="00E466EB"/>
    <w:rsid w:val="00E52A5C"/>
    <w:rsid w:val="00E5792D"/>
    <w:rsid w:val="00E60E33"/>
    <w:rsid w:val="00E65C79"/>
    <w:rsid w:val="00E72AD6"/>
    <w:rsid w:val="00E764B7"/>
    <w:rsid w:val="00E7675A"/>
    <w:rsid w:val="00E802C9"/>
    <w:rsid w:val="00E863B3"/>
    <w:rsid w:val="00E935CE"/>
    <w:rsid w:val="00E93E7B"/>
    <w:rsid w:val="00EA0D77"/>
    <w:rsid w:val="00EA34B3"/>
    <w:rsid w:val="00EA6252"/>
    <w:rsid w:val="00EB5918"/>
    <w:rsid w:val="00EB6F28"/>
    <w:rsid w:val="00EC2F48"/>
    <w:rsid w:val="00EC50A3"/>
    <w:rsid w:val="00ED4CB2"/>
    <w:rsid w:val="00ED6AEB"/>
    <w:rsid w:val="00EE0205"/>
    <w:rsid w:val="00EF620E"/>
    <w:rsid w:val="00EF76F5"/>
    <w:rsid w:val="00F15CB7"/>
    <w:rsid w:val="00F22228"/>
    <w:rsid w:val="00F270BA"/>
    <w:rsid w:val="00F30FA5"/>
    <w:rsid w:val="00F343EA"/>
    <w:rsid w:val="00F8336F"/>
    <w:rsid w:val="00F95DC1"/>
    <w:rsid w:val="00FB4028"/>
    <w:rsid w:val="00FC35F8"/>
    <w:rsid w:val="00FF7062"/>
    <w:rsid w:val="18FA1AD9"/>
    <w:rsid w:val="7E3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D031"/>
  <w15:docId w15:val="{091DFEFD-C588-4230-A238-AD5E8DD9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EB2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B45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9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9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96D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6D"/>
    <w:rPr>
      <w:rFonts w:ascii="Segoe UI" w:hAnsi="Segoe UI" w:cs="Segoe UI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94B"/>
    <w:pPr>
      <w:spacing w:after="0"/>
    </w:pPr>
    <w:rPr>
      <w:rFonts w:eastAsia="Times New Roman" w:cs="Times New Roman"/>
      <w:sz w:val="20"/>
      <w:szCs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94B"/>
    <w:rPr>
      <w:rFonts w:eastAsia="Times New Roman" w:cs="Times New Roman"/>
      <w:sz w:val="20"/>
      <w:szCs w:val="20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B9094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909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41F4"/>
  </w:style>
  <w:style w:type="paragraph" w:styleId="Footer">
    <w:name w:val="footer"/>
    <w:basedOn w:val="Normal"/>
    <w:link w:val="FooterChar"/>
    <w:uiPriority w:val="99"/>
    <w:unhideWhenUsed/>
    <w:rsid w:val="00DA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41F4"/>
  </w:style>
  <w:style w:type="character" w:styleId="FollowedHyperlink">
    <w:name w:val="FollowedHyperlink"/>
    <w:basedOn w:val="DefaultParagraphFont"/>
    <w:uiPriority w:val="99"/>
    <w:semiHidden/>
    <w:unhideWhenUsed/>
    <w:rsid w:val="00DA41F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70E3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nl-NL" w:eastAsia="nl-NL"/>
    </w:rPr>
  </w:style>
  <w:style w:type="paragraph" w:styleId="Revision">
    <w:name w:val="Revision"/>
    <w:hidden/>
    <w:uiPriority w:val="99"/>
    <w:semiHidden/>
    <w:rsid w:val="00E06E9B"/>
    <w:pPr>
      <w:spacing w:after="0"/>
    </w:pPr>
  </w:style>
  <w:style w:type="paragraph" w:styleId="ListParagraph">
    <w:name w:val="List Paragraph"/>
    <w:basedOn w:val="Normal"/>
    <w:uiPriority w:val="34"/>
    <w:qFormat/>
    <w:rsid w:val="00CE0287"/>
    <w:pPr>
      <w:spacing w:after="0"/>
      <w:ind w:left="720"/>
    </w:pPr>
    <w:rPr>
      <w:rFonts w:ascii="Calibri" w:eastAsiaTheme="minorHAnsi" w:hAnsi="Calibri" w:cs="Calibri"/>
      <w:sz w:val="22"/>
      <w:lang w:val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974</ap:Words>
  <ap:Characters>5361</ap:Characters>
  <ap:DocSecurity>0</ap:DocSecurity>
  <ap:Lines>44</ap:Lines>
  <ap:Paragraphs>12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2025-02-28T13:58:00.0000000Z</dcterms:created>
  <dcterms:modified xsi:type="dcterms:W3CDTF">2025-02-28T13:58:00.0000000Z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Land0">
    <vt:lpwstr/>
  </property>
  <property fmtid="{D5CDD505-2E9C-101B-9397-08002B2CF9AE}" pid="4" name="Forum">
    <vt:lpwstr/>
  </property>
  <property fmtid="{D5CDD505-2E9C-101B-9397-08002B2CF9AE}" pid="5" name="_dlc_DocIdItemGuid">
    <vt:lpwstr>0b0321ac-5c28-44b9-a6c9-59c0ec127d7e</vt:lpwstr>
  </property>
  <property fmtid="{D5CDD505-2E9C-101B-9397-08002B2CF9AE}" pid="6" name="_docset_NoMedatataSyncRequired">
    <vt:lpwstr>False</vt:lpwstr>
  </property>
  <property fmtid="{D5CDD505-2E9C-101B-9397-08002B2CF9AE}" pid="7" name="BZ_Country">
    <vt:lpwstr>9;#The Netherlands|7f69a7bb-478c-499d-a6cf-5869916dfee4</vt:lpwstr>
  </property>
  <property fmtid="{D5CDD505-2E9C-101B-9397-08002B2CF9AE}" pid="8" name="BZ_Classification">
    <vt:lpwstr>14;#UNCLASSIFIED|d92c6340-bc14-4cb2-a9a6-6deda93c493b</vt:lpwstr>
  </property>
  <property fmtid="{D5CDD505-2E9C-101B-9397-08002B2CF9AE}" pid="9" name="BZ_Forum">
    <vt:lpwstr>8;#EU|4d8f9873-61b3-4ee5-b6f7-0bb00c6df5e8</vt:lpwstr>
  </property>
  <property fmtid="{D5CDD505-2E9C-101B-9397-08002B2CF9AE}" pid="10" name="BZ_Theme">
    <vt:lpwstr>11;#Organization|d3f777fe-abca-43dd-b11c-a7496ad32ea5;#7;#Visits (logistic)|53e8069b-a40e-4a89-b4f3-9b7112716272</vt:lpwstr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DocumentSetDescription">
    <vt:lpwstr/>
  </property>
  <property fmtid="{D5CDD505-2E9C-101B-9397-08002B2CF9AE}" pid="14" name="BZCountryState">
    <vt:lpwstr>3;#Not applicable|ec01d90b-9d0f-4785-8785-e1ea615196bf</vt:lpwstr>
  </property>
  <property fmtid="{D5CDD505-2E9C-101B-9397-08002B2CF9AE}" pid="15" name="BZMarking">
    <vt:lpwstr>5;#NO MARKING|0a4eb9ae-69eb-4d9e-b573-43ab99ef8592</vt:lpwstr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URL">
    <vt:lpwstr/>
  </property>
  <property fmtid="{D5CDD505-2E9C-101B-9397-08002B2CF9AE}" pid="18" name="nf4434b3fae540fe847866e45672fb3a">
    <vt:lpwstr>Organization|d3f777fe-abca-43dd-b11c-a7496ad32ea5;Visits (logistic)|53e8069b-a40e-4a89-b4f3-9b7112716272</vt:lpwstr>
  </property>
  <property fmtid="{D5CDD505-2E9C-101B-9397-08002B2CF9AE}" pid="19" name="a45510494d1a450e9cee6905c7ad8168">
    <vt:lpwstr>The Netherlands|7f69a7bb-478c-499d-a6cf-5869916dfee4</vt:lpwstr>
  </property>
  <property fmtid="{D5CDD505-2E9C-101B-9397-08002B2CF9AE}" pid="20" name="ge4bd621e46a403e97baf402a410deb5">
    <vt:lpwstr>EU|4d8f9873-61b3-4ee5-b6f7-0bb00c6df5e8</vt:lpwstr>
  </property>
  <property fmtid="{D5CDD505-2E9C-101B-9397-08002B2CF9AE}" pid="21" name="gc2efd3bfea04f7f8169be07009f5536">
    <vt:lpwstr/>
  </property>
  <property fmtid="{D5CDD505-2E9C-101B-9397-08002B2CF9AE}" pid="22" name="BZDossierPublishingHistory">
    <vt:lpwstr/>
  </property>
  <property fmtid="{D5CDD505-2E9C-101B-9397-08002B2CF9AE}" pid="23" name="BZDossierApprovalHistory">
    <vt:lpwstr/>
  </property>
  <property fmtid="{D5CDD505-2E9C-101B-9397-08002B2CF9AE}" pid="24" name="BZDossierContributors">
    <vt:lpwstr/>
  </property>
  <property fmtid="{D5CDD505-2E9C-101B-9397-08002B2CF9AE}" pid="25" name="BZDossierProcessLocation">
    <vt:lpwstr/>
  </property>
  <property fmtid="{D5CDD505-2E9C-101B-9397-08002B2CF9AE}" pid="26" name="BZDossierPublishingWOOCategory">
    <vt:lpwstr/>
  </property>
  <property fmtid="{D5CDD505-2E9C-101B-9397-08002B2CF9AE}" pid="27" name="i42ef48d5fa942a0ad0d60e44f201751">
    <vt:lpwstr/>
  </property>
  <property fmtid="{D5CDD505-2E9C-101B-9397-08002B2CF9AE}" pid="28" name="f2fb2a8e39404f1ab554e4e4a49d2918">
    <vt:lpwstr/>
  </property>
  <property fmtid="{D5CDD505-2E9C-101B-9397-08002B2CF9AE}" pid="29" name="BZDossierDescription">
    <vt:lpwstr/>
  </property>
  <property fmtid="{D5CDD505-2E9C-101B-9397-08002B2CF9AE}" pid="30" name="BZDossierReaders">
    <vt:lpwstr/>
  </property>
  <property fmtid="{D5CDD505-2E9C-101B-9397-08002B2CF9AE}" pid="31" name="p29721a54a5c4bbe9786e930fc91e270">
    <vt:lpwstr/>
  </property>
  <property fmtid="{D5CDD505-2E9C-101B-9397-08002B2CF9AE}" pid="32" name="BZDossierTranslationHistory">
    <vt:lpwstr/>
  </property>
  <property fmtid="{D5CDD505-2E9C-101B-9397-08002B2CF9AE}" pid="33" name="BZDossierReference">
    <vt:lpwstr/>
  </property>
  <property fmtid="{D5CDD505-2E9C-101B-9397-08002B2CF9AE}" pid="34" name="BZDossierAuditLog">
    <vt:lpwstr/>
  </property>
  <property fmtid="{D5CDD505-2E9C-101B-9397-08002B2CF9AE}" pid="35" name="BZDossierTitle">
    <vt:lpwstr/>
  </property>
  <property fmtid="{D5CDD505-2E9C-101B-9397-08002B2CF9AE}" pid="36" name="ed9282a3f18446ec8c17c7829edf82dd">
    <vt:lpwstr/>
  </property>
  <property fmtid="{D5CDD505-2E9C-101B-9397-08002B2CF9AE}" pid="37" name="e256f556a7b748329ab47889947c7d40">
    <vt:lpwstr/>
  </property>
  <property fmtid="{D5CDD505-2E9C-101B-9397-08002B2CF9AE}" pid="38" name="BZDossierProcessType">
    <vt:lpwstr/>
  </property>
  <property fmtid="{D5CDD505-2E9C-101B-9397-08002B2CF9AE}" pid="39" name="BZDossierSendingHistory">
    <vt:lpwstr/>
  </property>
  <property fmtid="{D5CDD505-2E9C-101B-9397-08002B2CF9AE}" pid="40" name="BZDossierBudgetManager">
    <vt:lpwstr/>
  </property>
  <property fmtid="{D5CDD505-2E9C-101B-9397-08002B2CF9AE}" pid="41" name="BZDossierAlignmentHistory">
    <vt:lpwstr/>
  </property>
  <property fmtid="{D5CDD505-2E9C-101B-9397-08002B2CF9AE}" pid="42" name="BZDossierSendTo">
    <vt:lpwstr/>
  </property>
  <property fmtid="{D5CDD505-2E9C-101B-9397-08002B2CF9AE}" pid="43" name="BZDossierRedacting">
    <vt:lpwstr/>
  </property>
  <property fmtid="{D5CDD505-2E9C-101B-9397-08002B2CF9AE}" pid="44" name="BZDossierRedactingHistory">
    <vt:lpwstr/>
  </property>
  <property fmtid="{D5CDD505-2E9C-101B-9397-08002B2CF9AE}" pid="45" name="BZDossierApprovalPolitical">
    <vt:lpwstr/>
  </property>
  <property fmtid="{D5CDD505-2E9C-101B-9397-08002B2CF9AE}" pid="46" name="BZDossierPrincipalsInvolved">
    <vt:lpwstr/>
  </property>
  <property fmtid="{D5CDD505-2E9C-101B-9397-08002B2CF9AE}" pid="47" name="BZDossierApproval">
    <vt:lpwstr/>
  </property>
  <property fmtid="{D5CDD505-2E9C-101B-9397-08002B2CF9AE}" pid="48" name="BZDossierAlignment">
    <vt:lpwstr/>
  </property>
  <property fmtid="{D5CDD505-2E9C-101B-9397-08002B2CF9AE}" pid="49" name="BZDossierSending">
    <vt:lpwstr/>
  </property>
  <property fmtid="{D5CDD505-2E9C-101B-9397-08002B2CF9AE}" pid="50" name="BZDossierResponsibleDepartment">
    <vt:lpwstr/>
  </property>
  <property fmtid="{D5CDD505-2E9C-101B-9397-08002B2CF9AE}" pid="51" name="BZDossierResponsibleGroup">
    <vt:lpwstr/>
  </property>
  <property fmtid="{D5CDD505-2E9C-101B-9397-08002B2CF9AE}" pid="52" name="BZDossierApprovalPoliticalHistory">
    <vt:lpwstr/>
  </property>
  <property fmtid="{D5CDD505-2E9C-101B-9397-08002B2CF9AE}" pid="53" name="BZDossierPublishing">
    <vt:lpwstr/>
  </property>
  <property fmtid="{D5CDD505-2E9C-101B-9397-08002B2CF9AE}" pid="54" name="BZDossierSpecifics">
    <vt:lpwstr/>
  </property>
  <property fmtid="{D5CDD505-2E9C-101B-9397-08002B2CF9AE}" pid="55" name="BZDossierGovernmentOfficial">
    <vt:lpwstr/>
  </property>
  <property fmtid="{D5CDD505-2E9C-101B-9397-08002B2CF9AE}" pid="56" name="f8e003236e1c4ac2ab9051d5d8789bbb">
    <vt:lpwstr/>
  </property>
  <property fmtid="{D5CDD505-2E9C-101B-9397-08002B2CF9AE}" pid="57" name="BZDossierNotes">
    <vt:lpwstr/>
  </property>
  <property fmtid="{D5CDD505-2E9C-101B-9397-08002B2CF9AE}" pid="58" name="BZDossierTranslation">
    <vt:lpwstr/>
  </property>
  <property fmtid="{D5CDD505-2E9C-101B-9397-08002B2CF9AE}" pid="59" name="BZEmailSubject">
    <vt:lpwstr/>
  </property>
  <property fmtid="{D5CDD505-2E9C-101B-9397-08002B2CF9AE}" pid="60" name="BZEmailFrom">
    <vt:lpwstr/>
  </property>
  <property fmtid="{D5CDD505-2E9C-101B-9397-08002B2CF9AE}" pid="61" name="BZEmailCC">
    <vt:lpwstr/>
  </property>
  <property fmtid="{D5CDD505-2E9C-101B-9397-08002B2CF9AE}" pid="62" name="BZEmailTo">
    <vt:lpwstr/>
  </property>
  <property fmtid="{D5CDD505-2E9C-101B-9397-08002B2CF9AE}" pid="63" name="BZEmailBody">
    <vt:lpwstr/>
  </property>
</Properties>
</file>