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315A" w:rsidR="4C965B4F" w:rsidP="0001315A" w:rsidRDefault="01589E6A" w14:paraId="0958863C" w14:textId="18235846">
      <w:pPr>
        <w:pStyle w:val="Kop2"/>
      </w:pPr>
      <w:bookmarkStart w:name="_Hlk190874508" w:id="0"/>
      <w:r>
        <w:t xml:space="preserve">Geannoteerde agenda Eurogroep en </w:t>
      </w:r>
      <w:proofErr w:type="spellStart"/>
      <w:r>
        <w:t>Ecofinraad</w:t>
      </w:r>
      <w:proofErr w:type="spellEnd"/>
      <w:r>
        <w:t xml:space="preserve"> 10-11 maart 2025</w:t>
      </w:r>
    </w:p>
    <w:bookmarkEnd w:id="0"/>
    <w:p w:rsidRPr="00090B78" w:rsidR="4C965B4F" w:rsidP="0001315A" w:rsidRDefault="00552A6E" w14:paraId="1E709C04" w14:textId="77ECDF79">
      <w:pPr>
        <w:pStyle w:val="Kop3"/>
      </w:pPr>
      <w:r>
        <w:br/>
      </w:r>
      <w:r w:rsidR="01589E6A">
        <w:t>Eurogroep</w:t>
      </w:r>
    </w:p>
    <w:p w:rsidRPr="003E5F60" w:rsidR="11EDC397" w:rsidP="28EBFA51" w:rsidRDefault="01589E6A" w14:paraId="64674324" w14:textId="7888DAFC">
      <w:pPr>
        <w:spacing w:line="240" w:lineRule="auto"/>
        <w:rPr>
          <w:rFonts w:ascii="Verdana" w:hAnsi="Verdana" w:eastAsia="Verdana" w:cs="Verdana"/>
          <w:b/>
          <w:sz w:val="18"/>
          <w:szCs w:val="18"/>
        </w:rPr>
      </w:pPr>
      <w:r w:rsidRPr="01589E6A">
        <w:rPr>
          <w:rFonts w:ascii="Verdana" w:hAnsi="Verdana" w:eastAsia="Verdana" w:cs="Verdana"/>
          <w:b/>
          <w:bCs/>
          <w:sz w:val="18"/>
          <w:szCs w:val="18"/>
        </w:rPr>
        <w:t>Mogelijk: Macro-economische ontwikkelingen in de eurozone</w:t>
      </w:r>
      <w:r w:rsidR="11EDC397">
        <w:br/>
      </w:r>
      <w:r w:rsidRPr="01589E6A">
        <w:rPr>
          <w:rFonts w:ascii="Verdana" w:hAnsi="Verdana" w:eastAsia="Verdana" w:cs="Verdana"/>
          <w:b/>
          <w:bCs/>
          <w:sz w:val="18"/>
          <w:szCs w:val="18"/>
        </w:rPr>
        <w:t xml:space="preserve">Document: </w:t>
      </w:r>
      <w:r w:rsidRPr="01589E6A">
        <w:rPr>
          <w:rFonts w:ascii="Verdana" w:hAnsi="Verdana" w:eastAsia="Verdana" w:cs="Verdana"/>
          <w:sz w:val="18"/>
          <w:szCs w:val="18"/>
        </w:rPr>
        <w:t>N.v.t.</w:t>
      </w:r>
      <w:r w:rsidR="11EDC397">
        <w:br/>
      </w:r>
      <w:r w:rsidRPr="01589E6A">
        <w:rPr>
          <w:rFonts w:ascii="Verdana" w:hAnsi="Verdana" w:eastAsia="Verdana" w:cs="Verdana"/>
          <w:b/>
          <w:bCs/>
          <w:sz w:val="18"/>
          <w:szCs w:val="18"/>
        </w:rPr>
        <w:t xml:space="preserve">Aard bespreking: </w:t>
      </w:r>
      <w:r w:rsidRPr="01589E6A">
        <w:rPr>
          <w:rFonts w:ascii="Verdana" w:hAnsi="Verdana" w:eastAsia="Verdana" w:cs="Verdana"/>
          <w:sz w:val="18"/>
          <w:szCs w:val="18"/>
        </w:rPr>
        <w:t>Gedachtewisseling</w:t>
      </w:r>
      <w:r w:rsidR="11EDC397">
        <w:br/>
      </w:r>
      <w:r w:rsidRPr="01589E6A">
        <w:rPr>
          <w:rFonts w:ascii="Verdana" w:hAnsi="Verdana" w:eastAsia="Verdana" w:cs="Verdana"/>
          <w:b/>
          <w:bCs/>
          <w:sz w:val="18"/>
          <w:szCs w:val="18"/>
        </w:rPr>
        <w:t xml:space="preserve">Besluitvormingsprocedure: </w:t>
      </w:r>
      <w:r w:rsidRPr="01589E6A">
        <w:rPr>
          <w:rFonts w:ascii="Verdana" w:hAnsi="Verdana" w:eastAsia="Verdana" w:cs="Verdana"/>
          <w:sz w:val="18"/>
          <w:szCs w:val="18"/>
        </w:rPr>
        <w:t>N.v.t.</w:t>
      </w:r>
      <w:r w:rsidR="11EDC397">
        <w:br/>
      </w:r>
      <w:r w:rsidRPr="01589E6A">
        <w:rPr>
          <w:rFonts w:ascii="Verdana" w:hAnsi="Verdana" w:eastAsia="Verdana" w:cs="Verdana"/>
          <w:b/>
          <w:bCs/>
          <w:sz w:val="18"/>
          <w:szCs w:val="18"/>
        </w:rPr>
        <w:t>Toelichting:</w:t>
      </w:r>
    </w:p>
    <w:p w:rsidR="11EDC397" w:rsidP="4B8E15D7" w:rsidRDefault="4B8E15D7" w14:paraId="2D3E98F4" w14:textId="471DA168">
      <w:pPr>
        <w:spacing w:line="240" w:lineRule="auto"/>
        <w:rPr>
          <w:rFonts w:ascii="Verdana" w:hAnsi="Verdana" w:eastAsia="Verdana" w:cs="Verdana"/>
          <w:sz w:val="18"/>
          <w:szCs w:val="18"/>
        </w:rPr>
      </w:pPr>
      <w:r w:rsidRPr="4B8E15D7">
        <w:rPr>
          <w:rFonts w:ascii="Verdana" w:hAnsi="Verdana" w:eastAsia="Verdana" w:cs="Verdana"/>
          <w:sz w:val="18"/>
          <w:szCs w:val="18"/>
        </w:rPr>
        <w:t>De Europese Commissie (de Commissie) en de Europese Centrale Bank (ECB) zullen naar verwachting een presentatie geven over de macro-economische en monetaire ontwikkelingen. Deze presentatie kan worden aangehoord. Volgens de meest recente raming van de ECB (december 2024) zal de economie van de eurozone zich de komende jaren geleidelijk blijven herstellen, ondanks de grote geopolitieke onzekerheden. De binnenlandse vraag zal de economische groei ondersteunen, in het licht van stijgende reële lonen, een robuuste arbeidsmarkt en soepelere financieringsvoorwaarden. De ECB raamt de economische groei op 1,1% in 2025 en 1,4% in 2026. De ECB verwacht dat de inflatie in de loop van 2025 zal dalen richting de doelstelling. De ECB raamt de inflatie voor de eurozone op 2,1% in 2025 en 1,9% in 2026. De daling van de inflatie zal naar verwachting worden geleid door een daling van de diensteninflatie, die tot nu toe relatief hardnekkig is geweest. De arbeidsmarkt blijft robuust en de werkloosheid zal na een kleine toename begin 2025, verder afnemen naar 6,1% in 2027.</w:t>
      </w:r>
    </w:p>
    <w:p w:rsidR="11EDC397" w:rsidP="003E5F60" w:rsidRDefault="4B8E15D7" w14:paraId="45147E61" w14:textId="41C575A4">
      <w:pPr>
        <w:spacing w:line="240" w:lineRule="auto"/>
      </w:pPr>
      <w:r w:rsidRPr="4B8E15D7">
        <w:rPr>
          <w:rFonts w:ascii="Verdana" w:hAnsi="Verdana" w:eastAsia="Verdana" w:cs="Verdana"/>
          <w:sz w:val="18"/>
          <w:szCs w:val="18"/>
        </w:rPr>
        <w:t xml:space="preserve">De publicatie van de eerstvolgende ECB-raming van de macro-economische ontwikkelingen in de eurozone wordt in maart verwacht. </w:t>
      </w:r>
    </w:p>
    <w:p w:rsidR="11EDC397" w:rsidP="11EDC397" w:rsidRDefault="11EDC397" w14:paraId="4A56AD52" w14:textId="0C6DFE54">
      <w:pPr>
        <w:pStyle w:val="Geenafstand"/>
        <w:rPr>
          <w:rFonts w:eastAsia="Verdana" w:cs="Verdana"/>
          <w:b/>
          <w:bCs/>
          <w:lang w:val="nl-NL"/>
        </w:rPr>
      </w:pPr>
    </w:p>
    <w:p w:rsidRPr="0001315A" w:rsidR="009744CB" w:rsidP="01589E6A" w:rsidRDefault="009744CB" w14:paraId="2A3200BD" w14:textId="29E905EA">
      <w:pPr>
        <w:pStyle w:val="Geenafstand"/>
        <w:rPr>
          <w:lang w:val="nl-NL"/>
        </w:rPr>
      </w:pPr>
      <w:r w:rsidRPr="00C45AAB">
        <w:rPr>
          <w:lang w:val="nl-NL"/>
        </w:rPr>
        <w:br/>
      </w:r>
      <w:r w:rsidRPr="01589E6A" w:rsidR="01589E6A">
        <w:rPr>
          <w:rFonts w:eastAsia="Verdana" w:cs="Verdana"/>
          <w:b/>
          <w:bCs/>
          <w:lang w:val="nl-NL"/>
        </w:rPr>
        <w:t>Debriefing van de G7-bijeenkomst van ministers van Financiën en gouverneurs van centrale banken in februari</w:t>
      </w:r>
    </w:p>
    <w:p w:rsidRPr="00552A6E" w:rsidR="009744CB" w:rsidP="28EBFA51" w:rsidRDefault="01589E6A" w14:paraId="0DBBC657" w14:textId="64E5E569">
      <w:pPr>
        <w:pStyle w:val="Geenafstand"/>
        <w:rPr>
          <w:rFonts w:eastAsia="Verdana" w:cs="Verdana"/>
          <w:lang w:val="nl-NL"/>
        </w:rPr>
      </w:pPr>
      <w:r w:rsidRPr="01589E6A">
        <w:rPr>
          <w:rFonts w:eastAsia="Verdana" w:cs="Verdana"/>
          <w:b/>
          <w:bCs/>
          <w:lang w:val="nl-NL"/>
        </w:rPr>
        <w:t>Document:</w:t>
      </w:r>
      <w:r w:rsidRPr="01589E6A">
        <w:rPr>
          <w:rFonts w:eastAsia="Verdana" w:cs="Verdana"/>
          <w:lang w:val="nl-NL"/>
        </w:rPr>
        <w:t xml:space="preserve"> </w:t>
      </w:r>
      <w:r w:rsidRPr="28EBFA51" w:rsidR="28EBFA51">
        <w:rPr>
          <w:rFonts w:eastAsia="Verdana" w:cs="Verdana"/>
          <w:lang w:val="nl-NL"/>
        </w:rPr>
        <w:t>N.v.t.</w:t>
      </w:r>
      <w:r w:rsidRPr="00C45AAB" w:rsidR="3D58E1E7">
        <w:rPr>
          <w:lang w:val="nl-NL"/>
        </w:rPr>
        <w:br/>
      </w:r>
      <w:r w:rsidRPr="01589E6A">
        <w:rPr>
          <w:rFonts w:eastAsia="Verdana" w:cs="Verdana"/>
          <w:b/>
          <w:bCs/>
          <w:lang w:val="nl-NL"/>
        </w:rPr>
        <w:t>Aard bespreking:</w:t>
      </w:r>
      <w:r w:rsidRPr="28EBFA51">
        <w:rPr>
          <w:rFonts w:eastAsia="Verdana" w:cs="Verdana"/>
          <w:b/>
          <w:lang w:val="nl-NL"/>
        </w:rPr>
        <w:t xml:space="preserve"> </w:t>
      </w:r>
      <w:r w:rsidRPr="28EBFA51" w:rsidR="28EBFA51">
        <w:rPr>
          <w:rFonts w:eastAsia="Verdana" w:cs="Verdana"/>
          <w:lang w:val="nl-NL"/>
        </w:rPr>
        <w:t>Terugkoppeling</w:t>
      </w:r>
    </w:p>
    <w:p w:rsidRPr="00552A6E" w:rsidR="009744CB" w:rsidP="01589E6A" w:rsidRDefault="01589E6A" w14:paraId="18632AB9" w14:textId="5DE27FAE">
      <w:pPr>
        <w:pStyle w:val="Geenafstand"/>
        <w:rPr>
          <w:rFonts w:eastAsia="Verdana" w:cs="Verdana"/>
          <w:lang w:val="nl-NL"/>
        </w:rPr>
      </w:pPr>
      <w:r w:rsidRPr="01589E6A">
        <w:rPr>
          <w:rFonts w:eastAsia="Verdana" w:cs="Verdana"/>
          <w:b/>
          <w:bCs/>
          <w:lang w:val="nl-NL"/>
        </w:rPr>
        <w:t>Besluitvormingsprocedure</w:t>
      </w:r>
      <w:r w:rsidRPr="01589E6A">
        <w:rPr>
          <w:rFonts w:eastAsia="Verdana" w:cs="Verdana"/>
          <w:lang w:val="nl-NL"/>
        </w:rPr>
        <w:t xml:space="preserve">: </w:t>
      </w:r>
      <w:r w:rsidRPr="28EBFA51" w:rsidR="28EBFA51">
        <w:rPr>
          <w:rFonts w:eastAsia="Verdana" w:cs="Verdana"/>
          <w:lang w:val="nl-NL"/>
        </w:rPr>
        <w:t>N.v.t.</w:t>
      </w:r>
      <w:r w:rsidRPr="00C45AAB" w:rsidR="3D58E1E7">
        <w:rPr>
          <w:lang w:val="nl-NL"/>
        </w:rPr>
        <w:br/>
      </w:r>
      <w:r w:rsidRPr="01589E6A">
        <w:rPr>
          <w:rFonts w:eastAsia="Verdana" w:cs="Verdana"/>
          <w:b/>
          <w:bCs/>
          <w:lang w:val="nl-NL"/>
        </w:rPr>
        <w:t>Toelichting:</w:t>
      </w:r>
    </w:p>
    <w:p w:rsidR="009744CB" w:rsidP="009D307E" w:rsidRDefault="28EBFA51" w14:paraId="2D431906" w14:textId="172B8D77">
      <w:pPr>
        <w:spacing w:line="240" w:lineRule="auto"/>
        <w:rPr>
          <w:rFonts w:ascii="Verdana" w:hAnsi="Verdana" w:eastAsia="Verdana" w:cs="Verdana"/>
          <w:sz w:val="18"/>
          <w:szCs w:val="18"/>
        </w:rPr>
      </w:pPr>
      <w:r w:rsidRPr="28EBFA51">
        <w:rPr>
          <w:rFonts w:ascii="Verdana" w:hAnsi="Verdana" w:eastAsia="Verdana" w:cs="Verdana"/>
          <w:sz w:val="18"/>
          <w:szCs w:val="18"/>
        </w:rPr>
        <w:t>Het Raadsvoorzitterschap en de Commissie zullen een terugkoppeling geven van de G7-bijeenkomst van Ministers van Financiën en Centrale Bank Gouverneurs die</w:t>
      </w:r>
      <w:r w:rsidR="00DF4AB3">
        <w:rPr>
          <w:rFonts w:ascii="Verdana" w:hAnsi="Verdana" w:eastAsia="Verdana" w:cs="Verdana"/>
          <w:sz w:val="18"/>
          <w:szCs w:val="18"/>
        </w:rPr>
        <w:t xml:space="preserve"> op 27 februari</w:t>
      </w:r>
      <w:r w:rsidRPr="28EBFA51">
        <w:rPr>
          <w:rFonts w:ascii="Verdana" w:hAnsi="Verdana" w:eastAsia="Verdana" w:cs="Verdana"/>
          <w:sz w:val="18"/>
          <w:szCs w:val="18"/>
        </w:rPr>
        <w:t xml:space="preserve"> in Kaapstad plaatsvond. Er zal o.a. worden stilgestaan bij de positionering van de G7 t.o.v. de Russische agressieoorlog tegen Oekraïne, evenals de bredere ontwikkelingen in de wereldeconomie. </w:t>
      </w:r>
    </w:p>
    <w:p w:rsidRPr="009D307E" w:rsidR="009D307E" w:rsidP="009D307E" w:rsidRDefault="009D307E" w14:paraId="0847139A" w14:textId="77777777">
      <w:pPr>
        <w:spacing w:line="240" w:lineRule="auto"/>
        <w:rPr>
          <w:rFonts w:ascii="Verdana" w:hAnsi="Verdana" w:eastAsia="Verdana" w:cs="Verdana"/>
          <w:sz w:val="18"/>
          <w:szCs w:val="18"/>
        </w:rPr>
      </w:pPr>
    </w:p>
    <w:p w:rsidRPr="003E5F60" w:rsidR="351056FE" w:rsidP="39455F2F" w:rsidRDefault="351056FE" w14:paraId="2390AF6F" w14:textId="57E2AC63">
      <w:pPr>
        <w:spacing w:line="240" w:lineRule="auto"/>
        <w:rPr>
          <w:rFonts w:ascii="Verdana" w:hAnsi="Verdana" w:eastAsia="Verdana" w:cs="Verdana"/>
          <w:b/>
          <w:sz w:val="18"/>
          <w:szCs w:val="18"/>
        </w:rPr>
      </w:pPr>
      <w:r w:rsidRPr="39455F2F">
        <w:rPr>
          <w:rFonts w:ascii="Verdana" w:hAnsi="Verdana" w:eastAsia="Verdana" w:cs="Verdana"/>
          <w:b/>
          <w:sz w:val="18"/>
          <w:szCs w:val="18"/>
        </w:rPr>
        <w:t>(</w:t>
      </w:r>
      <w:proofErr w:type="spellStart"/>
      <w:r w:rsidRPr="39455F2F">
        <w:rPr>
          <w:rFonts w:ascii="Verdana" w:hAnsi="Verdana" w:eastAsia="Verdana" w:cs="Verdana"/>
          <w:b/>
          <w:sz w:val="18"/>
          <w:szCs w:val="18"/>
        </w:rPr>
        <w:t>poss</w:t>
      </w:r>
      <w:proofErr w:type="spellEnd"/>
      <w:r w:rsidRPr="39455F2F">
        <w:rPr>
          <w:rFonts w:ascii="Verdana" w:hAnsi="Verdana" w:eastAsia="Verdana" w:cs="Verdana"/>
          <w:b/>
          <w:sz w:val="18"/>
          <w:szCs w:val="18"/>
        </w:rPr>
        <w:t xml:space="preserve">.) Werkstroom concurrentievermogen </w:t>
      </w:r>
      <w:r w:rsidRPr="39455F2F" w:rsidR="39455F2F">
        <w:rPr>
          <w:rFonts w:ascii="Verdana" w:hAnsi="Verdana" w:eastAsia="Verdana" w:cs="Verdana"/>
          <w:b/>
          <w:bCs/>
          <w:sz w:val="18"/>
          <w:szCs w:val="18"/>
        </w:rPr>
        <w:t>–</w:t>
      </w:r>
      <w:r w:rsidRPr="39455F2F">
        <w:rPr>
          <w:rFonts w:ascii="Verdana" w:hAnsi="Verdana" w:eastAsia="Verdana" w:cs="Verdana"/>
          <w:b/>
          <w:sz w:val="18"/>
          <w:szCs w:val="18"/>
        </w:rPr>
        <w:t xml:space="preserve"> vervolg</w:t>
      </w:r>
      <w:r>
        <w:br/>
      </w:r>
      <w:r w:rsidRPr="00C90C90">
        <w:rPr>
          <w:rFonts w:ascii="Verdana" w:hAnsi="Verdana" w:eastAsia="Verdana" w:cs="Verdana"/>
          <w:b/>
          <w:bCs/>
          <w:sz w:val="18"/>
          <w:szCs w:val="18"/>
        </w:rPr>
        <w:t xml:space="preserve">Document: </w:t>
      </w:r>
      <w:r w:rsidRPr="00C90C90">
        <w:rPr>
          <w:rFonts w:ascii="Verdana" w:hAnsi="Verdana" w:eastAsia="Verdana" w:cs="Verdana"/>
          <w:sz w:val="18"/>
          <w:szCs w:val="18"/>
        </w:rPr>
        <w:t>N.v.t.</w:t>
      </w:r>
      <w:r>
        <w:br/>
      </w:r>
      <w:r w:rsidRPr="00C90C90">
        <w:rPr>
          <w:rFonts w:ascii="Verdana" w:hAnsi="Verdana" w:eastAsia="Verdana" w:cs="Verdana"/>
          <w:b/>
          <w:bCs/>
          <w:sz w:val="18"/>
          <w:szCs w:val="18"/>
        </w:rPr>
        <w:t xml:space="preserve">Aard bespreking: </w:t>
      </w:r>
      <w:r w:rsidRPr="00C90C90">
        <w:rPr>
          <w:rFonts w:ascii="Verdana" w:hAnsi="Verdana" w:eastAsia="Verdana" w:cs="Verdana"/>
          <w:sz w:val="18"/>
          <w:szCs w:val="18"/>
        </w:rPr>
        <w:t>Gedachtewisseling</w:t>
      </w:r>
      <w:r>
        <w:br/>
      </w:r>
      <w:r w:rsidRPr="00C90C90">
        <w:rPr>
          <w:rFonts w:ascii="Verdana" w:hAnsi="Verdana" w:eastAsia="Verdana" w:cs="Verdana"/>
          <w:b/>
          <w:bCs/>
          <w:sz w:val="18"/>
          <w:szCs w:val="18"/>
        </w:rPr>
        <w:t xml:space="preserve">Besluitvormingsprocedure: </w:t>
      </w:r>
      <w:r w:rsidRPr="00C90C90">
        <w:rPr>
          <w:rFonts w:ascii="Verdana" w:hAnsi="Verdana" w:eastAsia="Verdana" w:cs="Verdana"/>
          <w:sz w:val="18"/>
          <w:szCs w:val="18"/>
        </w:rPr>
        <w:t>N.v.t.</w:t>
      </w:r>
      <w:r>
        <w:br/>
      </w:r>
      <w:r w:rsidRPr="00C90C90">
        <w:rPr>
          <w:rFonts w:ascii="Verdana" w:hAnsi="Verdana" w:eastAsia="Verdana" w:cs="Verdana"/>
          <w:b/>
          <w:bCs/>
          <w:sz w:val="18"/>
          <w:szCs w:val="18"/>
        </w:rPr>
        <w:t>Toelichting:</w:t>
      </w:r>
      <w:r>
        <w:br/>
      </w:r>
      <w:r w:rsidRPr="00C90C90">
        <w:rPr>
          <w:rFonts w:ascii="Verdana" w:hAnsi="Verdana" w:eastAsia="Verdana" w:cs="Verdana"/>
          <w:sz w:val="18"/>
          <w:szCs w:val="18"/>
        </w:rPr>
        <w:t xml:space="preserve">De Eurogroep zal van gedachten wisselen over de opvolging van de werkstroom op het gebied van concurrentievermogen. </w:t>
      </w:r>
    </w:p>
    <w:p w:rsidR="351056FE" w:rsidP="003E5F60" w:rsidRDefault="4B8E15D7" w14:paraId="19306E21" w14:textId="502EA091">
      <w:pPr>
        <w:spacing w:line="240" w:lineRule="auto"/>
      </w:pPr>
      <w:r w:rsidRPr="4B8E15D7">
        <w:rPr>
          <w:rFonts w:ascii="Verdana" w:hAnsi="Verdana" w:eastAsia="Verdana" w:cs="Verdana"/>
          <w:sz w:val="18"/>
          <w:szCs w:val="18"/>
        </w:rPr>
        <w:t xml:space="preserve">In de eurozone-aanbevelingen die de </w:t>
      </w:r>
      <w:proofErr w:type="spellStart"/>
      <w:r w:rsidRPr="4B8E15D7">
        <w:rPr>
          <w:rFonts w:ascii="Verdana" w:hAnsi="Verdana" w:eastAsia="Verdana" w:cs="Verdana"/>
          <w:sz w:val="18"/>
          <w:szCs w:val="18"/>
        </w:rPr>
        <w:t>Ecofinraad</w:t>
      </w:r>
      <w:proofErr w:type="spellEnd"/>
      <w:r w:rsidRPr="4B8E15D7">
        <w:rPr>
          <w:rFonts w:ascii="Verdana" w:hAnsi="Verdana" w:eastAsia="Verdana" w:cs="Verdana"/>
          <w:sz w:val="18"/>
          <w:szCs w:val="18"/>
        </w:rPr>
        <w:t xml:space="preserve"> van 18 februari jl. heeft aangenomen worden de gezamenlijke (beleids-)uitdagingen voor het eurogebied geïdentificeerd. De Commissie heeft aanbevelingen gedaan op drie gebieden: concurrentievermogen, weerbaarheid, en </w:t>
      </w:r>
      <w:proofErr w:type="spellStart"/>
      <w:r w:rsidRPr="4B8E15D7">
        <w:rPr>
          <w:rFonts w:ascii="Verdana" w:hAnsi="Verdana" w:eastAsia="Verdana" w:cs="Verdana"/>
          <w:sz w:val="18"/>
          <w:szCs w:val="18"/>
        </w:rPr>
        <w:t>macroeconomische</w:t>
      </w:r>
      <w:proofErr w:type="spellEnd"/>
      <w:r w:rsidRPr="4B8E15D7">
        <w:rPr>
          <w:rFonts w:ascii="Verdana" w:hAnsi="Verdana" w:eastAsia="Verdana" w:cs="Verdana"/>
          <w:sz w:val="18"/>
          <w:szCs w:val="18"/>
        </w:rPr>
        <w:t xml:space="preserve"> stabiliteit. De kabinetsappreciatie van deze aanbevelingen is meegezonden in de nazending van de geannoteerde agenda voor de Eurogroep en Ecofinraad van 20-21 januari 2025.</w:t>
      </w:r>
    </w:p>
    <w:p w:rsidR="351056FE" w:rsidP="003E5F60" w:rsidRDefault="4B8E15D7" w14:paraId="7D0E8649" w14:textId="2C576C2F">
      <w:pPr>
        <w:spacing w:line="240" w:lineRule="auto"/>
      </w:pPr>
      <w:r w:rsidRPr="4B8E15D7">
        <w:rPr>
          <w:rFonts w:ascii="Verdana" w:hAnsi="Verdana" w:eastAsia="Verdana" w:cs="Verdana"/>
          <w:sz w:val="18"/>
          <w:szCs w:val="18"/>
        </w:rPr>
        <w:t xml:space="preserve">Op het gebied van concurrentievermogen bevatten de eurozone-aanbevelingen verschillende voorstellen om het concurrentievermogen te versterken. Zo stelt de Commissie onder andere voor om de productiviteit te bevorderen door productiefactoren te verschuiven naar hoogproductieve sectoren. Andere aanbevelingen zien op het bedrijfsleven, waaronder aanbevelingen om innovatieve ecosystemen te versterken, de interne markt te verbeteren om de efficiëntie van bedrijven te verbeteren en mogelijkheden voor opschaling te vergroten. In dit kader wordt ook het verminderen van de administratieve lasten, het reduceren van de complexiteit van de regelgeving </w:t>
      </w:r>
      <w:r w:rsidRPr="4B8E15D7">
        <w:rPr>
          <w:rFonts w:ascii="Verdana" w:hAnsi="Verdana" w:eastAsia="Verdana" w:cs="Verdana"/>
          <w:sz w:val="18"/>
          <w:szCs w:val="18"/>
        </w:rPr>
        <w:lastRenderedPageBreak/>
        <w:t xml:space="preserve">en het wegnemen van investeringsbelemmeringen benoemd. Daarnaast benadrukt de Commissie dat het industriebeleid effectief moet worden ingericht op strategische sectoren en technologieën, en dat overheidssteun de voorwaarden voor concurrentie op de interne markt niet moet verstoren. De </w:t>
      </w:r>
      <w:proofErr w:type="spellStart"/>
      <w:r w:rsidRPr="4B8E15D7">
        <w:rPr>
          <w:rFonts w:ascii="Verdana" w:hAnsi="Verdana" w:eastAsia="Verdana" w:cs="Verdana"/>
          <w:sz w:val="18"/>
          <w:szCs w:val="18"/>
        </w:rPr>
        <w:t>eurozon</w:t>
      </w:r>
      <w:proofErr w:type="spellEnd"/>
      <w:r w:rsidRPr="4B8E15D7">
        <w:rPr>
          <w:rFonts w:ascii="Verdana" w:hAnsi="Verdana" w:eastAsia="Verdana" w:cs="Verdana"/>
          <w:sz w:val="18"/>
          <w:szCs w:val="18"/>
        </w:rPr>
        <w:t xml:space="preserve">-aanbevelingen voorzien ook in voorstellen om het concurrentievermogen te versterken door middel van het ontwikkelen van een Europese spaar- en investeringsunie, onder meer door het bevorderen van de kapitaalmarktunie en bankenunie. Ook wordt er aanbevolen om de toegang tot passende financiering voor bedrijven te verbeteren om te kunnen groeien en investeren en toegang voor burgers tot een ruimere keuze aan investeringsmogelijkheden op de kapitaalmarkten te verbeteren. Hierbij wordt aanbevolen om de impact van financiële instrumenten van de EU te vergroten en de toegang tot kapitaal voor het mkb te verbeteren. In dit kader wordt ook aanbevolen om risicokapitaal vanuit zowel de EU als van buiten de EU te mobiliseren – met name voor startende en groeiende ondernemingen – via goed functionerende en geïntegreerde Europese kapitaalmarkten. Ook het stimuleren van investeringen in onderzoek en innovatie, met name door het faciliteren van uitgaven van de private sector via betere randvoorwaarden voor investeringen, structurele hervormingen en betere coördinatie van overheidsfinanciering, ook op EU-niveau, worden benoemd. </w:t>
      </w:r>
    </w:p>
    <w:p w:rsidR="4E0A53E5" w:rsidP="4B8E15D7" w:rsidRDefault="4B8E15D7" w14:paraId="1D91BA01" w14:textId="32C3E0EB">
      <w:pPr>
        <w:spacing w:line="240" w:lineRule="auto"/>
        <w:rPr>
          <w:rFonts w:ascii="Verdana" w:hAnsi="Verdana" w:eastAsia="Verdana" w:cs="Verdana"/>
          <w:sz w:val="18"/>
          <w:szCs w:val="18"/>
        </w:rPr>
      </w:pPr>
      <w:r w:rsidRPr="4B8E15D7">
        <w:rPr>
          <w:rFonts w:ascii="Verdana" w:hAnsi="Verdana" w:eastAsia="Verdana" w:cs="Verdana"/>
          <w:sz w:val="18"/>
          <w:szCs w:val="18"/>
        </w:rPr>
        <w:t xml:space="preserve">Nederland onderschrijft de aanbevelingen die bijdragen aan de creatie van de juiste randvoorwaarden om het Europese en daarmee het Nederlandse concurrentievermogen te versterken. Ook zijn voor een sterker concurrentievermogen voor Nederland integratie van de interne markt, het vergroten van de mogelijkheden tot opschaling voor bedrijven, het mobiliseren van privaat kapitaal, structurele hervormingen en een goed functionerende en geïntegreerde Europese kapitaalmarkt van belang. </w:t>
      </w:r>
    </w:p>
    <w:p w:rsidRPr="00C90C90" w:rsidR="351056FE" w:rsidP="351056FE" w:rsidRDefault="351056FE" w14:paraId="4698FB1F" w14:textId="0087957E">
      <w:pPr>
        <w:pStyle w:val="Geenafstand"/>
        <w:rPr>
          <w:lang w:val="nl-NL"/>
        </w:rPr>
      </w:pPr>
    </w:p>
    <w:p w:rsidRPr="003472AD" w:rsidR="005765D7" w:rsidP="28EBFA51" w:rsidRDefault="28EBFA51" w14:paraId="3D85B27F" w14:textId="3502F063">
      <w:pPr>
        <w:spacing w:after="0" w:line="240" w:lineRule="auto"/>
        <w:rPr>
          <w:rFonts w:ascii="Verdana" w:hAnsi="Verdana" w:eastAsia="Calibri" w:cs="Times New Roman"/>
          <w:b/>
          <w:bCs/>
          <w:sz w:val="18"/>
          <w:szCs w:val="18"/>
        </w:rPr>
      </w:pPr>
      <w:r w:rsidRPr="003472AD">
        <w:rPr>
          <w:rFonts w:ascii="Verdana" w:hAnsi="Verdana" w:eastAsia="Calibri" w:cs="Times New Roman"/>
          <w:b/>
          <w:bCs/>
          <w:sz w:val="18"/>
          <w:szCs w:val="18"/>
        </w:rPr>
        <w:t>Coördinatie begrotingsbeleid in de Eurozone: stand van zaken en toekomstige uitdagingen</w:t>
      </w:r>
    </w:p>
    <w:p w:rsidRPr="005765D7" w:rsidR="005765D7" w:rsidP="28EBFA51" w:rsidRDefault="28EBFA51" w14:paraId="4D1D895A" w14:textId="07E0487D">
      <w:pPr>
        <w:spacing w:after="0" w:line="240" w:lineRule="auto"/>
        <w:jc w:val="both"/>
        <w:rPr>
          <w:rFonts w:ascii="Verdana" w:hAnsi="Verdana" w:eastAsia="Times New Roman" w:cs="Arial"/>
          <w:sz w:val="18"/>
          <w:szCs w:val="18"/>
          <w:lang w:eastAsia="nl-NL"/>
        </w:rPr>
      </w:pPr>
      <w:r w:rsidRPr="28EBFA51">
        <w:rPr>
          <w:rFonts w:ascii="Verdana" w:hAnsi="Verdana" w:eastAsia="Times New Roman" w:cs="Arial"/>
          <w:b/>
          <w:bCs/>
          <w:sz w:val="18"/>
          <w:szCs w:val="18"/>
          <w:lang w:eastAsia="nl-NL"/>
        </w:rPr>
        <w:t xml:space="preserve">Document: </w:t>
      </w:r>
      <w:r w:rsidR="001576D3">
        <w:rPr>
          <w:rFonts w:ascii="Verdana" w:hAnsi="Verdana" w:eastAsia="Times New Roman" w:cs="Arial"/>
          <w:sz w:val="18"/>
          <w:szCs w:val="18"/>
          <w:lang w:eastAsia="nl-NL"/>
        </w:rPr>
        <w:t>N.v.t.</w:t>
      </w:r>
    </w:p>
    <w:p w:rsidRPr="005765D7" w:rsidR="005765D7" w:rsidP="28EBFA51" w:rsidRDefault="28EBFA51" w14:paraId="012B2C06" w14:textId="77777777">
      <w:pPr>
        <w:spacing w:after="0" w:line="240" w:lineRule="auto"/>
        <w:jc w:val="both"/>
        <w:rPr>
          <w:rFonts w:ascii="Verdana" w:hAnsi="Verdana" w:eastAsia="Times New Roman" w:cs="Arial"/>
          <w:sz w:val="18"/>
          <w:szCs w:val="18"/>
          <w:lang w:eastAsia="nl-NL"/>
        </w:rPr>
      </w:pPr>
      <w:r w:rsidRPr="28EBFA51">
        <w:rPr>
          <w:rFonts w:ascii="Verdana" w:hAnsi="Verdana" w:eastAsia="Times New Roman" w:cs="Arial"/>
          <w:b/>
          <w:bCs/>
          <w:sz w:val="18"/>
          <w:szCs w:val="18"/>
          <w:lang w:eastAsia="nl-NL"/>
        </w:rPr>
        <w:t xml:space="preserve">Aard bespreking: </w:t>
      </w:r>
      <w:r w:rsidRPr="28EBFA51">
        <w:rPr>
          <w:rFonts w:ascii="Verdana" w:hAnsi="Verdana" w:eastAsia="Times New Roman" w:cs="Arial"/>
          <w:sz w:val="18"/>
          <w:szCs w:val="18"/>
          <w:lang w:eastAsia="nl-NL"/>
        </w:rPr>
        <w:t>Gedachtewisseling en (mogelijk) aanname verklaring</w:t>
      </w:r>
    </w:p>
    <w:p w:rsidRPr="005765D7" w:rsidR="005765D7" w:rsidP="28EBFA51" w:rsidRDefault="28EBFA51" w14:paraId="70448BFD" w14:textId="77777777">
      <w:pPr>
        <w:spacing w:after="0" w:line="240" w:lineRule="auto"/>
        <w:jc w:val="both"/>
        <w:rPr>
          <w:rFonts w:ascii="Verdana" w:hAnsi="Verdana" w:eastAsia="Times New Roman" w:cs="Arial"/>
          <w:sz w:val="18"/>
          <w:szCs w:val="18"/>
          <w:lang w:eastAsia="nl-NL"/>
        </w:rPr>
      </w:pPr>
      <w:r w:rsidRPr="28EBFA51">
        <w:rPr>
          <w:rFonts w:ascii="Verdana" w:hAnsi="Verdana" w:eastAsia="Times New Roman" w:cs="Arial"/>
          <w:b/>
          <w:bCs/>
          <w:sz w:val="18"/>
          <w:szCs w:val="18"/>
          <w:lang w:eastAsia="nl-NL"/>
        </w:rPr>
        <w:t xml:space="preserve">Besluitvormingsprocedure: </w:t>
      </w:r>
      <w:r w:rsidRPr="28EBFA51">
        <w:rPr>
          <w:rFonts w:ascii="Verdana" w:hAnsi="Verdana" w:eastAsia="Times New Roman" w:cs="Arial"/>
          <w:sz w:val="18"/>
          <w:szCs w:val="18"/>
          <w:lang w:eastAsia="nl-NL"/>
        </w:rPr>
        <w:t>Indien een verklaring wordt aangenomen zal dit per consensus zijn</w:t>
      </w:r>
    </w:p>
    <w:p w:rsidRPr="005765D7" w:rsidR="005765D7" w:rsidP="28EBFA51" w:rsidRDefault="28EBFA51" w14:paraId="10BB5064" w14:textId="77777777">
      <w:pPr>
        <w:spacing w:after="0" w:line="240" w:lineRule="auto"/>
        <w:jc w:val="both"/>
        <w:rPr>
          <w:rFonts w:ascii="Verdana" w:hAnsi="Verdana" w:eastAsia="Times New Roman" w:cs="Times New Roman"/>
          <w:sz w:val="18"/>
          <w:szCs w:val="18"/>
          <w:lang w:eastAsia="nl-NL"/>
        </w:rPr>
      </w:pPr>
      <w:r w:rsidRPr="28EBFA51">
        <w:rPr>
          <w:rFonts w:ascii="Verdana" w:hAnsi="Verdana" w:eastAsia="Calibri" w:cs="Arial"/>
          <w:b/>
          <w:bCs/>
          <w:sz w:val="18"/>
          <w:szCs w:val="18"/>
          <w:lang w:eastAsia="nl-NL"/>
        </w:rPr>
        <w:t>Toelichting:</w:t>
      </w:r>
    </w:p>
    <w:p w:rsidRPr="0004705E" w:rsidR="0004705E" w:rsidP="0004705E" w:rsidRDefault="0004705E" w14:paraId="06327301" w14:textId="23E024D0">
      <w:pPr>
        <w:spacing w:after="0" w:line="240" w:lineRule="auto"/>
        <w:rPr>
          <w:rFonts w:ascii="Verdana" w:hAnsi="Verdana" w:eastAsia="Calibri" w:cs="Times New Roman"/>
          <w:sz w:val="18"/>
          <w:szCs w:val="18"/>
        </w:rPr>
      </w:pPr>
      <w:r w:rsidRPr="0004705E">
        <w:rPr>
          <w:rFonts w:ascii="Verdana" w:hAnsi="Verdana" w:eastAsia="Calibri" w:cs="Times New Roman"/>
          <w:sz w:val="18"/>
          <w:szCs w:val="18"/>
        </w:rPr>
        <w:t xml:space="preserve">De Eurogroep zal van gedachten wisselen over het begrotingsbeleid van eurozonelidstaten. Naar verwachting spreekt de Eurogroep over de stand van zaken in de implementatie van het herziene Europese begrotingsraamwerk. </w:t>
      </w:r>
      <w:r w:rsidR="00FE1B09">
        <w:rPr>
          <w:rFonts w:ascii="Verdana" w:hAnsi="Verdana" w:eastAsia="Calibri" w:cs="Times New Roman"/>
          <w:sz w:val="18"/>
          <w:szCs w:val="18"/>
        </w:rPr>
        <w:t xml:space="preserve">De daadwerkelijke besluitvorming over de implementatie van het begrotingsraamwerk vindt plaats in de </w:t>
      </w:r>
      <w:proofErr w:type="spellStart"/>
      <w:r w:rsidR="00FE1B09">
        <w:rPr>
          <w:rFonts w:ascii="Verdana" w:hAnsi="Verdana" w:eastAsia="Calibri" w:cs="Times New Roman"/>
          <w:sz w:val="18"/>
          <w:szCs w:val="18"/>
        </w:rPr>
        <w:t>Ecofinraad</w:t>
      </w:r>
      <w:proofErr w:type="spellEnd"/>
      <w:r w:rsidR="00FE1B09">
        <w:rPr>
          <w:rFonts w:ascii="Verdana" w:hAnsi="Verdana" w:eastAsia="Calibri" w:cs="Times New Roman"/>
          <w:sz w:val="18"/>
          <w:szCs w:val="18"/>
        </w:rPr>
        <w:t xml:space="preserve">, maar de Eurogroep </w:t>
      </w:r>
      <w:r w:rsidR="00FC06AB">
        <w:rPr>
          <w:rFonts w:ascii="Verdana" w:hAnsi="Verdana" w:eastAsia="Calibri" w:cs="Times New Roman"/>
          <w:sz w:val="18"/>
          <w:szCs w:val="18"/>
        </w:rPr>
        <w:t>be</w:t>
      </w:r>
      <w:r w:rsidR="00FE1B09">
        <w:rPr>
          <w:rFonts w:ascii="Verdana" w:hAnsi="Verdana" w:eastAsia="Calibri" w:cs="Times New Roman"/>
          <w:sz w:val="18"/>
          <w:szCs w:val="18"/>
        </w:rPr>
        <w:t xml:space="preserve">spreekt ook regelmatig het begrotingsbeleid van eurozonelidstaten. </w:t>
      </w:r>
      <w:r w:rsidRPr="0004705E">
        <w:rPr>
          <w:rFonts w:ascii="Verdana" w:hAnsi="Verdana" w:eastAsia="Calibri" w:cs="Times New Roman"/>
          <w:sz w:val="18"/>
          <w:szCs w:val="18"/>
        </w:rPr>
        <w:t xml:space="preserve">De </w:t>
      </w:r>
      <w:proofErr w:type="spellStart"/>
      <w:r w:rsidR="00FE1B09">
        <w:rPr>
          <w:rFonts w:ascii="Verdana" w:hAnsi="Verdana" w:eastAsia="Calibri" w:cs="Times New Roman"/>
          <w:sz w:val="18"/>
          <w:szCs w:val="18"/>
        </w:rPr>
        <w:t>Ecofinr</w:t>
      </w:r>
      <w:r w:rsidRPr="0004705E">
        <w:rPr>
          <w:rFonts w:ascii="Verdana" w:hAnsi="Verdana" w:eastAsia="Calibri" w:cs="Times New Roman"/>
          <w:sz w:val="18"/>
          <w:szCs w:val="18"/>
        </w:rPr>
        <w:t>aad</w:t>
      </w:r>
      <w:proofErr w:type="spellEnd"/>
      <w:r w:rsidRPr="0004705E">
        <w:rPr>
          <w:rFonts w:ascii="Verdana" w:hAnsi="Verdana" w:eastAsia="Calibri" w:cs="Times New Roman"/>
          <w:sz w:val="18"/>
          <w:szCs w:val="18"/>
        </w:rPr>
        <w:t xml:space="preserve"> heeft in januari en februari voor 22 lidstaten aanbevelingen aangenomen voor het vaststellen van de budgettair-structurele plannen voor de middellange termijn (plannen), bestaande uit begrotingsbeleid, structurele hervormingen en investeringen</w:t>
      </w:r>
      <w:r w:rsidRPr="0004705E">
        <w:rPr>
          <w:rFonts w:ascii="Verdana" w:hAnsi="Verdana" w:eastAsia="Calibri" w:cs="Times New Roman"/>
          <w:sz w:val="18"/>
          <w:szCs w:val="18"/>
          <w:vertAlign w:val="superscript"/>
        </w:rPr>
        <w:t>1</w:t>
      </w:r>
      <w:r w:rsidRPr="0004705E">
        <w:rPr>
          <w:rFonts w:ascii="Verdana" w:hAnsi="Verdana" w:eastAsia="Calibri" w:cs="Times New Roman"/>
          <w:sz w:val="18"/>
          <w:szCs w:val="18"/>
        </w:rPr>
        <w:t>. De overige lidstaten dienen hun plannen later in, in verband met lopende of aankomende verkiezingen. De implementatie van de plannen wordt jaarlijks gemonitord door de Commissie en de Raad d.m.v. voortgangsrapporten die uiterlijk 30 april moeten worden ingediend.  </w:t>
      </w:r>
    </w:p>
    <w:p w:rsidRPr="0004705E" w:rsidR="0004705E" w:rsidP="0004705E" w:rsidRDefault="0004705E" w14:paraId="587298BF" w14:textId="77777777">
      <w:pPr>
        <w:spacing w:after="0" w:line="240" w:lineRule="auto"/>
        <w:rPr>
          <w:rFonts w:ascii="Verdana" w:hAnsi="Verdana" w:eastAsia="Calibri" w:cs="Times New Roman"/>
          <w:sz w:val="18"/>
          <w:szCs w:val="18"/>
        </w:rPr>
      </w:pPr>
      <w:r w:rsidRPr="0004705E">
        <w:rPr>
          <w:rFonts w:ascii="Verdana" w:hAnsi="Verdana" w:eastAsia="Calibri" w:cs="Times New Roman"/>
          <w:sz w:val="18"/>
          <w:szCs w:val="18"/>
        </w:rPr>
        <w:t> </w:t>
      </w:r>
    </w:p>
    <w:p w:rsidRPr="0004705E" w:rsidR="0004705E" w:rsidP="4B8E15D7" w:rsidRDefault="4B8E15D7" w14:paraId="3F5AB7BF" w14:textId="0831DF29">
      <w:pPr>
        <w:spacing w:after="0" w:line="240" w:lineRule="auto"/>
        <w:rPr>
          <w:rFonts w:ascii="Verdana" w:hAnsi="Verdana" w:eastAsia="Calibri" w:cs="Times New Roman"/>
          <w:sz w:val="18"/>
          <w:szCs w:val="18"/>
        </w:rPr>
      </w:pPr>
      <w:r w:rsidRPr="4B8E15D7">
        <w:rPr>
          <w:rFonts w:ascii="Verdana" w:hAnsi="Verdana" w:eastAsia="Calibri" w:cs="Times New Roman"/>
          <w:sz w:val="18"/>
          <w:szCs w:val="18"/>
        </w:rPr>
        <w:t>In het verlengde van de implementatie van het Europees begrotingsraamwerk spreekt de Eurogroep mogelijk over de </w:t>
      </w:r>
      <w:proofErr w:type="spellStart"/>
      <w:r w:rsidRPr="4B8E15D7">
        <w:rPr>
          <w:rFonts w:ascii="Verdana" w:hAnsi="Verdana" w:eastAsia="Calibri" w:cs="Times New Roman"/>
          <w:i/>
          <w:iCs/>
          <w:sz w:val="18"/>
          <w:szCs w:val="18"/>
        </w:rPr>
        <w:t>fiscal</w:t>
      </w:r>
      <w:proofErr w:type="spellEnd"/>
      <w:r w:rsidRPr="4B8E15D7">
        <w:rPr>
          <w:rFonts w:ascii="Verdana" w:hAnsi="Verdana" w:eastAsia="Calibri" w:cs="Times New Roman"/>
          <w:i/>
          <w:iCs/>
          <w:sz w:val="18"/>
          <w:szCs w:val="18"/>
        </w:rPr>
        <w:t> stance</w:t>
      </w:r>
      <w:r w:rsidRPr="4B8E15D7">
        <w:rPr>
          <w:rFonts w:ascii="Verdana" w:hAnsi="Verdana" w:eastAsia="Calibri" w:cs="Times New Roman"/>
          <w:sz w:val="18"/>
          <w:szCs w:val="18"/>
        </w:rPr>
        <w:t>, een indicator waarmee de impact van het begrotingsbeleid van lidstaten op de economie van de eurozone wordt gemonitord. Nederland is van mening dat de </w:t>
      </w:r>
      <w:proofErr w:type="spellStart"/>
      <w:r w:rsidRPr="4B8E15D7">
        <w:rPr>
          <w:rFonts w:ascii="Verdana" w:hAnsi="Verdana" w:eastAsia="Calibri" w:cs="Times New Roman"/>
          <w:i/>
          <w:iCs/>
          <w:sz w:val="18"/>
          <w:szCs w:val="18"/>
        </w:rPr>
        <w:t>fiscal</w:t>
      </w:r>
      <w:proofErr w:type="spellEnd"/>
      <w:r w:rsidRPr="4B8E15D7">
        <w:rPr>
          <w:rFonts w:ascii="Verdana" w:hAnsi="Verdana" w:eastAsia="Calibri" w:cs="Times New Roman"/>
          <w:i/>
          <w:iCs/>
          <w:sz w:val="18"/>
          <w:szCs w:val="18"/>
        </w:rPr>
        <w:t> stance</w:t>
      </w:r>
      <w:r w:rsidRPr="4B8E15D7">
        <w:rPr>
          <w:rFonts w:ascii="Verdana" w:hAnsi="Verdana" w:eastAsia="Calibri" w:cs="Times New Roman"/>
          <w:sz w:val="18"/>
          <w:szCs w:val="18"/>
        </w:rPr>
        <w:t> voor de eurozone een nuttig concept is om de budgettaire en economische ontwikkelingen in de eurozone als geheel te monitoren, maar dat  het Europese begrotingsraamwerk leidend is om sturing te geven aan het nationale begrotingsbeleid van de eurozonelidstaten.  </w:t>
      </w:r>
    </w:p>
    <w:p w:rsidRPr="0004705E" w:rsidR="0004705E" w:rsidP="0004705E" w:rsidRDefault="0004705E" w14:paraId="1647E47E" w14:textId="77777777">
      <w:pPr>
        <w:spacing w:after="0" w:line="240" w:lineRule="auto"/>
        <w:rPr>
          <w:rFonts w:ascii="Verdana" w:hAnsi="Verdana" w:eastAsia="Calibri" w:cs="Times New Roman"/>
          <w:sz w:val="18"/>
          <w:szCs w:val="18"/>
        </w:rPr>
      </w:pPr>
      <w:r w:rsidRPr="0004705E">
        <w:rPr>
          <w:rFonts w:ascii="Verdana" w:hAnsi="Verdana" w:eastAsia="Calibri" w:cs="Times New Roman"/>
          <w:sz w:val="18"/>
          <w:szCs w:val="18"/>
        </w:rPr>
        <w:t> </w:t>
      </w:r>
    </w:p>
    <w:p w:rsidRPr="0004705E" w:rsidR="0004705E" w:rsidP="0004705E" w:rsidRDefault="0004705E" w14:paraId="5F1581E6" w14:textId="77777777">
      <w:pPr>
        <w:spacing w:after="0" w:line="240" w:lineRule="auto"/>
        <w:rPr>
          <w:rFonts w:ascii="Verdana" w:hAnsi="Verdana" w:eastAsia="Calibri" w:cs="Times New Roman"/>
          <w:sz w:val="18"/>
          <w:szCs w:val="18"/>
        </w:rPr>
      </w:pPr>
      <w:r w:rsidRPr="0004705E">
        <w:rPr>
          <w:rFonts w:ascii="Verdana" w:hAnsi="Verdana" w:eastAsia="Calibri" w:cs="Times New Roman"/>
          <w:sz w:val="18"/>
          <w:szCs w:val="18"/>
        </w:rPr>
        <w:t>Daarnaast spreekt de Eurogroep mogelijk over de toekomstige uitdagingen voor het begrotingsbeleid in de eurozone. In dat kader zal Nederland benadrukken dat prudent begrotingsbeleid van belang is voor een weerbare en stabiele economie in de eurozone, wat essentieel is om toekomstige uitdagingen het hoofd te bieden.  </w:t>
      </w:r>
    </w:p>
    <w:p w:rsidRPr="0004705E" w:rsidR="0004705E" w:rsidP="0004705E" w:rsidRDefault="0004705E" w14:paraId="5725435F" w14:textId="77777777">
      <w:pPr>
        <w:spacing w:after="0" w:line="240" w:lineRule="auto"/>
        <w:rPr>
          <w:rFonts w:ascii="Verdana" w:hAnsi="Verdana" w:eastAsia="Calibri" w:cs="Times New Roman"/>
          <w:sz w:val="18"/>
          <w:szCs w:val="18"/>
        </w:rPr>
      </w:pPr>
      <w:r w:rsidRPr="0004705E">
        <w:rPr>
          <w:rFonts w:ascii="Verdana" w:hAnsi="Verdana" w:eastAsia="Calibri" w:cs="Times New Roman"/>
          <w:sz w:val="18"/>
          <w:szCs w:val="18"/>
        </w:rPr>
        <w:t> </w:t>
      </w:r>
    </w:p>
    <w:p w:rsidRPr="001576D3" w:rsidR="001576D3" w:rsidP="001576D3" w:rsidRDefault="0004705E" w14:paraId="444EE2A0" w14:textId="388A004B">
      <w:pPr>
        <w:spacing w:after="0" w:line="240" w:lineRule="auto"/>
        <w:rPr>
          <w:rFonts w:ascii="Verdana" w:hAnsi="Verdana" w:eastAsia="Calibri" w:cs="Times New Roman"/>
          <w:sz w:val="18"/>
          <w:szCs w:val="18"/>
        </w:rPr>
      </w:pPr>
      <w:r w:rsidRPr="0004705E">
        <w:rPr>
          <w:rFonts w:ascii="Verdana" w:hAnsi="Verdana" w:eastAsia="Calibri" w:cs="Times New Roman"/>
          <w:sz w:val="18"/>
          <w:szCs w:val="18"/>
        </w:rPr>
        <w:t>Tot slot zal de Eurogroep, net als voorgaande jaren, mogelijk een gezamenlijke verklaring aannemen over de oriëntatie voor het begrotingsbeleid voor het komende jaar. De inhoud van een dergelijke verklaring is op dit moment nog niet bekend. </w:t>
      </w:r>
    </w:p>
    <w:p w:rsidRPr="005765D7" w:rsidR="005765D7" w:rsidP="005765D7" w:rsidRDefault="005765D7" w14:paraId="3E375759" w14:textId="77777777">
      <w:pPr>
        <w:spacing w:after="0" w:line="240" w:lineRule="auto"/>
        <w:rPr>
          <w:rFonts w:ascii="Verdana" w:hAnsi="Verdana" w:eastAsia="Calibri" w:cs="Times New Roman"/>
          <w:sz w:val="18"/>
          <w:szCs w:val="18"/>
        </w:rPr>
      </w:pPr>
    </w:p>
    <w:p w:rsidR="0092332C" w:rsidP="003E5F60" w:rsidRDefault="0092332C" w14:paraId="04F83060" w14:textId="329AB42B">
      <w:pPr>
        <w:pStyle w:val="Kop3"/>
        <w:spacing w:line="240" w:lineRule="auto"/>
      </w:pPr>
    </w:p>
    <w:p w:rsidR="0092332C" w:rsidRDefault="0092332C" w14:paraId="6AE2039B" w14:textId="77777777">
      <w:pPr>
        <w:rPr>
          <w:rFonts w:asciiTheme="majorHAnsi" w:hAnsiTheme="majorHAnsi" w:eastAsiaTheme="majorEastAsia" w:cstheme="majorBidi"/>
          <w:color w:val="1F3763" w:themeColor="accent1" w:themeShade="7F"/>
          <w:sz w:val="24"/>
          <w:szCs w:val="24"/>
        </w:rPr>
      </w:pPr>
      <w:r>
        <w:br w:type="page"/>
      </w:r>
    </w:p>
    <w:p w:rsidRPr="00552A6E" w:rsidR="009744CB" w:rsidP="003E5F60" w:rsidRDefault="01589E6A" w14:paraId="313C6356" w14:textId="40648228">
      <w:pPr>
        <w:pStyle w:val="Kop3"/>
        <w:spacing w:line="240" w:lineRule="auto"/>
      </w:pPr>
      <w:r>
        <w:lastRenderedPageBreak/>
        <w:t>Eurogroep (in inclusieve samenstelling)</w:t>
      </w:r>
    </w:p>
    <w:p w:rsidRPr="00552A6E" w:rsidR="009744CB" w:rsidP="003E5F60" w:rsidRDefault="009744CB" w14:paraId="45F8817C" w14:textId="0A5C3C9E">
      <w:pPr>
        <w:spacing w:line="240" w:lineRule="auto"/>
      </w:pPr>
    </w:p>
    <w:p w:rsidRPr="00EC0558" w:rsidR="0059358D" w:rsidP="28EBFA51" w:rsidRDefault="01589E6A" w14:paraId="656190C6" w14:textId="77777777">
      <w:pPr>
        <w:pStyle w:val="Plattetekst"/>
        <w:spacing w:after="0"/>
        <w:jc w:val="both"/>
        <w:rPr>
          <w:rFonts w:ascii="Verdana" w:hAnsi="Verdana" w:cs="Arial"/>
          <w:sz w:val="18"/>
          <w:szCs w:val="18"/>
        </w:rPr>
      </w:pPr>
      <w:r w:rsidRPr="28EBFA51">
        <w:rPr>
          <w:rFonts w:ascii="Verdana" w:hAnsi="Verdana" w:eastAsia="Verdana" w:cs="Verdana"/>
          <w:b/>
          <w:sz w:val="18"/>
          <w:szCs w:val="18"/>
        </w:rPr>
        <w:t xml:space="preserve">Voorbereiding van de Eurotop </w:t>
      </w:r>
      <w:r w:rsidRPr="28EBFA51" w:rsidR="0059358D">
        <w:rPr>
          <w:rFonts w:ascii="Verdana" w:hAnsi="Verdana" w:eastAsia="Verdana" w:cs="Verdana"/>
          <w:b/>
          <w:sz w:val="18"/>
          <w:szCs w:val="18"/>
        </w:rPr>
        <w:t>van</w:t>
      </w:r>
      <w:r w:rsidRPr="28EBFA51">
        <w:rPr>
          <w:rFonts w:ascii="Verdana" w:hAnsi="Verdana" w:eastAsia="Verdana" w:cs="Verdana"/>
          <w:b/>
          <w:sz w:val="18"/>
          <w:szCs w:val="18"/>
        </w:rPr>
        <w:t xml:space="preserve"> maart (incl. Inventarisatie van </w:t>
      </w:r>
      <w:r w:rsidRPr="28EBFA51" w:rsidR="0059358D">
        <w:rPr>
          <w:rFonts w:ascii="Verdana" w:hAnsi="Verdana" w:eastAsia="Verdana" w:cs="Verdana"/>
          <w:b/>
          <w:sz w:val="18"/>
          <w:szCs w:val="18"/>
        </w:rPr>
        <w:t>de kapitaalmarktunie</w:t>
      </w:r>
      <w:r w:rsidRPr="28EBFA51">
        <w:rPr>
          <w:rFonts w:ascii="Verdana" w:hAnsi="Verdana" w:eastAsia="Verdana" w:cs="Verdana"/>
          <w:b/>
          <w:sz w:val="18"/>
          <w:szCs w:val="18"/>
        </w:rPr>
        <w:t>)</w:t>
      </w:r>
      <w:r w:rsidRPr="0059358D" w:rsidR="3D58E1E7">
        <w:br/>
      </w:r>
      <w:r w:rsidRPr="00EC0558" w:rsidR="0059358D">
        <w:rPr>
          <w:rFonts w:ascii="Verdana" w:hAnsi="Verdana" w:cs="Arial"/>
          <w:b/>
          <w:bCs/>
          <w:sz w:val="18"/>
          <w:szCs w:val="18"/>
        </w:rPr>
        <w:t xml:space="preserve">Document: </w:t>
      </w:r>
      <w:r w:rsidRPr="00EC0558" w:rsidR="0059358D">
        <w:rPr>
          <w:rFonts w:ascii="Verdana" w:hAnsi="Verdana" w:cs="Arial"/>
          <w:bCs/>
          <w:sz w:val="18"/>
          <w:szCs w:val="18"/>
        </w:rPr>
        <w:t>agenda van de maart Eurotop</w:t>
      </w:r>
    </w:p>
    <w:p w:rsidRPr="008C4F88" w:rsidR="0059358D" w:rsidP="28EBFA51" w:rsidRDefault="0059358D" w14:paraId="6AFBEFFE" w14:textId="77777777">
      <w:pPr>
        <w:pStyle w:val="Plattetekst"/>
        <w:spacing w:after="0"/>
        <w:jc w:val="both"/>
        <w:rPr>
          <w:rFonts w:ascii="Verdana" w:hAnsi="Verdana" w:cs="Arial"/>
          <w:sz w:val="18"/>
          <w:szCs w:val="18"/>
        </w:rPr>
      </w:pPr>
      <w:r w:rsidRPr="008C4F88">
        <w:rPr>
          <w:rFonts w:ascii="Verdana" w:hAnsi="Verdana" w:cs="Arial"/>
          <w:b/>
          <w:bCs/>
          <w:sz w:val="18"/>
          <w:szCs w:val="18"/>
        </w:rPr>
        <w:t xml:space="preserve">Aard bespreking: </w:t>
      </w:r>
      <w:r>
        <w:rPr>
          <w:rFonts w:ascii="Verdana" w:hAnsi="Verdana" w:cs="Arial"/>
          <w:bCs/>
          <w:sz w:val="18"/>
          <w:szCs w:val="18"/>
        </w:rPr>
        <w:t>Gedachtewisseling</w:t>
      </w:r>
    </w:p>
    <w:p w:rsidRPr="008C4F88" w:rsidR="0059358D" w:rsidP="28EBFA51" w:rsidRDefault="0059358D" w14:paraId="5E32CAF9" w14:textId="77777777">
      <w:pPr>
        <w:pStyle w:val="Plattetekst"/>
        <w:spacing w:after="0"/>
        <w:jc w:val="both"/>
        <w:rPr>
          <w:rFonts w:ascii="Verdana" w:hAnsi="Verdana" w:cs="Arial"/>
          <w:bCs/>
          <w:sz w:val="18"/>
          <w:szCs w:val="18"/>
        </w:rPr>
      </w:pPr>
      <w:r w:rsidRPr="008C4F88">
        <w:rPr>
          <w:rFonts w:ascii="Verdana" w:hAnsi="Verdana" w:cs="Arial"/>
          <w:b/>
          <w:bCs/>
          <w:sz w:val="18"/>
          <w:szCs w:val="18"/>
        </w:rPr>
        <w:t xml:space="preserve">Besluitvormingsprocedure: </w:t>
      </w:r>
      <w:r>
        <w:rPr>
          <w:rFonts w:ascii="Verdana" w:hAnsi="Verdana" w:cs="Arial"/>
          <w:bCs/>
          <w:sz w:val="18"/>
          <w:szCs w:val="18"/>
        </w:rPr>
        <w:t>N.v.t.</w:t>
      </w:r>
    </w:p>
    <w:p w:rsidR="0059358D" w:rsidP="28EBFA51" w:rsidRDefault="0059358D" w14:paraId="5DA19B48" w14:textId="77777777">
      <w:pPr>
        <w:pStyle w:val="Plattetekst"/>
        <w:spacing w:after="0"/>
        <w:jc w:val="both"/>
        <w:rPr>
          <w:rFonts w:ascii="Verdana" w:hAnsi="Verdana" w:eastAsia="Calibri" w:cs="Arial"/>
          <w:b/>
          <w:bCs/>
          <w:sz w:val="18"/>
          <w:szCs w:val="18"/>
        </w:rPr>
      </w:pPr>
      <w:r w:rsidRPr="008C4F88">
        <w:rPr>
          <w:rFonts w:ascii="Verdana" w:hAnsi="Verdana" w:eastAsia="Calibri" w:cs="Arial"/>
          <w:b/>
          <w:bCs/>
          <w:sz w:val="18"/>
          <w:szCs w:val="18"/>
        </w:rPr>
        <w:t>Toelichting:</w:t>
      </w:r>
    </w:p>
    <w:p w:rsidR="0059358D" w:rsidP="00CF23CE" w:rsidRDefault="0059358D" w14:paraId="1BCEF76B" w14:textId="3B9C0F17">
      <w:pPr>
        <w:pStyle w:val="Plattetekst"/>
        <w:spacing w:after="0"/>
        <w:rPr>
          <w:rFonts w:ascii="Verdana" w:hAnsi="Verdana" w:eastAsia="Calibri" w:cs="Arial"/>
          <w:sz w:val="18"/>
          <w:szCs w:val="18"/>
        </w:rPr>
      </w:pPr>
      <w:r w:rsidRPr="28EBFA51">
        <w:rPr>
          <w:rFonts w:ascii="Verdana" w:hAnsi="Verdana" w:eastAsiaTheme="minorEastAsia"/>
          <w:sz w:val="18"/>
          <w:szCs w:val="18"/>
          <w:lang w:eastAsia="en-US"/>
        </w:rPr>
        <w:t>De agenda van de Eurotop van maart ligt ter bespreking voor in de eurogroep.</w:t>
      </w:r>
      <w:r w:rsidRPr="00A231F4">
        <w:rPr>
          <w:rFonts w:ascii="Verdana" w:hAnsi="Verdana" w:eastAsia="Calibri" w:cs="Arial"/>
          <w:sz w:val="18"/>
          <w:szCs w:val="18"/>
        </w:rPr>
        <w:t xml:space="preserve"> De Eurotop vindt in principe twee keer per jaar plaats</w:t>
      </w:r>
      <w:r>
        <w:rPr>
          <w:rFonts w:ascii="Verdana" w:hAnsi="Verdana" w:eastAsia="Calibri" w:cs="Arial"/>
          <w:sz w:val="18"/>
          <w:szCs w:val="18"/>
        </w:rPr>
        <w:t xml:space="preserve">, met deelname van </w:t>
      </w:r>
      <w:r w:rsidRPr="00A231F4">
        <w:rPr>
          <w:rFonts w:ascii="Verdana" w:hAnsi="Verdana" w:eastAsia="Calibri" w:cs="Arial"/>
          <w:sz w:val="18"/>
          <w:szCs w:val="18"/>
        </w:rPr>
        <w:t xml:space="preserve">de regeringsleiders van de eurozone, de voorzitter van de </w:t>
      </w:r>
      <w:r w:rsidR="00CF23CE">
        <w:rPr>
          <w:rFonts w:ascii="Verdana" w:hAnsi="Verdana" w:eastAsia="Calibri" w:cs="Arial"/>
          <w:sz w:val="18"/>
          <w:szCs w:val="18"/>
        </w:rPr>
        <w:t xml:space="preserve">Europese </w:t>
      </w:r>
      <w:r w:rsidRPr="00A231F4">
        <w:rPr>
          <w:rFonts w:ascii="Verdana" w:hAnsi="Verdana" w:eastAsia="Calibri" w:cs="Arial"/>
          <w:sz w:val="18"/>
          <w:szCs w:val="18"/>
        </w:rPr>
        <w:t>Commissie</w:t>
      </w:r>
      <w:r>
        <w:rPr>
          <w:rFonts w:ascii="Verdana" w:hAnsi="Verdana" w:eastAsia="Calibri" w:cs="Arial"/>
          <w:sz w:val="18"/>
          <w:szCs w:val="18"/>
        </w:rPr>
        <w:t xml:space="preserve">, </w:t>
      </w:r>
      <w:r w:rsidRPr="00A231F4">
        <w:rPr>
          <w:rFonts w:ascii="Verdana" w:hAnsi="Verdana" w:eastAsia="Calibri" w:cs="Arial"/>
          <w:sz w:val="18"/>
          <w:szCs w:val="18"/>
        </w:rPr>
        <w:t xml:space="preserve">de voorzitter van de Eurogroep en de president van de </w:t>
      </w:r>
      <w:r w:rsidR="0092332C">
        <w:rPr>
          <w:rFonts w:ascii="Verdana" w:hAnsi="Verdana" w:eastAsia="Calibri" w:cs="Arial"/>
          <w:sz w:val="18"/>
          <w:szCs w:val="18"/>
        </w:rPr>
        <w:t>ECB</w:t>
      </w:r>
      <w:r w:rsidRPr="00A231F4">
        <w:rPr>
          <w:rFonts w:ascii="Verdana" w:hAnsi="Verdana" w:eastAsia="Calibri" w:cs="Arial"/>
          <w:sz w:val="18"/>
          <w:szCs w:val="18"/>
        </w:rPr>
        <w:t xml:space="preserve">.  </w:t>
      </w:r>
    </w:p>
    <w:p w:rsidR="0059358D" w:rsidP="4B8E15D7" w:rsidRDefault="4B8E15D7" w14:paraId="6DF68AAD" w14:textId="3AF53033">
      <w:pPr>
        <w:pStyle w:val="Plattetekst"/>
        <w:spacing w:after="0"/>
        <w:rPr>
          <w:rFonts w:ascii="Verdana" w:hAnsi="Verdana" w:eastAsia="Calibri" w:cs="Arial"/>
          <w:sz w:val="18"/>
          <w:szCs w:val="18"/>
        </w:rPr>
      </w:pPr>
      <w:r w:rsidRPr="4B8E15D7">
        <w:rPr>
          <w:rFonts w:ascii="Verdana" w:hAnsi="Verdana" w:eastAsiaTheme="minorEastAsia"/>
          <w:sz w:val="18"/>
          <w:szCs w:val="18"/>
          <w:lang w:eastAsia="en-US"/>
        </w:rPr>
        <w:t xml:space="preserve">Tijdens de Eurotop van maart zullen de regeringsleiders waarschijnlijk spreken over de economische situatie en de beleidscoördinatie. Ook zal de voortgang van de kapitaalmarktunie worden geïnventariseerd. Kort na de Eurogroep van maart zal de Europese Commissie naar verwachting met de mededeling over de Spaar- en Investeringsunie naar buiten komen, waar de kapitaalmarktunie onderdeel van is. </w:t>
      </w:r>
      <w:r w:rsidRPr="4B8E15D7">
        <w:rPr>
          <w:rFonts w:ascii="Verdana" w:hAnsi="Verdana" w:eastAsia="Calibri" w:cs="Arial"/>
          <w:sz w:val="18"/>
          <w:szCs w:val="18"/>
        </w:rPr>
        <w:t>Nederland kan de toelichting van de agenda voor de Eurotop in de Eurogroep aanhoren.</w:t>
      </w:r>
      <w:r w:rsidRPr="4B8E15D7">
        <w:rPr>
          <w:rFonts w:ascii="Verdana" w:hAnsi="Verdana" w:eastAsiaTheme="minorEastAsia"/>
          <w:b/>
          <w:bCs/>
          <w:sz w:val="18"/>
          <w:szCs w:val="18"/>
          <w:lang w:eastAsia="en-US"/>
        </w:rPr>
        <w:t xml:space="preserve">  </w:t>
      </w:r>
    </w:p>
    <w:p w:rsidRPr="00552A6E" w:rsidR="009744CB" w:rsidP="01589E6A" w:rsidRDefault="009744CB" w14:paraId="22FD7F40" w14:textId="263301A4">
      <w:pPr>
        <w:pStyle w:val="Geenafstand"/>
        <w:rPr>
          <w:rFonts w:eastAsia="Verdana" w:cs="Verdana"/>
          <w:lang w:val="nl-NL"/>
        </w:rPr>
      </w:pPr>
    </w:p>
    <w:p w:rsidRPr="00552A6E" w:rsidR="009744CB" w:rsidP="003E5F60" w:rsidRDefault="009744CB" w14:paraId="6692BF35" w14:textId="081E1B68">
      <w:pPr>
        <w:spacing w:line="240" w:lineRule="auto"/>
      </w:pPr>
    </w:p>
    <w:p w:rsidRPr="00552A6E" w:rsidR="009744CB" w:rsidP="003E5F60" w:rsidRDefault="01589E6A" w14:paraId="72C0DC3F" w14:textId="01F4D5BF">
      <w:pPr>
        <w:pStyle w:val="Kop3"/>
        <w:spacing w:line="240" w:lineRule="auto"/>
      </w:pPr>
      <w:proofErr w:type="spellStart"/>
      <w:r>
        <w:t>Ecofinraad</w:t>
      </w:r>
      <w:proofErr w:type="spellEnd"/>
    </w:p>
    <w:p w:rsidRPr="003B4678" w:rsidR="04607D21" w:rsidP="01589E6A" w:rsidRDefault="01589E6A" w14:paraId="73F693BB" w14:textId="772A2588">
      <w:pPr>
        <w:pStyle w:val="Geenafstand"/>
        <w:rPr>
          <w:rFonts w:eastAsia="Verdana" w:cs="Verdana"/>
          <w:b/>
          <w:lang w:val="nl-NL"/>
        </w:rPr>
      </w:pPr>
      <w:bookmarkStart w:name="_Hlk191300104" w:id="1"/>
      <w:r w:rsidRPr="003B4678">
        <w:rPr>
          <w:rFonts w:eastAsia="Verdana" w:cs="Verdana"/>
          <w:b/>
          <w:lang w:val="nl-NL"/>
        </w:rPr>
        <w:t>Concurrentievermogen, vereenvoudiging en verbetering ondernemingsklimaat in Europa: Omnibus</w:t>
      </w:r>
    </w:p>
    <w:p w:rsidRPr="00DF74D3" w:rsidR="003B4678" w:rsidP="4B8E15D7" w:rsidRDefault="4B8E15D7" w14:paraId="73880C65" w14:textId="33755EDB">
      <w:pPr>
        <w:pStyle w:val="Geenafstand"/>
        <w:rPr>
          <w:rFonts w:eastAsia="Verdana" w:cs="Verdana"/>
          <w:b/>
          <w:bCs/>
          <w:highlight w:val="yellow"/>
          <w:lang w:val="nl-NL"/>
        </w:rPr>
      </w:pPr>
      <w:r w:rsidRPr="4B8E15D7">
        <w:rPr>
          <w:rFonts w:eastAsia="Verdana" w:cs="Verdana"/>
          <w:b/>
          <w:bCs/>
          <w:lang w:val="nl-NL"/>
        </w:rPr>
        <w:t xml:space="preserve">Document: </w:t>
      </w:r>
      <w:r w:rsidRPr="4B8E15D7">
        <w:rPr>
          <w:rFonts w:eastAsia="Verdana" w:cs="Verdana"/>
          <w:lang w:val="nl-NL"/>
        </w:rPr>
        <w:t xml:space="preserve"> Het voorstel voor het Omnibus-simplificatiepakket wordt op 26 februari door de Europese Commissie gepubliceerd.</w:t>
      </w:r>
      <w:r w:rsidRPr="00FE1B09" w:rsidR="01589E6A">
        <w:rPr>
          <w:lang w:val="nl-NL"/>
        </w:rPr>
        <w:br/>
      </w:r>
      <w:r w:rsidRPr="4B8E15D7">
        <w:rPr>
          <w:rFonts w:eastAsia="Verdana" w:cs="Verdana"/>
          <w:b/>
          <w:bCs/>
          <w:lang w:val="nl-NL"/>
        </w:rPr>
        <w:t xml:space="preserve">Aard bespreking: </w:t>
      </w:r>
      <w:r w:rsidRPr="4B8E15D7">
        <w:rPr>
          <w:rFonts w:eastAsia="Verdana" w:cs="Verdana"/>
          <w:lang w:val="nl-NL"/>
        </w:rPr>
        <w:t>Gedachtewisseling</w:t>
      </w:r>
      <w:r w:rsidRPr="00FE1B09" w:rsidR="01589E6A">
        <w:rPr>
          <w:lang w:val="nl-NL"/>
        </w:rPr>
        <w:br/>
      </w:r>
      <w:r w:rsidRPr="4B8E15D7">
        <w:rPr>
          <w:rFonts w:eastAsia="Verdana" w:cs="Verdana"/>
          <w:b/>
          <w:bCs/>
          <w:lang w:val="nl-NL"/>
        </w:rPr>
        <w:t xml:space="preserve">Besluitvormingsprocedure: </w:t>
      </w:r>
      <w:r w:rsidRPr="4B8E15D7">
        <w:rPr>
          <w:rFonts w:eastAsia="Verdana" w:cs="Verdana"/>
          <w:lang w:val="nl-NL"/>
        </w:rPr>
        <w:t>n.v.t.</w:t>
      </w:r>
      <w:r w:rsidRPr="00FE1B09" w:rsidR="01589E6A">
        <w:rPr>
          <w:lang w:val="nl-NL"/>
        </w:rPr>
        <w:br/>
      </w:r>
      <w:r w:rsidRPr="4B8E15D7">
        <w:rPr>
          <w:rFonts w:eastAsia="Verdana" w:cs="Verdana"/>
          <w:b/>
          <w:bCs/>
          <w:lang w:val="nl-NL"/>
        </w:rPr>
        <w:t>Toelichting:</w:t>
      </w:r>
    </w:p>
    <w:p w:rsidRPr="001323A8" w:rsidR="006D0F2B" w:rsidP="006D0F2B" w:rsidRDefault="006D0F2B" w14:paraId="738B5BDE" w14:textId="77777777">
      <w:pPr>
        <w:pStyle w:val="Geenafstand"/>
        <w:rPr>
          <w:lang w:val="nl-NL"/>
        </w:rPr>
      </w:pPr>
      <w:r w:rsidRPr="001323A8">
        <w:rPr>
          <w:lang w:val="nl-NL"/>
        </w:rPr>
        <w:t xml:space="preserve">De Raad zal spreken over het concurrentievermogen, versimpeling en verbetering van het ondernemersklimaat. Met name zal het gaan over het verminderen van de lastendruk voor bedrijven en het vereenvoudigen van diverse wet- en regelgeving, waarvoor Commissievoorzitter Von der Leyen een reeks omnibuswetsvoorstellen heeft aangekondigd. </w:t>
      </w:r>
    </w:p>
    <w:p w:rsidRPr="001323A8" w:rsidR="006D0F2B" w:rsidP="006D0F2B" w:rsidRDefault="006D0F2B" w14:paraId="44504743" w14:textId="77777777">
      <w:pPr>
        <w:pStyle w:val="Geenafstand"/>
        <w:rPr>
          <w:lang w:val="nl-NL"/>
        </w:rPr>
      </w:pPr>
    </w:p>
    <w:p w:rsidRPr="001323A8" w:rsidR="006D0F2B" w:rsidP="4B8E15D7" w:rsidRDefault="4B8E15D7" w14:paraId="56CAB9AB" w14:textId="65AF1FA1">
      <w:pPr>
        <w:pStyle w:val="Geenafstand"/>
        <w:rPr>
          <w:rFonts w:eastAsia="Verdana" w:cs="Verdana"/>
          <w:lang w:val="nl-NL"/>
        </w:rPr>
      </w:pPr>
      <w:r w:rsidRPr="4B8E15D7">
        <w:rPr>
          <w:lang w:val="nl-NL"/>
        </w:rPr>
        <w:t xml:space="preserve">De eerste pakketten in deze reeks omnibusvoorstellen gaan onder meer over het verminderen van de rapportagelast voor bedrijven over duurzaamheidsaspecten (eerste omnibuspakket) en versimpelen van investeringen (tweede omnibuspakket). </w:t>
      </w:r>
    </w:p>
    <w:p w:rsidR="006D0F2B" w:rsidP="4B8E15D7" w:rsidRDefault="4B8E15D7" w14:paraId="3A41B747" w14:textId="4AA86771">
      <w:pPr>
        <w:pStyle w:val="Geenafstand"/>
        <w:rPr>
          <w:lang w:val="nl-NL"/>
        </w:rPr>
      </w:pPr>
      <w:r w:rsidRPr="4B8E15D7">
        <w:rPr>
          <w:lang w:val="nl-NL"/>
        </w:rPr>
        <w:t xml:space="preserve">Het kabinet zal na een nadere analyse de Nederlandse appreciatie delen met de Kamer via BNC-fiches. In algemene zin is het kabinet een groot voorstander van het terugdringen van regeldruk voor bedrijven en wil het kabinet het eenvoudiger maken voor bedrijven om aan regels te kunnen voldoen. </w:t>
      </w:r>
    </w:p>
    <w:p w:rsidR="006D0F2B" w:rsidP="006D0F2B" w:rsidRDefault="006D0F2B" w14:paraId="0620F6B0" w14:textId="77777777">
      <w:pPr>
        <w:pStyle w:val="Geenafstand"/>
        <w:rPr>
          <w:lang w:val="nl-NL"/>
        </w:rPr>
      </w:pPr>
    </w:p>
    <w:p w:rsidRPr="001323A8" w:rsidR="006D0F2B" w:rsidP="006D0F2B" w:rsidRDefault="006D0F2B" w14:paraId="39A473E3" w14:textId="761EF619">
      <w:pPr>
        <w:pStyle w:val="Geenafstand"/>
        <w:rPr>
          <w:lang w:val="nl-NL"/>
        </w:rPr>
      </w:pPr>
      <w:r>
        <w:rPr>
          <w:lang w:val="nl-NL"/>
        </w:rPr>
        <w:t xml:space="preserve">Aangaande het eerste omnibuspakket </w:t>
      </w:r>
      <w:r w:rsidRPr="001323A8">
        <w:rPr>
          <w:lang w:val="nl-NL"/>
        </w:rPr>
        <w:t>steunt</w:t>
      </w:r>
      <w:r>
        <w:rPr>
          <w:lang w:val="nl-NL"/>
        </w:rPr>
        <w:t xml:space="preserve"> het kabinet</w:t>
      </w:r>
      <w:r w:rsidRPr="001323A8">
        <w:rPr>
          <w:lang w:val="nl-NL"/>
        </w:rPr>
        <w:t xml:space="preserve"> de </w:t>
      </w:r>
      <w:r w:rsidR="00CF23CE">
        <w:rPr>
          <w:lang w:val="nl-NL"/>
        </w:rPr>
        <w:t xml:space="preserve">Europese </w:t>
      </w:r>
      <w:r w:rsidRPr="001323A8">
        <w:rPr>
          <w:lang w:val="nl-NL"/>
        </w:rPr>
        <w:t xml:space="preserve">Commissie dan ook in haar initiatief om de duurzaamheidsrapportageraamwerken te vereenvoudigen, de rapportagelasten te verminderen en ziet ook kansen voor het stroomlijnen van deze wet- en regelgeving.  </w:t>
      </w:r>
    </w:p>
    <w:p w:rsidR="006D0F2B" w:rsidP="006D0F2B" w:rsidRDefault="006D0F2B" w14:paraId="74FE9CE9" w14:textId="77777777">
      <w:pPr>
        <w:pStyle w:val="Geenafstand"/>
        <w:rPr>
          <w:lang w:val="nl-NL"/>
        </w:rPr>
      </w:pPr>
    </w:p>
    <w:p w:rsidRPr="006D0F2B" w:rsidR="006D0F2B" w:rsidP="4B8E15D7" w:rsidRDefault="4B8E15D7" w14:paraId="4A78591F" w14:textId="537FEC62">
      <w:pPr>
        <w:pStyle w:val="Geenafstand"/>
        <w:rPr>
          <w:lang w:val="nl-NL"/>
        </w:rPr>
      </w:pPr>
      <w:r w:rsidRPr="4B8E15D7">
        <w:rPr>
          <w:lang w:val="nl-NL"/>
        </w:rPr>
        <w:t xml:space="preserve">Het Carbon Border </w:t>
      </w:r>
      <w:proofErr w:type="spellStart"/>
      <w:r w:rsidRPr="4B8E15D7">
        <w:rPr>
          <w:lang w:val="nl-NL"/>
        </w:rPr>
        <w:t>Adjustment</w:t>
      </w:r>
      <w:proofErr w:type="spellEnd"/>
      <w:r w:rsidRPr="4B8E15D7">
        <w:rPr>
          <w:lang w:val="nl-NL"/>
        </w:rPr>
        <w:t xml:space="preserve"> </w:t>
      </w:r>
      <w:proofErr w:type="spellStart"/>
      <w:r w:rsidRPr="4B8E15D7">
        <w:rPr>
          <w:lang w:val="nl-NL"/>
        </w:rPr>
        <w:t>Mechanism</w:t>
      </w:r>
      <w:proofErr w:type="spellEnd"/>
      <w:r w:rsidRPr="4B8E15D7">
        <w:rPr>
          <w:lang w:val="nl-NL"/>
        </w:rPr>
        <w:t xml:space="preserve"> (CBAM) zal ook onderdeel zijn van het eerste omnibuspakket. De grootste wijziging zal waarschijnlijk gericht zijn op het aanpassen van de huidige drempelwaarde zodat importeurs van kleine hoeveelheden niet langer in aanmerking komen voor CBAM. Daarbij wil de Commissie zorgen dat het overgrote deel van de CO2-uitstoot nog steeds wordt ondervangen. Daarnaast heeft de Commissie aangegeven de administratieve lasten voor zowel de overgebleven importeurs als uitvoeringsorganisaties te verlagen.  </w:t>
      </w:r>
    </w:p>
    <w:p w:rsidRPr="001323A8" w:rsidR="006D0F2B" w:rsidP="006D0F2B" w:rsidRDefault="006D0F2B" w14:paraId="5A6109DC" w14:textId="77777777">
      <w:pPr>
        <w:pStyle w:val="Geenafstand"/>
        <w:rPr>
          <w:lang w:val="nl-NL"/>
        </w:rPr>
      </w:pPr>
    </w:p>
    <w:p w:rsidR="006D0F2B" w:rsidP="4B8E15D7" w:rsidRDefault="4B8E15D7" w14:paraId="66D6817E" w14:textId="5C4F64FF">
      <w:pPr>
        <w:pStyle w:val="Geenafstand"/>
        <w:rPr>
          <w:lang w:val="nl-NL"/>
        </w:rPr>
      </w:pPr>
      <w:r w:rsidRPr="4B8E15D7">
        <w:rPr>
          <w:lang w:val="nl-NL"/>
        </w:rPr>
        <w:t>Net als Nederland lijkt een meerderheid van de lidstaten voorstander te zijn van het vereenvoudigen, aanpassen en harmoniseren van de verschillende duurzaamheidsregels voor de financiële sector. Daarbij wijzen sommige lidstaten op het belang voor het borgen van rechtszekerheid voor bedrijven en de bescherming van ambitieuze duurzaamheidseisen.</w:t>
      </w:r>
    </w:p>
    <w:p w:rsidRPr="006D0F2B" w:rsidR="006D0F2B" w:rsidP="006D0F2B" w:rsidRDefault="006D0F2B" w14:paraId="06737DCB" w14:textId="77777777">
      <w:pPr>
        <w:pStyle w:val="Geenafstand"/>
        <w:rPr>
          <w:lang w:val="nl-NL"/>
        </w:rPr>
      </w:pPr>
      <w:r w:rsidRPr="006D0F2B">
        <w:rPr>
          <w:lang w:val="nl-NL"/>
        </w:rPr>
        <w:t>Het kabinet is voorstander van het versimpelen van CBAM en specifiek het aanpassen van de drempelwaarde om kleine importeurs te ontzien. Alle lidstaten zijn voorstander van het simplificeren van CBAM.</w:t>
      </w:r>
    </w:p>
    <w:p w:rsidRPr="001323A8" w:rsidR="006D0F2B" w:rsidP="006D0F2B" w:rsidRDefault="006D0F2B" w14:paraId="4E329983" w14:textId="77777777">
      <w:pPr>
        <w:pStyle w:val="Geenafstand"/>
        <w:rPr>
          <w:lang w:val="nl-NL"/>
        </w:rPr>
      </w:pPr>
    </w:p>
    <w:p w:rsidRPr="001323A8" w:rsidR="001323A8" w:rsidP="4B8E15D7" w:rsidRDefault="4B8E15D7" w14:paraId="083C0760" w14:textId="4BEBA41B">
      <w:pPr>
        <w:pStyle w:val="Geenafstand"/>
        <w:rPr>
          <w:lang w:val="nl-NL"/>
        </w:rPr>
      </w:pPr>
      <w:r w:rsidRPr="4B8E15D7">
        <w:rPr>
          <w:lang w:val="nl-NL"/>
        </w:rPr>
        <w:t xml:space="preserve">Het tweede omnibuspakket bevat voorstellen om de regeldruk en administratieve lasten van </w:t>
      </w:r>
      <w:proofErr w:type="spellStart"/>
      <w:r w:rsidRPr="4B8E15D7">
        <w:rPr>
          <w:lang w:val="nl-NL"/>
        </w:rPr>
        <w:t>InvestEU</w:t>
      </w:r>
      <w:proofErr w:type="spellEnd"/>
      <w:r w:rsidRPr="4B8E15D7">
        <w:rPr>
          <w:lang w:val="nl-NL"/>
        </w:rPr>
        <w:t xml:space="preserve"> te verminderen en de omvang te vergroten. </w:t>
      </w:r>
      <w:proofErr w:type="spellStart"/>
      <w:r w:rsidRPr="4B8E15D7">
        <w:rPr>
          <w:lang w:val="nl-NL"/>
        </w:rPr>
        <w:t>InvestEU</w:t>
      </w:r>
      <w:proofErr w:type="spellEnd"/>
      <w:r w:rsidRPr="4B8E15D7">
        <w:rPr>
          <w:lang w:val="nl-NL"/>
        </w:rPr>
        <w:t xml:space="preserve"> heeft verschillende uitvoerende </w:t>
      </w:r>
      <w:r w:rsidRPr="4B8E15D7">
        <w:rPr>
          <w:lang w:val="nl-NL"/>
        </w:rPr>
        <w:lastRenderedPageBreak/>
        <w:t xml:space="preserve">partners waaronder de Europese Investeringsbank (EIB), het Europees Investeringsfonds (EIF) en nationale organisaties zoals </w:t>
      </w:r>
      <w:proofErr w:type="spellStart"/>
      <w:r w:rsidRPr="4B8E15D7">
        <w:rPr>
          <w:lang w:val="nl-NL"/>
        </w:rPr>
        <w:t>InvestNL</w:t>
      </w:r>
      <w:proofErr w:type="spellEnd"/>
      <w:r w:rsidRPr="4B8E15D7">
        <w:rPr>
          <w:lang w:val="nl-NL"/>
        </w:rPr>
        <w:t xml:space="preserve">. </w:t>
      </w:r>
      <w:proofErr w:type="spellStart"/>
      <w:r w:rsidRPr="4B8E15D7">
        <w:rPr>
          <w:lang w:val="nl-NL"/>
        </w:rPr>
        <w:t>InvestEU</w:t>
      </w:r>
      <w:proofErr w:type="spellEnd"/>
      <w:r w:rsidRPr="4B8E15D7">
        <w:rPr>
          <w:lang w:val="nl-NL"/>
        </w:rPr>
        <w:t xml:space="preserve"> stelt de uitvoerende partners in staat om kapitaal te verstrekken voor o.a. hoog-innovatieve en risicovolle investeringen, via het afgeven van garanties. Het verminderen van de regeldruk en administratieve lasten van </w:t>
      </w:r>
      <w:proofErr w:type="spellStart"/>
      <w:r w:rsidRPr="4B8E15D7">
        <w:rPr>
          <w:lang w:val="nl-NL"/>
        </w:rPr>
        <w:t>InvestEU</w:t>
      </w:r>
      <w:proofErr w:type="spellEnd"/>
      <w:r w:rsidRPr="4B8E15D7">
        <w:rPr>
          <w:lang w:val="nl-NL"/>
        </w:rPr>
        <w:t xml:space="preserve"> kan bijdragen aan het mobiliseren van meer privaat kapitaal en het bereiken van doelstellingen rondom de Clean Industrial Deal en het Europees concurrentievermogen.</w:t>
      </w:r>
    </w:p>
    <w:bookmarkEnd w:id="1"/>
    <w:p w:rsidRPr="003B4678" w:rsidR="003B4678" w:rsidP="39455F2F" w:rsidRDefault="003B4678" w14:paraId="7D2BC12D" w14:textId="77777777">
      <w:pPr>
        <w:pStyle w:val="Geenafstand"/>
        <w:rPr>
          <w:highlight w:val="yellow"/>
          <w:lang w:val="nl-NL"/>
        </w:rPr>
      </w:pPr>
    </w:p>
    <w:p w:rsidR="002A48A5" w:rsidP="01589E6A" w:rsidRDefault="002A48A5" w14:paraId="40E0F103" w14:textId="77777777">
      <w:pPr>
        <w:pStyle w:val="Geenafstand"/>
        <w:rPr>
          <w:rFonts w:eastAsia="Verdana" w:cs="Verdana"/>
          <w:b/>
          <w:bCs/>
          <w:lang w:val="nl-NL"/>
        </w:rPr>
      </w:pPr>
    </w:p>
    <w:p w:rsidR="04607D21" w:rsidP="01589E6A" w:rsidRDefault="01589E6A" w14:paraId="5A5B5A54" w14:textId="200026E5">
      <w:pPr>
        <w:pStyle w:val="Geenafstand"/>
        <w:rPr>
          <w:rFonts w:eastAsia="Verdana" w:cs="Verdana"/>
          <w:b/>
          <w:bCs/>
          <w:lang w:val="nl-NL"/>
        </w:rPr>
      </w:pPr>
      <w:r w:rsidRPr="01589E6A">
        <w:rPr>
          <w:rFonts w:eastAsia="Verdana" w:cs="Verdana"/>
          <w:b/>
          <w:bCs/>
          <w:lang w:val="nl-NL"/>
        </w:rPr>
        <w:t>Richtlijn administratieve samenwerking belastingen (DAC9)</w:t>
      </w:r>
    </w:p>
    <w:p w:rsidR="04607D21" w:rsidP="390FC104" w:rsidRDefault="390FC104" w14:paraId="10B7F14D" w14:textId="6F6E6129">
      <w:pPr>
        <w:spacing w:after="0" w:line="240" w:lineRule="auto"/>
        <w:rPr>
          <w:rFonts w:ascii="Verdana" w:hAnsi="Verdana" w:eastAsia="Verdana" w:cs="Verdana"/>
          <w:i/>
          <w:iCs/>
          <w:sz w:val="18"/>
          <w:szCs w:val="18"/>
        </w:rPr>
      </w:pPr>
      <w:r w:rsidRPr="390FC104">
        <w:rPr>
          <w:rFonts w:ascii="Verdana" w:hAnsi="Verdana" w:eastAsia="Verdana" w:cs="Verdana"/>
          <w:b/>
          <w:bCs/>
          <w:sz w:val="18"/>
          <w:szCs w:val="18"/>
        </w:rPr>
        <w:t>Document:</w:t>
      </w:r>
      <w:r w:rsidRPr="390FC104">
        <w:rPr>
          <w:rFonts w:ascii="Verdana" w:hAnsi="Verdana" w:eastAsia="Verdana" w:cs="Verdana"/>
          <w:sz w:val="18"/>
          <w:szCs w:val="18"/>
        </w:rPr>
        <w:t xml:space="preserve"> op dit moment nog niet beschikbaar. </w:t>
      </w:r>
    </w:p>
    <w:p w:rsidR="04607D21" w:rsidP="003E5F60" w:rsidRDefault="01589E6A" w14:paraId="403D6EAD" w14:textId="4540BCF9">
      <w:pPr>
        <w:spacing w:after="0" w:line="240" w:lineRule="auto"/>
      </w:pPr>
      <w:r w:rsidRPr="0059358D">
        <w:rPr>
          <w:rFonts w:ascii="Verdana" w:hAnsi="Verdana" w:eastAsia="Verdana" w:cs="Verdana"/>
          <w:b/>
          <w:bCs/>
          <w:sz w:val="18"/>
          <w:szCs w:val="18"/>
        </w:rPr>
        <w:t xml:space="preserve">Aard bespreking: </w:t>
      </w:r>
      <w:r w:rsidRPr="0059358D">
        <w:rPr>
          <w:rFonts w:ascii="Verdana" w:hAnsi="Verdana" w:eastAsia="Verdana" w:cs="Verdana"/>
          <w:sz w:val="18"/>
          <w:szCs w:val="18"/>
        </w:rPr>
        <w:t>Politiek akkoord</w:t>
      </w:r>
    </w:p>
    <w:p w:rsidRPr="00473051" w:rsidR="00473051" w:rsidP="003E5F60" w:rsidRDefault="01589E6A" w14:paraId="4A2E3F7F" w14:textId="155CBB9F">
      <w:pPr>
        <w:spacing w:after="0" w:line="240" w:lineRule="auto"/>
        <w:rPr>
          <w:rFonts w:ascii="Verdana" w:hAnsi="Verdana" w:eastAsia="Verdana" w:cs="Verdana"/>
          <w:b/>
          <w:bCs/>
          <w:sz w:val="18"/>
          <w:szCs w:val="18"/>
        </w:rPr>
      </w:pPr>
      <w:r w:rsidRPr="0059358D">
        <w:rPr>
          <w:rFonts w:ascii="Verdana" w:hAnsi="Verdana" w:eastAsia="Verdana" w:cs="Verdana"/>
          <w:b/>
          <w:bCs/>
          <w:sz w:val="18"/>
          <w:szCs w:val="18"/>
        </w:rPr>
        <w:t xml:space="preserve">Besluitvormingsprocedure: </w:t>
      </w:r>
      <w:r w:rsidRPr="0059358D">
        <w:rPr>
          <w:rFonts w:ascii="Verdana" w:hAnsi="Verdana" w:eastAsia="Verdana" w:cs="Verdana"/>
          <w:sz w:val="18"/>
          <w:szCs w:val="18"/>
        </w:rPr>
        <w:t>unanimiteit</w:t>
      </w:r>
      <w:r>
        <w:br/>
      </w:r>
      <w:r w:rsidRPr="0059358D">
        <w:rPr>
          <w:rFonts w:ascii="Verdana" w:hAnsi="Verdana" w:eastAsia="Verdana" w:cs="Verdana"/>
          <w:b/>
          <w:bCs/>
          <w:sz w:val="18"/>
          <w:szCs w:val="18"/>
        </w:rPr>
        <w:t>Toelichting:</w:t>
      </w:r>
    </w:p>
    <w:p w:rsidR="04607D21" w:rsidP="003E5F60" w:rsidRDefault="01589E6A" w14:paraId="33E2AB0A" w14:textId="4DCE4A06">
      <w:pPr>
        <w:spacing w:line="240" w:lineRule="auto"/>
      </w:pPr>
      <w:r w:rsidRPr="0059358D">
        <w:rPr>
          <w:rFonts w:ascii="Verdana" w:hAnsi="Verdana" w:eastAsia="Verdana" w:cs="Verdana"/>
          <w:sz w:val="18"/>
          <w:szCs w:val="18"/>
        </w:rPr>
        <w:t xml:space="preserve">De </w:t>
      </w:r>
      <w:proofErr w:type="spellStart"/>
      <w:r w:rsidRPr="0059358D">
        <w:rPr>
          <w:rFonts w:ascii="Verdana" w:hAnsi="Verdana" w:eastAsia="Verdana" w:cs="Verdana"/>
          <w:sz w:val="18"/>
          <w:szCs w:val="18"/>
        </w:rPr>
        <w:t>Ecofinraad</w:t>
      </w:r>
      <w:proofErr w:type="spellEnd"/>
      <w:r w:rsidRPr="0059358D">
        <w:rPr>
          <w:rFonts w:ascii="Verdana" w:hAnsi="Verdana" w:eastAsia="Verdana" w:cs="Verdana"/>
          <w:sz w:val="18"/>
          <w:szCs w:val="18"/>
        </w:rPr>
        <w:t xml:space="preserve"> zal spreken over de wijziging administratieve samenwerkingsrichtlijn belastingen (DAC9) met als doel een politiek akkoord te bereiken. De rechtsbasis is art. 113 en 115 V</w:t>
      </w:r>
      <w:r w:rsidR="00473051">
        <w:rPr>
          <w:rFonts w:ascii="Verdana" w:hAnsi="Verdana" w:eastAsia="Verdana" w:cs="Verdana"/>
          <w:sz w:val="18"/>
          <w:szCs w:val="18"/>
        </w:rPr>
        <w:t xml:space="preserve">erdrag </w:t>
      </w:r>
      <w:r w:rsidR="003B4678">
        <w:rPr>
          <w:rFonts w:ascii="Verdana" w:hAnsi="Verdana" w:eastAsia="Verdana" w:cs="Verdana"/>
          <w:sz w:val="18"/>
          <w:szCs w:val="18"/>
        </w:rPr>
        <w:t>betreffende</w:t>
      </w:r>
      <w:r w:rsidR="00473051">
        <w:rPr>
          <w:rFonts w:ascii="Verdana" w:hAnsi="Verdana" w:eastAsia="Verdana" w:cs="Verdana"/>
          <w:sz w:val="18"/>
          <w:szCs w:val="18"/>
        </w:rPr>
        <w:t xml:space="preserve"> de </w:t>
      </w:r>
      <w:r w:rsidR="003B4678">
        <w:rPr>
          <w:rFonts w:ascii="Verdana" w:hAnsi="Verdana" w:eastAsia="Verdana" w:cs="Verdana"/>
          <w:sz w:val="18"/>
          <w:szCs w:val="18"/>
        </w:rPr>
        <w:t>w</w:t>
      </w:r>
      <w:r w:rsidR="00473051">
        <w:rPr>
          <w:rFonts w:ascii="Verdana" w:hAnsi="Verdana" w:eastAsia="Verdana" w:cs="Verdana"/>
          <w:sz w:val="18"/>
          <w:szCs w:val="18"/>
        </w:rPr>
        <w:t>erking van de EU (V</w:t>
      </w:r>
      <w:r w:rsidRPr="0059358D">
        <w:rPr>
          <w:rFonts w:ascii="Verdana" w:hAnsi="Verdana" w:eastAsia="Verdana" w:cs="Verdana"/>
          <w:sz w:val="18"/>
          <w:szCs w:val="18"/>
        </w:rPr>
        <w:t>WEU</w:t>
      </w:r>
      <w:r w:rsidR="00473051">
        <w:rPr>
          <w:rFonts w:ascii="Verdana" w:hAnsi="Verdana" w:eastAsia="Verdana" w:cs="Verdana"/>
          <w:sz w:val="18"/>
          <w:szCs w:val="18"/>
        </w:rPr>
        <w:t>)</w:t>
      </w:r>
      <w:r w:rsidRPr="0059358D">
        <w:rPr>
          <w:rFonts w:ascii="Verdana" w:hAnsi="Verdana" w:eastAsia="Verdana" w:cs="Verdana"/>
          <w:sz w:val="18"/>
          <w:szCs w:val="18"/>
        </w:rPr>
        <w:t xml:space="preserve">. </w:t>
      </w:r>
    </w:p>
    <w:p w:rsidR="04607D21" w:rsidP="003E5F60" w:rsidRDefault="01589E6A" w14:paraId="6CAC3126" w14:textId="50D84C96">
      <w:pPr>
        <w:spacing w:line="240" w:lineRule="auto"/>
      </w:pPr>
      <w:r w:rsidRPr="0059358D">
        <w:rPr>
          <w:rFonts w:ascii="Verdana" w:hAnsi="Verdana" w:eastAsia="Verdana" w:cs="Verdana"/>
          <w:sz w:val="18"/>
          <w:szCs w:val="18"/>
        </w:rPr>
        <w:t xml:space="preserve">Op 28 oktober 2024 heeft de Commissie DAC9 gepubliceerd. DAC9 geeft invulling aan de </w:t>
      </w:r>
      <w:proofErr w:type="spellStart"/>
      <w:r w:rsidRPr="0059358D">
        <w:rPr>
          <w:rFonts w:ascii="Verdana" w:hAnsi="Verdana" w:eastAsia="Verdana" w:cs="Verdana"/>
          <w:sz w:val="18"/>
          <w:szCs w:val="18"/>
        </w:rPr>
        <w:t>bijheffing</w:t>
      </w:r>
      <w:proofErr w:type="spellEnd"/>
      <w:r w:rsidRPr="0059358D">
        <w:rPr>
          <w:rFonts w:ascii="Verdana" w:hAnsi="Verdana" w:eastAsia="Verdana" w:cs="Verdana"/>
          <w:sz w:val="18"/>
          <w:szCs w:val="18"/>
        </w:rPr>
        <w:t xml:space="preserve">-informatieaangifte verplichting die geldt in de minimumbelasting (Pijler 2-richtlijn die in Nederland is geïmplementeerd via de Wet minimumbelasting 2024). De bedrijven die onder de reikwijdte van Pijler 2 vallen zijn verplicht de informatieaangifte in te dienen in iedere lidstaat waar deze multinational is gevestigd. Dit brengt een hoge regeldruk voor deze multinationals. </w:t>
      </w:r>
    </w:p>
    <w:p w:rsidR="04607D21" w:rsidP="003E5F60" w:rsidRDefault="01589E6A" w14:paraId="47C36CCE" w14:textId="20A52375">
      <w:pPr>
        <w:spacing w:line="240" w:lineRule="auto"/>
      </w:pPr>
      <w:r w:rsidRPr="0059358D">
        <w:rPr>
          <w:rFonts w:ascii="Verdana" w:hAnsi="Verdana" w:eastAsia="Verdana" w:cs="Verdana"/>
          <w:sz w:val="18"/>
          <w:szCs w:val="18"/>
        </w:rPr>
        <w:t xml:space="preserve">Hierop is een uitzondering, bedrijven mogen de informatieaangifte centraal (bij één belastingdienst in een </w:t>
      </w:r>
      <w:r w:rsidR="00DF74D3">
        <w:rPr>
          <w:rFonts w:ascii="Verdana" w:hAnsi="Verdana" w:eastAsia="Verdana" w:cs="Verdana"/>
          <w:sz w:val="18"/>
          <w:szCs w:val="18"/>
        </w:rPr>
        <w:t>lidstaat</w:t>
      </w:r>
      <w:r w:rsidRPr="0059358D" w:rsidR="00DF74D3">
        <w:rPr>
          <w:rFonts w:ascii="Verdana" w:hAnsi="Verdana" w:eastAsia="Verdana" w:cs="Verdana"/>
          <w:sz w:val="18"/>
          <w:szCs w:val="18"/>
        </w:rPr>
        <w:t xml:space="preserve"> </w:t>
      </w:r>
      <w:r w:rsidRPr="0059358D">
        <w:rPr>
          <w:rFonts w:ascii="Verdana" w:hAnsi="Verdana" w:eastAsia="Verdana" w:cs="Verdana"/>
          <w:sz w:val="18"/>
          <w:szCs w:val="18"/>
        </w:rPr>
        <w:t xml:space="preserve">die de Pijler 2-regels toepast) indienen wanneer deze belastingdienst een overeenkomst heeft met de belastingdiensten van de andere landen waar dit bedrijf actief is. In deze overeenkomst moet zijn afgesproken dat de relevante informatie uit de informatieaangifte wordt uitgewisseld. </w:t>
      </w:r>
    </w:p>
    <w:p w:rsidR="04607D21" w:rsidP="003E5F60" w:rsidRDefault="4B8E15D7" w14:paraId="294A0EBB" w14:textId="30111788">
      <w:pPr>
        <w:spacing w:line="240" w:lineRule="auto"/>
      </w:pPr>
      <w:r w:rsidRPr="4B8E15D7">
        <w:rPr>
          <w:rFonts w:ascii="Verdana" w:hAnsi="Verdana" w:eastAsia="Verdana" w:cs="Verdana"/>
          <w:sz w:val="18"/>
          <w:szCs w:val="18"/>
        </w:rPr>
        <w:t xml:space="preserve">DAC9 zorgt ervoor dat alle lidstaten in één keer zo een overeenkomst met elkaar hebben en het regelt de wijze waarop informatie onderling uitgewisseld wordt. Hiernaast bevat DAC9 een sjabloon voor de informatieaangifte, in de bijlage van de DAC, hiermee gebruikt iedere lidstaat dezelfde informatieaangifte. Door DAC9 hoeven multinationals dus nog maar in één lidstaat de informatieaangifte in te dienen. De belastingautoriteit in de jurisdictie van de indienende entiteit wisselt de relevante informatie uit met de belastingautoriteiten van de relevante jurisdicties. Hiermee is het een (administratieve) lastenverlichting, ten opzichte van de situatie waar in alle lidstaten een aangifte wordt ingediend, voor de belastingplichtigen die onder Pijler 2 vallen. </w:t>
      </w:r>
    </w:p>
    <w:p w:rsidR="04607D21" w:rsidP="003E5F60" w:rsidRDefault="4B8E15D7" w14:paraId="2456178F" w14:textId="4717C48B">
      <w:pPr>
        <w:spacing w:line="240" w:lineRule="auto"/>
      </w:pPr>
      <w:r w:rsidRPr="4B8E15D7">
        <w:rPr>
          <w:rFonts w:ascii="Verdana" w:hAnsi="Verdana" w:eastAsia="Verdana" w:cs="Verdana"/>
          <w:sz w:val="18"/>
          <w:szCs w:val="18"/>
        </w:rPr>
        <w:t xml:space="preserve">Pijler 2, het </w:t>
      </w:r>
      <w:proofErr w:type="spellStart"/>
      <w:r w:rsidRPr="4B8E15D7">
        <w:rPr>
          <w:rFonts w:ascii="Verdana" w:hAnsi="Verdana" w:eastAsia="Verdana" w:cs="Verdana"/>
          <w:sz w:val="18"/>
          <w:szCs w:val="18"/>
        </w:rPr>
        <w:t>informatieaangiftesjabloon</w:t>
      </w:r>
      <w:proofErr w:type="spellEnd"/>
      <w:r w:rsidRPr="4B8E15D7">
        <w:rPr>
          <w:rFonts w:ascii="Verdana" w:hAnsi="Verdana" w:eastAsia="Verdana" w:cs="Verdana"/>
          <w:sz w:val="18"/>
          <w:szCs w:val="18"/>
        </w:rPr>
        <w:t xml:space="preserve"> en de regels omtrent centrale indiening zijn ontwikkeld in de OESO. Dit betekent ook dat wijzigingen door de OESO moeten worden doorgevoerd in de bijlage bij de DAC. De Commissie mag de wijzigingen in de OESO doorvoeren via een gedelegeerde handeling. Omdat het hier van belang is dat de wijzigingen snel worden doorgevoerd en omdat het mandaat zeer beperkt is, is de gedelegeerde handeling de meest pragmatische oplossing. Het kabinet kan daarom met de gedelegeerde handeling instemmen. </w:t>
      </w:r>
    </w:p>
    <w:p w:rsidR="00BD6BAD" w:rsidP="01589E6A" w:rsidRDefault="00BD6BAD" w14:paraId="1EB0DA61" w14:textId="1BF52040">
      <w:pPr>
        <w:pStyle w:val="Geenafstand"/>
        <w:rPr>
          <w:rFonts w:eastAsia="Verdana" w:cs="Verdana"/>
          <w:b/>
          <w:bCs/>
          <w:lang w:val="nl-NL"/>
        </w:rPr>
      </w:pPr>
      <w:r>
        <w:rPr>
          <w:rFonts w:eastAsia="Verdana" w:cs="Verdana"/>
          <w:lang w:val="nl-NL"/>
        </w:rPr>
        <w:br/>
      </w:r>
    </w:p>
    <w:p w:rsidRPr="00C90C90" w:rsidR="00C90C90" w:rsidP="28EBFA51" w:rsidRDefault="00C90C90" w14:paraId="546F0379" w14:textId="543B482D">
      <w:pPr>
        <w:spacing w:after="0" w:line="240" w:lineRule="auto"/>
        <w:rPr>
          <w:rFonts w:ascii="Verdana" w:hAnsi="Verdana"/>
          <w:bCs/>
          <w:sz w:val="18"/>
          <w:szCs w:val="18"/>
        </w:rPr>
      </w:pPr>
      <w:r w:rsidRPr="004220AE">
        <w:rPr>
          <w:rFonts w:ascii="Verdana" w:hAnsi="Verdana"/>
          <w:b/>
          <w:bCs/>
          <w:sz w:val="18"/>
          <w:szCs w:val="18"/>
        </w:rPr>
        <w:t>Economische en financiële impact van de Russische agressieoorlog tegen Oekraïne</w:t>
      </w:r>
      <w:r>
        <w:br/>
      </w:r>
      <w:r w:rsidRPr="004220AE">
        <w:rPr>
          <w:rFonts w:ascii="Verdana" w:hAnsi="Verdana" w:cs="Arial"/>
          <w:b/>
          <w:bCs/>
          <w:sz w:val="18"/>
          <w:szCs w:val="18"/>
        </w:rPr>
        <w:t xml:space="preserve">Document: </w:t>
      </w:r>
      <w:r w:rsidRPr="004220AE">
        <w:rPr>
          <w:rFonts w:ascii="Verdana" w:hAnsi="Verdana" w:cs="Arial"/>
          <w:bCs/>
          <w:sz w:val="18"/>
          <w:szCs w:val="18"/>
        </w:rPr>
        <w:t>N.v.t.</w:t>
      </w:r>
    </w:p>
    <w:p w:rsidRPr="004220AE" w:rsidR="00C90C90" w:rsidP="28EBFA51" w:rsidRDefault="00C90C90" w14:paraId="41E5138C" w14:textId="77777777">
      <w:pPr>
        <w:pStyle w:val="Plattetekst"/>
        <w:spacing w:after="0"/>
        <w:jc w:val="both"/>
        <w:rPr>
          <w:rFonts w:ascii="Verdana" w:hAnsi="Verdana" w:cs="Arial"/>
          <w:sz w:val="18"/>
          <w:szCs w:val="18"/>
        </w:rPr>
      </w:pPr>
      <w:r w:rsidRPr="004220AE">
        <w:rPr>
          <w:rFonts w:ascii="Verdana" w:hAnsi="Verdana" w:cs="Arial"/>
          <w:b/>
          <w:bCs/>
          <w:sz w:val="18"/>
          <w:szCs w:val="18"/>
        </w:rPr>
        <w:t xml:space="preserve">Aard bespreking: </w:t>
      </w:r>
      <w:r w:rsidRPr="004220AE">
        <w:rPr>
          <w:rFonts w:ascii="Verdana" w:hAnsi="Verdana" w:cs="Arial"/>
          <w:bCs/>
          <w:sz w:val="18"/>
          <w:szCs w:val="18"/>
        </w:rPr>
        <w:t xml:space="preserve">Gedachtewisseling </w:t>
      </w:r>
    </w:p>
    <w:p w:rsidRPr="004220AE" w:rsidR="00C90C90" w:rsidP="28EBFA51" w:rsidRDefault="00C90C90" w14:paraId="0C2BAC7E" w14:textId="77777777">
      <w:pPr>
        <w:pStyle w:val="Plattetekst"/>
        <w:spacing w:after="0"/>
        <w:jc w:val="both"/>
        <w:rPr>
          <w:rFonts w:ascii="Verdana" w:hAnsi="Verdana" w:cs="Arial"/>
          <w:bCs/>
          <w:sz w:val="18"/>
          <w:szCs w:val="18"/>
        </w:rPr>
      </w:pPr>
      <w:r w:rsidRPr="004220AE">
        <w:rPr>
          <w:rFonts w:ascii="Verdana" w:hAnsi="Verdana" w:cs="Arial"/>
          <w:b/>
          <w:bCs/>
          <w:sz w:val="18"/>
          <w:szCs w:val="18"/>
        </w:rPr>
        <w:t xml:space="preserve">Besluitvormingsprocedure: </w:t>
      </w:r>
      <w:r w:rsidRPr="004220AE">
        <w:rPr>
          <w:rFonts w:ascii="Verdana" w:hAnsi="Verdana" w:cs="Arial"/>
          <w:bCs/>
          <w:sz w:val="18"/>
          <w:szCs w:val="18"/>
        </w:rPr>
        <w:t>N.v.t.</w:t>
      </w:r>
    </w:p>
    <w:p w:rsidRPr="00C90C90" w:rsidR="00C90C90" w:rsidP="28EBFA51" w:rsidRDefault="00C90C90" w14:paraId="45751B9D" w14:textId="1FFBC910">
      <w:pPr>
        <w:pStyle w:val="Plattetekst"/>
        <w:spacing w:after="0"/>
        <w:jc w:val="both"/>
        <w:rPr>
          <w:rFonts w:ascii="Verdana" w:hAnsi="Verdana" w:eastAsia="Calibri" w:cs="Arial"/>
          <w:b/>
          <w:bCs/>
          <w:sz w:val="18"/>
          <w:szCs w:val="18"/>
        </w:rPr>
      </w:pPr>
      <w:r w:rsidRPr="004220AE">
        <w:rPr>
          <w:rFonts w:ascii="Verdana" w:hAnsi="Verdana" w:eastAsia="Calibri" w:cs="Arial"/>
          <w:b/>
          <w:bCs/>
          <w:sz w:val="18"/>
          <w:szCs w:val="18"/>
        </w:rPr>
        <w:t>Toelichting:</w:t>
      </w:r>
    </w:p>
    <w:p w:rsidR="00EC5C0B" w:rsidP="4B8E15D7" w:rsidRDefault="00C90C90" w14:paraId="49A8F93F" w14:textId="5C0AAD20">
      <w:pPr>
        <w:spacing w:line="240" w:lineRule="auto"/>
        <w:rPr>
          <w:rFonts w:ascii="Verdana" w:hAnsi="Verdana" w:cs="Arial"/>
          <w:sz w:val="18"/>
          <w:szCs w:val="18"/>
        </w:rPr>
      </w:pPr>
      <w:r w:rsidRPr="004220AE">
        <w:rPr>
          <w:rFonts w:ascii="Verdana" w:hAnsi="Verdana"/>
          <w:sz w:val="18"/>
          <w:szCs w:val="18"/>
        </w:rPr>
        <w:t xml:space="preserve">De </w:t>
      </w:r>
      <w:proofErr w:type="spellStart"/>
      <w:r w:rsidRPr="004220AE">
        <w:rPr>
          <w:rFonts w:ascii="Verdana" w:hAnsi="Verdana"/>
          <w:sz w:val="18"/>
          <w:szCs w:val="18"/>
        </w:rPr>
        <w:t>Ecofinraad</w:t>
      </w:r>
      <w:proofErr w:type="spellEnd"/>
      <w:r w:rsidRPr="004220AE">
        <w:rPr>
          <w:rFonts w:ascii="Verdana" w:hAnsi="Verdana"/>
          <w:sz w:val="18"/>
          <w:szCs w:val="18"/>
        </w:rPr>
        <w:t xml:space="preserve"> zal van gedachten wisselen over de economische en financiële impact van de Russische agressie tegen Oekraïne en over Europese steunmaatregelen. Dit is een terugkerend </w:t>
      </w:r>
      <w:proofErr w:type="spellStart"/>
      <w:r w:rsidRPr="004220AE">
        <w:rPr>
          <w:rFonts w:ascii="Verdana" w:hAnsi="Verdana"/>
          <w:sz w:val="18"/>
          <w:szCs w:val="18"/>
        </w:rPr>
        <w:t>Ecofin</w:t>
      </w:r>
      <w:proofErr w:type="spellEnd"/>
      <w:r w:rsidRPr="004220AE">
        <w:rPr>
          <w:rFonts w:ascii="Verdana" w:hAnsi="Verdana"/>
          <w:sz w:val="18"/>
          <w:szCs w:val="18"/>
        </w:rPr>
        <w:t xml:space="preserve"> agenda-item. Oekraïne is afhankelijk van externe steun om de Russische agressie te blijven weren en de maatschappij overeind te houden. Het IMF raamt het totale externe financieringstekort voor de periode 2023-2027Q1 op tussen de USD 148 mld. en USD 177,2 mld. afhankelijk van wanneer de oorlog eindigt.</w:t>
      </w:r>
      <w:r w:rsidRPr="004220AE">
        <w:rPr>
          <w:rStyle w:val="Voetnootmarkering"/>
          <w:rFonts w:ascii="Verdana" w:hAnsi="Verdana"/>
          <w:sz w:val="18"/>
          <w:szCs w:val="18"/>
        </w:rPr>
        <w:footnoteReference w:id="2"/>
      </w:r>
      <w:r w:rsidRPr="004220AE">
        <w:rPr>
          <w:rFonts w:ascii="Verdana" w:hAnsi="Verdana"/>
          <w:sz w:val="18"/>
          <w:szCs w:val="18"/>
        </w:rPr>
        <w:t xml:space="preserve"> De totale herstel- en wederopbouwnoden worden door de Wereldbank geschat op </w:t>
      </w:r>
      <w:r w:rsidRPr="4B8E15D7">
        <w:rPr>
          <w:rFonts w:ascii="Verdana" w:hAnsi="Verdana" w:cs="Arial"/>
          <w:sz w:val="18"/>
          <w:szCs w:val="18"/>
        </w:rPr>
        <w:t>USD 486 mld. voor de komende tien jaar.</w:t>
      </w:r>
      <w:r w:rsidRPr="4B8E15D7">
        <w:rPr>
          <w:rFonts w:ascii="Verdana" w:hAnsi="Verdana" w:cs="Arial"/>
          <w:sz w:val="18"/>
          <w:szCs w:val="18"/>
          <w:vertAlign w:val="superscript"/>
        </w:rPr>
        <w:footnoteReference w:id="3"/>
      </w:r>
      <w:r w:rsidRPr="4B8E15D7">
        <w:rPr>
          <w:rFonts w:ascii="Verdana" w:hAnsi="Verdana" w:cs="Arial"/>
          <w:sz w:val="18"/>
          <w:szCs w:val="18"/>
        </w:rPr>
        <w:t xml:space="preserve"> Eind februari wordt een update van dit cijfer verwacht. De EU-Oekraïne-faciliteit van 50 mld. euro voor de periode 2024-2027, de G7 </w:t>
      </w:r>
      <w:proofErr w:type="spellStart"/>
      <w:r w:rsidRPr="4B8E15D7">
        <w:rPr>
          <w:rFonts w:ascii="Verdana" w:hAnsi="Verdana" w:cs="Arial"/>
          <w:i/>
          <w:iCs/>
          <w:sz w:val="18"/>
          <w:szCs w:val="18"/>
        </w:rPr>
        <w:t>Extraordinary</w:t>
      </w:r>
      <w:proofErr w:type="spellEnd"/>
      <w:r w:rsidRPr="4B8E15D7">
        <w:rPr>
          <w:rFonts w:ascii="Verdana" w:hAnsi="Verdana" w:cs="Arial"/>
          <w:i/>
          <w:iCs/>
          <w:sz w:val="18"/>
          <w:szCs w:val="18"/>
        </w:rPr>
        <w:t xml:space="preserve"> </w:t>
      </w:r>
      <w:proofErr w:type="spellStart"/>
      <w:r w:rsidRPr="4B8E15D7">
        <w:rPr>
          <w:rFonts w:ascii="Verdana" w:hAnsi="Verdana" w:cs="Arial"/>
          <w:i/>
          <w:iCs/>
          <w:sz w:val="18"/>
          <w:szCs w:val="18"/>
        </w:rPr>
        <w:t>Revenue</w:t>
      </w:r>
      <w:proofErr w:type="spellEnd"/>
      <w:r w:rsidRPr="4B8E15D7">
        <w:rPr>
          <w:rFonts w:ascii="Verdana" w:hAnsi="Verdana" w:cs="Arial"/>
          <w:i/>
          <w:iCs/>
          <w:sz w:val="18"/>
          <w:szCs w:val="18"/>
        </w:rPr>
        <w:t xml:space="preserve"> Acceleration</w:t>
      </w:r>
      <w:r w:rsidRPr="4B8E15D7">
        <w:rPr>
          <w:rFonts w:ascii="Verdana" w:hAnsi="Verdana" w:cs="Arial"/>
          <w:sz w:val="18"/>
          <w:szCs w:val="18"/>
        </w:rPr>
        <w:t xml:space="preserve"> (ERA) leningen van ca. 45 mld. euro en het IMF-programma</w:t>
      </w:r>
      <w:r w:rsidRPr="004220AE">
        <w:rPr>
          <w:rFonts w:ascii="Verdana" w:hAnsi="Verdana"/>
          <w:sz w:val="18"/>
          <w:szCs w:val="18"/>
          <w:vertAlign w:val="superscript"/>
        </w:rPr>
        <w:footnoteReference w:id="4"/>
      </w:r>
      <w:r w:rsidRPr="4B8E15D7">
        <w:rPr>
          <w:rFonts w:ascii="Verdana" w:hAnsi="Verdana" w:cs="Arial"/>
          <w:sz w:val="18"/>
          <w:szCs w:val="18"/>
        </w:rPr>
        <w:t xml:space="preserve"> zijn belangrijke onderdelen van de internationale inzet om de begrotingstekorten (deels) te dekken en om Oekraïne in staat te stellen de strijd tegen Russische agressie voort te zetten. </w:t>
      </w:r>
      <w:r w:rsidRPr="4B8E15D7" w:rsidR="00EC5C0B">
        <w:rPr>
          <w:rFonts w:ascii="Verdana" w:hAnsi="Verdana" w:cs="Arial"/>
          <w:sz w:val="18"/>
          <w:szCs w:val="18"/>
        </w:rPr>
        <w:t>Drie jaar sinds de start van</w:t>
      </w:r>
      <w:r w:rsidRPr="004033E0" w:rsidR="00EC5C0B">
        <w:t xml:space="preserve"> </w:t>
      </w:r>
      <w:r w:rsidRPr="4B8E15D7" w:rsidR="00EC5C0B">
        <w:rPr>
          <w:rFonts w:ascii="Verdana" w:hAnsi="Verdana" w:cs="Arial"/>
          <w:sz w:val="18"/>
          <w:szCs w:val="18"/>
        </w:rPr>
        <w:t>de Russische agressieoorlog in Oekraïne heeft de Commissie op 24 februari opnieuw bevestigd Oekraïne economisch, militair, financieel en humanitair te blijven steunen.</w:t>
      </w:r>
    </w:p>
    <w:p w:rsidRPr="004220AE" w:rsidR="00C45AAB" w:rsidP="39455F2F" w:rsidRDefault="00C45AAB" w14:paraId="10D1F97B" w14:textId="726EBFA6">
      <w:pPr>
        <w:spacing w:line="240" w:lineRule="auto"/>
        <w:rPr>
          <w:rFonts w:ascii="Verdana" w:hAnsi="Verdana" w:cs="Arial"/>
          <w:bCs/>
          <w:sz w:val="18"/>
          <w:szCs w:val="18"/>
        </w:rPr>
      </w:pPr>
      <w:r w:rsidRPr="00C45AAB">
        <w:rPr>
          <w:rFonts w:ascii="Verdana" w:hAnsi="Verdana" w:cs="Arial"/>
          <w:bCs/>
          <w:sz w:val="18"/>
          <w:szCs w:val="18"/>
        </w:rPr>
        <w:t xml:space="preserve">Recentelijk is het speelveld veranderd door de inzet van de nieuwe Amerikaanse regering. Deze zet in op een zo spoedig mogelijk einde aan de gevechten. President </w:t>
      </w:r>
      <w:proofErr w:type="spellStart"/>
      <w:r w:rsidRPr="00C45AAB">
        <w:rPr>
          <w:rFonts w:ascii="Verdana" w:hAnsi="Verdana" w:cs="Arial"/>
          <w:bCs/>
          <w:sz w:val="18"/>
          <w:szCs w:val="18"/>
        </w:rPr>
        <w:t>Trump</w:t>
      </w:r>
      <w:proofErr w:type="spellEnd"/>
      <w:r w:rsidRPr="00C45AAB">
        <w:rPr>
          <w:rFonts w:ascii="Verdana" w:hAnsi="Verdana" w:cs="Arial"/>
          <w:bCs/>
          <w:sz w:val="18"/>
          <w:szCs w:val="18"/>
        </w:rPr>
        <w:t xml:space="preserve"> sprak daartoe met president Poetin en </w:t>
      </w:r>
      <w:proofErr w:type="spellStart"/>
      <w:r w:rsidRPr="00C45AAB">
        <w:rPr>
          <w:rFonts w:ascii="Verdana" w:hAnsi="Verdana" w:cs="Arial"/>
          <w:bCs/>
          <w:sz w:val="18"/>
          <w:szCs w:val="18"/>
        </w:rPr>
        <w:t>Zelensky</w:t>
      </w:r>
      <w:proofErr w:type="spellEnd"/>
      <w:r w:rsidRPr="00C45AAB">
        <w:rPr>
          <w:rFonts w:ascii="Verdana" w:hAnsi="Verdana" w:cs="Arial"/>
          <w:bCs/>
          <w:sz w:val="18"/>
          <w:szCs w:val="18"/>
        </w:rPr>
        <w:t>. Ook heeft de VS duidelijk gesteld dat Europa een veel grotere rol moet nemen voor eigen en Oekraïense veiligheid. Duidelijk is dat er meer van Europa, en daarmee Nederland, wordt verwacht. Spoedige Europese actie en eenheid is daarmee van groot belang.</w:t>
      </w:r>
    </w:p>
    <w:p w:rsidRPr="004220AE" w:rsidR="00C90C90" w:rsidP="4B8E15D7" w:rsidRDefault="00C90C90" w14:paraId="319569F5" w14:textId="67DB62CC">
      <w:pPr>
        <w:spacing w:line="240" w:lineRule="auto"/>
        <w:rPr>
          <w:rFonts w:ascii="Verdana" w:hAnsi="Verdana"/>
          <w:i/>
          <w:iCs/>
          <w:sz w:val="18"/>
          <w:szCs w:val="18"/>
        </w:rPr>
      </w:pPr>
      <w:r w:rsidRPr="4B8E15D7">
        <w:rPr>
          <w:rFonts w:ascii="Verdana" w:hAnsi="Verdana" w:cs="Arial"/>
          <w:sz w:val="18"/>
          <w:szCs w:val="18"/>
        </w:rPr>
        <w:t xml:space="preserve">In de </w:t>
      </w:r>
      <w:proofErr w:type="spellStart"/>
      <w:r w:rsidRPr="4B8E15D7">
        <w:rPr>
          <w:rFonts w:ascii="Verdana" w:hAnsi="Verdana" w:cs="Arial"/>
          <w:sz w:val="18"/>
          <w:szCs w:val="18"/>
        </w:rPr>
        <w:t>Ecofinraad</w:t>
      </w:r>
      <w:proofErr w:type="spellEnd"/>
      <w:r w:rsidRPr="4B8E15D7">
        <w:rPr>
          <w:rFonts w:ascii="Verdana" w:hAnsi="Verdana" w:cs="Arial"/>
          <w:sz w:val="18"/>
          <w:szCs w:val="18"/>
        </w:rPr>
        <w:t xml:space="preserve"> zal mogelijk ook stilgestaan worden bij de (uitvoering van de) sancties tegen Rusland. </w:t>
      </w:r>
      <w:r w:rsidRPr="4B8E15D7" w:rsidR="00F861F1">
        <w:rPr>
          <w:rFonts w:ascii="Verdana" w:hAnsi="Verdana" w:cs="Arial"/>
          <w:sz w:val="18"/>
          <w:szCs w:val="18"/>
        </w:rPr>
        <w:t>In de Raad Buitenlandse Zaken van 24 februari jl. is het 16</w:t>
      </w:r>
      <w:r w:rsidRPr="4B8E15D7" w:rsidR="00F861F1">
        <w:rPr>
          <w:rFonts w:ascii="Verdana" w:hAnsi="Verdana" w:cs="Arial"/>
          <w:sz w:val="18"/>
          <w:szCs w:val="18"/>
          <w:vertAlign w:val="superscript"/>
        </w:rPr>
        <w:t>e</w:t>
      </w:r>
      <w:r w:rsidRPr="4B8E15D7" w:rsidR="00F861F1">
        <w:rPr>
          <w:rFonts w:ascii="Verdana" w:hAnsi="Verdana" w:cs="Arial"/>
          <w:sz w:val="18"/>
          <w:szCs w:val="18"/>
        </w:rPr>
        <w:t xml:space="preserve"> sanctiepakket tegen Rusland aangenomen. </w:t>
      </w:r>
      <w:r w:rsidRPr="004220AE">
        <w:rPr>
          <w:rFonts w:ascii="Verdana" w:hAnsi="Verdana"/>
          <w:sz w:val="18"/>
          <w:szCs w:val="18"/>
          <w:lang w:eastAsia="ja-JP"/>
        </w:rPr>
        <w:t xml:space="preserve">In lijn met de motie </w:t>
      </w:r>
      <w:proofErr w:type="spellStart"/>
      <w:r w:rsidRPr="004220AE">
        <w:rPr>
          <w:rFonts w:ascii="Verdana" w:hAnsi="Verdana"/>
          <w:sz w:val="18"/>
          <w:szCs w:val="18"/>
          <w:lang w:eastAsia="ja-JP"/>
        </w:rPr>
        <w:t>Boswijk</w:t>
      </w:r>
      <w:proofErr w:type="spellEnd"/>
      <w:r w:rsidRPr="004220AE">
        <w:rPr>
          <w:rFonts w:ascii="Verdana" w:hAnsi="Verdana"/>
          <w:sz w:val="18"/>
          <w:szCs w:val="18"/>
          <w:lang w:eastAsia="ja-JP"/>
        </w:rPr>
        <w:t xml:space="preserve"> c.s.</w:t>
      </w:r>
      <w:r w:rsidRPr="004220AE">
        <w:rPr>
          <w:rStyle w:val="Voetnootmarkering"/>
          <w:rFonts w:ascii="Verdana" w:hAnsi="Verdana"/>
          <w:sz w:val="18"/>
          <w:szCs w:val="18"/>
          <w:lang w:eastAsia="ja-JP"/>
        </w:rPr>
        <w:footnoteReference w:id="5"/>
      </w:r>
      <w:r w:rsidRPr="004220AE">
        <w:rPr>
          <w:rFonts w:ascii="Verdana" w:hAnsi="Verdana"/>
          <w:sz w:val="18"/>
          <w:szCs w:val="18"/>
          <w:lang w:eastAsia="ja-JP"/>
        </w:rPr>
        <w:t xml:space="preserve"> </w:t>
      </w:r>
      <w:r w:rsidRPr="004220AE">
        <w:rPr>
          <w:rFonts w:ascii="Verdana" w:hAnsi="Verdana"/>
          <w:sz w:val="18"/>
          <w:szCs w:val="18"/>
        </w:rPr>
        <w:t xml:space="preserve">blijft Nederland </w:t>
      </w:r>
      <w:r w:rsidRPr="001E17A3">
        <w:rPr>
          <w:rFonts w:ascii="Verdana" w:hAnsi="Verdana"/>
          <w:sz w:val="18"/>
          <w:szCs w:val="18"/>
        </w:rPr>
        <w:t>serieus kijken naar het onderzoeken van de mogelijkheden om aanvullende maatregelen t.a.v. de bevroren Russische Centrale-banktegoeden te nemen</w:t>
      </w:r>
      <w:r>
        <w:rPr>
          <w:rFonts w:ascii="Verdana" w:hAnsi="Verdana"/>
          <w:sz w:val="18"/>
          <w:szCs w:val="18"/>
        </w:rPr>
        <w:t xml:space="preserve">. </w:t>
      </w:r>
      <w:r w:rsidRPr="004220AE">
        <w:rPr>
          <w:rFonts w:ascii="Verdana" w:hAnsi="Verdana"/>
          <w:sz w:val="18"/>
          <w:szCs w:val="18"/>
        </w:rPr>
        <w:t>Dit moet in nauwe samenwerking met G7-partners gebeuren. Gedegen onderzoek naar de juridische, en financieel-economische mogelijkheden en risico’s is hierbij van belang. Kabinetsbeleid is dat Nederland Oekraïne politiek, militair, financieel en moreel actief en onverminderd blijft steunen in tijd van oorlog, herstel en wederopbouw, zolang als dat nodig is</w:t>
      </w:r>
      <w:r>
        <w:rPr>
          <w:rFonts w:ascii="Verdana" w:hAnsi="Verdana"/>
          <w:sz w:val="18"/>
          <w:szCs w:val="18"/>
        </w:rPr>
        <w:t>.</w:t>
      </w:r>
      <w:r w:rsidRPr="4B8E15D7">
        <w:rPr>
          <w:rFonts w:ascii="Verdana" w:hAnsi="Verdana"/>
          <w:i/>
          <w:iCs/>
          <w:sz w:val="18"/>
          <w:szCs w:val="18"/>
        </w:rPr>
        <w:t xml:space="preserve"> </w:t>
      </w:r>
    </w:p>
    <w:p w:rsidR="007D763F" w:rsidP="01589E6A" w:rsidRDefault="007D763F" w14:paraId="64C95F0E" w14:textId="77777777">
      <w:pPr>
        <w:pStyle w:val="Geenafstand"/>
        <w:rPr>
          <w:lang w:val="nl-NL"/>
        </w:rPr>
      </w:pPr>
    </w:p>
    <w:p w:rsidR="007D763F" w:rsidP="007D763F" w:rsidRDefault="007D763F" w14:paraId="1C508729" w14:textId="48CAA31C">
      <w:pPr>
        <w:pStyle w:val="Geenafstand"/>
        <w:rPr>
          <w:rFonts w:eastAsia="Verdana" w:cs="Verdana"/>
          <w:b/>
          <w:bCs/>
          <w:lang w:val="nl-NL"/>
        </w:rPr>
      </w:pPr>
      <w:r w:rsidRPr="390FC104">
        <w:rPr>
          <w:rFonts w:eastAsia="Verdana" w:cs="Verdana"/>
          <w:b/>
          <w:bCs/>
          <w:lang w:val="nl-NL"/>
        </w:rPr>
        <w:t xml:space="preserve">Raadsconclusies </w:t>
      </w:r>
      <w:r w:rsidR="006D30AF">
        <w:rPr>
          <w:rFonts w:eastAsia="Verdana" w:cs="Verdana"/>
          <w:b/>
          <w:bCs/>
          <w:lang w:val="nl-NL"/>
        </w:rPr>
        <w:t xml:space="preserve">opschoning en versimpeling van het fiscaal EU </w:t>
      </w:r>
      <w:proofErr w:type="spellStart"/>
      <w:r w:rsidR="006D30AF">
        <w:rPr>
          <w:rFonts w:eastAsia="Verdana" w:cs="Verdana"/>
          <w:b/>
          <w:bCs/>
          <w:lang w:val="nl-NL"/>
        </w:rPr>
        <w:t>acquis</w:t>
      </w:r>
      <w:proofErr w:type="spellEnd"/>
    </w:p>
    <w:p w:rsidR="007D763F" w:rsidP="007D763F" w:rsidRDefault="007D763F" w14:paraId="585DF906" w14:textId="77777777">
      <w:pPr>
        <w:pStyle w:val="Geenafstand"/>
        <w:rPr>
          <w:rFonts w:eastAsia="Verdana" w:cs="Verdana"/>
          <w:lang w:val="nl-NL"/>
        </w:rPr>
      </w:pPr>
      <w:r w:rsidRPr="390FC104">
        <w:rPr>
          <w:rFonts w:eastAsia="Verdana" w:cs="Verdana"/>
          <w:b/>
          <w:bCs/>
          <w:lang w:val="nl-NL"/>
        </w:rPr>
        <w:t>Document:</w:t>
      </w:r>
      <w:r w:rsidRPr="390FC104">
        <w:rPr>
          <w:rFonts w:eastAsia="Verdana" w:cs="Verdana"/>
          <w:lang w:val="nl-NL"/>
        </w:rPr>
        <w:t xml:space="preserve"> op dit moment nog niet beschikbaar. </w:t>
      </w:r>
    </w:p>
    <w:p w:rsidR="007D763F" w:rsidP="007D763F" w:rsidRDefault="007D763F" w14:paraId="28273FCF" w14:textId="3C8A6159">
      <w:pPr>
        <w:pStyle w:val="Geenafstand"/>
        <w:rPr>
          <w:rFonts w:eastAsia="Verdana" w:cs="Verdana"/>
          <w:lang w:val="nl-NL"/>
        </w:rPr>
      </w:pPr>
      <w:r w:rsidRPr="390FC104">
        <w:rPr>
          <w:rFonts w:eastAsia="Verdana" w:cs="Verdana"/>
          <w:b/>
          <w:bCs/>
          <w:lang w:val="nl-NL"/>
        </w:rPr>
        <w:t>Aard bespreking:</w:t>
      </w:r>
      <w:r w:rsidRPr="390FC104">
        <w:rPr>
          <w:rFonts w:eastAsia="Verdana" w:cs="Verdana"/>
          <w:lang w:val="nl-NL"/>
        </w:rPr>
        <w:t xml:space="preserve"> </w:t>
      </w:r>
      <w:r w:rsidR="006D30AF">
        <w:rPr>
          <w:rFonts w:eastAsia="Verdana" w:cs="Verdana"/>
          <w:lang w:val="nl-NL"/>
        </w:rPr>
        <w:t>Aanname raadsconclusie</w:t>
      </w:r>
      <w:r w:rsidRPr="00C45CB1">
        <w:rPr>
          <w:lang w:val="nl-NL"/>
        </w:rPr>
        <w:br/>
      </w:r>
      <w:r w:rsidRPr="390FC104">
        <w:rPr>
          <w:rFonts w:eastAsia="Verdana" w:cs="Verdana"/>
          <w:b/>
          <w:bCs/>
          <w:lang w:val="nl-NL"/>
        </w:rPr>
        <w:t>Besluitvormingsprocedure</w:t>
      </w:r>
      <w:r w:rsidRPr="390FC104">
        <w:rPr>
          <w:rFonts w:eastAsia="Verdana" w:cs="Verdana"/>
          <w:lang w:val="nl-NL"/>
        </w:rPr>
        <w:t xml:space="preserve">: </w:t>
      </w:r>
      <w:r w:rsidR="006D30AF">
        <w:rPr>
          <w:rFonts w:eastAsia="Verdana" w:cs="Verdana"/>
          <w:lang w:val="nl-NL"/>
        </w:rPr>
        <w:t>consensus</w:t>
      </w:r>
      <w:r w:rsidRPr="00C45CB1">
        <w:rPr>
          <w:lang w:val="nl-NL"/>
        </w:rPr>
        <w:br/>
      </w:r>
      <w:r w:rsidRPr="390FC104">
        <w:rPr>
          <w:rFonts w:eastAsia="Verdana" w:cs="Verdana"/>
          <w:b/>
          <w:bCs/>
          <w:lang w:val="nl-NL"/>
        </w:rPr>
        <w:t>Toelichting:</w:t>
      </w:r>
    </w:p>
    <w:p w:rsidRPr="006D30AF" w:rsidR="006D30AF" w:rsidP="4B8E15D7" w:rsidRDefault="4B8E15D7" w14:paraId="2BA9E45B" w14:textId="548CA0B0">
      <w:pPr>
        <w:spacing w:line="240" w:lineRule="auto"/>
        <w:rPr>
          <w:rFonts w:ascii="Verdana" w:hAnsi="Verdana"/>
          <w:sz w:val="18"/>
          <w:szCs w:val="18"/>
        </w:rPr>
      </w:pPr>
      <w:r w:rsidRPr="4B8E15D7">
        <w:rPr>
          <w:rFonts w:ascii="Verdana" w:hAnsi="Verdana"/>
          <w:sz w:val="18"/>
          <w:szCs w:val="18"/>
        </w:rPr>
        <w:t xml:space="preserve">De Raad heeft het proces geschetst waarop de agenda voor versimpeling, dan wel </w:t>
      </w:r>
      <w:proofErr w:type="spellStart"/>
      <w:r w:rsidRPr="4B8E15D7">
        <w:rPr>
          <w:rFonts w:ascii="Verdana" w:hAnsi="Verdana"/>
          <w:i/>
          <w:iCs/>
          <w:sz w:val="18"/>
          <w:szCs w:val="18"/>
        </w:rPr>
        <w:t>decluttering</w:t>
      </w:r>
      <w:proofErr w:type="spellEnd"/>
      <w:r w:rsidRPr="4B8E15D7">
        <w:rPr>
          <w:rFonts w:ascii="Verdana" w:hAnsi="Verdana"/>
          <w:sz w:val="18"/>
          <w:szCs w:val="18"/>
        </w:rPr>
        <w:t xml:space="preserve">, op het gebied van belastingen vorm kan krijgen. Hierin worden de parameters van de versimpelingsexercitie, zoals de Raad deze voor zich ziet, genoemd. De focus ligt op het verminderen van overlappende en disproportionele regels en rapportageverplichtingen voor bedrijven en belastingdiensten in de EU, waarbij tegelijkertijd niet getornd mag worden aan de effectiviteit van anti-misbruikmaatregelen. Hierbij moet er gekeken worden naar i) het verminderen van maatregelen die rapportage- en nalevingskosten, ii) het schrappen van overlappende of verouderde regels, iii) het verduidelijken van regels, en iv) het stroomlijnen van regels, procedures en rapportageverplichtingen. </w:t>
      </w:r>
    </w:p>
    <w:p w:rsidR="007D763F" w:rsidP="006D30AF" w:rsidRDefault="007D763F" w14:paraId="7E186F0D" w14:textId="7149317E">
      <w:pPr>
        <w:spacing w:line="240" w:lineRule="auto"/>
      </w:pPr>
      <w:r w:rsidRPr="390FC104">
        <w:rPr>
          <w:rFonts w:ascii="Verdana" w:hAnsi="Verdana" w:eastAsia="Verdana" w:cs="Verdana"/>
          <w:sz w:val="18"/>
          <w:szCs w:val="18"/>
        </w:rPr>
        <w:t xml:space="preserve">Met inachtneming van deze parameters, roept de Raad de Commissie op om een evaluatie van het bestaand EU fiscaal </w:t>
      </w:r>
      <w:proofErr w:type="spellStart"/>
      <w:r w:rsidRPr="390FC104">
        <w:rPr>
          <w:rFonts w:ascii="Verdana" w:hAnsi="Verdana" w:eastAsia="Verdana" w:cs="Verdana"/>
          <w:sz w:val="18"/>
          <w:szCs w:val="18"/>
        </w:rPr>
        <w:t>acquis</w:t>
      </w:r>
      <w:proofErr w:type="spellEnd"/>
      <w:r w:rsidRPr="390FC104">
        <w:rPr>
          <w:rFonts w:ascii="Verdana" w:hAnsi="Verdana" w:eastAsia="Verdana" w:cs="Verdana"/>
          <w:sz w:val="18"/>
          <w:szCs w:val="18"/>
        </w:rPr>
        <w:t xml:space="preserve"> plaats te laten vinden en hierover te rapporteren en toekomstige voorstellen hieraan te toetsen.</w:t>
      </w:r>
      <w:r w:rsidR="006D30AF">
        <w:rPr>
          <w:rFonts w:ascii="Verdana" w:hAnsi="Verdana" w:eastAsia="Verdana" w:cs="Verdana"/>
          <w:sz w:val="18"/>
          <w:szCs w:val="18"/>
        </w:rPr>
        <w:t xml:space="preserve"> De </w:t>
      </w:r>
      <w:r w:rsidRPr="006D30AF" w:rsidR="006D30AF">
        <w:rPr>
          <w:rFonts w:ascii="Verdana" w:hAnsi="Verdana"/>
          <w:iCs/>
          <w:sz w:val="18"/>
          <w:szCs w:val="18"/>
        </w:rPr>
        <w:t xml:space="preserve">Commissie wordt opgeroepen om een pragmatisch en ambitieus actieplan op te stellen en dit plan inclusief een </w:t>
      </w:r>
      <w:proofErr w:type="spellStart"/>
      <w:r w:rsidRPr="006D30AF" w:rsidR="006D30AF">
        <w:rPr>
          <w:rFonts w:ascii="Verdana" w:hAnsi="Verdana"/>
          <w:i/>
          <w:sz w:val="18"/>
          <w:szCs w:val="18"/>
        </w:rPr>
        <w:t>road</w:t>
      </w:r>
      <w:proofErr w:type="spellEnd"/>
      <w:r w:rsidRPr="006D30AF" w:rsidR="006D30AF">
        <w:rPr>
          <w:rFonts w:ascii="Verdana" w:hAnsi="Verdana"/>
          <w:i/>
          <w:sz w:val="18"/>
          <w:szCs w:val="18"/>
        </w:rPr>
        <w:t xml:space="preserve"> map</w:t>
      </w:r>
      <w:r w:rsidRPr="006D30AF" w:rsidR="006D30AF">
        <w:rPr>
          <w:rFonts w:ascii="Verdana" w:hAnsi="Verdana"/>
          <w:iCs/>
          <w:sz w:val="18"/>
          <w:szCs w:val="18"/>
        </w:rPr>
        <w:t xml:space="preserve"> voor het einde van het derde kwartaal met de Raad te delen. Verder stelt de Raad dat dit initiatief in nauwe samenwerking moet gebeuren tussen de Commissie, de Raad, nationale (belasting)autoriteiten en belanghebbenden. De Raad zal de voortgang van de opschonings- en versimpelingsexercitie waarborgen door regelmatig deze in Raadswerkgroepen te bespreken.</w:t>
      </w:r>
    </w:p>
    <w:p w:rsidR="007D763F" w:rsidP="007D763F" w:rsidRDefault="007D763F" w14:paraId="0A6949E6" w14:textId="74F827D3">
      <w:r w:rsidRPr="390FC104">
        <w:rPr>
          <w:rFonts w:ascii="Verdana" w:hAnsi="Verdana" w:eastAsia="Verdana" w:cs="Verdana"/>
          <w:sz w:val="18"/>
          <w:szCs w:val="18"/>
        </w:rPr>
        <w:t>Het kabinet heeft gelijke doelstellingen als de Raad en de Commissie. Namelijk het verminderen van de regeldruk</w:t>
      </w:r>
      <w:r w:rsidR="006D30AF">
        <w:rPr>
          <w:rFonts w:ascii="Verdana" w:hAnsi="Verdana" w:eastAsia="Verdana" w:cs="Verdana"/>
          <w:sz w:val="18"/>
          <w:szCs w:val="18"/>
        </w:rPr>
        <w:t xml:space="preserve"> door de bestaande regels te versimpelen en rapportageverplichtingen te evalueren.</w:t>
      </w:r>
      <w:r>
        <w:rPr>
          <w:rFonts w:ascii="Verdana" w:hAnsi="Verdana" w:eastAsia="Verdana" w:cs="Verdana"/>
          <w:sz w:val="18"/>
          <w:szCs w:val="18"/>
        </w:rPr>
        <w:t xml:space="preserve"> </w:t>
      </w:r>
      <w:r w:rsidRPr="390FC104">
        <w:rPr>
          <w:rFonts w:ascii="Verdana" w:hAnsi="Verdana" w:eastAsia="Verdana" w:cs="Verdana"/>
          <w:sz w:val="18"/>
          <w:szCs w:val="18"/>
        </w:rPr>
        <w:t>De Raadsconclusies sluiten aan bij deze inzet, en het kabinet kan deze hierom steunen.</w:t>
      </w:r>
      <w:r w:rsidR="006D30AF">
        <w:rPr>
          <w:rFonts w:ascii="Verdana" w:hAnsi="Verdana" w:eastAsia="Verdana" w:cs="Verdana"/>
          <w:sz w:val="18"/>
          <w:szCs w:val="18"/>
        </w:rPr>
        <w:t xml:space="preserve"> Hierover is, tezamen met Duitsland, een document opgesteld en deze is op 6 februari jl. met uw Kamer gedeeld</w:t>
      </w:r>
      <w:r w:rsidR="006D30AF">
        <w:rPr>
          <w:rStyle w:val="Voetnootmarkering"/>
          <w:rFonts w:ascii="Verdana" w:hAnsi="Verdana" w:eastAsia="Verdana" w:cs="Verdana"/>
          <w:sz w:val="18"/>
          <w:szCs w:val="18"/>
        </w:rPr>
        <w:footnoteReference w:id="6"/>
      </w:r>
    </w:p>
    <w:p w:rsidR="007E6244" w:rsidP="01589E6A" w:rsidRDefault="007E6244" w14:paraId="40058B3B" w14:textId="77777777">
      <w:pPr>
        <w:pStyle w:val="Geenafstand"/>
        <w:rPr>
          <w:lang w:val="nl-NL"/>
        </w:rPr>
      </w:pPr>
    </w:p>
    <w:p w:rsidR="04607D21" w:rsidP="01589E6A" w:rsidRDefault="01589E6A" w14:paraId="6A350BB5" w14:textId="64C72107">
      <w:pPr>
        <w:pStyle w:val="Geenafstand"/>
        <w:rPr>
          <w:rFonts w:eastAsia="Verdana" w:cs="Verdana"/>
          <w:b/>
          <w:bCs/>
          <w:lang w:val="nl-NL"/>
        </w:rPr>
      </w:pPr>
      <w:r w:rsidRPr="01589E6A">
        <w:rPr>
          <w:rFonts w:eastAsia="Verdana" w:cs="Verdana"/>
          <w:b/>
          <w:bCs/>
          <w:lang w:val="nl-NL"/>
        </w:rPr>
        <w:t>G20</w:t>
      </w:r>
    </w:p>
    <w:p w:rsidRPr="003E5F60" w:rsidR="0BD21632" w:rsidP="4B8E15D7" w:rsidRDefault="4B8E15D7" w14:paraId="72EB3519" w14:textId="2CE14A8D">
      <w:pPr>
        <w:pStyle w:val="Geenafstand"/>
        <w:rPr>
          <w:rFonts w:eastAsia="Verdana" w:cs="Verdana"/>
          <w:lang w:val="nl-NL"/>
        </w:rPr>
      </w:pPr>
      <w:r w:rsidRPr="4B8E15D7">
        <w:rPr>
          <w:rFonts w:eastAsia="Verdana" w:cs="Verdana"/>
          <w:b/>
          <w:bCs/>
          <w:lang w:val="nl-NL"/>
        </w:rPr>
        <w:t xml:space="preserve">Document: </w:t>
      </w:r>
      <w:r w:rsidRPr="4B8E15D7">
        <w:rPr>
          <w:rFonts w:eastAsia="Verdana" w:cs="Verdana"/>
          <w:lang w:val="nl-NL"/>
        </w:rPr>
        <w:t>N.v.t.</w:t>
      </w:r>
      <w:r w:rsidRPr="00FE1B09" w:rsidR="39455F2F">
        <w:rPr>
          <w:lang w:val="nl-NL"/>
        </w:rPr>
        <w:br/>
      </w:r>
      <w:r w:rsidRPr="4B8E15D7">
        <w:rPr>
          <w:rFonts w:eastAsia="Verdana" w:cs="Verdana"/>
          <w:b/>
          <w:bCs/>
          <w:lang w:val="nl-NL"/>
        </w:rPr>
        <w:t xml:space="preserve">Aard bespreking: </w:t>
      </w:r>
      <w:r w:rsidRPr="4B8E15D7">
        <w:rPr>
          <w:rFonts w:eastAsia="Verdana" w:cs="Verdana"/>
          <w:lang w:val="nl-NL"/>
        </w:rPr>
        <w:t>Terugkoppeling</w:t>
      </w:r>
      <w:r w:rsidRPr="00FE1B09" w:rsidR="39455F2F">
        <w:rPr>
          <w:lang w:val="nl-NL"/>
        </w:rPr>
        <w:br/>
      </w:r>
      <w:r w:rsidRPr="4B8E15D7">
        <w:rPr>
          <w:rFonts w:eastAsia="Verdana" w:cs="Verdana"/>
          <w:b/>
          <w:bCs/>
          <w:lang w:val="nl-NL"/>
        </w:rPr>
        <w:t xml:space="preserve">Besluitvormingsprocedure: </w:t>
      </w:r>
      <w:r w:rsidRPr="4B8E15D7">
        <w:rPr>
          <w:rFonts w:eastAsia="Verdana" w:cs="Verdana"/>
          <w:lang w:val="nl-NL"/>
        </w:rPr>
        <w:t>N.v.t.</w:t>
      </w:r>
      <w:r w:rsidRPr="00FE1B09" w:rsidR="39455F2F">
        <w:rPr>
          <w:lang w:val="nl-NL"/>
        </w:rPr>
        <w:br/>
      </w:r>
      <w:r w:rsidRPr="4B8E15D7">
        <w:rPr>
          <w:rFonts w:eastAsia="Verdana" w:cs="Verdana"/>
          <w:b/>
          <w:bCs/>
          <w:lang w:val="nl-NL"/>
        </w:rPr>
        <w:t>Toelichting:</w:t>
      </w:r>
      <w:r w:rsidRPr="00FE1B09" w:rsidR="39455F2F">
        <w:rPr>
          <w:lang w:val="nl-NL"/>
        </w:rPr>
        <w:br/>
      </w:r>
      <w:r w:rsidRPr="4B8E15D7">
        <w:rPr>
          <w:rFonts w:eastAsia="Verdana" w:cs="Verdana"/>
          <w:lang w:val="nl-NL"/>
        </w:rPr>
        <w:t xml:space="preserve">Het Raadsvoorzitterschap en de Europese Commissie zullen een terugkoppeling geven van de G20-bijeenkomst van Ministers van Financiën en Centrale Bank Gouverneurs die in Kaapstad plaatsvond. Nederland was als gast van G20-voorzitterschap Zuid-Afrika ook aanwezig bij deze bijeenkomst. Tijdens de werksessies is er o.a. stilgestaan bij de ontwikkelingen in de mondiale economie, de </w:t>
      </w:r>
      <w:proofErr w:type="spellStart"/>
      <w:r w:rsidRPr="4B8E15D7">
        <w:rPr>
          <w:rFonts w:eastAsia="Verdana" w:cs="Verdana"/>
          <w:lang w:val="nl-NL"/>
        </w:rPr>
        <w:t>international</w:t>
      </w:r>
      <w:proofErr w:type="spellEnd"/>
      <w:r w:rsidRPr="4B8E15D7">
        <w:rPr>
          <w:rFonts w:eastAsia="Verdana" w:cs="Verdana"/>
          <w:lang w:val="nl-NL"/>
        </w:rPr>
        <w:t xml:space="preserve"> financiële architectuur, de financiële sector, duurzame financiering, internationale belastingen, investeringen in infrastructuur. De Europese inzet tijdens deze vergadering wordt voorafgaand aan de bijeenkomst gezamenlijk vastgesteld.</w:t>
      </w:r>
    </w:p>
    <w:p w:rsidR="04607D21" w:rsidP="003E5F60" w:rsidRDefault="04607D21" w14:paraId="2CF3AF72" w14:textId="56702667">
      <w:pPr>
        <w:spacing w:line="240" w:lineRule="auto"/>
        <w:rPr>
          <w:rFonts w:ascii="Verdana" w:hAnsi="Verdana" w:eastAsia="Verdana" w:cs="Verdana"/>
          <w:sz w:val="18"/>
          <w:szCs w:val="18"/>
        </w:rPr>
      </w:pPr>
    </w:p>
    <w:p w:rsidRPr="0001315A" w:rsidR="04607D21" w:rsidP="003E5F60" w:rsidRDefault="351056FE" w14:paraId="402F873C" w14:textId="4031EBA7">
      <w:pPr>
        <w:spacing w:line="240" w:lineRule="auto"/>
      </w:pPr>
      <w:r w:rsidRPr="351056FE">
        <w:rPr>
          <w:rFonts w:ascii="Verdana" w:hAnsi="Verdana" w:eastAsia="Verdana" w:cs="Verdana"/>
          <w:b/>
          <w:bCs/>
          <w:sz w:val="18"/>
          <w:szCs w:val="18"/>
        </w:rPr>
        <w:t>Uitvoeringsbesluiten van de Raad onder de Herstel- en Veerkrachtfaciliteit (HVF)</w:t>
      </w:r>
      <w:r w:rsidR="01589E6A">
        <w:br/>
      </w:r>
      <w:r w:rsidRPr="351056FE">
        <w:rPr>
          <w:rFonts w:ascii="Verdana" w:hAnsi="Verdana" w:eastAsia="Verdana" w:cs="Verdana"/>
          <w:b/>
          <w:bCs/>
          <w:sz w:val="18"/>
          <w:szCs w:val="18"/>
        </w:rPr>
        <w:t xml:space="preserve">Document: </w:t>
      </w:r>
      <w:r w:rsidRPr="351056FE">
        <w:rPr>
          <w:rFonts w:ascii="Verdana" w:hAnsi="Verdana" w:eastAsia="Verdana" w:cs="Verdana"/>
          <w:sz w:val="18"/>
          <w:szCs w:val="18"/>
        </w:rPr>
        <w:t>Nog niet beschikbaar</w:t>
      </w:r>
      <w:r w:rsidR="01589E6A">
        <w:br/>
      </w:r>
      <w:r w:rsidRPr="351056FE">
        <w:rPr>
          <w:rFonts w:ascii="Verdana" w:hAnsi="Verdana" w:eastAsia="Verdana" w:cs="Verdana"/>
          <w:b/>
          <w:bCs/>
          <w:sz w:val="18"/>
          <w:szCs w:val="18"/>
        </w:rPr>
        <w:t xml:space="preserve">Aard bespreking: </w:t>
      </w:r>
      <w:r w:rsidRPr="351056FE">
        <w:rPr>
          <w:rFonts w:ascii="Verdana" w:hAnsi="Verdana" w:eastAsia="Verdana" w:cs="Verdana"/>
          <w:sz w:val="18"/>
          <w:szCs w:val="18"/>
        </w:rPr>
        <w:t>Aanname uitvoeringsbesluiten van de Raad</w:t>
      </w:r>
      <w:r w:rsidR="01589E6A">
        <w:br/>
      </w:r>
      <w:r w:rsidRPr="351056FE">
        <w:rPr>
          <w:rFonts w:ascii="Verdana" w:hAnsi="Verdana" w:eastAsia="Verdana" w:cs="Verdana"/>
          <w:b/>
          <w:bCs/>
          <w:sz w:val="18"/>
          <w:szCs w:val="18"/>
        </w:rPr>
        <w:t>Besluitvormingsprocedure:</w:t>
      </w:r>
      <w:r w:rsidRPr="351056FE">
        <w:rPr>
          <w:rFonts w:ascii="Verdana" w:hAnsi="Verdana" w:eastAsia="Verdana" w:cs="Verdana"/>
          <w:sz w:val="18"/>
          <w:szCs w:val="18"/>
        </w:rPr>
        <w:t xml:space="preserve"> Gekwalificeerde meerderheid</w:t>
      </w:r>
      <w:r w:rsidR="01589E6A">
        <w:br/>
      </w:r>
      <w:r w:rsidRPr="351056FE">
        <w:rPr>
          <w:rFonts w:ascii="Verdana" w:hAnsi="Verdana" w:eastAsia="Verdana" w:cs="Verdana"/>
          <w:b/>
          <w:bCs/>
          <w:sz w:val="18"/>
          <w:szCs w:val="18"/>
        </w:rPr>
        <w:t>Toelichting:</w:t>
      </w:r>
      <w:r w:rsidR="01589E6A">
        <w:br/>
      </w:r>
      <w:r w:rsidRPr="351056FE">
        <w:rPr>
          <w:rFonts w:ascii="Verdana" w:hAnsi="Verdana" w:eastAsia="Verdana" w:cs="Verdana"/>
          <w:sz w:val="18"/>
          <w:szCs w:val="18"/>
        </w:rPr>
        <w:t xml:space="preserve">Tijdens de </w:t>
      </w:r>
      <w:proofErr w:type="spellStart"/>
      <w:r w:rsidRPr="351056FE">
        <w:rPr>
          <w:rFonts w:ascii="Verdana" w:hAnsi="Verdana" w:eastAsia="Verdana" w:cs="Verdana"/>
          <w:sz w:val="18"/>
          <w:szCs w:val="18"/>
        </w:rPr>
        <w:t>Ecofinraad</w:t>
      </w:r>
      <w:proofErr w:type="spellEnd"/>
      <w:r w:rsidRPr="351056FE">
        <w:rPr>
          <w:rFonts w:ascii="Verdana" w:hAnsi="Verdana" w:eastAsia="Verdana" w:cs="Verdana"/>
          <w:sz w:val="18"/>
          <w:szCs w:val="18"/>
        </w:rPr>
        <w:t xml:space="preserve"> zal worden stilgestaan bij de stand van zaken ten aanzien van de Herstel- en Veerkrachtfaciliteit. Naar verwachting zal de Europese Commissie (de Commissie) een update geven over de implementatie. Nederland kan de update aanhoren.</w:t>
      </w:r>
    </w:p>
    <w:p w:rsidRPr="0001315A" w:rsidR="04607D21" w:rsidP="003E5F60" w:rsidRDefault="351056FE" w14:paraId="054C1DFE" w14:textId="33E532BD">
      <w:pPr>
        <w:spacing w:line="240" w:lineRule="auto"/>
      </w:pPr>
      <w:r w:rsidRPr="351056FE">
        <w:rPr>
          <w:rFonts w:ascii="Verdana" w:hAnsi="Verdana" w:eastAsia="Verdana" w:cs="Verdana"/>
          <w:sz w:val="18"/>
          <w:szCs w:val="18"/>
        </w:rPr>
        <w:t xml:space="preserve">Daarnaast zal tijdens de </w:t>
      </w:r>
      <w:proofErr w:type="spellStart"/>
      <w:r w:rsidRPr="351056FE">
        <w:rPr>
          <w:rFonts w:ascii="Verdana" w:hAnsi="Verdana" w:eastAsia="Verdana" w:cs="Verdana"/>
          <w:sz w:val="18"/>
          <w:szCs w:val="18"/>
        </w:rPr>
        <w:t>Ecofinraad</w:t>
      </w:r>
      <w:proofErr w:type="spellEnd"/>
      <w:r w:rsidRPr="351056FE">
        <w:rPr>
          <w:rFonts w:ascii="Verdana" w:hAnsi="Verdana" w:eastAsia="Verdana" w:cs="Verdana"/>
          <w:sz w:val="18"/>
          <w:szCs w:val="18"/>
        </w:rPr>
        <w:t xml:space="preserve"> een aanpassing van het uitvoeringsbesluit ter goedkeuring van het Herstel- en Veerkrachtplan (HVP) van Ierland voorliggen. </w:t>
      </w:r>
    </w:p>
    <w:p w:rsidRPr="0001315A" w:rsidR="04607D21" w:rsidP="003E5F60" w:rsidRDefault="351056FE" w14:paraId="7B78AB50" w14:textId="57AED3F6">
      <w:pPr>
        <w:spacing w:line="240" w:lineRule="auto"/>
      </w:pPr>
      <w:r w:rsidRPr="351056FE">
        <w:rPr>
          <w:rFonts w:ascii="Verdana" w:hAnsi="Verdana" w:eastAsia="Verdana" w:cs="Verdana"/>
          <w:sz w:val="18"/>
          <w:szCs w:val="18"/>
        </w:rPr>
        <w:t xml:space="preserve">De Commissie heeft op 17 februari het voorstel tot aanpassing van het uitvoeringsbesluit van de Raad ter goedkeuring van het Ierse HVP gepubliceerd. Er wordt geen discussie verwacht in de </w:t>
      </w:r>
      <w:proofErr w:type="spellStart"/>
      <w:r w:rsidRPr="351056FE">
        <w:rPr>
          <w:rFonts w:ascii="Verdana" w:hAnsi="Verdana" w:eastAsia="Verdana" w:cs="Verdana"/>
          <w:sz w:val="18"/>
          <w:szCs w:val="18"/>
        </w:rPr>
        <w:t>Ecofinraad</w:t>
      </w:r>
      <w:proofErr w:type="spellEnd"/>
      <w:r w:rsidRPr="351056FE">
        <w:rPr>
          <w:rFonts w:ascii="Verdana" w:hAnsi="Verdana" w:eastAsia="Verdana" w:cs="Verdana"/>
          <w:sz w:val="18"/>
          <w:szCs w:val="18"/>
        </w:rPr>
        <w:t>. Aanleiding was het verzoek van Ierland op 31 januari 2025 tot aanpassing van het HVP. Het oorspronkelijke HVP werd middels een uitvoeringsbesluit van de Raad op 8 september 2021 goedgekeurd, en is eerder aangepast op 14 juli 2023, 8 december 2023 en 21 juni 2024.</w:t>
      </w:r>
    </w:p>
    <w:p w:rsidRPr="0001315A" w:rsidR="04607D21" w:rsidP="003E5F60" w:rsidRDefault="351056FE" w14:paraId="2DF3BC9D" w14:textId="1518FB3A">
      <w:pPr>
        <w:spacing w:line="240" w:lineRule="auto"/>
      </w:pPr>
      <w:r w:rsidRPr="351056FE">
        <w:rPr>
          <w:rFonts w:ascii="Verdana" w:hAnsi="Verdana" w:eastAsia="Verdana" w:cs="Verdana"/>
          <w:sz w:val="18"/>
          <w:szCs w:val="18"/>
        </w:rPr>
        <w:t xml:space="preserve">Ierland maakt gebruik van de mogelijkheid om het HVP aan te passen op grond van objectieve omstandigheden. Voor een uitgebreide toelichting op deze grondslag voor wijziging verwijs ik u naar het verslag van de Eurogroep- en </w:t>
      </w:r>
      <w:proofErr w:type="spellStart"/>
      <w:r w:rsidRPr="351056FE">
        <w:rPr>
          <w:rFonts w:ascii="Verdana" w:hAnsi="Verdana" w:eastAsia="Verdana" w:cs="Verdana"/>
          <w:sz w:val="18"/>
          <w:szCs w:val="18"/>
        </w:rPr>
        <w:t>Ecofinraad</w:t>
      </w:r>
      <w:proofErr w:type="spellEnd"/>
      <w:r w:rsidRPr="351056FE">
        <w:rPr>
          <w:rFonts w:ascii="Verdana" w:hAnsi="Verdana" w:eastAsia="Verdana" w:cs="Verdana"/>
          <w:sz w:val="18"/>
          <w:szCs w:val="18"/>
        </w:rPr>
        <w:t xml:space="preserve"> van juni 2024</w:t>
      </w:r>
      <w:r w:rsidR="003E5F60">
        <w:rPr>
          <w:rStyle w:val="Voetnootmarkering"/>
          <w:rFonts w:ascii="Verdana" w:hAnsi="Verdana" w:eastAsia="Verdana" w:cs="Verdana"/>
          <w:sz w:val="18"/>
          <w:szCs w:val="18"/>
        </w:rPr>
        <w:footnoteReference w:id="7"/>
      </w:r>
      <w:r w:rsidRPr="351056FE">
        <w:rPr>
          <w:rFonts w:ascii="Verdana" w:hAnsi="Verdana" w:eastAsia="Verdana" w:cs="Verdana"/>
          <w:sz w:val="18"/>
          <w:szCs w:val="18"/>
        </w:rPr>
        <w:t>. De aanpassing heeft betrekking op zeven maatregelen, die o.a. zien op de groene transitie, digitalisatie, pensioenen en gezondheid. Deze maatregelen worden aangepast, omdat er een beter alternatief geïmplementeerd kan worden waarbij de administratie lasten lager liggen. De oorspronkelijke ambitie van de maatregelen blijft gewaarborgd.</w:t>
      </w:r>
    </w:p>
    <w:p w:rsidRPr="0001315A" w:rsidR="04607D21" w:rsidP="003E5F60" w:rsidRDefault="351056FE" w14:paraId="2F20C6DB" w14:textId="4B896F5F">
      <w:pPr>
        <w:spacing w:line="240" w:lineRule="auto"/>
      </w:pPr>
      <w:r w:rsidRPr="351056FE">
        <w:rPr>
          <w:rFonts w:ascii="Verdana" w:hAnsi="Verdana" w:eastAsia="Verdana" w:cs="Verdana"/>
          <w:sz w:val="18"/>
          <w:szCs w:val="18"/>
        </w:rPr>
        <w:t>De Commissie oordeelt dat de redenen die Ierland aandraagt een aanpassing van het plan rechtvaardigen en dat het Ierse herstelplan ook na de aanpassing voldoen aan de eisen van de HVF-verordening. Het kabinet kan zich vinden in het oordeel van de Commissie. Nederland is daarom voornemens om in te stemmen met het voorstel tot aanpassing van het uitvoeringsbesluit van de Raad.</w:t>
      </w:r>
    </w:p>
    <w:p w:rsidRPr="0001315A" w:rsidR="04607D21" w:rsidP="003E5F60" w:rsidRDefault="390FC104" w14:paraId="6DE812F9" w14:textId="41F71FD9">
      <w:pPr>
        <w:spacing w:line="240" w:lineRule="auto"/>
      </w:pPr>
      <w:r w:rsidRPr="390FC104">
        <w:rPr>
          <w:rFonts w:ascii="Verdana" w:hAnsi="Verdana" w:eastAsia="Verdana" w:cs="Verdana"/>
          <w:sz w:val="18"/>
          <w:szCs w:val="18"/>
        </w:rPr>
        <w:t xml:space="preserve">Mogelijk zullen er meer voorstellen tot aanpassing van uitvoeringsbesluiten ter goedkeuring van een HVP van lidstaten worden gepubliceerd in aanloop naar de </w:t>
      </w:r>
      <w:proofErr w:type="spellStart"/>
      <w:r w:rsidRPr="390FC104">
        <w:rPr>
          <w:rFonts w:ascii="Verdana" w:hAnsi="Verdana" w:eastAsia="Verdana" w:cs="Verdana"/>
          <w:sz w:val="18"/>
          <w:szCs w:val="18"/>
        </w:rPr>
        <w:t>Ecofinraad</w:t>
      </w:r>
      <w:proofErr w:type="spellEnd"/>
      <w:r w:rsidRPr="390FC104">
        <w:rPr>
          <w:rFonts w:ascii="Verdana" w:hAnsi="Verdana" w:eastAsia="Verdana" w:cs="Verdana"/>
          <w:sz w:val="18"/>
          <w:szCs w:val="18"/>
        </w:rPr>
        <w:t>. In dat geval zal de Kamer hierover een nazending van deze geannoteerde agenda ontvangen waarin de aanpassing wordt toegelicht en een kabinetsappreciatie wordt gegeven.</w:t>
      </w:r>
    </w:p>
    <w:p w:rsidR="390FC104" w:rsidP="390FC104" w:rsidRDefault="390FC104" w14:paraId="67E0D856" w14:textId="79C745C5">
      <w:pPr>
        <w:pStyle w:val="Geenafstand"/>
        <w:rPr>
          <w:rFonts w:eastAsia="Verdana" w:cs="Verdana"/>
          <w:b/>
          <w:bCs/>
          <w:lang w:val="nl-NL"/>
        </w:rPr>
      </w:pPr>
    </w:p>
    <w:p w:rsidR="002A48A5" w:rsidP="390FC104" w:rsidRDefault="002A48A5" w14:paraId="36B3EBE1" w14:textId="77777777">
      <w:pPr>
        <w:pStyle w:val="Geenafstand"/>
        <w:rPr>
          <w:rFonts w:eastAsia="Verdana" w:cs="Verdana"/>
          <w:b/>
          <w:bCs/>
          <w:lang w:val="nl-NL"/>
        </w:rPr>
      </w:pPr>
    </w:p>
    <w:p w:rsidR="002A48A5" w:rsidP="390FC104" w:rsidRDefault="002A48A5" w14:paraId="465D4618" w14:textId="77777777">
      <w:pPr>
        <w:pStyle w:val="Geenafstand"/>
        <w:rPr>
          <w:rFonts w:eastAsia="Verdana" w:cs="Verdana"/>
          <w:b/>
          <w:bCs/>
          <w:lang w:val="nl-NL"/>
        </w:rPr>
      </w:pPr>
    </w:p>
    <w:p w:rsidR="002A48A5" w:rsidP="390FC104" w:rsidRDefault="002A48A5" w14:paraId="38B7CB30" w14:textId="77777777">
      <w:pPr>
        <w:pStyle w:val="Geenafstand"/>
        <w:rPr>
          <w:rFonts w:eastAsia="Verdana" w:cs="Verdana"/>
          <w:b/>
          <w:bCs/>
          <w:lang w:val="nl-NL"/>
        </w:rPr>
      </w:pPr>
    </w:p>
    <w:p w:rsidR="002A48A5" w:rsidP="390FC104" w:rsidRDefault="002A48A5" w14:paraId="7EF4CADA" w14:textId="77777777">
      <w:pPr>
        <w:pStyle w:val="Geenafstand"/>
        <w:rPr>
          <w:rFonts w:eastAsia="Verdana" w:cs="Verdana"/>
          <w:b/>
          <w:bCs/>
          <w:lang w:val="nl-NL"/>
        </w:rPr>
      </w:pPr>
    </w:p>
    <w:p w:rsidRPr="00CE4A6F" w:rsidR="00FD1189" w:rsidP="00FD1189" w:rsidRDefault="00FD1189" w14:paraId="79C7D90E" w14:textId="77777777">
      <w:pPr>
        <w:pStyle w:val="Geenafstand"/>
        <w:rPr>
          <w:rFonts w:eastAsia="Verdana" w:cs="Verdana"/>
          <w:b/>
          <w:bCs/>
          <w:lang w:val="nl-NL"/>
        </w:rPr>
      </w:pPr>
      <w:r w:rsidRPr="00CE4A6F">
        <w:rPr>
          <w:rFonts w:eastAsia="Verdana" w:cs="Verdana"/>
          <w:b/>
          <w:bCs/>
          <w:lang w:val="nl-NL"/>
        </w:rPr>
        <w:t>Implementatie wetgeving financiële diensten</w:t>
      </w:r>
    </w:p>
    <w:p w:rsidR="00FD1189" w:rsidP="00FD1189" w:rsidRDefault="00FD1189" w14:paraId="02DEE5FA" w14:textId="77777777">
      <w:pPr>
        <w:pStyle w:val="Geenafstand"/>
        <w:rPr>
          <w:rFonts w:eastAsia="Verdana" w:cs="Verdana"/>
          <w:b/>
          <w:bCs/>
          <w:lang w:val="nl-NL"/>
        </w:rPr>
      </w:pPr>
      <w:r w:rsidRPr="390FC104">
        <w:rPr>
          <w:rFonts w:eastAsia="Verdana" w:cs="Verdana"/>
          <w:b/>
          <w:bCs/>
          <w:lang w:val="nl-NL"/>
        </w:rPr>
        <w:t xml:space="preserve">Document: </w:t>
      </w:r>
      <w:r w:rsidRPr="00BD6BAD">
        <w:rPr>
          <w:rFonts w:eastAsia="Verdana" w:cs="Verdana"/>
          <w:lang w:val="nl-NL"/>
        </w:rPr>
        <w:t>Nv.t.</w:t>
      </w:r>
      <w:r w:rsidRPr="00C45CB1">
        <w:rPr>
          <w:lang w:val="nl-NL"/>
        </w:rPr>
        <w:br/>
      </w:r>
      <w:r w:rsidRPr="390FC104">
        <w:rPr>
          <w:rFonts w:eastAsia="Verdana" w:cs="Verdana"/>
          <w:b/>
          <w:bCs/>
          <w:lang w:val="nl-NL"/>
        </w:rPr>
        <w:t>Aard bespreking:</w:t>
      </w:r>
      <w:r w:rsidRPr="00BD6BAD">
        <w:rPr>
          <w:rFonts w:eastAsia="Verdana" w:cs="Verdana"/>
          <w:lang w:val="nl-NL"/>
        </w:rPr>
        <w:t xml:space="preserve"> Informatie van de Europese Commissie</w:t>
      </w:r>
      <w:r w:rsidRPr="390FC104">
        <w:rPr>
          <w:rFonts w:eastAsia="Verdana" w:cs="Verdana"/>
          <w:b/>
          <w:bCs/>
          <w:lang w:val="nl-NL"/>
        </w:rPr>
        <w:t xml:space="preserve"> </w:t>
      </w:r>
      <w:r w:rsidRPr="00C45CB1">
        <w:rPr>
          <w:lang w:val="nl-NL"/>
        </w:rPr>
        <w:br/>
      </w:r>
      <w:r w:rsidRPr="390FC104">
        <w:rPr>
          <w:rFonts w:eastAsia="Verdana" w:cs="Verdana"/>
          <w:b/>
          <w:bCs/>
          <w:lang w:val="nl-NL"/>
        </w:rPr>
        <w:t xml:space="preserve">Besluitvormingsprocedure: </w:t>
      </w:r>
      <w:r w:rsidRPr="00BD6BAD">
        <w:rPr>
          <w:rFonts w:eastAsia="Verdana" w:cs="Verdana"/>
          <w:lang w:val="nl-NL"/>
        </w:rPr>
        <w:t>N.v.t.</w:t>
      </w:r>
      <w:r w:rsidRPr="390FC104">
        <w:rPr>
          <w:rFonts w:eastAsia="Verdana" w:cs="Verdana"/>
          <w:b/>
          <w:bCs/>
          <w:lang w:val="nl-NL"/>
        </w:rPr>
        <w:t xml:space="preserve"> </w:t>
      </w:r>
      <w:r w:rsidRPr="00C45CB1">
        <w:rPr>
          <w:lang w:val="nl-NL"/>
        </w:rPr>
        <w:br/>
      </w:r>
      <w:r w:rsidRPr="390FC104">
        <w:rPr>
          <w:rFonts w:eastAsia="Verdana" w:cs="Verdana"/>
          <w:b/>
          <w:bCs/>
          <w:lang w:val="nl-NL"/>
        </w:rPr>
        <w:t>Toelichting:</w:t>
      </w:r>
    </w:p>
    <w:p w:rsidR="00FD1189" w:rsidP="4B8E15D7" w:rsidRDefault="4B8E15D7" w14:paraId="3C294CE9" w14:textId="53AE3FEB">
      <w:pPr>
        <w:rPr>
          <w:rFonts w:ascii="Verdana" w:hAnsi="Verdana" w:eastAsia="Verdana" w:cs="Verdana"/>
          <w:sz w:val="18"/>
          <w:szCs w:val="18"/>
        </w:rPr>
      </w:pPr>
      <w:r w:rsidRPr="4B8E15D7">
        <w:rPr>
          <w:rFonts w:ascii="Verdana" w:hAnsi="Verdana" w:eastAsia="Verdana" w:cs="Verdana"/>
          <w:sz w:val="18"/>
          <w:szCs w:val="18"/>
        </w:rPr>
        <w:t xml:space="preserve">De Europese Commissie zal een update geven over de stand van zaken van de implementatie van regelgeving op het terrein van financiële diensten. De Kamer wordt regelmatig geïnformeerd over de stand van zaken van lopende onderhandelingen en implementatie van Europese regelgeving. Zo ontvangt de Kamer viermaal per jaar een kwartaalrapportage van alle lopende behandelingen van Europese </w:t>
      </w:r>
      <w:proofErr w:type="spellStart"/>
      <w:r w:rsidRPr="4B8E15D7">
        <w:rPr>
          <w:rFonts w:ascii="Verdana" w:hAnsi="Verdana" w:eastAsia="Verdana" w:cs="Verdana"/>
          <w:sz w:val="18"/>
          <w:szCs w:val="18"/>
        </w:rPr>
        <w:t>Commissie-voorstellen</w:t>
      </w:r>
      <w:proofErr w:type="spellEnd"/>
      <w:r w:rsidRPr="4B8E15D7">
        <w:rPr>
          <w:rFonts w:ascii="Verdana" w:hAnsi="Verdana" w:eastAsia="Verdana" w:cs="Verdana"/>
          <w:sz w:val="18"/>
          <w:szCs w:val="18"/>
        </w:rPr>
        <w:t xml:space="preserve">. Daarin zijn ook de lopende onderhandelingen op het terrein van financiële diensten terug te vinden. De meest recente kwartaalrapportage ontving u eind november 2024. De volgende kwartaalrapportage ontvangt de Kamer binnenkort met het verslag van de </w:t>
      </w:r>
      <w:proofErr w:type="spellStart"/>
      <w:r w:rsidRPr="4B8E15D7">
        <w:rPr>
          <w:rFonts w:ascii="Verdana" w:hAnsi="Verdana" w:eastAsia="Verdana" w:cs="Verdana"/>
          <w:sz w:val="18"/>
          <w:szCs w:val="18"/>
        </w:rPr>
        <w:t>Ecofinraad</w:t>
      </w:r>
      <w:proofErr w:type="spellEnd"/>
      <w:r w:rsidRPr="4B8E15D7">
        <w:rPr>
          <w:rFonts w:ascii="Verdana" w:hAnsi="Verdana" w:eastAsia="Verdana" w:cs="Verdana"/>
          <w:sz w:val="18"/>
          <w:szCs w:val="18"/>
        </w:rPr>
        <w:t xml:space="preserve"> van maart 2025.</w:t>
      </w:r>
    </w:p>
    <w:p w:rsidR="002A48A5" w:rsidP="006D6457" w:rsidRDefault="002A48A5" w14:paraId="1945D66F" w14:textId="77777777">
      <w:pPr>
        <w:pStyle w:val="Kop3"/>
      </w:pPr>
    </w:p>
    <w:p w:rsidRPr="00090B78" w:rsidR="006D6457" w:rsidP="006D6457" w:rsidRDefault="006D6457" w14:paraId="3F3B2DE1" w14:textId="7DFACADF">
      <w:pPr>
        <w:pStyle w:val="Kop3"/>
      </w:pPr>
      <w:r>
        <w:t>Overig</w:t>
      </w:r>
    </w:p>
    <w:p w:rsidR="006D6457" w:rsidP="00EA4FE9" w:rsidRDefault="006D6457" w14:paraId="490352C8" w14:textId="77777777">
      <w:pPr>
        <w:pStyle w:val="Plattetekst"/>
        <w:spacing w:after="0" w:line="276" w:lineRule="auto"/>
        <w:jc w:val="both"/>
        <w:rPr>
          <w:rFonts w:ascii="Verdana" w:hAnsi="Verdana"/>
          <w:b/>
          <w:bCs/>
          <w:sz w:val="18"/>
          <w:szCs w:val="18"/>
        </w:rPr>
      </w:pPr>
    </w:p>
    <w:p w:rsidR="00EA4FE9" w:rsidP="00EA4FE9" w:rsidRDefault="00EA4FE9" w14:paraId="44A604E7" w14:textId="1F8BACAF">
      <w:pPr>
        <w:pStyle w:val="Plattetekst"/>
        <w:spacing w:after="0" w:line="276" w:lineRule="auto"/>
        <w:jc w:val="both"/>
        <w:rPr>
          <w:rFonts w:ascii="Verdana" w:hAnsi="Verdana"/>
          <w:b/>
          <w:bCs/>
          <w:sz w:val="18"/>
          <w:szCs w:val="18"/>
        </w:rPr>
      </w:pPr>
      <w:r>
        <w:rPr>
          <w:rFonts w:ascii="Verdana" w:hAnsi="Verdana"/>
          <w:b/>
          <w:bCs/>
          <w:sz w:val="18"/>
          <w:szCs w:val="18"/>
        </w:rPr>
        <w:t>G</w:t>
      </w:r>
      <w:r w:rsidRPr="00EA4FE9">
        <w:rPr>
          <w:rFonts w:ascii="Verdana" w:hAnsi="Verdana"/>
          <w:b/>
          <w:bCs/>
          <w:sz w:val="18"/>
          <w:szCs w:val="18"/>
        </w:rPr>
        <w:t>earing Ratio Europese Investeringsbank (EIB)</w:t>
      </w:r>
    </w:p>
    <w:p w:rsidRPr="00EA4FE9" w:rsidR="00EA4FE9" w:rsidP="4B8E15D7" w:rsidRDefault="00EA4FE9" w14:paraId="7B12C3FE" w14:textId="5B2F1122">
      <w:pPr>
        <w:spacing w:line="276" w:lineRule="auto"/>
        <w:rPr>
          <w:rFonts w:ascii="Verdana" w:hAnsi="Verdana"/>
          <w:sz w:val="18"/>
          <w:szCs w:val="18"/>
        </w:rPr>
      </w:pPr>
      <w:r w:rsidRPr="00EA4FE9">
        <w:rPr>
          <w:rFonts w:ascii="Verdana" w:hAnsi="Verdana"/>
          <w:sz w:val="18"/>
          <w:szCs w:val="18"/>
        </w:rPr>
        <w:t xml:space="preserve">In de Raad zal mogelijk besluitvorming voorliggen over het aanpassen van de statutaire leenlimiet (gearing ratio) van de Europese Investeringsbank (EIB). De statutaire leenlimiet wordt uit het statuut gehaald en opgehoogd van 250% naar 290%. Deze statutaire wijziging maakt een grotere financieringsvolume voor de EIB mogelijk (door gebruik van eigen kapitaal) en kan de druk op andere (Europese) financieringsbronnen verlichten. Het proces tot wijziging van de statuten is in juni jl. besproken in de Raad van Gouverneurs van de EIB en was onderdeel van de strategische routekaart van de EIB. Nederland heeft hier destijds mee ingestemd. Uw Kamer is hierover reeds geïnformeerd middels de Geannoteerde agenda en het verslag van de </w:t>
      </w:r>
      <w:proofErr w:type="spellStart"/>
      <w:r w:rsidRPr="00EA4FE9">
        <w:rPr>
          <w:rFonts w:ascii="Verdana" w:hAnsi="Verdana"/>
          <w:sz w:val="18"/>
          <w:szCs w:val="18"/>
        </w:rPr>
        <w:t>Ecofinraad</w:t>
      </w:r>
      <w:proofErr w:type="spellEnd"/>
      <w:r w:rsidRPr="00EA4FE9">
        <w:rPr>
          <w:rFonts w:ascii="Verdana" w:hAnsi="Verdana"/>
          <w:sz w:val="18"/>
          <w:szCs w:val="18"/>
        </w:rPr>
        <w:t xml:space="preserve"> van 20 en 21 juni jl.</w:t>
      </w:r>
      <w:r w:rsidRPr="00EA4FE9">
        <w:rPr>
          <w:rStyle w:val="Voetnootmarkering"/>
          <w:rFonts w:ascii="Verdana" w:hAnsi="Verdana"/>
          <w:sz w:val="18"/>
          <w:szCs w:val="18"/>
        </w:rPr>
        <w:footnoteReference w:id="8"/>
      </w:r>
    </w:p>
    <w:p w:rsidRPr="00EA4FE9" w:rsidR="00EA4FE9" w:rsidP="00EA4FE9" w:rsidRDefault="00EA4FE9" w14:paraId="0A451F11" w14:textId="77777777">
      <w:pPr>
        <w:spacing w:line="276" w:lineRule="auto"/>
        <w:rPr>
          <w:rFonts w:ascii="Verdana" w:hAnsi="Verdana"/>
          <w:sz w:val="18"/>
          <w:szCs w:val="18"/>
        </w:rPr>
      </w:pPr>
      <w:r w:rsidRPr="00EA4FE9">
        <w:rPr>
          <w:rFonts w:ascii="Verdana" w:hAnsi="Verdana"/>
          <w:sz w:val="18"/>
          <w:szCs w:val="18"/>
        </w:rPr>
        <w:t xml:space="preserve">De statutaire leenlimiet is een nominale (niet-risico gewogen) indicator, die bestaat naast diverse risico gewogen indicatoren (zoals de CET1 en RAC-ratio’s). Het aanpassen van deze nominale limiet past in de bredere ontwikkelingen die multilaterale ontwikkelingsbanken doormaken rondom het G20 </w:t>
      </w:r>
      <w:proofErr w:type="spellStart"/>
      <w:r w:rsidRPr="006D6457">
        <w:rPr>
          <w:rFonts w:ascii="Verdana" w:hAnsi="Verdana"/>
          <w:i/>
          <w:iCs/>
          <w:sz w:val="18"/>
          <w:szCs w:val="18"/>
        </w:rPr>
        <w:t>capital</w:t>
      </w:r>
      <w:proofErr w:type="spellEnd"/>
      <w:r w:rsidRPr="006D6457">
        <w:rPr>
          <w:rFonts w:ascii="Verdana" w:hAnsi="Verdana"/>
          <w:i/>
          <w:iCs/>
          <w:sz w:val="18"/>
          <w:szCs w:val="18"/>
        </w:rPr>
        <w:t xml:space="preserve"> </w:t>
      </w:r>
      <w:proofErr w:type="spellStart"/>
      <w:r w:rsidRPr="006D6457">
        <w:rPr>
          <w:rFonts w:ascii="Verdana" w:hAnsi="Verdana"/>
          <w:i/>
          <w:iCs/>
          <w:sz w:val="18"/>
          <w:szCs w:val="18"/>
        </w:rPr>
        <w:t>adequacy</w:t>
      </w:r>
      <w:proofErr w:type="spellEnd"/>
      <w:r w:rsidRPr="006D6457">
        <w:rPr>
          <w:rFonts w:ascii="Verdana" w:hAnsi="Verdana"/>
          <w:i/>
          <w:iCs/>
          <w:sz w:val="18"/>
          <w:szCs w:val="18"/>
        </w:rPr>
        <w:t xml:space="preserve"> </w:t>
      </w:r>
      <w:proofErr w:type="spellStart"/>
      <w:r w:rsidRPr="006D6457">
        <w:rPr>
          <w:rFonts w:ascii="Verdana" w:hAnsi="Verdana"/>
          <w:i/>
          <w:iCs/>
          <w:sz w:val="18"/>
          <w:szCs w:val="18"/>
        </w:rPr>
        <w:t>framework</w:t>
      </w:r>
      <w:proofErr w:type="spellEnd"/>
      <w:r w:rsidRPr="00EA4FE9">
        <w:rPr>
          <w:rFonts w:ascii="Verdana" w:hAnsi="Verdana"/>
          <w:sz w:val="18"/>
          <w:szCs w:val="18"/>
        </w:rPr>
        <w:t xml:space="preserve">-traject. Zo zijn de nominale limieten recentelijk o.a. aangepast bij de Wereldbank en de EBRD. </w:t>
      </w:r>
    </w:p>
    <w:p w:rsidRPr="00EA4FE9" w:rsidR="00EA4FE9" w:rsidP="00EA4FE9" w:rsidRDefault="00EA4FE9" w14:paraId="6DEF9E4B" w14:textId="77777777">
      <w:pPr>
        <w:spacing w:line="276" w:lineRule="auto"/>
        <w:rPr>
          <w:rFonts w:ascii="Verdana" w:hAnsi="Verdana"/>
          <w:sz w:val="18"/>
          <w:szCs w:val="18"/>
        </w:rPr>
      </w:pPr>
      <w:r w:rsidRPr="00EA4FE9">
        <w:rPr>
          <w:rFonts w:ascii="Verdana" w:hAnsi="Verdana"/>
          <w:sz w:val="18"/>
          <w:szCs w:val="18"/>
        </w:rPr>
        <w:t xml:space="preserve">De rechtsbasis voor de wijziging staat in artikel 308 VWEU en de wijziging betreft artikel 16 van het Statuut van de Europese Investeringsbank. De Raad moet unaniem instemmen met de statutaire wijziging. </w:t>
      </w:r>
      <w:r w:rsidRPr="00EA4FE9">
        <w:rPr>
          <w:rFonts w:ascii="Verdana" w:hAnsi="Verdana"/>
          <w:i/>
          <w:sz w:val="18"/>
          <w:szCs w:val="18"/>
        </w:rPr>
        <w:t xml:space="preserve"> </w:t>
      </w:r>
    </w:p>
    <w:p w:rsidRPr="00EA4FE9" w:rsidR="00EA4FE9" w:rsidP="4B8E15D7" w:rsidRDefault="4B8E15D7" w14:paraId="5A73212F" w14:textId="2D09F9BF">
      <w:pPr>
        <w:spacing w:line="276" w:lineRule="auto"/>
        <w:rPr>
          <w:rFonts w:ascii="Verdana" w:hAnsi="Verdana"/>
          <w:sz w:val="18"/>
          <w:szCs w:val="18"/>
        </w:rPr>
      </w:pPr>
      <w:r w:rsidRPr="4B8E15D7">
        <w:rPr>
          <w:rFonts w:ascii="Verdana" w:hAnsi="Verdana"/>
          <w:sz w:val="18"/>
          <w:szCs w:val="18"/>
        </w:rPr>
        <w:t xml:space="preserve">De Bank beschikt over een ruime kapitaalspositie en het kabinet acht het wenselijk dat dit kapitaal op een verantwoorde wijze wordt benut. Door de verhoging van de limiet van 250% naar 290% wordt de Bank in staat gesteld haar ambities te verwezenlijken zonder dat een kapitaalsverhoging nodig is. Het kabinet ziet daarnaast voldoende waarborgen dat de financiële positie van de Bank nu en in de toekomst gezond blijft. Zo blijft mede op verzoek van Nederland unanimiteit van de gouverneurs vereist voor een eventuele verdere wijziging van de leenlimiet. Ook blijven andere belangrijke financiële (risico gewogen) vereisten van toepassing om de financiële positie van de Bank te waarborgen. Het kabinet is daarom, zoals eerder gecommuniceerd aan uw Kamer, voornemens om in te stemmen met de ophoging van de statutaire leenlimiet. </w:t>
      </w:r>
    </w:p>
    <w:p w:rsidRPr="00EA4FE9" w:rsidR="390FC104" w:rsidP="00EA4FE9" w:rsidRDefault="390FC104" w14:paraId="49C8602E" w14:textId="0DCCFA1E">
      <w:pPr>
        <w:rPr>
          <w:rFonts w:ascii="Verdana" w:hAnsi="Verdana"/>
          <w:sz w:val="18"/>
          <w:szCs w:val="18"/>
        </w:rPr>
      </w:pPr>
    </w:p>
    <w:p w:rsidR="43FF1EF7" w:rsidP="00C45CB1" w:rsidRDefault="01589E6A" w14:paraId="1919C0BE" w14:textId="0C384D77">
      <w:pPr>
        <w:spacing w:line="240" w:lineRule="auto"/>
        <w:rPr>
          <w:rFonts w:eastAsia="Verdana" w:cs="Verdana"/>
          <w:b/>
          <w:bCs/>
        </w:rPr>
      </w:pPr>
      <w:r>
        <w:br/>
      </w:r>
    </w:p>
    <w:sectPr w:rsidR="43FF1EF7">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DC0E2" w14:textId="77777777" w:rsidR="00254B3A" w:rsidRDefault="00254B3A" w:rsidP="00800606">
      <w:pPr>
        <w:spacing w:after="0" w:line="240" w:lineRule="auto"/>
      </w:pPr>
      <w:r>
        <w:separator/>
      </w:r>
    </w:p>
  </w:endnote>
  <w:endnote w:type="continuationSeparator" w:id="0">
    <w:p w14:paraId="5FB30D41" w14:textId="77777777" w:rsidR="00254B3A" w:rsidRDefault="00254B3A" w:rsidP="00800606">
      <w:pPr>
        <w:spacing w:after="0" w:line="240" w:lineRule="auto"/>
      </w:pPr>
      <w:r>
        <w:continuationSeparator/>
      </w:r>
    </w:p>
  </w:endnote>
  <w:endnote w:type="continuationNotice" w:id="1">
    <w:p w14:paraId="5383C878" w14:textId="77777777" w:rsidR="00F870C2" w:rsidRDefault="00F87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C9B0" w14:textId="77777777" w:rsidR="00254B3A" w:rsidRDefault="00254B3A" w:rsidP="00800606">
      <w:pPr>
        <w:spacing w:after="0" w:line="240" w:lineRule="auto"/>
      </w:pPr>
      <w:r>
        <w:separator/>
      </w:r>
    </w:p>
  </w:footnote>
  <w:footnote w:type="continuationSeparator" w:id="0">
    <w:p w14:paraId="69DD3DCF" w14:textId="77777777" w:rsidR="00254B3A" w:rsidRDefault="00254B3A" w:rsidP="00800606">
      <w:pPr>
        <w:spacing w:after="0" w:line="240" w:lineRule="auto"/>
      </w:pPr>
      <w:r>
        <w:continuationSeparator/>
      </w:r>
    </w:p>
  </w:footnote>
  <w:footnote w:type="continuationNotice" w:id="1">
    <w:p w14:paraId="77545C97" w14:textId="77777777" w:rsidR="00F870C2" w:rsidRDefault="00F870C2">
      <w:pPr>
        <w:spacing w:after="0" w:line="240" w:lineRule="auto"/>
      </w:pPr>
    </w:p>
  </w:footnote>
  <w:footnote w:id="2">
    <w:p w14:paraId="4C0E9EB1" w14:textId="195D2C14" w:rsidR="00C90C90" w:rsidRPr="005765D7" w:rsidRDefault="00C90C90" w:rsidP="00C90C90">
      <w:pPr>
        <w:pStyle w:val="Voetnoottekst"/>
        <w:rPr>
          <w:rFonts w:ascii="Verdana" w:hAnsi="Verdana"/>
        </w:rPr>
      </w:pPr>
      <w:r w:rsidRPr="004220AE">
        <w:rPr>
          <w:rStyle w:val="Voetnootmarkering"/>
          <w:rFonts w:ascii="Verdana" w:hAnsi="Verdana"/>
        </w:rPr>
        <w:footnoteRef/>
      </w:r>
      <w:r w:rsidRPr="005765D7">
        <w:rPr>
          <w:rFonts w:ascii="Verdana" w:hAnsi="Verdana"/>
        </w:rPr>
        <w:t xml:space="preserve"> </w:t>
      </w:r>
      <w:r w:rsidRPr="004220AE">
        <w:rPr>
          <w:rFonts w:ascii="Verdana" w:hAnsi="Verdana"/>
        </w:rPr>
        <w:t>https://www.imf.org/en/News/Articles/2024/12/20/pr-24493-ukraine-imf-completes-6th-rev-of-extended-arrangement-under-eff#:~:text=The%20IMF%20Board%20today%20completed,the%20authorities%20for%20budget%20support</w:t>
      </w:r>
    </w:p>
  </w:footnote>
  <w:footnote w:id="3">
    <w:p w14:paraId="67EAB91A" w14:textId="77777777" w:rsidR="00C90C90" w:rsidRPr="005765D7" w:rsidRDefault="00C90C90" w:rsidP="00C90C90">
      <w:pPr>
        <w:pStyle w:val="Voetnoottekst"/>
        <w:rPr>
          <w:rFonts w:ascii="Verdana" w:hAnsi="Verdana"/>
        </w:rPr>
      </w:pPr>
      <w:r w:rsidRPr="004220AE">
        <w:rPr>
          <w:rStyle w:val="Voetnootmarkering"/>
          <w:rFonts w:ascii="Verdana" w:hAnsi="Verdana"/>
        </w:rPr>
        <w:footnoteRef/>
      </w:r>
      <w:r w:rsidRPr="005765D7">
        <w:rPr>
          <w:rFonts w:ascii="Verdana" w:hAnsi="Verdana"/>
        </w:rPr>
        <w:t xml:space="preserve"> https://ukraine.un.org/sites/default/files/2024-02/UA%20RDNA3%20report%20EN.pdf</w:t>
      </w:r>
    </w:p>
  </w:footnote>
  <w:footnote w:id="4">
    <w:p w14:paraId="32CBFB41" w14:textId="77777777" w:rsidR="00C90C90" w:rsidRPr="005765D7" w:rsidRDefault="00C90C90" w:rsidP="00C90C90">
      <w:pPr>
        <w:pStyle w:val="Voetnoottekst"/>
        <w:rPr>
          <w:rFonts w:ascii="Verdana" w:hAnsi="Verdana"/>
          <w:highlight w:val="yellow"/>
        </w:rPr>
      </w:pPr>
      <w:r w:rsidRPr="004220AE">
        <w:rPr>
          <w:rStyle w:val="Voetnootmarkering"/>
          <w:rFonts w:ascii="Verdana" w:hAnsi="Verdana"/>
        </w:rPr>
        <w:footnoteRef/>
      </w:r>
      <w:r w:rsidRPr="005765D7">
        <w:rPr>
          <w:rFonts w:ascii="Verdana" w:hAnsi="Verdana"/>
        </w:rPr>
        <w:t xml:space="preserve"> https://www.imf.org/en/Publications/CR/Issues/2024/06/28/Ukraine-Fourth-Review-of-the-Extended-Arrangement-under-the-Extended-Fund-Facility-Request-551207</w:t>
      </w:r>
    </w:p>
  </w:footnote>
  <w:footnote w:id="5">
    <w:p w14:paraId="5672BA2A" w14:textId="77777777" w:rsidR="00C90C90" w:rsidRPr="005765D7" w:rsidRDefault="00C90C90" w:rsidP="00C90C90">
      <w:pPr>
        <w:pStyle w:val="Voetnoottekst"/>
      </w:pPr>
      <w:r w:rsidRPr="004220AE">
        <w:rPr>
          <w:rStyle w:val="Voetnootmarkering"/>
          <w:rFonts w:ascii="Verdana" w:hAnsi="Verdana"/>
        </w:rPr>
        <w:footnoteRef/>
      </w:r>
      <w:r w:rsidRPr="004220AE">
        <w:rPr>
          <w:rFonts w:ascii="Verdana" w:hAnsi="Verdana"/>
        </w:rPr>
        <w:t xml:space="preserve"> Kamerstukken 2024 2025, 21 501-02, nr. 2962</w:t>
      </w:r>
    </w:p>
  </w:footnote>
  <w:footnote w:id="6">
    <w:p w14:paraId="0BDB3866" w14:textId="3BD0E7DB" w:rsidR="006D30AF" w:rsidRPr="00CF23CE" w:rsidRDefault="006D30AF">
      <w:pPr>
        <w:pStyle w:val="Voetnoottekst"/>
        <w:rPr>
          <w:rFonts w:ascii="Verdana" w:hAnsi="Verdana"/>
        </w:rPr>
      </w:pPr>
      <w:r w:rsidRPr="006D30AF">
        <w:rPr>
          <w:rStyle w:val="Voetnootmarkering"/>
          <w:rFonts w:ascii="Verdana" w:hAnsi="Verdana"/>
        </w:rPr>
        <w:footnoteRef/>
      </w:r>
      <w:r w:rsidRPr="00CF23CE">
        <w:rPr>
          <w:rFonts w:ascii="Verdana" w:hAnsi="Verdana"/>
        </w:rPr>
        <w:t xml:space="preserve"> Bijlage ‘Taks Decluttering in the common European market’, bij Kamerstukken II 2024-25, 21 501-07, nr. 2092</w:t>
      </w:r>
    </w:p>
  </w:footnote>
  <w:footnote w:id="7">
    <w:p w14:paraId="1ACF8C85" w14:textId="185C9F66" w:rsidR="003E5F60" w:rsidRPr="003E5F60" w:rsidRDefault="003E5F60">
      <w:pPr>
        <w:pStyle w:val="Voetnoottekst"/>
      </w:pPr>
      <w:r>
        <w:rPr>
          <w:rStyle w:val="Voetnootmarkering"/>
        </w:rPr>
        <w:footnoteRef/>
      </w:r>
      <w:r>
        <w:t xml:space="preserve"> </w:t>
      </w:r>
      <w:hyperlink r:id="rId1">
        <w:r w:rsidRPr="351056FE">
          <w:rPr>
            <w:rStyle w:val="Hyperlink"/>
            <w:rFonts w:ascii="Verdana" w:eastAsia="Verdana" w:hAnsi="Verdana" w:cs="Verdana"/>
            <w:szCs w:val="16"/>
          </w:rPr>
          <w:t>Verslag Eurogroep en Ecofinraad 20 en 21 juni 2024 | Tweede Kamer der Staten-Generaal</w:t>
        </w:r>
      </w:hyperlink>
    </w:p>
  </w:footnote>
  <w:footnote w:id="8">
    <w:p w14:paraId="0BA415E9" w14:textId="77777777" w:rsidR="00EA4FE9" w:rsidRDefault="00EA4FE9" w:rsidP="00EA4FE9">
      <w:pPr>
        <w:pStyle w:val="Voetnoottekst"/>
      </w:pPr>
      <w:r>
        <w:rPr>
          <w:rStyle w:val="Voetnootmarkering"/>
        </w:rPr>
        <w:footnoteRef/>
      </w:r>
      <w:r>
        <w:t xml:space="preserve"> Kamerstuk </w:t>
      </w:r>
      <w:r w:rsidRPr="00414CC8">
        <w:t>21 501-07</w:t>
      </w:r>
      <w:r>
        <w:t xml:space="preserve"> nr. 2053 en kamerstuk 21 501-07 nr. 2044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2"/>
  </w:num>
  <w:num w:numId="2" w16cid:durableId="746927878">
    <w:abstractNumId w:val="0"/>
  </w:num>
  <w:num w:numId="3" w16cid:durableId="182859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1315A"/>
    <w:rsid w:val="00022956"/>
    <w:rsid w:val="00042A7D"/>
    <w:rsid w:val="0004705E"/>
    <w:rsid w:val="000555E0"/>
    <w:rsid w:val="000677FF"/>
    <w:rsid w:val="0008350F"/>
    <w:rsid w:val="00090B78"/>
    <w:rsid w:val="00092AC7"/>
    <w:rsid w:val="000A0056"/>
    <w:rsid w:val="000C6C10"/>
    <w:rsid w:val="000F6909"/>
    <w:rsid w:val="00103A25"/>
    <w:rsid w:val="001323A8"/>
    <w:rsid w:val="00147202"/>
    <w:rsid w:val="00150081"/>
    <w:rsid w:val="001576D3"/>
    <w:rsid w:val="001A403C"/>
    <w:rsid w:val="001B4B30"/>
    <w:rsid w:val="00205D0E"/>
    <w:rsid w:val="0023256C"/>
    <w:rsid w:val="00237544"/>
    <w:rsid w:val="00254B3A"/>
    <w:rsid w:val="00294348"/>
    <w:rsid w:val="002A48A5"/>
    <w:rsid w:val="002B233A"/>
    <w:rsid w:val="002D5354"/>
    <w:rsid w:val="002F275D"/>
    <w:rsid w:val="00341058"/>
    <w:rsid w:val="003472AD"/>
    <w:rsid w:val="00360E89"/>
    <w:rsid w:val="003B4678"/>
    <w:rsid w:val="003E48B2"/>
    <w:rsid w:val="003E5F60"/>
    <w:rsid w:val="003F46E4"/>
    <w:rsid w:val="00405373"/>
    <w:rsid w:val="004535D7"/>
    <w:rsid w:val="004723A3"/>
    <w:rsid w:val="00473051"/>
    <w:rsid w:val="00475F39"/>
    <w:rsid w:val="00486EFF"/>
    <w:rsid w:val="004B0CF8"/>
    <w:rsid w:val="004B4FA9"/>
    <w:rsid w:val="004B74F7"/>
    <w:rsid w:val="004F15FF"/>
    <w:rsid w:val="004F7EF9"/>
    <w:rsid w:val="00512190"/>
    <w:rsid w:val="00552A6E"/>
    <w:rsid w:val="005660E6"/>
    <w:rsid w:val="005765D7"/>
    <w:rsid w:val="0059358D"/>
    <w:rsid w:val="00595E03"/>
    <w:rsid w:val="005B3B4D"/>
    <w:rsid w:val="005C43C3"/>
    <w:rsid w:val="005F008B"/>
    <w:rsid w:val="00602654"/>
    <w:rsid w:val="00614310"/>
    <w:rsid w:val="0061508F"/>
    <w:rsid w:val="006451D3"/>
    <w:rsid w:val="00655886"/>
    <w:rsid w:val="006841BD"/>
    <w:rsid w:val="006D0F2B"/>
    <w:rsid w:val="006D30AF"/>
    <w:rsid w:val="006D6457"/>
    <w:rsid w:val="006D6A20"/>
    <w:rsid w:val="006F4DB4"/>
    <w:rsid w:val="007149EF"/>
    <w:rsid w:val="007354FE"/>
    <w:rsid w:val="00764011"/>
    <w:rsid w:val="007D1ECB"/>
    <w:rsid w:val="007D763F"/>
    <w:rsid w:val="007E0898"/>
    <w:rsid w:val="007E6244"/>
    <w:rsid w:val="00800606"/>
    <w:rsid w:val="008154C9"/>
    <w:rsid w:val="00840D43"/>
    <w:rsid w:val="0084285F"/>
    <w:rsid w:val="0085246C"/>
    <w:rsid w:val="00854F6C"/>
    <w:rsid w:val="00865E25"/>
    <w:rsid w:val="00866727"/>
    <w:rsid w:val="00867701"/>
    <w:rsid w:val="00881950"/>
    <w:rsid w:val="008911D1"/>
    <w:rsid w:val="008A44BE"/>
    <w:rsid w:val="008C24F5"/>
    <w:rsid w:val="008D06D2"/>
    <w:rsid w:val="008D729E"/>
    <w:rsid w:val="009025B7"/>
    <w:rsid w:val="009144FC"/>
    <w:rsid w:val="0092332C"/>
    <w:rsid w:val="009375C3"/>
    <w:rsid w:val="00946CA7"/>
    <w:rsid w:val="00951C81"/>
    <w:rsid w:val="009638C7"/>
    <w:rsid w:val="009744CB"/>
    <w:rsid w:val="009B5419"/>
    <w:rsid w:val="009B7327"/>
    <w:rsid w:val="009C3500"/>
    <w:rsid w:val="009D307E"/>
    <w:rsid w:val="00A03FA5"/>
    <w:rsid w:val="00A34A96"/>
    <w:rsid w:val="00A57AF3"/>
    <w:rsid w:val="00A61A38"/>
    <w:rsid w:val="00AB2710"/>
    <w:rsid w:val="00AD5015"/>
    <w:rsid w:val="00AE24E5"/>
    <w:rsid w:val="00AE4B87"/>
    <w:rsid w:val="00B40CA4"/>
    <w:rsid w:val="00B500C8"/>
    <w:rsid w:val="00B601F3"/>
    <w:rsid w:val="00B86401"/>
    <w:rsid w:val="00BD6BAD"/>
    <w:rsid w:val="00BD7CEE"/>
    <w:rsid w:val="00C031B1"/>
    <w:rsid w:val="00C45AAB"/>
    <w:rsid w:val="00C45CB1"/>
    <w:rsid w:val="00C509AE"/>
    <w:rsid w:val="00C90C90"/>
    <w:rsid w:val="00CC2B2D"/>
    <w:rsid w:val="00CE4A6F"/>
    <w:rsid w:val="00CF23CE"/>
    <w:rsid w:val="00D00E87"/>
    <w:rsid w:val="00D23F7F"/>
    <w:rsid w:val="00D36D77"/>
    <w:rsid w:val="00D449F2"/>
    <w:rsid w:val="00D725F9"/>
    <w:rsid w:val="00D737CD"/>
    <w:rsid w:val="00D80544"/>
    <w:rsid w:val="00D81A13"/>
    <w:rsid w:val="00D8510A"/>
    <w:rsid w:val="00D93E71"/>
    <w:rsid w:val="00DB09DB"/>
    <w:rsid w:val="00DF4AB3"/>
    <w:rsid w:val="00DF74D3"/>
    <w:rsid w:val="00E120EE"/>
    <w:rsid w:val="00E17A56"/>
    <w:rsid w:val="00E2343E"/>
    <w:rsid w:val="00E427FD"/>
    <w:rsid w:val="00E5155F"/>
    <w:rsid w:val="00E67828"/>
    <w:rsid w:val="00E75283"/>
    <w:rsid w:val="00E8012D"/>
    <w:rsid w:val="00E9156B"/>
    <w:rsid w:val="00EA4FE9"/>
    <w:rsid w:val="00EA5D0B"/>
    <w:rsid w:val="00EA65E7"/>
    <w:rsid w:val="00EB5F24"/>
    <w:rsid w:val="00EC5C0B"/>
    <w:rsid w:val="00ED56A2"/>
    <w:rsid w:val="00F27200"/>
    <w:rsid w:val="00F861F1"/>
    <w:rsid w:val="00F870C2"/>
    <w:rsid w:val="00FC06AB"/>
    <w:rsid w:val="00FD1189"/>
    <w:rsid w:val="00FE1B09"/>
    <w:rsid w:val="01589E6A"/>
    <w:rsid w:val="02D64867"/>
    <w:rsid w:val="03985E77"/>
    <w:rsid w:val="04607D21"/>
    <w:rsid w:val="05D8F389"/>
    <w:rsid w:val="065D78FF"/>
    <w:rsid w:val="072DBEAB"/>
    <w:rsid w:val="0BD21632"/>
    <w:rsid w:val="0F3C102B"/>
    <w:rsid w:val="11EDC397"/>
    <w:rsid w:val="154934F4"/>
    <w:rsid w:val="22F09156"/>
    <w:rsid w:val="28EBFA51"/>
    <w:rsid w:val="2D5A0D70"/>
    <w:rsid w:val="335834D0"/>
    <w:rsid w:val="3469FD0B"/>
    <w:rsid w:val="351056FE"/>
    <w:rsid w:val="390FC104"/>
    <w:rsid w:val="39455F2F"/>
    <w:rsid w:val="3B98DC4A"/>
    <w:rsid w:val="3D58E1E7"/>
    <w:rsid w:val="43FF1EF7"/>
    <w:rsid w:val="4B8E15D7"/>
    <w:rsid w:val="4C699273"/>
    <w:rsid w:val="4C965B4F"/>
    <w:rsid w:val="4E0A53E5"/>
    <w:rsid w:val="53BD5FF8"/>
    <w:rsid w:val="5519B4BD"/>
    <w:rsid w:val="5C9F9AA3"/>
    <w:rsid w:val="6CAC2E3F"/>
    <w:rsid w:val="6F5D8FA9"/>
    <w:rsid w:val="70C8E7DF"/>
    <w:rsid w:val="74720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basedOn w:val="Standaardalinea-lettertype"/>
    <w:uiPriority w:val="99"/>
    <w:semiHidden/>
    <w:unhideWhenUsed/>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405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45166246">
      <w:bodyDiv w:val="1"/>
      <w:marLeft w:val="0"/>
      <w:marRight w:val="0"/>
      <w:marTop w:val="0"/>
      <w:marBottom w:val="0"/>
      <w:divBdr>
        <w:top w:val="none" w:sz="0" w:space="0" w:color="auto"/>
        <w:left w:val="none" w:sz="0" w:space="0" w:color="auto"/>
        <w:bottom w:val="none" w:sz="0" w:space="0" w:color="auto"/>
        <w:right w:val="none" w:sz="0" w:space="0" w:color="auto"/>
      </w:divBdr>
      <w:divsChild>
        <w:div w:id="91627031">
          <w:marLeft w:val="0"/>
          <w:marRight w:val="0"/>
          <w:marTop w:val="0"/>
          <w:marBottom w:val="0"/>
          <w:divBdr>
            <w:top w:val="none" w:sz="0" w:space="0" w:color="auto"/>
            <w:left w:val="none" w:sz="0" w:space="0" w:color="auto"/>
            <w:bottom w:val="none" w:sz="0" w:space="0" w:color="auto"/>
            <w:right w:val="none" w:sz="0" w:space="0" w:color="auto"/>
          </w:divBdr>
        </w:div>
        <w:div w:id="1710840132">
          <w:marLeft w:val="0"/>
          <w:marRight w:val="0"/>
          <w:marTop w:val="0"/>
          <w:marBottom w:val="0"/>
          <w:divBdr>
            <w:top w:val="none" w:sz="0" w:space="0" w:color="auto"/>
            <w:left w:val="none" w:sz="0" w:space="0" w:color="auto"/>
            <w:bottom w:val="none" w:sz="0" w:space="0" w:color="auto"/>
            <w:right w:val="none" w:sz="0" w:space="0" w:color="auto"/>
          </w:divBdr>
        </w:div>
        <w:div w:id="920915581">
          <w:marLeft w:val="0"/>
          <w:marRight w:val="0"/>
          <w:marTop w:val="0"/>
          <w:marBottom w:val="0"/>
          <w:divBdr>
            <w:top w:val="none" w:sz="0" w:space="0" w:color="auto"/>
            <w:left w:val="none" w:sz="0" w:space="0" w:color="auto"/>
            <w:bottom w:val="none" w:sz="0" w:space="0" w:color="auto"/>
            <w:right w:val="none" w:sz="0" w:space="0" w:color="auto"/>
          </w:divBdr>
        </w:div>
        <w:div w:id="1324356789">
          <w:marLeft w:val="0"/>
          <w:marRight w:val="0"/>
          <w:marTop w:val="0"/>
          <w:marBottom w:val="0"/>
          <w:divBdr>
            <w:top w:val="none" w:sz="0" w:space="0" w:color="auto"/>
            <w:left w:val="none" w:sz="0" w:space="0" w:color="auto"/>
            <w:bottom w:val="none" w:sz="0" w:space="0" w:color="auto"/>
            <w:right w:val="none" w:sz="0" w:space="0" w:color="auto"/>
          </w:divBdr>
        </w:div>
        <w:div w:id="1602762164">
          <w:marLeft w:val="0"/>
          <w:marRight w:val="0"/>
          <w:marTop w:val="0"/>
          <w:marBottom w:val="0"/>
          <w:divBdr>
            <w:top w:val="none" w:sz="0" w:space="0" w:color="auto"/>
            <w:left w:val="none" w:sz="0" w:space="0" w:color="auto"/>
            <w:bottom w:val="none" w:sz="0" w:space="0" w:color="auto"/>
            <w:right w:val="none" w:sz="0" w:space="0" w:color="auto"/>
          </w:divBdr>
        </w:div>
        <w:div w:id="1266616837">
          <w:marLeft w:val="0"/>
          <w:marRight w:val="0"/>
          <w:marTop w:val="0"/>
          <w:marBottom w:val="0"/>
          <w:divBdr>
            <w:top w:val="none" w:sz="0" w:space="0" w:color="auto"/>
            <w:left w:val="none" w:sz="0" w:space="0" w:color="auto"/>
            <w:bottom w:val="none" w:sz="0" w:space="0" w:color="auto"/>
            <w:right w:val="none" w:sz="0" w:space="0" w:color="auto"/>
          </w:divBdr>
        </w:div>
        <w:div w:id="1583181718">
          <w:marLeft w:val="0"/>
          <w:marRight w:val="0"/>
          <w:marTop w:val="0"/>
          <w:marBottom w:val="0"/>
          <w:divBdr>
            <w:top w:val="none" w:sz="0" w:space="0" w:color="auto"/>
            <w:left w:val="none" w:sz="0" w:space="0" w:color="auto"/>
            <w:bottom w:val="none" w:sz="0" w:space="0" w:color="auto"/>
            <w:right w:val="none" w:sz="0" w:space="0" w:color="auto"/>
          </w:divBdr>
        </w:div>
      </w:divsChild>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706805964">
      <w:bodyDiv w:val="1"/>
      <w:marLeft w:val="0"/>
      <w:marRight w:val="0"/>
      <w:marTop w:val="0"/>
      <w:marBottom w:val="0"/>
      <w:divBdr>
        <w:top w:val="none" w:sz="0" w:space="0" w:color="auto"/>
        <w:left w:val="none" w:sz="0" w:space="0" w:color="auto"/>
        <w:bottom w:val="none" w:sz="0" w:space="0" w:color="auto"/>
        <w:right w:val="none" w:sz="0" w:space="0" w:color="auto"/>
      </w:divBdr>
      <w:divsChild>
        <w:div w:id="795871440">
          <w:marLeft w:val="0"/>
          <w:marRight w:val="0"/>
          <w:marTop w:val="0"/>
          <w:marBottom w:val="0"/>
          <w:divBdr>
            <w:top w:val="none" w:sz="0" w:space="0" w:color="auto"/>
            <w:left w:val="none" w:sz="0" w:space="0" w:color="auto"/>
            <w:bottom w:val="none" w:sz="0" w:space="0" w:color="auto"/>
            <w:right w:val="none" w:sz="0" w:space="0" w:color="auto"/>
          </w:divBdr>
        </w:div>
        <w:div w:id="587737481">
          <w:marLeft w:val="0"/>
          <w:marRight w:val="0"/>
          <w:marTop w:val="0"/>
          <w:marBottom w:val="0"/>
          <w:divBdr>
            <w:top w:val="none" w:sz="0" w:space="0" w:color="auto"/>
            <w:left w:val="none" w:sz="0" w:space="0" w:color="auto"/>
            <w:bottom w:val="none" w:sz="0" w:space="0" w:color="auto"/>
            <w:right w:val="none" w:sz="0" w:space="0" w:color="auto"/>
          </w:divBdr>
        </w:div>
        <w:div w:id="239488813">
          <w:marLeft w:val="0"/>
          <w:marRight w:val="0"/>
          <w:marTop w:val="0"/>
          <w:marBottom w:val="0"/>
          <w:divBdr>
            <w:top w:val="none" w:sz="0" w:space="0" w:color="auto"/>
            <w:left w:val="none" w:sz="0" w:space="0" w:color="auto"/>
            <w:bottom w:val="none" w:sz="0" w:space="0" w:color="auto"/>
            <w:right w:val="none" w:sz="0" w:space="0" w:color="auto"/>
          </w:divBdr>
        </w:div>
        <w:div w:id="319113946">
          <w:marLeft w:val="0"/>
          <w:marRight w:val="0"/>
          <w:marTop w:val="0"/>
          <w:marBottom w:val="0"/>
          <w:divBdr>
            <w:top w:val="none" w:sz="0" w:space="0" w:color="auto"/>
            <w:left w:val="none" w:sz="0" w:space="0" w:color="auto"/>
            <w:bottom w:val="none" w:sz="0" w:space="0" w:color="auto"/>
            <w:right w:val="none" w:sz="0" w:space="0" w:color="auto"/>
          </w:divBdr>
        </w:div>
        <w:div w:id="528221452">
          <w:marLeft w:val="0"/>
          <w:marRight w:val="0"/>
          <w:marTop w:val="0"/>
          <w:marBottom w:val="0"/>
          <w:divBdr>
            <w:top w:val="none" w:sz="0" w:space="0" w:color="auto"/>
            <w:left w:val="none" w:sz="0" w:space="0" w:color="auto"/>
            <w:bottom w:val="none" w:sz="0" w:space="0" w:color="auto"/>
            <w:right w:val="none" w:sz="0" w:space="0" w:color="auto"/>
          </w:divBdr>
        </w:div>
        <w:div w:id="359429231">
          <w:marLeft w:val="0"/>
          <w:marRight w:val="0"/>
          <w:marTop w:val="0"/>
          <w:marBottom w:val="0"/>
          <w:divBdr>
            <w:top w:val="none" w:sz="0" w:space="0" w:color="auto"/>
            <w:left w:val="none" w:sz="0" w:space="0" w:color="auto"/>
            <w:bottom w:val="none" w:sz="0" w:space="0" w:color="auto"/>
            <w:right w:val="none" w:sz="0" w:space="0" w:color="auto"/>
          </w:divBdr>
        </w:div>
        <w:div w:id="1998068005">
          <w:marLeft w:val="0"/>
          <w:marRight w:val="0"/>
          <w:marTop w:val="0"/>
          <w:marBottom w:val="0"/>
          <w:divBdr>
            <w:top w:val="none" w:sz="0" w:space="0" w:color="auto"/>
            <w:left w:val="none" w:sz="0" w:space="0" w:color="auto"/>
            <w:bottom w:val="none" w:sz="0" w:space="0" w:color="auto"/>
            <w:right w:val="none" w:sz="0" w:space="0" w:color="auto"/>
          </w:divBdr>
        </w:div>
      </w:divsChild>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1052466590">
      <w:bodyDiv w:val="1"/>
      <w:marLeft w:val="0"/>
      <w:marRight w:val="0"/>
      <w:marTop w:val="0"/>
      <w:marBottom w:val="0"/>
      <w:divBdr>
        <w:top w:val="none" w:sz="0" w:space="0" w:color="auto"/>
        <w:left w:val="none" w:sz="0" w:space="0" w:color="auto"/>
        <w:bottom w:val="none" w:sz="0" w:space="0" w:color="auto"/>
        <w:right w:val="none" w:sz="0" w:space="0" w:color="auto"/>
      </w:divBdr>
      <w:divsChild>
        <w:div w:id="60833405">
          <w:marLeft w:val="0"/>
          <w:marRight w:val="0"/>
          <w:marTop w:val="0"/>
          <w:marBottom w:val="0"/>
          <w:divBdr>
            <w:top w:val="none" w:sz="0" w:space="0" w:color="auto"/>
            <w:left w:val="none" w:sz="0" w:space="0" w:color="auto"/>
            <w:bottom w:val="none" w:sz="0" w:space="0" w:color="auto"/>
            <w:right w:val="none" w:sz="0" w:space="0" w:color="auto"/>
          </w:divBdr>
        </w:div>
        <w:div w:id="1425027698">
          <w:marLeft w:val="0"/>
          <w:marRight w:val="0"/>
          <w:marTop w:val="0"/>
          <w:marBottom w:val="0"/>
          <w:divBdr>
            <w:top w:val="none" w:sz="0" w:space="0" w:color="auto"/>
            <w:left w:val="none" w:sz="0" w:space="0" w:color="auto"/>
            <w:bottom w:val="none" w:sz="0" w:space="0" w:color="auto"/>
            <w:right w:val="none" w:sz="0" w:space="0" w:color="auto"/>
          </w:divBdr>
        </w:div>
        <w:div w:id="1186792820">
          <w:marLeft w:val="0"/>
          <w:marRight w:val="0"/>
          <w:marTop w:val="0"/>
          <w:marBottom w:val="0"/>
          <w:divBdr>
            <w:top w:val="none" w:sz="0" w:space="0" w:color="auto"/>
            <w:left w:val="none" w:sz="0" w:space="0" w:color="auto"/>
            <w:bottom w:val="none" w:sz="0" w:space="0" w:color="auto"/>
            <w:right w:val="none" w:sz="0" w:space="0" w:color="auto"/>
          </w:divBdr>
        </w:div>
        <w:div w:id="1077706596">
          <w:marLeft w:val="0"/>
          <w:marRight w:val="0"/>
          <w:marTop w:val="0"/>
          <w:marBottom w:val="0"/>
          <w:divBdr>
            <w:top w:val="none" w:sz="0" w:space="0" w:color="auto"/>
            <w:left w:val="none" w:sz="0" w:space="0" w:color="auto"/>
            <w:bottom w:val="none" w:sz="0" w:space="0" w:color="auto"/>
            <w:right w:val="none" w:sz="0" w:space="0" w:color="auto"/>
          </w:divBdr>
        </w:div>
        <w:div w:id="1130635441">
          <w:marLeft w:val="0"/>
          <w:marRight w:val="0"/>
          <w:marTop w:val="0"/>
          <w:marBottom w:val="0"/>
          <w:divBdr>
            <w:top w:val="none" w:sz="0" w:space="0" w:color="auto"/>
            <w:left w:val="none" w:sz="0" w:space="0" w:color="auto"/>
            <w:bottom w:val="none" w:sz="0" w:space="0" w:color="auto"/>
            <w:right w:val="none" w:sz="0" w:space="0" w:color="auto"/>
          </w:divBdr>
        </w:div>
        <w:div w:id="841353513">
          <w:marLeft w:val="0"/>
          <w:marRight w:val="0"/>
          <w:marTop w:val="0"/>
          <w:marBottom w:val="0"/>
          <w:divBdr>
            <w:top w:val="none" w:sz="0" w:space="0" w:color="auto"/>
            <w:left w:val="none" w:sz="0" w:space="0" w:color="auto"/>
            <w:bottom w:val="none" w:sz="0" w:space="0" w:color="auto"/>
            <w:right w:val="none" w:sz="0" w:space="0" w:color="auto"/>
          </w:divBdr>
        </w:div>
        <w:div w:id="75323553">
          <w:marLeft w:val="0"/>
          <w:marRight w:val="0"/>
          <w:marTop w:val="0"/>
          <w:marBottom w:val="0"/>
          <w:divBdr>
            <w:top w:val="none" w:sz="0" w:space="0" w:color="auto"/>
            <w:left w:val="none" w:sz="0" w:space="0" w:color="auto"/>
            <w:bottom w:val="none" w:sz="0" w:space="0" w:color="auto"/>
            <w:right w:val="none" w:sz="0" w:space="0" w:color="auto"/>
          </w:divBdr>
        </w:div>
      </w:divsChild>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115060221">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251354147">
      <w:bodyDiv w:val="1"/>
      <w:marLeft w:val="0"/>
      <w:marRight w:val="0"/>
      <w:marTop w:val="0"/>
      <w:marBottom w:val="0"/>
      <w:divBdr>
        <w:top w:val="none" w:sz="0" w:space="0" w:color="auto"/>
        <w:left w:val="none" w:sz="0" w:space="0" w:color="auto"/>
        <w:bottom w:val="none" w:sz="0" w:space="0" w:color="auto"/>
        <w:right w:val="none" w:sz="0" w:space="0" w:color="auto"/>
      </w:divBdr>
      <w:divsChild>
        <w:div w:id="1536844925">
          <w:marLeft w:val="0"/>
          <w:marRight w:val="0"/>
          <w:marTop w:val="0"/>
          <w:marBottom w:val="0"/>
          <w:divBdr>
            <w:top w:val="none" w:sz="0" w:space="0" w:color="auto"/>
            <w:left w:val="none" w:sz="0" w:space="0" w:color="auto"/>
            <w:bottom w:val="none" w:sz="0" w:space="0" w:color="auto"/>
            <w:right w:val="none" w:sz="0" w:space="0" w:color="auto"/>
          </w:divBdr>
        </w:div>
        <w:div w:id="1204555420">
          <w:marLeft w:val="0"/>
          <w:marRight w:val="0"/>
          <w:marTop w:val="0"/>
          <w:marBottom w:val="0"/>
          <w:divBdr>
            <w:top w:val="none" w:sz="0" w:space="0" w:color="auto"/>
            <w:left w:val="none" w:sz="0" w:space="0" w:color="auto"/>
            <w:bottom w:val="none" w:sz="0" w:space="0" w:color="auto"/>
            <w:right w:val="none" w:sz="0" w:space="0" w:color="auto"/>
          </w:divBdr>
        </w:div>
        <w:div w:id="1964074462">
          <w:marLeft w:val="0"/>
          <w:marRight w:val="0"/>
          <w:marTop w:val="0"/>
          <w:marBottom w:val="0"/>
          <w:divBdr>
            <w:top w:val="none" w:sz="0" w:space="0" w:color="auto"/>
            <w:left w:val="none" w:sz="0" w:space="0" w:color="auto"/>
            <w:bottom w:val="none" w:sz="0" w:space="0" w:color="auto"/>
            <w:right w:val="none" w:sz="0" w:space="0" w:color="auto"/>
          </w:divBdr>
        </w:div>
        <w:div w:id="515847316">
          <w:marLeft w:val="0"/>
          <w:marRight w:val="0"/>
          <w:marTop w:val="0"/>
          <w:marBottom w:val="0"/>
          <w:divBdr>
            <w:top w:val="none" w:sz="0" w:space="0" w:color="auto"/>
            <w:left w:val="none" w:sz="0" w:space="0" w:color="auto"/>
            <w:bottom w:val="none" w:sz="0" w:space="0" w:color="auto"/>
            <w:right w:val="none" w:sz="0" w:space="0" w:color="auto"/>
          </w:divBdr>
        </w:div>
        <w:div w:id="930505402">
          <w:marLeft w:val="0"/>
          <w:marRight w:val="0"/>
          <w:marTop w:val="0"/>
          <w:marBottom w:val="0"/>
          <w:divBdr>
            <w:top w:val="none" w:sz="0" w:space="0" w:color="auto"/>
            <w:left w:val="none" w:sz="0" w:space="0" w:color="auto"/>
            <w:bottom w:val="none" w:sz="0" w:space="0" w:color="auto"/>
            <w:right w:val="none" w:sz="0" w:space="0" w:color="auto"/>
          </w:divBdr>
        </w:div>
        <w:div w:id="303849980">
          <w:marLeft w:val="0"/>
          <w:marRight w:val="0"/>
          <w:marTop w:val="0"/>
          <w:marBottom w:val="0"/>
          <w:divBdr>
            <w:top w:val="none" w:sz="0" w:space="0" w:color="auto"/>
            <w:left w:val="none" w:sz="0" w:space="0" w:color="auto"/>
            <w:bottom w:val="none" w:sz="0" w:space="0" w:color="auto"/>
            <w:right w:val="none" w:sz="0" w:space="0" w:color="auto"/>
          </w:divBdr>
        </w:div>
        <w:div w:id="909385161">
          <w:marLeft w:val="0"/>
          <w:marRight w:val="0"/>
          <w:marTop w:val="0"/>
          <w:marBottom w:val="0"/>
          <w:divBdr>
            <w:top w:val="none" w:sz="0" w:space="0" w:color="auto"/>
            <w:left w:val="none" w:sz="0" w:space="0" w:color="auto"/>
            <w:bottom w:val="none" w:sz="0" w:space="0" w:color="auto"/>
            <w:right w:val="none" w:sz="0" w:space="0" w:color="auto"/>
          </w:divBdr>
        </w:div>
      </w:divsChild>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2000109050">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4D27551&amp;did=2024D27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3913</ap:Words>
  <ap:Characters>21527</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2025-02-28T08:18:00.0000000Z</dcterms:created>
  <dcterms:modified xsi:type="dcterms:W3CDTF">2025-02-28T08:18:00.0000000Z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