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57D" w:rsidP="00345BF5" w:rsidRDefault="007B1FF5" w14:paraId="4AB34933" w14:textId="210953A0">
      <w:pPr>
        <w:pStyle w:val="Title"/>
      </w:pPr>
      <w:r w:rsidRPr="009C657D">
        <w:t>Rondetafelgesprek</w:t>
      </w:r>
      <w:r w:rsidRPr="009C657D" w:rsidR="00716DCD">
        <w:t>:</w:t>
      </w:r>
      <w:r w:rsidRPr="009C657D">
        <w:t xml:space="preserve"> </w:t>
      </w:r>
      <w:r w:rsidRPr="009C657D" w:rsidR="009D2CAF">
        <w:t>Mogelijkheden en uitdagingen van</w:t>
      </w:r>
      <w:r w:rsidRPr="009C657D" w:rsidR="00C36A91">
        <w:t xml:space="preserve"> handelsverdragen</w:t>
      </w:r>
    </w:p>
    <w:p w:rsidRPr="00132A8F" w:rsidR="00132A8F" w:rsidP="00132A8F" w:rsidRDefault="00132A8F" w14:paraId="7DD9DA24" w14:textId="3DB37586">
      <w:pPr>
        <w:rPr>
          <w:color w:val="365F91" w:themeColor="accent1" w:themeShade="BF"/>
          <w:sz w:val="24"/>
          <w:szCs w:val="24"/>
        </w:rPr>
      </w:pPr>
      <w:r w:rsidRPr="00132A8F">
        <w:rPr>
          <w:color w:val="365F91" w:themeColor="accent1" w:themeShade="BF"/>
          <w:sz w:val="24"/>
          <w:szCs w:val="24"/>
        </w:rPr>
        <w:t>Prof. Dr. Steven Brakman (</w:t>
      </w:r>
      <w:proofErr w:type="spellStart"/>
      <w:r w:rsidRPr="00132A8F">
        <w:rPr>
          <w:color w:val="365F91" w:themeColor="accent1" w:themeShade="BF"/>
          <w:sz w:val="24"/>
          <w:szCs w:val="24"/>
        </w:rPr>
        <w:t>RuG</w:t>
      </w:r>
      <w:proofErr w:type="spellEnd"/>
      <w:r w:rsidRPr="00132A8F">
        <w:rPr>
          <w:color w:val="365F91" w:themeColor="accent1" w:themeShade="BF"/>
          <w:sz w:val="24"/>
          <w:szCs w:val="24"/>
        </w:rPr>
        <w:t xml:space="preserve">) en Prof. Dr. Charles van </w:t>
      </w:r>
      <w:proofErr w:type="spellStart"/>
      <w:r w:rsidRPr="00132A8F">
        <w:rPr>
          <w:color w:val="365F91" w:themeColor="accent1" w:themeShade="BF"/>
          <w:sz w:val="24"/>
          <w:szCs w:val="24"/>
        </w:rPr>
        <w:t>Marrewijk</w:t>
      </w:r>
      <w:proofErr w:type="spellEnd"/>
      <w:r w:rsidRPr="00132A8F">
        <w:rPr>
          <w:color w:val="365F91" w:themeColor="accent1" w:themeShade="BF"/>
          <w:sz w:val="24"/>
          <w:szCs w:val="24"/>
        </w:rPr>
        <w:t xml:space="preserve"> (</w:t>
      </w:r>
      <w:proofErr w:type="spellStart"/>
      <w:r w:rsidRPr="00132A8F">
        <w:rPr>
          <w:color w:val="365F91" w:themeColor="accent1" w:themeShade="BF"/>
          <w:sz w:val="24"/>
          <w:szCs w:val="24"/>
        </w:rPr>
        <w:t>UU</w:t>
      </w:r>
      <w:proofErr w:type="spellEnd"/>
      <w:r w:rsidRPr="00132A8F">
        <w:rPr>
          <w:color w:val="365F91" w:themeColor="accent1" w:themeShade="BF"/>
          <w:sz w:val="24"/>
          <w:szCs w:val="24"/>
        </w:rPr>
        <w:t>), 27 feb 2025.</w:t>
      </w:r>
    </w:p>
    <w:p w:rsidRPr="00C36A91" w:rsidR="00C36A91" w:rsidP="005F757C" w:rsidRDefault="00C36A91" w14:paraId="03301F22" w14:textId="77777777">
      <w:r w:rsidRPr="00C36A91">
        <w:t>Kernvraag: De commissie wil graag meer inzicht krijgen in de factoren van macht, belangen en afwegingen die spelen in het proces van het onderhandelen over en sluiten van handelsverdragen.</w:t>
      </w:r>
    </w:p>
    <w:p w:rsidRPr="005F757C" w:rsidR="00C36A91" w:rsidP="005F757C" w:rsidRDefault="00C36A91" w14:paraId="682715B8" w14:textId="77777777">
      <w:pPr>
        <w:pStyle w:val="Heading1"/>
      </w:pPr>
      <w:r w:rsidRPr="005F757C">
        <w:t>Introductie</w:t>
      </w:r>
    </w:p>
    <w:p w:rsidR="00C36A91" w:rsidP="00345BF5" w:rsidRDefault="00C36A91" w14:paraId="3E7920CB" w14:textId="2F0EC7AB">
      <w:pPr>
        <w:jc w:val="left"/>
      </w:pPr>
      <w:r>
        <w:t xml:space="preserve">Handelsbeleid en handelsverdragen zijn fundamenteel met elkaar verbonden. De kernfilosofie van de </w:t>
      </w:r>
      <w:proofErr w:type="spellStart"/>
      <w:r w:rsidR="009D2CAF">
        <w:t>wereldhandelsorganisatie</w:t>
      </w:r>
      <w:proofErr w:type="spellEnd"/>
      <w:r w:rsidR="009D2CAF">
        <w:t xml:space="preserve"> (</w:t>
      </w:r>
      <w:r>
        <w:t>WTO</w:t>
      </w:r>
      <w:r w:rsidR="009D2CAF">
        <w:t>)</w:t>
      </w:r>
      <w:r>
        <w:t xml:space="preserve"> is dat welvaart, voor wat </w:t>
      </w:r>
      <w:r w:rsidR="009D2CAF">
        <w:t>betreft</w:t>
      </w:r>
      <w:r>
        <w:t xml:space="preserve"> </w:t>
      </w:r>
      <w:r w:rsidR="009D2CAF">
        <w:t xml:space="preserve">internationale </w:t>
      </w:r>
      <w:r>
        <w:t>handel, het meest gediend is met vrijhandel</w:t>
      </w:r>
      <w:r w:rsidR="00132A8F">
        <w:t xml:space="preserve"> omdat men </w:t>
      </w:r>
      <w:r w:rsidR="009D2CAF">
        <w:t xml:space="preserve">door vrijhandel optimaal </w:t>
      </w:r>
      <w:r w:rsidR="00132A8F">
        <w:t xml:space="preserve">kan </w:t>
      </w:r>
      <w:r w:rsidR="009D2CAF">
        <w:t xml:space="preserve">profiteren van de mondiale arbeidsverdeling. De praktijk is weerbarstig. Sinds de herverkiezing van Donald </w:t>
      </w:r>
      <w:proofErr w:type="spellStart"/>
      <w:r w:rsidR="009D2CAF">
        <w:t>Trump</w:t>
      </w:r>
      <w:proofErr w:type="spellEnd"/>
      <w:r w:rsidR="009D2CAF">
        <w:t xml:space="preserve"> als president van de VS, lijkt de wereld dichtbij een handelsoorlog te staan, zoals die sinds de jaren 30 van de vorige eeuw niet meer is voorgekomen. De VS stellen op grote schaal invoertarieven in.</w:t>
      </w:r>
      <w:r w:rsidR="00163534">
        <w:rPr>
          <w:rStyle w:val="FootnoteReference"/>
        </w:rPr>
        <w:footnoteReference w:id="1"/>
      </w:r>
      <w:r w:rsidR="009D2CAF">
        <w:t xml:space="preserve"> De argumentatie hierbij is divers: 1. het terughalen van bedrijvigheid naar de VS, 2. Het verminderen van het handelstekort van de VS, 3. als instrument om op andere terreinen dan handel een doorbraak te forceren. Daarnaast worden tarieven ook genoemd als </w:t>
      </w:r>
      <w:r w:rsidR="00836FC7">
        <w:t>belastinginkomsten</w:t>
      </w:r>
      <w:r w:rsidR="009D2CAF">
        <w:t xml:space="preserve"> bron om (delen) van de inkomens en winstbelasting te </w:t>
      </w:r>
      <w:r w:rsidR="00836FC7">
        <w:t>vervangen</w:t>
      </w:r>
      <w:r w:rsidR="009D2CAF">
        <w:t>.</w:t>
      </w:r>
      <w:r w:rsidR="009D2CAF">
        <w:rPr>
          <w:rStyle w:val="FootnoteReference"/>
        </w:rPr>
        <w:footnoteReference w:id="2"/>
      </w:r>
    </w:p>
    <w:p w:rsidR="009C21C5" w:rsidP="00345BF5" w:rsidRDefault="00836FC7" w14:paraId="47EBDA45" w14:textId="76C1F87D">
      <w:pPr>
        <w:jc w:val="left"/>
      </w:pPr>
      <w:r>
        <w:t>De consensus onder economen is dat invoertarieven een slecht instrument zijn om deze doelen te bereiken</w:t>
      </w:r>
      <w:r w:rsidR="005F757C">
        <w:t xml:space="preserve"> omdat</w:t>
      </w:r>
      <w:r>
        <w:t xml:space="preserve"> de doelen met andere instrumenten beter te realiseren</w:t>
      </w:r>
      <w:r w:rsidR="004434BE">
        <w:t xml:space="preserve"> </w:t>
      </w:r>
      <w:r w:rsidR="005F757C">
        <w:t xml:space="preserve">zijn </w:t>
      </w:r>
      <w:r w:rsidR="004434BE">
        <w:t>(milieu, arbeidsmarkt)</w:t>
      </w:r>
      <w:r>
        <w:t>,</w:t>
      </w:r>
      <w:r w:rsidR="005F757C">
        <w:t xml:space="preserve"> dan wel </w:t>
      </w:r>
      <w:r>
        <w:t>het doel zelf berust op een misverstand.</w:t>
      </w:r>
      <w:r>
        <w:rPr>
          <w:rStyle w:val="FootnoteReference"/>
        </w:rPr>
        <w:footnoteReference w:id="3"/>
      </w:r>
      <w:r w:rsidR="008C68FA">
        <w:t xml:space="preserve"> De WTO is </w:t>
      </w:r>
      <w:r w:rsidR="009C21C5">
        <w:t xml:space="preserve">opgericht om het proces rond internationale handel in goede banen te leiden; handelsbarrières kunnen onder auspiciën van de </w:t>
      </w:r>
      <w:r w:rsidR="000164EF">
        <w:t>WTO</w:t>
      </w:r>
      <w:r w:rsidR="009C21C5">
        <w:t xml:space="preserve"> worden afgeschaft, multilaterale verdragen kunnen worden afges</w:t>
      </w:r>
      <w:r w:rsidR="00CA6A21">
        <w:t>l</w:t>
      </w:r>
      <w:r w:rsidR="009C21C5">
        <w:t>oten, en geschillen kunnen worden beslecht.</w:t>
      </w:r>
      <w:r w:rsidR="008C68FA">
        <w:t xml:space="preserve"> </w:t>
      </w:r>
      <w:r w:rsidR="00A925C5">
        <w:t xml:space="preserve">Het principe is dus een </w:t>
      </w:r>
      <w:proofErr w:type="spellStart"/>
      <w:r w:rsidRPr="007B64D2" w:rsidR="00A925C5">
        <w:rPr>
          <w:i/>
        </w:rPr>
        <w:t>rules</w:t>
      </w:r>
      <w:r w:rsidRPr="007B64D2" w:rsidR="00723677">
        <w:rPr>
          <w:i/>
        </w:rPr>
        <w:t>-</w:t>
      </w:r>
      <w:r w:rsidRPr="007B64D2" w:rsidR="00A925C5">
        <w:rPr>
          <w:i/>
        </w:rPr>
        <w:t>based</w:t>
      </w:r>
      <w:proofErr w:type="spellEnd"/>
      <w:r w:rsidR="00A925C5">
        <w:t xml:space="preserve"> in plaats van een </w:t>
      </w:r>
      <w:r w:rsidRPr="007B64D2" w:rsidR="00A925C5">
        <w:rPr>
          <w:i/>
        </w:rPr>
        <w:t>power</w:t>
      </w:r>
      <w:r w:rsidRPr="007B64D2" w:rsidR="00723677">
        <w:rPr>
          <w:i/>
        </w:rPr>
        <w:t>-</w:t>
      </w:r>
      <w:proofErr w:type="spellStart"/>
      <w:r w:rsidRPr="007B64D2" w:rsidR="00A925C5">
        <w:rPr>
          <w:i/>
        </w:rPr>
        <w:t>based</w:t>
      </w:r>
      <w:proofErr w:type="spellEnd"/>
      <w:r w:rsidR="00A925C5">
        <w:t xml:space="preserve"> systeem</w:t>
      </w:r>
      <w:r w:rsidR="00F039BF">
        <w:t>.</w:t>
      </w:r>
      <w:r w:rsidR="0042367D">
        <w:rPr>
          <w:rStyle w:val="FootnoteReference"/>
        </w:rPr>
        <w:footnoteReference w:id="4"/>
      </w:r>
      <w:r w:rsidR="000A21D0">
        <w:t xml:space="preserve"> </w:t>
      </w:r>
    </w:p>
    <w:p w:rsidR="00836FC7" w:rsidP="00345BF5" w:rsidRDefault="007B64D2" w14:paraId="3E2170B1" w14:textId="0FC3231C">
      <w:pPr>
        <w:jc w:val="left"/>
      </w:pPr>
      <w:r>
        <w:t xml:space="preserve">In de recente historie is de WTO niet erg succesvol gebleken bij het afsluiten van handelsverdragen of het beslechten van geschillen en lijken landen steeds meer hun heil te zoeken bij regionale handelsverdragen, waarbij de rol van de WTO beperkt is. </w:t>
      </w:r>
      <w:r w:rsidR="008C68FA">
        <w:t xml:space="preserve">Strikt genomen druist </w:t>
      </w:r>
      <w:r w:rsidR="00CA6A21">
        <w:t xml:space="preserve">een </w:t>
      </w:r>
      <w:r w:rsidR="000A21D0">
        <w:t xml:space="preserve">regionaal </w:t>
      </w:r>
      <w:r w:rsidR="008C68FA">
        <w:t xml:space="preserve">handelsverdrag in tegen het </w:t>
      </w:r>
      <w:r w:rsidR="009C21C5">
        <w:t>basisprincipe</w:t>
      </w:r>
      <w:r w:rsidR="008C68FA">
        <w:t xml:space="preserve"> van de WTO</w:t>
      </w:r>
      <w:r w:rsidR="00723677">
        <w:t xml:space="preserve"> (</w:t>
      </w:r>
      <w:r w:rsidR="008C68FA">
        <w:t xml:space="preserve">de </w:t>
      </w:r>
      <w:r w:rsidR="009C21C5">
        <w:t>meestbegunstigde</w:t>
      </w:r>
      <w:r w:rsidR="008C68FA">
        <w:t xml:space="preserve"> clausule</w:t>
      </w:r>
      <w:r w:rsidR="00723677">
        <w:t xml:space="preserve">, </w:t>
      </w:r>
      <w:proofErr w:type="spellStart"/>
      <w:r w:rsidR="00A925C5">
        <w:t>MFN</w:t>
      </w:r>
      <w:proofErr w:type="spellEnd"/>
      <w:r w:rsidR="00A925C5">
        <w:t>)</w:t>
      </w:r>
      <w:r w:rsidR="008C68FA">
        <w:t xml:space="preserve">, maar omdat het een stap is </w:t>
      </w:r>
      <w:r w:rsidR="00723677">
        <w:t xml:space="preserve">in de </w:t>
      </w:r>
      <w:r w:rsidR="008C68FA">
        <w:t>richting</w:t>
      </w:r>
      <w:r w:rsidR="00723677">
        <w:t xml:space="preserve"> van</w:t>
      </w:r>
      <w:r w:rsidR="008C68FA">
        <w:t xml:space="preserve"> meer vrijhandel worden </w:t>
      </w:r>
      <w:r>
        <w:t xml:space="preserve">regionale </w:t>
      </w:r>
      <w:r w:rsidR="008C68FA">
        <w:t xml:space="preserve">handelsverdragen toegestaan. </w:t>
      </w:r>
      <w:r>
        <w:t>Hoe is deze situatie ontstaan?</w:t>
      </w:r>
    </w:p>
    <w:p w:rsidRPr="000A21D0" w:rsidR="00A925C5" w:rsidP="005F757C" w:rsidRDefault="00A925C5" w14:paraId="23ED1829" w14:textId="54329C37">
      <w:pPr>
        <w:pStyle w:val="Heading1"/>
      </w:pPr>
      <w:r w:rsidRPr="000A21D0">
        <w:t>De WTO</w:t>
      </w:r>
      <w:r w:rsidRPr="000A21D0" w:rsidR="00723677">
        <w:t xml:space="preserve"> (World Trade </w:t>
      </w:r>
      <w:proofErr w:type="spellStart"/>
      <w:r w:rsidRPr="000A21D0" w:rsidR="00723677">
        <w:t>Organization</w:t>
      </w:r>
      <w:proofErr w:type="spellEnd"/>
      <w:r w:rsidRPr="000A21D0" w:rsidR="00723677">
        <w:t>)</w:t>
      </w:r>
    </w:p>
    <w:p w:rsidR="00A925C5" w:rsidP="00723677" w:rsidRDefault="000C2F52" w14:paraId="59C498E9" w14:textId="4A11D9A3">
      <w:pPr>
        <w:jc w:val="left"/>
      </w:pPr>
      <w:r w:rsidRPr="000C2F52">
        <w:t xml:space="preserve">De WTO is een intergouvernementeel platform waar afspraken </w:t>
      </w:r>
      <w:r>
        <w:t xml:space="preserve">worden gemaakt </w:t>
      </w:r>
      <w:r w:rsidRPr="000C2F52">
        <w:t xml:space="preserve">met betrekking tot het internationale handelsverkeer. </w:t>
      </w:r>
      <w:r w:rsidR="00E02842">
        <w:t xml:space="preserve">Kern hierbij is het </w:t>
      </w:r>
      <w:r w:rsidR="00A46816">
        <w:t>verminderen</w:t>
      </w:r>
      <w:r w:rsidR="00E02842">
        <w:t xml:space="preserve"> van </w:t>
      </w:r>
      <w:r w:rsidR="00A46816">
        <w:t>handelsbarrières</w:t>
      </w:r>
      <w:r w:rsidR="00E02842">
        <w:t>. Daarnaast</w:t>
      </w:r>
      <w:r w:rsidRPr="000C2F52">
        <w:t xml:space="preserve"> voorziet de WTO in een onafhankelijk </w:t>
      </w:r>
      <w:r w:rsidR="00E02842">
        <w:t>en voor de leden</w:t>
      </w:r>
      <w:r w:rsidRPr="000C2F52">
        <w:t xml:space="preserve"> bindend mechanisme</w:t>
      </w:r>
      <w:r w:rsidR="00E02842">
        <w:t xml:space="preserve"> om </w:t>
      </w:r>
      <w:r w:rsidRPr="000C2F52">
        <w:t xml:space="preserve">geschillen </w:t>
      </w:r>
      <w:r w:rsidR="00E02842">
        <w:t>te beslechten</w:t>
      </w:r>
      <w:r w:rsidRPr="000C2F52">
        <w:t>.</w:t>
      </w:r>
      <w:r w:rsidR="00144942">
        <w:t xml:space="preserve"> Op dit moment functioneert </w:t>
      </w:r>
      <w:r w:rsidR="007B64D2">
        <w:t xml:space="preserve">dit systeem </w:t>
      </w:r>
      <w:r w:rsidR="00144942">
        <w:t>niet of slecht. De oorzaken zijn meerledig:</w:t>
      </w:r>
      <w:r w:rsidR="00BB651C">
        <w:t xml:space="preserve"> </w:t>
      </w:r>
      <w:r w:rsidRPr="007B64D2" w:rsidR="00BB651C">
        <w:rPr>
          <w:i/>
        </w:rPr>
        <w:t>a.</w:t>
      </w:r>
      <w:r w:rsidR="00BB651C">
        <w:t xml:space="preserve"> populariteit van ‘eigen land </w:t>
      </w:r>
      <w:r w:rsidR="00BB651C">
        <w:lastRenderedPageBreak/>
        <w:t>eerst’ gedachte,</w:t>
      </w:r>
      <w:r w:rsidR="00723677">
        <w:t xml:space="preserve"> </w:t>
      </w:r>
      <w:r w:rsidRPr="007B64D2" w:rsidR="00723677">
        <w:rPr>
          <w:i/>
        </w:rPr>
        <w:t>b.</w:t>
      </w:r>
      <w:r w:rsidR="00BB651C">
        <w:t xml:space="preserve"> handelsverdragen worden gebruikt voor andere dan handelsdoeleinden,</w:t>
      </w:r>
      <w:r w:rsidR="00723677">
        <w:t xml:space="preserve"> </w:t>
      </w:r>
      <w:r w:rsidRPr="007B64D2" w:rsidR="00723677">
        <w:rPr>
          <w:i/>
        </w:rPr>
        <w:t>c</w:t>
      </w:r>
      <w:r w:rsidR="00723677">
        <w:t>.</w:t>
      </w:r>
      <w:r w:rsidR="00BB651C">
        <w:t xml:space="preserve"> teveel landen </w:t>
      </w:r>
      <w:r w:rsidR="00A46816">
        <w:t xml:space="preserve">zijn WTO lid </w:t>
      </w:r>
      <w:r w:rsidR="00BB651C">
        <w:t>om unaniem besluit</w:t>
      </w:r>
      <w:r w:rsidR="00A46816">
        <w:t>en</w:t>
      </w:r>
      <w:r w:rsidR="00BB651C">
        <w:t xml:space="preserve"> te nemen, </w:t>
      </w:r>
      <w:r w:rsidRPr="007B64D2" w:rsidR="007B64D2">
        <w:rPr>
          <w:i/>
        </w:rPr>
        <w:t>d.</w:t>
      </w:r>
      <w:r w:rsidR="007B64D2">
        <w:t xml:space="preserve"> het grote aantal</w:t>
      </w:r>
      <w:r w:rsidR="007B64D2">
        <w:t xml:space="preserve"> </w:t>
      </w:r>
      <w:r w:rsidR="007B64D2">
        <w:t>beleidswensen</w:t>
      </w:r>
      <w:r w:rsidR="007B64D2">
        <w:t xml:space="preserve"> (ook </w:t>
      </w:r>
      <w:r w:rsidR="007B64D2">
        <w:t>wensen</w:t>
      </w:r>
      <w:r w:rsidR="007B64D2">
        <w:t xml:space="preserve"> die niet op het terrein van de handel liggen)</w:t>
      </w:r>
      <w:r w:rsidR="007B64D2">
        <w:t xml:space="preserve">, </w:t>
      </w:r>
      <w:r w:rsidRPr="007B64D2" w:rsidR="007B64D2">
        <w:rPr>
          <w:i/>
        </w:rPr>
        <w:t>e</w:t>
      </w:r>
      <w:r w:rsidR="007B64D2">
        <w:t>.</w:t>
      </w:r>
      <w:r w:rsidR="00723677">
        <w:t xml:space="preserve"> </w:t>
      </w:r>
      <w:r w:rsidR="00A46816">
        <w:t>aarzelingen om rechters te benoemen omdat ‘</w:t>
      </w:r>
      <w:bookmarkStart w:name="_GoBack" w:id="0"/>
      <w:proofErr w:type="spellStart"/>
      <w:r w:rsidRPr="0090483A" w:rsidR="00A46816">
        <w:rPr>
          <w:i/>
        </w:rPr>
        <w:t>rulings</w:t>
      </w:r>
      <w:bookmarkEnd w:id="0"/>
      <w:proofErr w:type="spellEnd"/>
      <w:r w:rsidR="00A46816">
        <w:t>’ van de WTO invloed hebben op binnenlandse besluitvorming,</w:t>
      </w:r>
      <w:r w:rsidR="00723677">
        <w:t xml:space="preserve"> </w:t>
      </w:r>
      <w:r w:rsidR="004F1ECB">
        <w:t xml:space="preserve"> </w:t>
      </w:r>
      <w:r w:rsidRPr="007B64D2" w:rsidR="007B64D2">
        <w:rPr>
          <w:i/>
        </w:rPr>
        <w:t>f</w:t>
      </w:r>
      <w:r w:rsidRPr="007B64D2" w:rsidR="00723677">
        <w:rPr>
          <w:i/>
        </w:rPr>
        <w:t>.</w:t>
      </w:r>
      <w:r w:rsidR="00723677">
        <w:t xml:space="preserve"> </w:t>
      </w:r>
      <w:r w:rsidR="007B64D2">
        <w:t>veranderende machtsverhoudingen in de wereld, waarbij opkomende economieën een groter aandeel in de besluitvorming willen hebben</w:t>
      </w:r>
      <w:r w:rsidR="007B64D2">
        <w:t xml:space="preserve">, </w:t>
      </w:r>
      <w:r w:rsidRPr="007B64D2" w:rsidR="007B64D2">
        <w:rPr>
          <w:i/>
        </w:rPr>
        <w:t>g</w:t>
      </w:r>
      <w:r w:rsidR="007B64D2">
        <w:t>.</w:t>
      </w:r>
      <w:r w:rsidR="007B64D2">
        <w:t xml:space="preserve"> het gebrek aan leiderschap van de WTO zelf, waardoor het aanzien van de organisatie achteruit gaat</w:t>
      </w:r>
      <w:r w:rsidR="007B64D2">
        <w:t xml:space="preserve">, en </w:t>
      </w:r>
      <w:r w:rsidRPr="007B64D2" w:rsidR="007B64D2">
        <w:rPr>
          <w:i/>
        </w:rPr>
        <w:t>h.</w:t>
      </w:r>
      <w:r w:rsidRPr="007B64D2" w:rsidR="007B64D2">
        <w:t xml:space="preserve"> </w:t>
      </w:r>
      <w:r w:rsidR="007B64D2">
        <w:t xml:space="preserve">interactie met andere economische doelen, zoals duidelijk wordt met het zgn. </w:t>
      </w:r>
      <w:proofErr w:type="spellStart"/>
      <w:r w:rsidR="007B64D2">
        <w:t>beleidstrilemma</w:t>
      </w:r>
      <w:proofErr w:type="spellEnd"/>
      <w:r w:rsidR="00BB651C">
        <w:t>.</w:t>
      </w:r>
      <w:r w:rsidR="00BB651C">
        <w:rPr>
          <w:rStyle w:val="FootnoteReference"/>
        </w:rPr>
        <w:footnoteReference w:id="5"/>
      </w:r>
      <w:r w:rsidR="00A46816">
        <w:t xml:space="preserve"> Het slecht functioneren van de WTO doet landen die toch de </w:t>
      </w:r>
      <w:r w:rsidR="00E004B2">
        <w:t>handelsbarrières</w:t>
      </w:r>
      <w:r w:rsidR="00A46816">
        <w:t xml:space="preserve"> willen verminderen naar regionale verdragen grijpen. </w:t>
      </w:r>
      <w:r w:rsidR="00723677">
        <w:fldChar w:fldCharType="begin"/>
      </w:r>
      <w:r w:rsidR="00723677">
        <w:instrText xml:space="preserve"> REF _Ref191490311 \h </w:instrText>
      </w:r>
      <w:r w:rsidR="00723677">
        <w:fldChar w:fldCharType="separate"/>
      </w:r>
      <w:r w:rsidRPr="00345BF5" w:rsidR="00723677">
        <w:t xml:space="preserve">Figuur </w:t>
      </w:r>
      <w:r w:rsidR="00723677">
        <w:rPr>
          <w:noProof/>
        </w:rPr>
        <w:t>1</w:t>
      </w:r>
      <w:r w:rsidR="00723677">
        <w:fldChar w:fldCharType="end"/>
      </w:r>
      <w:r w:rsidR="00723677">
        <w:t xml:space="preserve"> </w:t>
      </w:r>
      <w:r w:rsidR="00A46816">
        <w:t xml:space="preserve">illustreert de populariteit van regionale handelsverdragen; op dit moment zijn er 373 verdragen actief. </w:t>
      </w:r>
    </w:p>
    <w:p w:rsidRPr="00345BF5" w:rsidR="00144942" w:rsidP="00345BF5" w:rsidRDefault="00345BF5" w14:paraId="662B0F70" w14:textId="48DD88BE">
      <w:pPr>
        <w:pStyle w:val="Caption"/>
      </w:pPr>
      <w:bookmarkStart w:name="_Ref191490311" w:id="1"/>
      <w:r w:rsidRPr="00345BF5">
        <w:t xml:space="preserve">Figuur </w:t>
      </w:r>
      <w:r w:rsidR="0090483A">
        <w:fldChar w:fldCharType="begin"/>
      </w:r>
      <w:r w:rsidR="0090483A">
        <w:instrText xml:space="preserve"> SEQ Figuur \* ARABIC </w:instrText>
      </w:r>
      <w:r w:rsidR="0090483A">
        <w:fldChar w:fldCharType="separate"/>
      </w:r>
      <w:r w:rsidR="00132A8F">
        <w:rPr>
          <w:noProof/>
        </w:rPr>
        <w:t>1</w:t>
      </w:r>
      <w:r w:rsidR="0090483A">
        <w:rPr>
          <w:noProof/>
        </w:rPr>
        <w:fldChar w:fldCharType="end"/>
      </w:r>
      <w:bookmarkEnd w:id="1"/>
      <w:r w:rsidRPr="00345BF5">
        <w:t xml:space="preserve"> Evolutie van regionale handelsverdragen in de wereld, 1948-2025</w:t>
      </w:r>
    </w:p>
    <w:p w:rsidRPr="00C36A91" w:rsidR="00A50AA3" w:rsidP="00345BF5" w:rsidRDefault="00502ECC" w14:paraId="1CFC3200" w14:textId="77777777">
      <w:pPr>
        <w:spacing w:after="0"/>
      </w:pPr>
      <w:r w:rsidRPr="00502ECC">
        <w:rPr>
          <w:noProof/>
          <w:lang w:val="en-US"/>
        </w:rPr>
        <w:drawing>
          <wp:inline distT="0" distB="0" distL="0" distR="0" wp14:anchorId="2E1AE057" wp14:editId="0FF85B14">
            <wp:extent cx="4346561" cy="282947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2150" cy="2839618"/>
                    </a:xfrm>
                    <a:prstGeom prst="rect">
                      <a:avLst/>
                    </a:prstGeom>
                  </pic:spPr>
                </pic:pic>
              </a:graphicData>
            </a:graphic>
          </wp:inline>
        </w:drawing>
      </w:r>
    </w:p>
    <w:p w:rsidRPr="00345BF5" w:rsidR="00C36A91" w:rsidP="00345BF5" w:rsidRDefault="002E2F27" w14:paraId="16E44D53" w14:textId="5D2AA5A9">
      <w:pPr>
        <w:rPr>
          <w:sz w:val="20"/>
          <w:szCs w:val="20"/>
        </w:rPr>
      </w:pPr>
      <w:r>
        <w:rPr>
          <w:sz w:val="20"/>
          <w:szCs w:val="20"/>
        </w:rPr>
        <w:t>Bron: wto.org. Geconsulteerd op</w:t>
      </w:r>
      <w:r w:rsidRPr="00345BF5" w:rsidR="008F55F9">
        <w:rPr>
          <w:sz w:val="20"/>
          <w:szCs w:val="20"/>
        </w:rPr>
        <w:t xml:space="preserve"> 25-02-2025</w:t>
      </w:r>
    </w:p>
    <w:p w:rsidR="008F55F9" w:rsidP="005F757C" w:rsidRDefault="005957ED" w14:paraId="2DCD4AF8" w14:textId="7308B83F">
      <w:pPr>
        <w:pStyle w:val="Heading1"/>
      </w:pPr>
      <w:r>
        <w:t>Heeft het multilaterale systeem toekomst</w:t>
      </w:r>
      <w:r w:rsidR="00F47078">
        <w:t>?</w:t>
      </w:r>
    </w:p>
    <w:p w:rsidR="005957ED" w:rsidP="00723677" w:rsidRDefault="005957ED" w14:paraId="476A58B5" w14:textId="78648884">
      <w:pPr>
        <w:jc w:val="left"/>
      </w:pPr>
      <w:r>
        <w:t xml:space="preserve">Het </w:t>
      </w:r>
      <w:r w:rsidR="00BB353E">
        <w:t>basisprincipe</w:t>
      </w:r>
      <w:r>
        <w:t xml:space="preserve"> van de WTO staat </w:t>
      </w:r>
      <w:r w:rsidR="00723677">
        <w:t>n</w:t>
      </w:r>
      <w:r>
        <w:t xml:space="preserve">iet ter discussie; mondiale vrijhandel is gunstig voor de welvaartsontwikkeling en protectionisme verstoort dit proces. </w:t>
      </w:r>
      <w:r w:rsidR="00520B28">
        <w:t xml:space="preserve">Dit systeem functioneert alleen indien landen bereid zijn zich </w:t>
      </w:r>
      <w:r w:rsidR="00F47078">
        <w:t>ondergeschikt te verklaren aan de afgesproken spelregels. Immers, de WTO heeft geen middelen lande</w:t>
      </w:r>
      <w:r w:rsidR="00723677">
        <w:t>n</w:t>
      </w:r>
      <w:r w:rsidR="00F47078">
        <w:t xml:space="preserve"> te dwingen als zij niet meewerken aan het functioneren van het systeem. </w:t>
      </w:r>
      <w:r>
        <w:t>Dit is niet zozeer een mening maar een inzicht. In het huidige politieke klimaat, waarbij belangrijke landen zich terugtrekken binnen de eigen landsgrens is dit inzicht niet populair.</w:t>
      </w:r>
      <w:r w:rsidR="00777AB7">
        <w:t xml:space="preserve"> Deze ontwikkeling, die tegelijkertijd </w:t>
      </w:r>
      <w:r w:rsidR="00777AB7">
        <w:lastRenderedPageBreak/>
        <w:t>plaatsvindt met het regionaliseren van de wereldhandel</w:t>
      </w:r>
      <w:r w:rsidR="00BB353E">
        <w:t>,</w:t>
      </w:r>
      <w:r w:rsidR="00723677">
        <w:t xml:space="preserve"> </w:t>
      </w:r>
      <w:r w:rsidR="00777AB7">
        <w:t>vanwege geopolitieke spanningen</w:t>
      </w:r>
      <w:r w:rsidR="00BB353E">
        <w:t>,</w:t>
      </w:r>
      <w:r w:rsidR="00777AB7">
        <w:t xml:space="preserve"> lijkt op dit moment niet eenvoudig te keren.</w:t>
      </w:r>
      <w:r w:rsidR="00777AB7">
        <w:rPr>
          <w:rStyle w:val="FootnoteReference"/>
          <w:bCs/>
        </w:rPr>
        <w:footnoteReference w:id="6"/>
      </w:r>
      <w:r w:rsidR="00BB353E">
        <w:t xml:space="preserve"> Daarnaast dreigt er een handelsoorlog. </w:t>
      </w:r>
      <w:r w:rsidR="00BB353E">
        <w:rPr>
          <w:rStyle w:val="FootnoteReference"/>
        </w:rPr>
        <w:footnoteReference w:id="7"/>
      </w:r>
    </w:p>
    <w:p w:rsidRPr="00132A8F" w:rsidR="00132A8F" w:rsidP="00132A8F" w:rsidRDefault="00132A8F" w14:paraId="14BD9D6F" w14:textId="5FFCCFA5">
      <w:pPr>
        <w:pStyle w:val="Caption"/>
        <w:rPr>
          <w:lang w:val="en-US"/>
        </w:rPr>
      </w:pPr>
      <w:bookmarkStart w:name="_Ref191490469" w:id="2"/>
      <w:proofErr w:type="spellStart"/>
      <w:r w:rsidRPr="00132A8F">
        <w:rPr>
          <w:lang w:val="en-US"/>
        </w:rPr>
        <w:t>Figuur</w:t>
      </w:r>
      <w:proofErr w:type="spellEnd"/>
      <w:r w:rsidRPr="00132A8F">
        <w:rPr>
          <w:lang w:val="en-US"/>
        </w:rPr>
        <w:t xml:space="preserve"> </w:t>
      </w:r>
      <w:r>
        <w:fldChar w:fldCharType="begin"/>
      </w:r>
      <w:r w:rsidRPr="00132A8F">
        <w:rPr>
          <w:lang w:val="en-US"/>
        </w:rPr>
        <w:instrText xml:space="preserve"> SEQ Figuur \* ARABIC </w:instrText>
      </w:r>
      <w:r>
        <w:fldChar w:fldCharType="separate"/>
      </w:r>
      <w:r w:rsidRPr="00132A8F">
        <w:rPr>
          <w:noProof/>
          <w:lang w:val="en-US"/>
        </w:rPr>
        <w:t>2</w:t>
      </w:r>
      <w:r>
        <w:fldChar w:fldCharType="end"/>
      </w:r>
      <w:bookmarkEnd w:id="2"/>
      <w:r w:rsidRPr="00132A8F">
        <w:rPr>
          <w:lang w:val="en-US"/>
        </w:rPr>
        <w:t xml:space="preserve"> </w:t>
      </w:r>
      <w:proofErr w:type="spellStart"/>
      <w:r w:rsidRPr="00132A8F">
        <w:rPr>
          <w:lang w:val="en-US"/>
        </w:rPr>
        <w:t>Spinnenweb</w:t>
      </w:r>
      <w:proofErr w:type="spellEnd"/>
      <w:r w:rsidRPr="00132A8F">
        <w:rPr>
          <w:lang w:val="en-US"/>
        </w:rPr>
        <w:t xml:space="preserve"> </w:t>
      </w:r>
      <w:proofErr w:type="spellStart"/>
      <w:r w:rsidRPr="00132A8F">
        <w:rPr>
          <w:lang w:val="en-US"/>
        </w:rPr>
        <w:t>wereld</w:t>
      </w:r>
      <w:proofErr w:type="spellEnd"/>
      <w:r w:rsidRPr="00132A8F">
        <w:rPr>
          <w:lang w:val="en-US"/>
        </w:rPr>
        <w:t xml:space="preserve"> import in </w:t>
      </w:r>
      <w:proofErr w:type="spellStart"/>
      <w:r w:rsidRPr="00132A8F">
        <w:rPr>
          <w:lang w:val="en-US"/>
        </w:rPr>
        <w:t>mn</w:t>
      </w:r>
      <w:proofErr w:type="spellEnd"/>
      <w:r w:rsidRPr="00132A8F">
        <w:rPr>
          <w:lang w:val="en-US"/>
        </w:rPr>
        <w:t xml:space="preserve"> US go</w:t>
      </w:r>
      <w:r>
        <w:rPr>
          <w:lang w:val="en-US"/>
        </w:rPr>
        <w:t xml:space="preserve">ld $; 1929 (2998 </w:t>
      </w:r>
      <w:proofErr w:type="spellStart"/>
      <w:r>
        <w:rPr>
          <w:lang w:val="en-US"/>
        </w:rPr>
        <w:t>mn</w:t>
      </w:r>
      <w:proofErr w:type="spellEnd"/>
      <w:r>
        <w:rPr>
          <w:lang w:val="en-US"/>
        </w:rPr>
        <w:t xml:space="preserve">) tot 1933 (992 </w:t>
      </w:r>
      <w:proofErr w:type="spellStart"/>
      <w:r>
        <w:rPr>
          <w:lang w:val="en-US"/>
        </w:rPr>
        <w:t>mn</w:t>
      </w:r>
      <w:proofErr w:type="spellEnd"/>
      <w:r>
        <w:rPr>
          <w:lang w:val="en-US"/>
        </w:rPr>
        <w:t>)</w:t>
      </w:r>
    </w:p>
    <w:p w:rsidR="00132A8F" w:rsidP="00132A8F" w:rsidRDefault="00132A8F" w14:paraId="494432A1" w14:textId="00B6CBE1">
      <w:pPr>
        <w:spacing w:after="0"/>
      </w:pPr>
      <w:r w:rsidRPr="00132A8F">
        <w:rPr>
          <w:noProof/>
          <w:lang w:val="en-US"/>
        </w:rPr>
        <w:drawing>
          <wp:inline distT="0" distB="0" distL="0" distR="0" wp14:anchorId="5ACE7DAB" wp14:editId="3D274221">
            <wp:extent cx="3962400" cy="32559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1235" cy="3263247"/>
                    </a:xfrm>
                    <a:prstGeom prst="rect">
                      <a:avLst/>
                    </a:prstGeom>
                    <a:noFill/>
                    <a:ln>
                      <a:noFill/>
                    </a:ln>
                  </pic:spPr>
                </pic:pic>
              </a:graphicData>
            </a:graphic>
          </wp:inline>
        </w:drawing>
      </w:r>
    </w:p>
    <w:p w:rsidRPr="00132A8F" w:rsidR="00132A8F" w:rsidP="00345BF5" w:rsidRDefault="00132A8F" w14:paraId="7FB82F88" w14:textId="33856F3D">
      <w:pPr>
        <w:rPr>
          <w:sz w:val="20"/>
          <w:szCs w:val="20"/>
          <w:lang w:val="en-US"/>
        </w:rPr>
      </w:pPr>
      <w:proofErr w:type="spellStart"/>
      <w:r w:rsidRPr="00132A8F">
        <w:rPr>
          <w:sz w:val="20"/>
          <w:szCs w:val="20"/>
          <w:lang w:val="en-US"/>
        </w:rPr>
        <w:t>Bron</w:t>
      </w:r>
      <w:proofErr w:type="spellEnd"/>
      <w:r w:rsidRPr="00132A8F">
        <w:rPr>
          <w:sz w:val="20"/>
          <w:szCs w:val="20"/>
          <w:lang w:val="en-US"/>
        </w:rPr>
        <w:t xml:space="preserve">: van </w:t>
      </w:r>
      <w:proofErr w:type="spellStart"/>
      <w:r w:rsidRPr="00132A8F">
        <w:rPr>
          <w:sz w:val="20"/>
          <w:szCs w:val="20"/>
          <w:lang w:val="en-US"/>
        </w:rPr>
        <w:t>Marrewijk</w:t>
      </w:r>
      <w:proofErr w:type="spellEnd"/>
      <w:r w:rsidRPr="00132A8F">
        <w:rPr>
          <w:sz w:val="20"/>
          <w:szCs w:val="20"/>
          <w:lang w:val="en-US"/>
        </w:rPr>
        <w:t xml:space="preserve"> (2017, </w:t>
      </w:r>
      <w:proofErr w:type="spellStart"/>
      <w:r w:rsidRPr="00132A8F">
        <w:rPr>
          <w:sz w:val="20"/>
          <w:szCs w:val="20"/>
          <w:lang w:val="en-US"/>
        </w:rPr>
        <w:t>figuur</w:t>
      </w:r>
      <w:proofErr w:type="spellEnd"/>
      <w:r w:rsidRPr="00132A8F">
        <w:rPr>
          <w:sz w:val="20"/>
          <w:szCs w:val="20"/>
          <w:lang w:val="en-US"/>
        </w:rPr>
        <w:t xml:space="preserve"> 10.2), </w:t>
      </w:r>
      <w:r w:rsidRPr="00132A8F">
        <w:rPr>
          <w:i/>
          <w:iCs/>
          <w:sz w:val="20"/>
          <w:szCs w:val="20"/>
          <w:lang w:val="en-US"/>
        </w:rPr>
        <w:t>International Trade</w:t>
      </w:r>
      <w:r w:rsidRPr="00132A8F">
        <w:rPr>
          <w:sz w:val="20"/>
          <w:szCs w:val="20"/>
          <w:lang w:val="en-US"/>
        </w:rPr>
        <w:t>, Oxford University Press</w:t>
      </w:r>
      <w:r>
        <w:rPr>
          <w:sz w:val="20"/>
          <w:szCs w:val="20"/>
          <w:lang w:val="en-US"/>
        </w:rPr>
        <w:t>.</w:t>
      </w:r>
    </w:p>
    <w:p w:rsidR="00723677" w:rsidP="00345BF5" w:rsidRDefault="00777AB7" w14:paraId="6FF3DA19" w14:textId="77777777">
      <w:r>
        <w:t xml:space="preserve">Enigszins paradoxaal, zou een handelsoorlog de wal kunnen zijn die het schip keert. </w:t>
      </w:r>
      <w:r w:rsidR="00AA46B7">
        <w:t>De jaren dertig van de vorige eeuw kunnen hierbij als voorbeeld dienen. Als gevolg van de mondiale protectie viel de wereldhandel nageno</w:t>
      </w:r>
      <w:r w:rsidR="00723677">
        <w:t>e</w:t>
      </w:r>
      <w:r w:rsidR="00AA46B7">
        <w:t>g stil</w:t>
      </w:r>
      <w:r w:rsidR="00723677">
        <w:t xml:space="preserve">, zie </w:t>
      </w:r>
      <w:r w:rsidR="00723677">
        <w:fldChar w:fldCharType="begin"/>
      </w:r>
      <w:r w:rsidR="00723677">
        <w:instrText xml:space="preserve"> REF _Ref191490469 \h </w:instrText>
      </w:r>
      <w:r w:rsidR="00723677">
        <w:fldChar w:fldCharType="separate"/>
      </w:r>
      <w:r w:rsidRPr="00723677" w:rsidR="00723677">
        <w:t xml:space="preserve">Figuur </w:t>
      </w:r>
      <w:r w:rsidRPr="00723677" w:rsidR="00723677">
        <w:rPr>
          <w:noProof/>
        </w:rPr>
        <w:t>2</w:t>
      </w:r>
      <w:r w:rsidR="00723677">
        <w:fldChar w:fldCharType="end"/>
      </w:r>
      <w:r w:rsidR="00723677">
        <w:t xml:space="preserve"> voor de neergaande spiraal van de handel in deze periode</w:t>
      </w:r>
      <w:r w:rsidR="00AA46B7">
        <w:t xml:space="preserve">. </w:t>
      </w:r>
    </w:p>
    <w:p w:rsidR="00777AB7" w:rsidP="00723677" w:rsidRDefault="002D0686" w14:paraId="57F0E712" w14:textId="75DC9E9F">
      <w:pPr>
        <w:jc w:val="left"/>
      </w:pPr>
      <w:r>
        <w:t xml:space="preserve">Na de </w:t>
      </w:r>
      <w:r w:rsidR="00723677">
        <w:t>T</w:t>
      </w:r>
      <w:r>
        <w:t xml:space="preserve">weede </w:t>
      </w:r>
      <w:r w:rsidR="00723677">
        <w:t>W</w:t>
      </w:r>
      <w:r>
        <w:t xml:space="preserve">ereldoorlog realiseerde de internationale gemeenschap zich dat een herhaling koste wat koste voorkomen moest worden. Dit besef was een belangrijk motief voor de oprichting van de GATT (de voorloper van de </w:t>
      </w:r>
      <w:r w:rsidR="00F039BF">
        <w:t xml:space="preserve">huidige </w:t>
      </w:r>
      <w:r>
        <w:t>WTO) waartoe in 1947 de eerste stappen werden gezet.</w:t>
      </w:r>
      <w:r>
        <w:rPr>
          <w:rStyle w:val="FootnoteReference"/>
          <w:bCs/>
        </w:rPr>
        <w:footnoteReference w:id="8"/>
      </w:r>
      <w:r>
        <w:t xml:space="preserve"> Het lijkt er sterk op</w:t>
      </w:r>
      <w:r w:rsidR="00723677">
        <w:t xml:space="preserve"> dat </w:t>
      </w:r>
      <w:r>
        <w:t xml:space="preserve">een herhaling van deze les noodzakelijk is. </w:t>
      </w:r>
      <w:r w:rsidR="00F039BF">
        <w:t xml:space="preserve">De rol die Nederland hierbij kan spelen is om </w:t>
      </w:r>
      <w:r w:rsidR="000164EF">
        <w:t>vo</w:t>
      </w:r>
      <w:r w:rsidR="00723677">
        <w:t>or</w:t>
      </w:r>
      <w:r w:rsidR="000164EF">
        <w:t xml:space="preserve"> het </w:t>
      </w:r>
      <w:r w:rsidR="004F1ECB">
        <w:t>EU-lidmaatschap</w:t>
      </w:r>
      <w:r w:rsidR="000164EF">
        <w:t xml:space="preserve"> met kracht te wijzen op de voordelen van internationale handelsverdragen en hierbij het belang van een </w:t>
      </w:r>
      <w:proofErr w:type="spellStart"/>
      <w:r w:rsidRPr="0088233C" w:rsidR="000164EF">
        <w:rPr>
          <w:i/>
        </w:rPr>
        <w:t>rules</w:t>
      </w:r>
      <w:r w:rsidRPr="0088233C" w:rsidR="00132A8F">
        <w:rPr>
          <w:i/>
        </w:rPr>
        <w:t>-</w:t>
      </w:r>
      <w:r w:rsidRPr="0088233C" w:rsidR="000164EF">
        <w:rPr>
          <w:i/>
        </w:rPr>
        <w:t>based</w:t>
      </w:r>
      <w:proofErr w:type="spellEnd"/>
      <w:r w:rsidR="000164EF">
        <w:t xml:space="preserve"> </w:t>
      </w:r>
      <w:r w:rsidR="00605AD8">
        <w:t>systeem</w:t>
      </w:r>
      <w:r w:rsidR="000164EF">
        <w:t xml:space="preserve"> te benadrukken</w:t>
      </w:r>
      <w:r w:rsidR="00605AD8">
        <w:t>. Veranderende machtsverhoudingen dienen hierbij in ogenschouw te worden genomen.</w:t>
      </w:r>
      <w:r w:rsidR="00605AD8">
        <w:rPr>
          <w:rStyle w:val="FootnoteReference"/>
          <w:bCs/>
        </w:rPr>
        <w:footnoteReference w:id="9"/>
      </w:r>
    </w:p>
    <w:p w:rsidR="00F039BF" w:rsidP="005F757C" w:rsidRDefault="00F039BF" w14:paraId="1B17ECE4" w14:textId="737270AF">
      <w:pPr>
        <w:pStyle w:val="Heading1"/>
      </w:pPr>
      <w:r>
        <w:t>Ondertussen</w:t>
      </w:r>
    </w:p>
    <w:p w:rsidR="00F039BF" w:rsidP="004A3DA5" w:rsidRDefault="004A3DA5" w14:paraId="1A549742" w14:textId="5737F458">
      <w:pPr>
        <w:jc w:val="left"/>
      </w:pPr>
      <w:r>
        <w:fldChar w:fldCharType="begin"/>
      </w:r>
      <w:r>
        <w:instrText xml:space="preserve"> REF _Ref191490311 \h </w:instrText>
      </w:r>
      <w:r>
        <w:fldChar w:fldCharType="separate"/>
      </w:r>
      <w:r w:rsidRPr="00345BF5">
        <w:t xml:space="preserve">Figuur </w:t>
      </w:r>
      <w:r>
        <w:rPr>
          <w:noProof/>
        </w:rPr>
        <w:t>1</w:t>
      </w:r>
      <w:r>
        <w:fldChar w:fldCharType="end"/>
      </w:r>
      <w:r w:rsidR="00F039BF">
        <w:t xml:space="preserve"> laat de populariteit van regionale verdragen zi</w:t>
      </w:r>
      <w:r>
        <w:t>e</w:t>
      </w:r>
      <w:r w:rsidR="00F039BF">
        <w:t xml:space="preserve">n. Dit is deels het antwoord op het gebrekkig functioneren van de WTO, maar dergelijke verdragen zijn geen alternatief voor een multilateraal verdrag. </w:t>
      </w:r>
      <w:r w:rsidR="00F039BF">
        <w:lastRenderedPageBreak/>
        <w:t xml:space="preserve">Regionale verdragen verminderen weliswaar handelsbarrières tussen een (kleine) groep van WTO leden, maar sluiten ook heel nadrukkelijk vele </w:t>
      </w:r>
      <w:r w:rsidR="004F1ECB">
        <w:t>WTO-</w:t>
      </w:r>
      <w:r w:rsidR="00F039BF">
        <w:t xml:space="preserve">leden buiten. </w:t>
      </w:r>
    </w:p>
    <w:p w:rsidR="000164EF" w:rsidP="004A3DA5" w:rsidRDefault="000164EF" w14:paraId="0F2D9FEF" w14:textId="009170E3">
      <w:pPr>
        <w:jc w:val="left"/>
      </w:pPr>
      <w:r>
        <w:t xml:space="preserve">Dit neemt niet weg dat er recentelijk enig succes is geboekt met handelsverdragen tussen de EU en Canada (het </w:t>
      </w:r>
      <w:proofErr w:type="spellStart"/>
      <w:proofErr w:type="gramStart"/>
      <w:r>
        <w:t>CETA</w:t>
      </w:r>
      <w:proofErr w:type="spellEnd"/>
      <w:r>
        <w:t xml:space="preserve"> verdrag</w:t>
      </w:r>
      <w:proofErr w:type="gramEnd"/>
      <w:r>
        <w:t>) en tussen de EU en Latijns-Amerikaanse landen (</w:t>
      </w:r>
      <w:proofErr w:type="spellStart"/>
      <w:r>
        <w:t>Mercosur</w:t>
      </w:r>
      <w:proofErr w:type="spellEnd"/>
      <w:r>
        <w:t xml:space="preserve">). Ratificatie van deze verdragen loopt momenteel. </w:t>
      </w:r>
      <w:r w:rsidR="00F40DF0">
        <w:t xml:space="preserve">Het economisch gewicht van deze verdragen is beperkt, aangezien de meeste handel van de </w:t>
      </w:r>
      <w:proofErr w:type="gramStart"/>
      <w:r w:rsidR="00F40DF0">
        <w:t>EU landen</w:t>
      </w:r>
      <w:proofErr w:type="gramEnd"/>
      <w:r w:rsidR="00F40DF0">
        <w:t xml:space="preserve"> op de EU is gericht maar de politieke betekenis is groot. In een klimaat van ‘eigen land eerst’ zijn deze verdragen een voorbeeld dat het ook anders kan. Een voor de hand liggende volgende stap zou een EU verdrag met Afrika kunnen zijn.</w:t>
      </w:r>
      <w:r w:rsidR="00F40DF0">
        <w:rPr>
          <w:rStyle w:val="FootnoteReference"/>
          <w:bCs/>
        </w:rPr>
        <w:footnoteReference w:id="10"/>
      </w:r>
      <w:r w:rsidR="00D245BB">
        <w:t xml:space="preserve"> </w:t>
      </w:r>
      <w:r w:rsidR="004A3DA5">
        <w:t>Net als</w:t>
      </w:r>
      <w:r w:rsidR="00D245BB">
        <w:t xml:space="preserve"> multilaterale verdragen kennen </w:t>
      </w:r>
      <w:r w:rsidR="002962E4">
        <w:t>regionale verdragen ook tegenstanders. Dit bleek bijv</w:t>
      </w:r>
      <w:r w:rsidR="004A3DA5">
        <w:t>oorbeeld</w:t>
      </w:r>
      <w:r w:rsidR="002962E4">
        <w:t xml:space="preserve"> bij het </w:t>
      </w:r>
      <w:proofErr w:type="spellStart"/>
      <w:proofErr w:type="gramStart"/>
      <w:r w:rsidR="002962E4">
        <w:t>TTIP</w:t>
      </w:r>
      <w:proofErr w:type="spellEnd"/>
      <w:r w:rsidR="002962E4">
        <w:t xml:space="preserve"> verdrag</w:t>
      </w:r>
      <w:proofErr w:type="gramEnd"/>
      <w:r w:rsidR="002962E4">
        <w:t xml:space="preserve">, maar ook bij het </w:t>
      </w:r>
      <w:proofErr w:type="spellStart"/>
      <w:r w:rsidR="002962E4">
        <w:t>CETA</w:t>
      </w:r>
      <w:proofErr w:type="spellEnd"/>
      <w:r w:rsidR="002962E4">
        <w:t xml:space="preserve"> verdrag. </w:t>
      </w:r>
    </w:p>
    <w:p w:rsidRPr="005F757C" w:rsidR="002962E4" w:rsidP="004A3DA5" w:rsidRDefault="00856CC9" w14:paraId="4CC3120D" w14:textId="4ACAFA9E">
      <w:pPr>
        <w:jc w:val="left"/>
        <w:rPr>
          <w:b/>
        </w:rPr>
      </w:pPr>
      <w:r w:rsidRPr="008A056B">
        <w:t>Zo protesteerden landbouworganisatie</w:t>
      </w:r>
      <w:r w:rsidRPr="008A056B" w:rsidR="00C03D70">
        <w:t>s</w:t>
      </w:r>
      <w:r w:rsidRPr="008A056B">
        <w:t xml:space="preserve"> tegen </w:t>
      </w:r>
      <w:proofErr w:type="spellStart"/>
      <w:r w:rsidRPr="008A056B">
        <w:t>CETA</w:t>
      </w:r>
      <w:proofErr w:type="spellEnd"/>
      <w:r w:rsidRPr="008A056B">
        <w:t xml:space="preserve"> door te wijzen op strenge kostprijsverhogende (</w:t>
      </w:r>
      <w:proofErr w:type="spellStart"/>
      <w:r w:rsidRPr="008A056B">
        <w:t>duurzaamheids</w:t>
      </w:r>
      <w:proofErr w:type="spellEnd"/>
      <w:r w:rsidRPr="008A056B">
        <w:t xml:space="preserve">) eisen waar ‘wij’ aan moeten voldoen terwijl ‘zij’ niet aan dergelijke eisen moeten voldoen. Daarnaast wordt gewezen op aan transport gerelateerde </w:t>
      </w:r>
      <w:proofErr w:type="gramStart"/>
      <w:r w:rsidRPr="008A056B">
        <w:t>CO2 uitstoot</w:t>
      </w:r>
      <w:proofErr w:type="gramEnd"/>
      <w:r w:rsidRPr="008A056B" w:rsidR="00C03D70">
        <w:t xml:space="preserve"> en verschillende eisen m.b.t.</w:t>
      </w:r>
      <w:r w:rsidRPr="008A056B" w:rsidR="00C31264">
        <w:t xml:space="preserve"> dierenwelzijn</w:t>
      </w:r>
      <w:r w:rsidRPr="008A056B">
        <w:t>.</w:t>
      </w:r>
      <w:r w:rsidR="002962E4">
        <w:t xml:space="preserve"> Dergelijke bezwaren klinken bij vrijwel alle handelsverdragen. </w:t>
      </w:r>
    </w:p>
    <w:p w:rsidRPr="005F757C" w:rsidR="000272A4" w:rsidP="004A3DA5" w:rsidRDefault="002962E4" w14:paraId="3EEC396D" w14:textId="7FB6FEC5">
      <w:pPr>
        <w:jc w:val="left"/>
        <w:rPr>
          <w:b/>
        </w:rPr>
      </w:pPr>
      <w:r>
        <w:t xml:space="preserve">Hiertegenover staat echter het kerninzicht van internationale handel: door </w:t>
      </w:r>
      <w:r w:rsidRPr="008A056B" w:rsidR="006772E6">
        <w:t>specialisatie als gevolg van comparatieve voordelen</w:t>
      </w:r>
      <w:r w:rsidR="004A3DA5">
        <w:t xml:space="preserve"> (in de kern dus </w:t>
      </w:r>
      <w:r w:rsidRPr="004A3DA5" w:rsidR="004A3DA5">
        <w:rPr>
          <w:i/>
          <w:iCs/>
        </w:rPr>
        <w:t>altijd</w:t>
      </w:r>
      <w:r w:rsidR="004A3DA5">
        <w:t xml:space="preserve"> gebaseerd op een voordeel)</w:t>
      </w:r>
      <w:r w:rsidRPr="008A056B" w:rsidR="006772E6">
        <w:t xml:space="preserve"> </w:t>
      </w:r>
      <w:r>
        <w:t xml:space="preserve">gaan landen erop vooruit. In de discussie over </w:t>
      </w:r>
      <w:r w:rsidRPr="008A056B" w:rsidR="00716DCD">
        <w:t>‘</w:t>
      </w:r>
      <w:r w:rsidRPr="008A056B" w:rsidR="006772E6">
        <w:t>ongelijke speelvelden</w:t>
      </w:r>
      <w:r w:rsidRPr="008A056B" w:rsidR="00716DCD">
        <w:t>’</w:t>
      </w:r>
      <w:r w:rsidRPr="008A056B" w:rsidR="006772E6">
        <w:t xml:space="preserve"> </w:t>
      </w:r>
      <w:r>
        <w:t>realiseert men zich onvoldoende dat bijv</w:t>
      </w:r>
      <w:r w:rsidR="004A3DA5">
        <w:t>oorbeeld</w:t>
      </w:r>
      <w:r>
        <w:t xml:space="preserve"> in het </w:t>
      </w:r>
      <w:proofErr w:type="spellStart"/>
      <w:r w:rsidR="0088233C">
        <w:t>CETA</w:t>
      </w:r>
      <w:proofErr w:type="spellEnd"/>
      <w:r w:rsidR="0088233C">
        <w:t>-verdrag</w:t>
      </w:r>
      <w:r>
        <w:t xml:space="preserve"> </w:t>
      </w:r>
      <w:r w:rsidRPr="008A056B" w:rsidR="006772E6">
        <w:t>Canada</w:t>
      </w:r>
      <w:r w:rsidRPr="008A056B" w:rsidR="00716DCD">
        <w:t xml:space="preserve"> over veel meer landbouw</w:t>
      </w:r>
      <w:r w:rsidRPr="008A056B" w:rsidR="006772E6">
        <w:t xml:space="preserve">grond </w:t>
      </w:r>
      <w:r>
        <w:t xml:space="preserve">beschikt </w:t>
      </w:r>
      <w:r w:rsidRPr="008A056B" w:rsidR="006772E6">
        <w:t>dan Nederland en daardoor op gr</w:t>
      </w:r>
      <w:r w:rsidRPr="008A056B" w:rsidR="00C03D70">
        <w:t>otere schaal</w:t>
      </w:r>
      <w:r>
        <w:t xml:space="preserve"> </w:t>
      </w:r>
      <w:r w:rsidR="0088233C">
        <w:t xml:space="preserve">kan </w:t>
      </w:r>
      <w:r w:rsidRPr="008A056B" w:rsidR="0088233C">
        <w:t>produceren</w:t>
      </w:r>
      <w:r w:rsidRPr="008A056B" w:rsidR="00C03D70">
        <w:t xml:space="preserve"> en op grotere schaal</w:t>
      </w:r>
      <w:r w:rsidRPr="008A056B" w:rsidR="006772E6">
        <w:t xml:space="preserve"> </w:t>
      </w:r>
      <w:r>
        <w:t xml:space="preserve">kan </w:t>
      </w:r>
      <w:r w:rsidRPr="008A056B" w:rsidR="006772E6">
        <w:t xml:space="preserve">profiteren van moderne </w:t>
      </w:r>
      <w:r>
        <w:t>landbouwtechnieken</w:t>
      </w:r>
      <w:r w:rsidRPr="008A056B" w:rsidR="006772E6">
        <w:t xml:space="preserve"> (drones, </w:t>
      </w:r>
      <w:proofErr w:type="gramStart"/>
      <w:r w:rsidRPr="008A056B" w:rsidR="006772E6">
        <w:t>GPS</w:t>
      </w:r>
      <w:proofErr w:type="gramEnd"/>
      <w:r w:rsidRPr="008A056B" w:rsidR="006772E6">
        <w:t xml:space="preserve"> </w:t>
      </w:r>
      <w:proofErr w:type="spellStart"/>
      <w:r w:rsidRPr="008A056B" w:rsidR="006772E6">
        <w:t>etc</w:t>
      </w:r>
      <w:proofErr w:type="spellEnd"/>
      <w:r w:rsidRPr="008A056B" w:rsidR="006772E6">
        <w:t xml:space="preserve">). Hierdoor </w:t>
      </w:r>
      <w:proofErr w:type="spellStart"/>
      <w:r w:rsidRPr="008A056B" w:rsidR="006772E6">
        <w:t>onstaan</w:t>
      </w:r>
      <w:proofErr w:type="spellEnd"/>
      <w:r w:rsidRPr="008A056B" w:rsidR="006772E6">
        <w:t xml:space="preserve"> kostenvoordelen en wordt handel </w:t>
      </w:r>
      <w:r w:rsidR="00D25F2E">
        <w:t xml:space="preserve">en welvaart </w:t>
      </w:r>
      <w:r w:rsidRPr="008A056B" w:rsidR="006772E6">
        <w:t xml:space="preserve">bevorderd. Aan dit specialisatie proces zijn onvermijdelijk winnaars en verliezers verbonden. In de huidige context lijkt men niet meer te accepteren dat er aan het </w:t>
      </w:r>
      <w:r w:rsidRPr="008A056B" w:rsidR="005763E4">
        <w:t xml:space="preserve">internationale </w:t>
      </w:r>
      <w:r w:rsidRPr="008A056B" w:rsidR="006772E6">
        <w:t xml:space="preserve">specialisatieproces verliezers verbonden zijn. </w:t>
      </w:r>
      <w:r w:rsidRPr="008A056B" w:rsidR="00716DCD">
        <w:t>Speciale aandacht voor de ‘verliezers’ is derhalve wenselijk</w:t>
      </w:r>
      <w:r>
        <w:t xml:space="preserve">, waarbij men alert moet zijn op </w:t>
      </w:r>
      <w:proofErr w:type="spellStart"/>
      <w:r>
        <w:t>lobbies</w:t>
      </w:r>
      <w:proofErr w:type="spellEnd"/>
      <w:r>
        <w:t xml:space="preserve"> van organisaties die – goed georganiseerd – de weg naar de onderhandelaars goed weten te vinden. </w:t>
      </w:r>
    </w:p>
    <w:p w:rsidRPr="008A056B" w:rsidR="00875ABD" w:rsidP="005F757C" w:rsidRDefault="005763E4" w14:paraId="0763D6A8" w14:textId="42C72DEA">
      <w:pPr>
        <w:pStyle w:val="Heading1"/>
      </w:pPr>
      <w:r w:rsidRPr="008A056B">
        <w:t>Conclusie</w:t>
      </w:r>
      <w:r w:rsidRPr="008A056B" w:rsidR="008A056B">
        <w:t>s</w:t>
      </w:r>
    </w:p>
    <w:p w:rsidR="002962E4" w:rsidP="004A3DA5" w:rsidRDefault="002962E4" w14:paraId="76AFF094" w14:textId="1D4EC038">
      <w:pPr>
        <w:pStyle w:val="ListParagraph"/>
        <w:numPr>
          <w:ilvl w:val="0"/>
          <w:numId w:val="3"/>
        </w:numPr>
        <w:jc w:val="left"/>
      </w:pPr>
      <w:r>
        <w:t>In het huidige politieke klimaat is het revitaliseren van de WTO wenselijk, maar onrealistisch.</w:t>
      </w:r>
    </w:p>
    <w:p w:rsidRPr="008A056B" w:rsidR="005763E4" w:rsidP="004A3DA5" w:rsidRDefault="005763E4" w14:paraId="1C2E9D29" w14:textId="1D81FBB7">
      <w:pPr>
        <w:pStyle w:val="ListParagraph"/>
        <w:numPr>
          <w:ilvl w:val="0"/>
          <w:numId w:val="3"/>
        </w:numPr>
        <w:jc w:val="left"/>
      </w:pPr>
      <w:r w:rsidRPr="008A056B">
        <w:t xml:space="preserve">Regionale handelsverdragen hebben als voordeel dat men met een beperkt aantal landen een overeenstemming kan bereiken over het verminderen van </w:t>
      </w:r>
      <w:r w:rsidRPr="008A056B" w:rsidR="0088233C">
        <w:t>handelsbarrières</w:t>
      </w:r>
      <w:r w:rsidRPr="008A056B">
        <w:t xml:space="preserve">. </w:t>
      </w:r>
      <w:r w:rsidRPr="008A056B" w:rsidR="00D9482B">
        <w:t xml:space="preserve">Dit </w:t>
      </w:r>
      <w:r w:rsidRPr="008A056B" w:rsidR="0088233C">
        <w:t>verklaart</w:t>
      </w:r>
      <w:r w:rsidRPr="008A056B" w:rsidR="00D9482B">
        <w:t xml:space="preserve"> het grote aantal regionale verdragen.</w:t>
      </w:r>
    </w:p>
    <w:p w:rsidRPr="008A056B" w:rsidR="005763E4" w:rsidP="004A3DA5" w:rsidRDefault="002962E4" w14:paraId="434FF53A" w14:textId="063A125C">
      <w:pPr>
        <w:pStyle w:val="ListParagraph"/>
        <w:numPr>
          <w:ilvl w:val="0"/>
          <w:numId w:val="3"/>
        </w:numPr>
        <w:jc w:val="left"/>
      </w:pPr>
      <w:r>
        <w:t xml:space="preserve">Onderhandel bij handelsverdragen vooral over </w:t>
      </w:r>
      <w:r w:rsidR="0088233C">
        <w:t>handelsbarrières</w:t>
      </w:r>
      <w:r>
        <w:t xml:space="preserve">. Andere belangrijke onderwerpen </w:t>
      </w:r>
      <w:r w:rsidR="004A3DA5">
        <w:t>k</w:t>
      </w:r>
      <w:r>
        <w:t>unnen beter in andere</w:t>
      </w:r>
      <w:r w:rsidR="004A3DA5">
        <w:t>, gespecialiseerde</w:t>
      </w:r>
      <w:r>
        <w:t xml:space="preserve"> verdragen worden behandeld. Dit vergemakkelijkt het sluiten van handelsverdragen. </w:t>
      </w:r>
    </w:p>
    <w:p w:rsidRPr="008A056B" w:rsidR="004E357E" w:rsidP="004A3DA5" w:rsidRDefault="005763E4" w14:paraId="50B4407D" w14:textId="4A46D84A">
      <w:pPr>
        <w:pStyle w:val="ListParagraph"/>
        <w:numPr>
          <w:ilvl w:val="0"/>
          <w:numId w:val="3"/>
        </w:numPr>
        <w:jc w:val="left"/>
      </w:pPr>
      <w:r w:rsidRPr="008A056B">
        <w:t xml:space="preserve">De verliezers van globalisering verdienen </w:t>
      </w:r>
      <w:r w:rsidRPr="008A056B" w:rsidR="008A056B">
        <w:t>speciale aandacht</w:t>
      </w:r>
      <w:r w:rsidRPr="008A056B">
        <w:t xml:space="preserve">, maar men dient te bedenken dat de arbeidsmarkt </w:t>
      </w:r>
      <w:r w:rsidR="00B10001">
        <w:t>mondialer</w:t>
      </w:r>
      <w:r w:rsidRPr="008A056B">
        <w:t xml:space="preserve"> wordt</w:t>
      </w:r>
      <w:r w:rsidRPr="008A056B" w:rsidR="00716DCD">
        <w:t xml:space="preserve"> t.o.v. het verleden</w:t>
      </w:r>
      <w:r w:rsidRPr="008A056B" w:rsidR="00D9482B">
        <w:t>. Niet alleen</w:t>
      </w:r>
      <w:r w:rsidRPr="008A056B" w:rsidR="00CC53EB">
        <w:t xml:space="preserve"> door globalisering maar ook door technische vooruitgang</w:t>
      </w:r>
      <w:r w:rsidRPr="008A056B" w:rsidR="00D9482B">
        <w:t xml:space="preserve"> staan banen op de tocht</w:t>
      </w:r>
      <w:r w:rsidRPr="008A056B" w:rsidR="00CC53EB">
        <w:t xml:space="preserve">. </w:t>
      </w:r>
      <w:r w:rsidR="00B10001">
        <w:t>Permanente educatie is noodzakelijk om de negatieve gevolgen van specialisatie te verminderen. NB in een vergrijzende samenleving worden de negatieve gevolgen van mondialisering op de arbeidsmark</w:t>
      </w:r>
      <w:r w:rsidR="0088233C">
        <w:t>t steeds kleiner (zie voetnoot 9</w:t>
      </w:r>
      <w:r w:rsidR="00B10001">
        <w:t xml:space="preserve">) </w:t>
      </w:r>
    </w:p>
    <w:sectPr w:rsidRPr="008A056B" w:rsidR="004E357E">
      <w:footerReference w:type="default" r:id="rId10"/>
      <w:pgSz w:w="12240" w:h="15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834DE" w14:textId="77777777" w:rsidR="00056640" w:rsidRDefault="00056640" w:rsidP="00345BF5">
      <w:r>
        <w:separator/>
      </w:r>
    </w:p>
  </w:endnote>
  <w:endnote w:type="continuationSeparator" w:id="0">
    <w:p w14:paraId="0991BB30" w14:textId="77777777" w:rsidR="00056640" w:rsidRDefault="00056640" w:rsidP="0034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76111796"/>
      <w:docPartObj>
        <w:docPartGallery w:val="Page Numbers (Bottom of Page)"/>
        <w:docPartUnique/>
      </w:docPartObj>
    </w:sdtPr>
    <w:sdtEndPr/>
    <w:sdtContent>
      <w:p w14:paraId="1D324B5E" w14:textId="00FDEE60" w:rsidR="005F757C" w:rsidRPr="005F757C" w:rsidRDefault="005F757C" w:rsidP="005F757C">
        <w:pPr>
          <w:pStyle w:val="Footer"/>
          <w:jc w:val="center"/>
          <w:rPr>
            <w:sz w:val="20"/>
            <w:szCs w:val="20"/>
          </w:rPr>
        </w:pPr>
        <w:r w:rsidRPr="005F757C">
          <w:rPr>
            <w:sz w:val="20"/>
            <w:szCs w:val="20"/>
          </w:rPr>
          <w:fldChar w:fldCharType="begin"/>
        </w:r>
        <w:r w:rsidRPr="005F757C">
          <w:rPr>
            <w:sz w:val="20"/>
            <w:szCs w:val="20"/>
          </w:rPr>
          <w:instrText>PAGE   \* MERGEFORMAT</w:instrText>
        </w:r>
        <w:r w:rsidRPr="005F757C">
          <w:rPr>
            <w:sz w:val="20"/>
            <w:szCs w:val="20"/>
          </w:rPr>
          <w:fldChar w:fldCharType="separate"/>
        </w:r>
        <w:r w:rsidR="0090483A">
          <w:rPr>
            <w:noProof/>
            <w:sz w:val="20"/>
            <w:szCs w:val="20"/>
          </w:rPr>
          <w:t>4</w:t>
        </w:r>
        <w:r w:rsidRPr="005F757C">
          <w:rPr>
            <w:sz w:val="20"/>
            <w:szCs w:val="20"/>
          </w:rPr>
          <w:fldChar w:fldCharType="end"/>
        </w:r>
      </w:p>
    </w:sdtContent>
  </w:sdt>
  <w:p w14:paraId="41DFF452" w14:textId="77777777" w:rsidR="005F757C" w:rsidRDefault="005F7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FF4A9" w14:textId="77777777" w:rsidR="00056640" w:rsidRDefault="00056640" w:rsidP="00345BF5">
      <w:r>
        <w:separator/>
      </w:r>
    </w:p>
  </w:footnote>
  <w:footnote w:type="continuationSeparator" w:id="0">
    <w:p w14:paraId="21820C23" w14:textId="77777777" w:rsidR="00056640" w:rsidRDefault="00056640" w:rsidP="00345BF5">
      <w:r>
        <w:continuationSeparator/>
      </w:r>
    </w:p>
  </w:footnote>
  <w:footnote w:id="1">
    <w:p w14:paraId="6BB49F6B" w14:textId="51E2069A" w:rsidR="00163534" w:rsidRPr="00163534" w:rsidRDefault="00163534" w:rsidP="00345BF5">
      <w:pPr>
        <w:pStyle w:val="FootnoteText"/>
        <w:jc w:val="left"/>
      </w:pPr>
      <w:r>
        <w:rPr>
          <w:rStyle w:val="FootnoteReference"/>
        </w:rPr>
        <w:footnoteRef/>
      </w:r>
      <w:r w:rsidRPr="00163534">
        <w:t xml:space="preserve"> </w:t>
      </w:r>
      <w:r>
        <w:t xml:space="preserve">De effecten voor de Nederlandse economie lijken beperkt: </w:t>
      </w:r>
      <w:hyperlink r:id="rId1" w:history="1">
        <w:r w:rsidRPr="003D37F3">
          <w:rPr>
            <w:rStyle w:val="Hyperlink"/>
          </w:rPr>
          <w:t>https://www.cpb.nl/effect-van-amerikaanse-invoertarieven-op-de-nederlandse-en-europese-economie</w:t>
        </w:r>
      </w:hyperlink>
      <w:r w:rsidR="005F757C" w:rsidRPr="005F757C">
        <w:rPr>
          <w:rStyle w:val="Hyperlink"/>
          <w:color w:val="auto"/>
          <w:u w:val="none"/>
        </w:rPr>
        <w:t>;</w:t>
      </w:r>
      <w:r w:rsidR="005F757C">
        <w:rPr>
          <w:rStyle w:val="Hyperlink"/>
          <w:color w:val="auto"/>
          <w:u w:val="none"/>
        </w:rPr>
        <w:t xml:space="preserve"> </w:t>
      </w:r>
      <w:r>
        <w:t xml:space="preserve">De gevolgen van een regelrechte handelsoorlog zijn echter substantieel; </w:t>
      </w:r>
      <w:hyperlink r:id="rId2" w:history="1">
        <w:r w:rsidRPr="003D37F3">
          <w:rPr>
            <w:rStyle w:val="Hyperlink"/>
          </w:rPr>
          <w:t>https://siepr.stanford.edu/news/imfs-gita-gopinath-geopolitics-and-its-impact-global-trade-and-dollar</w:t>
        </w:r>
      </w:hyperlink>
    </w:p>
  </w:footnote>
  <w:footnote w:id="2">
    <w:p w14:paraId="33FA557B" w14:textId="5C6EFBA7" w:rsidR="009D2CAF" w:rsidRPr="009D2CAF" w:rsidRDefault="009D2CAF" w:rsidP="00345BF5">
      <w:pPr>
        <w:pStyle w:val="FootnoteText"/>
      </w:pPr>
      <w:r>
        <w:rPr>
          <w:rStyle w:val="FootnoteReference"/>
        </w:rPr>
        <w:footnoteRef/>
      </w:r>
      <w:r w:rsidRPr="009D2CAF">
        <w:t xml:space="preserve"> </w:t>
      </w:r>
      <w:r>
        <w:t xml:space="preserve">Zie: </w:t>
      </w:r>
      <w:hyperlink r:id="rId3" w:history="1">
        <w:r w:rsidR="00345BF5" w:rsidRPr="000953A1">
          <w:rPr>
            <w:rStyle w:val="Hyperlink"/>
          </w:rPr>
          <w:t>https://www.piie.com/blogs/realtime-economics/2024/can-trump-replace-income-taxes-tariffs</w:t>
        </w:r>
      </w:hyperlink>
      <w:r w:rsidR="00345BF5">
        <w:t xml:space="preserve"> </w:t>
      </w:r>
    </w:p>
  </w:footnote>
  <w:footnote w:id="3">
    <w:p w14:paraId="25AE20FC" w14:textId="635FC5F7" w:rsidR="00836FC7" w:rsidRPr="00836FC7" w:rsidRDefault="00836FC7" w:rsidP="00345BF5">
      <w:pPr>
        <w:pStyle w:val="FootnoteText"/>
      </w:pPr>
      <w:r>
        <w:rPr>
          <w:rStyle w:val="FootnoteReference"/>
        </w:rPr>
        <w:footnoteRef/>
      </w:r>
      <w:r w:rsidRPr="00836FC7">
        <w:t xml:space="preserve"> </w:t>
      </w:r>
      <w:r w:rsidR="004434BE">
        <w:t xml:space="preserve">Denk hierbij aan het beleid van de regering </w:t>
      </w:r>
      <w:proofErr w:type="spellStart"/>
      <w:r w:rsidR="004434BE">
        <w:t>Trump</w:t>
      </w:r>
      <w:proofErr w:type="spellEnd"/>
      <w:r w:rsidR="004434BE">
        <w:t xml:space="preserve">: </w:t>
      </w:r>
      <w:r>
        <w:t>1. het terughalen van bedrijvigheid naar de VS, d.m.v. tarieven kan deels succesvol zijn maar zal de kosten voor consumenten en bedrijven doen t</w:t>
      </w:r>
      <w:r w:rsidR="005F757C">
        <w:t>o</w:t>
      </w:r>
      <w:r>
        <w:t xml:space="preserve">enemen en de inflatie verhogen. 2. Het verminderen van het handelstekort van de VS, wijst op het macro-economische spaartekort van de VS; de VS leeft op te grote voet 3. </w:t>
      </w:r>
      <w:proofErr w:type="gramStart"/>
      <w:r>
        <w:t>als</w:t>
      </w:r>
      <w:proofErr w:type="gramEnd"/>
      <w:r>
        <w:t xml:space="preserve"> instrument om op andere terreinen dan handel een doorbraak te forceren, voor zover een tarief als ‘breekijzer’ succes heeft zal het de kosten voor de economie doen toe nemen. </w:t>
      </w:r>
      <w:r w:rsidR="00A50AA3">
        <w:t xml:space="preserve">Daarnaast kunnen andere landen tegenmaatregelen nemen waardoor het moeilijker wordt om </w:t>
      </w:r>
      <w:r w:rsidR="00ED6FE0">
        <w:t>producten</w:t>
      </w:r>
      <w:r w:rsidR="00A50AA3">
        <w:t xml:space="preserve"> in andere landen af te zetten.</w:t>
      </w:r>
    </w:p>
  </w:footnote>
  <w:footnote w:id="4">
    <w:p w14:paraId="7AD01D29" w14:textId="5D56DC09" w:rsidR="0042367D" w:rsidRPr="00345BF5" w:rsidRDefault="0042367D" w:rsidP="00345BF5">
      <w:pPr>
        <w:rPr>
          <w:sz w:val="20"/>
          <w:szCs w:val="20"/>
        </w:rPr>
      </w:pPr>
      <w:r>
        <w:rPr>
          <w:rStyle w:val="FootnoteReference"/>
        </w:rPr>
        <w:footnoteRef/>
      </w:r>
      <w:r w:rsidRPr="0042367D">
        <w:t xml:space="preserve"> </w:t>
      </w:r>
      <w:r w:rsidRPr="00345BF5">
        <w:rPr>
          <w:sz w:val="20"/>
          <w:szCs w:val="20"/>
        </w:rPr>
        <w:t xml:space="preserve">Een </w:t>
      </w:r>
      <w:proofErr w:type="spellStart"/>
      <w:r w:rsidRPr="00345BF5">
        <w:rPr>
          <w:sz w:val="20"/>
          <w:szCs w:val="20"/>
        </w:rPr>
        <w:t>rules</w:t>
      </w:r>
      <w:r w:rsidR="00723677">
        <w:rPr>
          <w:sz w:val="20"/>
          <w:szCs w:val="20"/>
        </w:rPr>
        <w:t>-</w:t>
      </w:r>
      <w:r w:rsidRPr="00345BF5">
        <w:rPr>
          <w:sz w:val="20"/>
          <w:szCs w:val="20"/>
        </w:rPr>
        <w:t>based</w:t>
      </w:r>
      <w:proofErr w:type="spellEnd"/>
      <w:r w:rsidRPr="00345BF5">
        <w:rPr>
          <w:sz w:val="20"/>
          <w:szCs w:val="20"/>
        </w:rPr>
        <w:t xml:space="preserve"> </w:t>
      </w:r>
      <w:proofErr w:type="spellStart"/>
      <w:r w:rsidRPr="00345BF5">
        <w:rPr>
          <w:sz w:val="20"/>
          <w:szCs w:val="20"/>
        </w:rPr>
        <w:t>syteem</w:t>
      </w:r>
      <w:proofErr w:type="spellEnd"/>
      <w:r w:rsidRPr="00345BF5">
        <w:rPr>
          <w:sz w:val="20"/>
          <w:szCs w:val="20"/>
        </w:rPr>
        <w:t xml:space="preserve"> </w:t>
      </w:r>
      <w:r w:rsidR="00ED6FE0" w:rsidRPr="00345BF5">
        <w:rPr>
          <w:sz w:val="20"/>
          <w:szCs w:val="20"/>
        </w:rPr>
        <w:t>wordt</w:t>
      </w:r>
      <w:r w:rsidRPr="00345BF5">
        <w:rPr>
          <w:sz w:val="20"/>
          <w:szCs w:val="20"/>
        </w:rPr>
        <w:t xml:space="preserve"> verder bemoeilijkt omdat de (eerste) regering </w:t>
      </w:r>
      <w:proofErr w:type="spellStart"/>
      <w:r w:rsidRPr="00345BF5">
        <w:rPr>
          <w:sz w:val="20"/>
          <w:szCs w:val="20"/>
        </w:rPr>
        <w:t>Trump</w:t>
      </w:r>
      <w:proofErr w:type="spellEnd"/>
      <w:r w:rsidRPr="00345BF5">
        <w:rPr>
          <w:sz w:val="20"/>
          <w:szCs w:val="20"/>
        </w:rPr>
        <w:t xml:space="preserve"> de (her) benoeming van leden van het beroepsorgaan (appellate body) heeft geblokkeerd.</w:t>
      </w:r>
    </w:p>
  </w:footnote>
  <w:footnote w:id="5">
    <w:p w14:paraId="24341A19" w14:textId="77777777" w:rsidR="00BB651C" w:rsidRDefault="00BB651C" w:rsidP="00345BF5">
      <w:pPr>
        <w:pStyle w:val="FootnoteText"/>
      </w:pPr>
      <w:r>
        <w:rPr>
          <w:rStyle w:val="FootnoteReference"/>
        </w:rPr>
        <w:footnoteRef/>
      </w:r>
      <w:r w:rsidRPr="00BB651C">
        <w:t xml:space="preserve"> </w:t>
      </w:r>
      <w:r>
        <w:t xml:space="preserve">Het </w:t>
      </w:r>
      <w:proofErr w:type="spellStart"/>
      <w:r>
        <w:t>beleidstrilemma</w:t>
      </w:r>
      <w:proofErr w:type="spellEnd"/>
      <w:r>
        <w:t xml:space="preserve"> stelt dat landen drie wensen hebben: </w:t>
      </w:r>
    </w:p>
    <w:p w14:paraId="7DD9ED8C" w14:textId="5FF1690B" w:rsidR="00B35E5C" w:rsidRPr="00BB651C" w:rsidRDefault="000E7D53" w:rsidP="00345BF5">
      <w:pPr>
        <w:pStyle w:val="FootnoteText"/>
        <w:numPr>
          <w:ilvl w:val="0"/>
          <w:numId w:val="2"/>
        </w:numPr>
      </w:pPr>
      <w:r w:rsidRPr="00BB651C">
        <w:t>Vaste wisselkoersen</w:t>
      </w:r>
      <w:r w:rsidR="00AD61EA">
        <w:t xml:space="preserve"> (voordeel: zekerheid t</w:t>
      </w:r>
      <w:r w:rsidR="00723677">
        <w:t>.</w:t>
      </w:r>
      <w:r w:rsidR="00AD61EA">
        <w:t>a</w:t>
      </w:r>
      <w:r w:rsidR="00723677">
        <w:t>.</w:t>
      </w:r>
      <w:r w:rsidR="00AD61EA">
        <w:t>v</w:t>
      </w:r>
      <w:r w:rsidR="00723677">
        <w:t>.</w:t>
      </w:r>
      <w:r w:rsidR="00AD61EA">
        <w:t xml:space="preserve"> handel)</w:t>
      </w:r>
    </w:p>
    <w:p w14:paraId="2C7B041A" w14:textId="08E08428" w:rsidR="00B35E5C" w:rsidRPr="00AD61EA" w:rsidRDefault="000E7D53" w:rsidP="00345BF5">
      <w:pPr>
        <w:pStyle w:val="FootnoteText"/>
        <w:numPr>
          <w:ilvl w:val="0"/>
          <w:numId w:val="2"/>
        </w:numPr>
      </w:pPr>
      <w:r w:rsidRPr="00BB651C">
        <w:t>Vrij kapitaal/goederen verkeer</w:t>
      </w:r>
      <w:r w:rsidR="00AD61EA">
        <w:t xml:space="preserve"> (voordeel: optimaal gebruik mondiale arbeidsverdeling)</w:t>
      </w:r>
    </w:p>
    <w:p w14:paraId="0659372F" w14:textId="39DBECE5" w:rsidR="00B35E5C" w:rsidRPr="00AD61EA" w:rsidRDefault="000E7D53" w:rsidP="00345BF5">
      <w:pPr>
        <w:pStyle w:val="FootnoteText"/>
        <w:numPr>
          <w:ilvl w:val="0"/>
          <w:numId w:val="2"/>
        </w:numPr>
      </w:pPr>
      <w:r w:rsidRPr="00BB651C">
        <w:t>Zelfstandig monetair beleid</w:t>
      </w:r>
      <w:r w:rsidR="00AD61EA">
        <w:t xml:space="preserve"> (voordeel: zelfstandig beleid t</w:t>
      </w:r>
      <w:r w:rsidR="00723677">
        <w:t>.</w:t>
      </w:r>
      <w:r w:rsidR="00AD61EA">
        <w:t>a</w:t>
      </w:r>
      <w:r w:rsidR="00723677">
        <w:t>.</w:t>
      </w:r>
      <w:r w:rsidR="00AD61EA">
        <w:t>v</w:t>
      </w:r>
      <w:r w:rsidR="00723677">
        <w:t>.</w:t>
      </w:r>
      <w:r w:rsidR="00AD61EA">
        <w:t xml:space="preserve"> werkloosheid/inflatie)</w:t>
      </w:r>
    </w:p>
    <w:p w14:paraId="27A6C278" w14:textId="4982E2A3" w:rsidR="00BB651C" w:rsidRPr="00BB651C" w:rsidRDefault="00BB651C" w:rsidP="00345BF5">
      <w:pPr>
        <w:pStyle w:val="FootnoteText"/>
      </w:pPr>
      <w:r>
        <w:t>Slecht</w:t>
      </w:r>
      <w:r w:rsidR="00A46816">
        <w:t>s</w:t>
      </w:r>
      <w:r>
        <w:t xml:space="preserve"> 2 van deze drie</w:t>
      </w:r>
      <w:r w:rsidR="00A46816">
        <w:t xml:space="preserve"> wensen</w:t>
      </w:r>
      <w:r>
        <w:t xml:space="preserve"> zijn onafhankelijk te kiezen. Dit impliceert: dat vaste wisselkoersen en een</w:t>
      </w:r>
      <w:r w:rsidRPr="00BB651C">
        <w:t xml:space="preserve"> zelfstandig monetair beleid </w:t>
      </w:r>
      <w:r>
        <w:t>tot protectie aanleiding kan geven (</w:t>
      </w:r>
      <w:r w:rsidR="00A46816">
        <w:t>beperking van</w:t>
      </w:r>
      <w:r w:rsidRPr="00BB651C">
        <w:t xml:space="preserve"> vrij kapitaal/goederen verkeer</w:t>
      </w:r>
      <w:r>
        <w:t xml:space="preserve">). </w:t>
      </w:r>
    </w:p>
    <w:p w14:paraId="437F3881" w14:textId="77777777" w:rsidR="00BB651C" w:rsidRPr="00BB651C" w:rsidRDefault="00BB651C" w:rsidP="00345BF5">
      <w:pPr>
        <w:pStyle w:val="FootnoteText"/>
      </w:pPr>
    </w:p>
  </w:footnote>
  <w:footnote w:id="6">
    <w:p w14:paraId="62D7517A" w14:textId="4511B5B1" w:rsidR="00777AB7" w:rsidRPr="00777AB7" w:rsidRDefault="00777AB7" w:rsidP="00345BF5">
      <w:pPr>
        <w:pStyle w:val="FootnoteText"/>
      </w:pPr>
      <w:r>
        <w:rPr>
          <w:rStyle w:val="FootnoteReference"/>
        </w:rPr>
        <w:footnoteRef/>
      </w:r>
      <w:r w:rsidRPr="00777AB7">
        <w:t xml:space="preserve"> </w:t>
      </w:r>
      <w:hyperlink r:id="rId4" w:history="1">
        <w:r w:rsidR="0042367D" w:rsidRPr="003D37F3">
          <w:rPr>
            <w:rStyle w:val="Hyperlink"/>
          </w:rPr>
          <w:t>https://www.imf.org/en/News/Articles/2024/05/07/sp-geopolitics-impact-global-trade-and-dollar-gita-gopinath</w:t>
        </w:r>
      </w:hyperlink>
    </w:p>
  </w:footnote>
  <w:footnote w:id="7">
    <w:p w14:paraId="440023C0" w14:textId="78B4D8EF" w:rsidR="0088233C" w:rsidRDefault="00BB353E">
      <w:pPr>
        <w:pStyle w:val="FootnoteText"/>
      </w:pPr>
      <w:r>
        <w:rPr>
          <w:rStyle w:val="FootnoteReference"/>
        </w:rPr>
        <w:footnoteRef/>
      </w:r>
      <w:r>
        <w:t xml:space="preserve"> </w:t>
      </w:r>
      <w:hyperlink r:id="rId5" w:history="1">
        <w:r w:rsidR="0088233C" w:rsidRPr="00F832A1">
          <w:rPr>
            <w:rStyle w:val="Hyperlink"/>
          </w:rPr>
          <w:t>https://www.whitehouse.gov/fact-sheets/2025/02/fact-sheet-president-donald-j-trump-imposes-tariffs-on-imports-from-canada-mexico-and-china/</w:t>
        </w:r>
      </w:hyperlink>
    </w:p>
  </w:footnote>
  <w:footnote w:id="8">
    <w:p w14:paraId="1AF4771D" w14:textId="53741F0A" w:rsidR="002D0686" w:rsidRPr="002D0686" w:rsidRDefault="002D0686" w:rsidP="00345BF5">
      <w:pPr>
        <w:pStyle w:val="FootnoteText"/>
      </w:pPr>
      <w:r>
        <w:rPr>
          <w:rStyle w:val="FootnoteReference"/>
        </w:rPr>
        <w:footnoteRef/>
      </w:r>
      <w:r w:rsidRPr="002D0686">
        <w:t xml:space="preserve"> </w:t>
      </w:r>
      <w:hyperlink r:id="rId6" w:history="1">
        <w:r w:rsidRPr="003D37F3">
          <w:rPr>
            <w:rStyle w:val="Hyperlink"/>
          </w:rPr>
          <w:t>https://www.wto.org/english/thewto_e/whatis_e/tif_e/fact4_e.htm</w:t>
        </w:r>
      </w:hyperlink>
    </w:p>
  </w:footnote>
  <w:footnote w:id="9">
    <w:p w14:paraId="1BF7E8F9" w14:textId="7150D53F" w:rsidR="00605AD8" w:rsidRPr="00132A8F" w:rsidRDefault="00605AD8" w:rsidP="00132A8F">
      <w:pPr>
        <w:pStyle w:val="FootnoteText"/>
        <w:jc w:val="left"/>
        <w:rPr>
          <w:sz w:val="18"/>
          <w:szCs w:val="18"/>
        </w:rPr>
      </w:pPr>
      <w:r>
        <w:rPr>
          <w:rStyle w:val="FootnoteReference"/>
        </w:rPr>
        <w:footnoteRef/>
      </w:r>
      <w:r w:rsidRPr="00605AD8">
        <w:t xml:space="preserve"> </w:t>
      </w:r>
      <w:r w:rsidR="00132A8F">
        <w:t>V</w:t>
      </w:r>
      <w:r>
        <w:t xml:space="preserve">oor verschuivende machtsverhoudingen: Brakman, Kohl, Van </w:t>
      </w:r>
      <w:proofErr w:type="spellStart"/>
      <w:r>
        <w:t>Marrewijk</w:t>
      </w:r>
      <w:proofErr w:type="spellEnd"/>
      <w:r>
        <w:t xml:space="preserve"> (2025), </w:t>
      </w:r>
      <w:proofErr w:type="spellStart"/>
      <w:r>
        <w:t>Demogravity</w:t>
      </w:r>
      <w:proofErr w:type="spellEnd"/>
      <w:r>
        <w:t xml:space="preserve">: World </w:t>
      </w:r>
      <w:proofErr w:type="spellStart"/>
      <w:r>
        <w:t>population</w:t>
      </w:r>
      <w:proofErr w:type="spellEnd"/>
      <w:r>
        <w:t xml:space="preserve"> </w:t>
      </w:r>
      <w:proofErr w:type="spellStart"/>
      <w:r>
        <w:t>and</w:t>
      </w:r>
      <w:proofErr w:type="spellEnd"/>
      <w:r>
        <w:t xml:space="preserve"> Trade in </w:t>
      </w:r>
      <w:proofErr w:type="spellStart"/>
      <w:r>
        <w:t>the</w:t>
      </w:r>
      <w:proofErr w:type="spellEnd"/>
      <w:r>
        <w:t xml:space="preserve"> 21</w:t>
      </w:r>
      <w:r w:rsidRPr="00605AD8">
        <w:rPr>
          <w:vertAlign w:val="superscript"/>
        </w:rPr>
        <w:t>ste</w:t>
      </w:r>
      <w:r>
        <w:t xml:space="preserve"> </w:t>
      </w:r>
      <w:proofErr w:type="spellStart"/>
      <w:r>
        <w:t>Century</w:t>
      </w:r>
      <w:proofErr w:type="spellEnd"/>
      <w:r>
        <w:t xml:space="preserve">, </w:t>
      </w:r>
      <w:r w:rsidRPr="00132A8F">
        <w:rPr>
          <w:i/>
          <w:iCs/>
        </w:rPr>
        <w:t xml:space="preserve">Review of World </w:t>
      </w:r>
      <w:proofErr w:type="spellStart"/>
      <w:r w:rsidRPr="00132A8F">
        <w:rPr>
          <w:i/>
          <w:iCs/>
        </w:rPr>
        <w:t>Economics</w:t>
      </w:r>
      <w:proofErr w:type="spellEnd"/>
      <w:r w:rsidR="00132A8F">
        <w:t xml:space="preserve"> </w:t>
      </w:r>
      <w:hyperlink r:id="rId7" w:history="1">
        <w:r w:rsidR="00132A8F" w:rsidRPr="00641DD3">
          <w:rPr>
            <w:rStyle w:val="Hyperlink"/>
            <w:sz w:val="18"/>
            <w:szCs w:val="18"/>
          </w:rPr>
          <w:t>https://onlinelibrary.wiley.com/doi/full/10.1111/roie.12782</w:t>
        </w:r>
      </w:hyperlink>
    </w:p>
  </w:footnote>
  <w:footnote w:id="10">
    <w:p w14:paraId="62C343DB" w14:textId="31C124ED" w:rsidR="00F40DF0" w:rsidRPr="00132A8F" w:rsidRDefault="00F40DF0" w:rsidP="00132A8F">
      <w:pPr>
        <w:pStyle w:val="FootnoteText"/>
        <w:jc w:val="left"/>
        <w:rPr>
          <w:sz w:val="18"/>
          <w:szCs w:val="18"/>
        </w:rPr>
      </w:pPr>
      <w:r>
        <w:rPr>
          <w:rStyle w:val="FootnoteReference"/>
        </w:rPr>
        <w:footnoteRef/>
      </w:r>
      <w:r w:rsidRPr="00F40DF0">
        <w:t xml:space="preserve"> </w:t>
      </w:r>
      <w:r>
        <w:t>Zie</w:t>
      </w:r>
      <w:r w:rsidR="00132A8F">
        <w:t>:</w:t>
      </w:r>
      <w:r w:rsidRPr="00132A8F">
        <w:rPr>
          <w:sz w:val="18"/>
          <w:szCs w:val="18"/>
        </w:rPr>
        <w:t xml:space="preserve"> </w:t>
      </w:r>
      <w:hyperlink r:id="rId8" w:history="1">
        <w:r w:rsidRPr="00132A8F">
          <w:rPr>
            <w:rStyle w:val="Hyperlink"/>
            <w:sz w:val="18"/>
            <w:szCs w:val="18"/>
          </w:rPr>
          <w:t>https://parlementenwetenschap.nl/wp-content/uploads/2023/05/230413_Factsheet_Afrika_Brakman_Van_Marrewijk.pdf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53A"/>
    <w:multiLevelType w:val="hybridMultilevel"/>
    <w:tmpl w:val="EB34AD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DE0845"/>
    <w:multiLevelType w:val="hybridMultilevel"/>
    <w:tmpl w:val="CA84AFDE"/>
    <w:lvl w:ilvl="0" w:tplc="6FD84876">
      <w:start w:val="1"/>
      <w:numFmt w:val="bullet"/>
      <w:lvlText w:val="–"/>
      <w:lvlJc w:val="left"/>
      <w:pPr>
        <w:tabs>
          <w:tab w:val="num" w:pos="360"/>
        </w:tabs>
        <w:ind w:left="360" w:hanging="360"/>
      </w:pPr>
      <w:rPr>
        <w:rFonts w:ascii="Arial" w:hAnsi="Arial" w:hint="default"/>
      </w:rPr>
    </w:lvl>
    <w:lvl w:ilvl="1" w:tplc="39ECA390">
      <w:start w:val="1"/>
      <w:numFmt w:val="bullet"/>
      <w:lvlText w:val="–"/>
      <w:lvlJc w:val="left"/>
      <w:pPr>
        <w:tabs>
          <w:tab w:val="num" w:pos="1080"/>
        </w:tabs>
        <w:ind w:left="1080" w:hanging="360"/>
      </w:pPr>
      <w:rPr>
        <w:rFonts w:ascii="Arial" w:hAnsi="Arial" w:hint="default"/>
      </w:rPr>
    </w:lvl>
    <w:lvl w:ilvl="2" w:tplc="36B89186" w:tentative="1">
      <w:start w:val="1"/>
      <w:numFmt w:val="bullet"/>
      <w:lvlText w:val="–"/>
      <w:lvlJc w:val="left"/>
      <w:pPr>
        <w:tabs>
          <w:tab w:val="num" w:pos="1800"/>
        </w:tabs>
        <w:ind w:left="1800" w:hanging="360"/>
      </w:pPr>
      <w:rPr>
        <w:rFonts w:ascii="Arial" w:hAnsi="Arial" w:hint="default"/>
      </w:rPr>
    </w:lvl>
    <w:lvl w:ilvl="3" w:tplc="662AF566" w:tentative="1">
      <w:start w:val="1"/>
      <w:numFmt w:val="bullet"/>
      <w:lvlText w:val="–"/>
      <w:lvlJc w:val="left"/>
      <w:pPr>
        <w:tabs>
          <w:tab w:val="num" w:pos="2520"/>
        </w:tabs>
        <w:ind w:left="2520" w:hanging="360"/>
      </w:pPr>
      <w:rPr>
        <w:rFonts w:ascii="Arial" w:hAnsi="Arial" w:hint="default"/>
      </w:rPr>
    </w:lvl>
    <w:lvl w:ilvl="4" w:tplc="04D80ABA" w:tentative="1">
      <w:start w:val="1"/>
      <w:numFmt w:val="bullet"/>
      <w:lvlText w:val="–"/>
      <w:lvlJc w:val="left"/>
      <w:pPr>
        <w:tabs>
          <w:tab w:val="num" w:pos="3240"/>
        </w:tabs>
        <w:ind w:left="3240" w:hanging="360"/>
      </w:pPr>
      <w:rPr>
        <w:rFonts w:ascii="Arial" w:hAnsi="Arial" w:hint="default"/>
      </w:rPr>
    </w:lvl>
    <w:lvl w:ilvl="5" w:tplc="052A8B80" w:tentative="1">
      <w:start w:val="1"/>
      <w:numFmt w:val="bullet"/>
      <w:lvlText w:val="–"/>
      <w:lvlJc w:val="left"/>
      <w:pPr>
        <w:tabs>
          <w:tab w:val="num" w:pos="3960"/>
        </w:tabs>
        <w:ind w:left="3960" w:hanging="360"/>
      </w:pPr>
      <w:rPr>
        <w:rFonts w:ascii="Arial" w:hAnsi="Arial" w:hint="default"/>
      </w:rPr>
    </w:lvl>
    <w:lvl w:ilvl="6" w:tplc="3B6AD246" w:tentative="1">
      <w:start w:val="1"/>
      <w:numFmt w:val="bullet"/>
      <w:lvlText w:val="–"/>
      <w:lvlJc w:val="left"/>
      <w:pPr>
        <w:tabs>
          <w:tab w:val="num" w:pos="4680"/>
        </w:tabs>
        <w:ind w:left="4680" w:hanging="360"/>
      </w:pPr>
      <w:rPr>
        <w:rFonts w:ascii="Arial" w:hAnsi="Arial" w:hint="default"/>
      </w:rPr>
    </w:lvl>
    <w:lvl w:ilvl="7" w:tplc="56D20A76" w:tentative="1">
      <w:start w:val="1"/>
      <w:numFmt w:val="bullet"/>
      <w:lvlText w:val="–"/>
      <w:lvlJc w:val="left"/>
      <w:pPr>
        <w:tabs>
          <w:tab w:val="num" w:pos="5400"/>
        </w:tabs>
        <w:ind w:left="5400" w:hanging="360"/>
      </w:pPr>
      <w:rPr>
        <w:rFonts w:ascii="Arial" w:hAnsi="Arial" w:hint="default"/>
      </w:rPr>
    </w:lvl>
    <w:lvl w:ilvl="8" w:tplc="C3422C9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B706859"/>
    <w:multiLevelType w:val="hybridMultilevel"/>
    <w:tmpl w:val="E324858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F5"/>
    <w:rsid w:val="000164EF"/>
    <w:rsid w:val="000272A4"/>
    <w:rsid w:val="00056640"/>
    <w:rsid w:val="00057302"/>
    <w:rsid w:val="000A21D0"/>
    <w:rsid w:val="000C2F52"/>
    <w:rsid w:val="000E7D53"/>
    <w:rsid w:val="001071E4"/>
    <w:rsid w:val="00132A8F"/>
    <w:rsid w:val="00144942"/>
    <w:rsid w:val="00163534"/>
    <w:rsid w:val="001826D1"/>
    <w:rsid w:val="00234DBA"/>
    <w:rsid w:val="002649D8"/>
    <w:rsid w:val="002962E4"/>
    <w:rsid w:val="002A140A"/>
    <w:rsid w:val="002D0686"/>
    <w:rsid w:val="002D4A7B"/>
    <w:rsid w:val="002E2F27"/>
    <w:rsid w:val="00345A41"/>
    <w:rsid w:val="00345BF5"/>
    <w:rsid w:val="003C0010"/>
    <w:rsid w:val="0042367D"/>
    <w:rsid w:val="00424239"/>
    <w:rsid w:val="004434BE"/>
    <w:rsid w:val="00484495"/>
    <w:rsid w:val="004A3DA5"/>
    <w:rsid w:val="004B6A98"/>
    <w:rsid w:val="004D54AB"/>
    <w:rsid w:val="004E357E"/>
    <w:rsid w:val="004F1ECB"/>
    <w:rsid w:val="00502ECC"/>
    <w:rsid w:val="00511416"/>
    <w:rsid w:val="00520B28"/>
    <w:rsid w:val="005635E9"/>
    <w:rsid w:val="005763E4"/>
    <w:rsid w:val="005957ED"/>
    <w:rsid w:val="005C7FAD"/>
    <w:rsid w:val="005F5BCA"/>
    <w:rsid w:val="005F757C"/>
    <w:rsid w:val="00605408"/>
    <w:rsid w:val="00605AD8"/>
    <w:rsid w:val="006772E6"/>
    <w:rsid w:val="006D0BB2"/>
    <w:rsid w:val="00716DCD"/>
    <w:rsid w:val="00723677"/>
    <w:rsid w:val="00777AB7"/>
    <w:rsid w:val="007B1FF5"/>
    <w:rsid w:val="007B64D2"/>
    <w:rsid w:val="00836FC7"/>
    <w:rsid w:val="00856CC9"/>
    <w:rsid w:val="00870BDB"/>
    <w:rsid w:val="00875ABD"/>
    <w:rsid w:val="0088233C"/>
    <w:rsid w:val="008A056B"/>
    <w:rsid w:val="008C0281"/>
    <w:rsid w:val="008C214C"/>
    <w:rsid w:val="008C68FA"/>
    <w:rsid w:val="008F55F9"/>
    <w:rsid w:val="0090483A"/>
    <w:rsid w:val="00915B9B"/>
    <w:rsid w:val="00964568"/>
    <w:rsid w:val="009C21C5"/>
    <w:rsid w:val="009C657D"/>
    <w:rsid w:val="009D2CAF"/>
    <w:rsid w:val="009D7C19"/>
    <w:rsid w:val="00A35D57"/>
    <w:rsid w:val="00A46816"/>
    <w:rsid w:val="00A50AA3"/>
    <w:rsid w:val="00A71FF4"/>
    <w:rsid w:val="00A925C5"/>
    <w:rsid w:val="00A93EAF"/>
    <w:rsid w:val="00AA46B7"/>
    <w:rsid w:val="00AD61EA"/>
    <w:rsid w:val="00B10001"/>
    <w:rsid w:val="00B35E5C"/>
    <w:rsid w:val="00B45FE9"/>
    <w:rsid w:val="00BB353E"/>
    <w:rsid w:val="00BB651C"/>
    <w:rsid w:val="00BD309C"/>
    <w:rsid w:val="00BE6EF4"/>
    <w:rsid w:val="00BE7065"/>
    <w:rsid w:val="00C03D70"/>
    <w:rsid w:val="00C31264"/>
    <w:rsid w:val="00C36A91"/>
    <w:rsid w:val="00C40DCC"/>
    <w:rsid w:val="00CA6A21"/>
    <w:rsid w:val="00CC53EB"/>
    <w:rsid w:val="00CD566D"/>
    <w:rsid w:val="00D245BB"/>
    <w:rsid w:val="00D25F2E"/>
    <w:rsid w:val="00D5496A"/>
    <w:rsid w:val="00D9482B"/>
    <w:rsid w:val="00DB3186"/>
    <w:rsid w:val="00DB7723"/>
    <w:rsid w:val="00DC445D"/>
    <w:rsid w:val="00DC6C07"/>
    <w:rsid w:val="00DD5A39"/>
    <w:rsid w:val="00DF5614"/>
    <w:rsid w:val="00E004B2"/>
    <w:rsid w:val="00E02842"/>
    <w:rsid w:val="00EB273D"/>
    <w:rsid w:val="00ED6FE0"/>
    <w:rsid w:val="00F039BF"/>
    <w:rsid w:val="00F104CD"/>
    <w:rsid w:val="00F40DF0"/>
    <w:rsid w:val="00F47078"/>
    <w:rsid w:val="00FC6775"/>
    <w:rsid w:val="00FC7249"/>
    <w:rsid w:val="00FD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618F"/>
  <w15:chartTrackingRefBased/>
  <w15:docId w15:val="{9418E991-8CF0-44B7-991D-AA44E01E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BF5"/>
    <w:pPr>
      <w:spacing w:after="120"/>
      <w:jc w:val="both"/>
    </w:pPr>
    <w:rPr>
      <w:rFonts w:ascii="Times New Roman" w:hAnsi="Times New Roman" w:cs="Times New Roman"/>
      <w:lang w:val="nl-NL"/>
    </w:rPr>
  </w:style>
  <w:style w:type="paragraph" w:styleId="Heading1">
    <w:name w:val="heading 1"/>
    <w:basedOn w:val="Normal"/>
    <w:next w:val="Normal"/>
    <w:link w:val="Heading1Char"/>
    <w:uiPriority w:val="9"/>
    <w:qFormat/>
    <w:rsid w:val="005F757C"/>
    <w:pPr>
      <w:keepNext/>
      <w:keepLines/>
      <w:spacing w:before="120" w:after="0"/>
      <w:outlineLvl w:val="0"/>
    </w:pPr>
    <w:rPr>
      <w:rFonts w:asciiTheme="majorHAnsi" w:eastAsiaTheme="majorEastAsia" w:hAnsiTheme="majorHAnsi" w:cstheme="majorBidi"/>
      <w:color w:val="365F91" w:themeColor="accent1" w:themeShade="BF"/>
      <w:sz w:val="28"/>
      <w:szCs w:val="28"/>
    </w:rPr>
  </w:style>
  <w:style w:type="paragraph" w:styleId="Heading3">
    <w:name w:val="heading 3"/>
    <w:basedOn w:val="Normal"/>
    <w:link w:val="Heading3Char"/>
    <w:uiPriority w:val="9"/>
    <w:qFormat/>
    <w:rsid w:val="0042367D"/>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E357E"/>
    <w:pPr>
      <w:spacing w:after="0" w:line="240" w:lineRule="auto"/>
    </w:pPr>
    <w:rPr>
      <w:sz w:val="20"/>
      <w:szCs w:val="20"/>
    </w:rPr>
  </w:style>
  <w:style w:type="character" w:customStyle="1" w:styleId="FootnoteTextChar">
    <w:name w:val="Footnote Text Char"/>
    <w:basedOn w:val="DefaultParagraphFont"/>
    <w:link w:val="FootnoteText"/>
    <w:uiPriority w:val="99"/>
    <w:rsid w:val="004E357E"/>
    <w:rPr>
      <w:sz w:val="20"/>
      <w:szCs w:val="20"/>
    </w:rPr>
  </w:style>
  <w:style w:type="character" w:styleId="FootnoteReference">
    <w:name w:val="footnote reference"/>
    <w:basedOn w:val="DefaultParagraphFont"/>
    <w:uiPriority w:val="99"/>
    <w:semiHidden/>
    <w:unhideWhenUsed/>
    <w:rsid w:val="004E357E"/>
    <w:rPr>
      <w:vertAlign w:val="superscript"/>
    </w:rPr>
  </w:style>
  <w:style w:type="character" w:customStyle="1" w:styleId="author">
    <w:name w:val="author"/>
    <w:basedOn w:val="DefaultParagraphFont"/>
    <w:rsid w:val="004E357E"/>
  </w:style>
  <w:style w:type="character" w:customStyle="1" w:styleId="articletitle">
    <w:name w:val="articletitle"/>
    <w:basedOn w:val="DefaultParagraphFont"/>
    <w:rsid w:val="004E357E"/>
  </w:style>
  <w:style w:type="character" w:customStyle="1" w:styleId="pubyear">
    <w:name w:val="pubyear"/>
    <w:basedOn w:val="DefaultParagraphFont"/>
    <w:rsid w:val="004E357E"/>
  </w:style>
  <w:style w:type="character" w:customStyle="1" w:styleId="vol">
    <w:name w:val="vol"/>
    <w:basedOn w:val="DefaultParagraphFont"/>
    <w:rsid w:val="004E357E"/>
  </w:style>
  <w:style w:type="character" w:customStyle="1" w:styleId="pagefirst">
    <w:name w:val="pagefirst"/>
    <w:basedOn w:val="DefaultParagraphFont"/>
    <w:rsid w:val="004E357E"/>
  </w:style>
  <w:style w:type="character" w:customStyle="1" w:styleId="pagelast">
    <w:name w:val="pagelast"/>
    <w:basedOn w:val="DefaultParagraphFont"/>
    <w:rsid w:val="004E357E"/>
  </w:style>
  <w:style w:type="character" w:styleId="Hyperlink">
    <w:name w:val="Hyperlink"/>
    <w:basedOn w:val="DefaultParagraphFont"/>
    <w:uiPriority w:val="99"/>
    <w:unhideWhenUsed/>
    <w:rsid w:val="004E357E"/>
    <w:rPr>
      <w:color w:val="0000FF"/>
      <w:u w:val="single"/>
    </w:rPr>
  </w:style>
  <w:style w:type="paragraph" w:styleId="ListParagraph">
    <w:name w:val="List Paragraph"/>
    <w:basedOn w:val="Normal"/>
    <w:uiPriority w:val="34"/>
    <w:qFormat/>
    <w:rsid w:val="004E357E"/>
    <w:pPr>
      <w:ind w:left="720"/>
      <w:contextualSpacing/>
    </w:pPr>
  </w:style>
  <w:style w:type="character" w:customStyle="1" w:styleId="UnresolvedMention">
    <w:name w:val="Unresolved Mention"/>
    <w:basedOn w:val="DefaultParagraphFont"/>
    <w:uiPriority w:val="99"/>
    <w:semiHidden/>
    <w:unhideWhenUsed/>
    <w:rsid w:val="00163534"/>
    <w:rPr>
      <w:color w:val="605E5C"/>
      <w:shd w:val="clear" w:color="auto" w:fill="E1DFDD"/>
    </w:rPr>
  </w:style>
  <w:style w:type="character" w:customStyle="1" w:styleId="Heading3Char">
    <w:name w:val="Heading 3 Char"/>
    <w:basedOn w:val="DefaultParagraphFont"/>
    <w:link w:val="Heading3"/>
    <w:uiPriority w:val="9"/>
    <w:rsid w:val="0042367D"/>
    <w:rPr>
      <w:rFonts w:ascii="Times New Roman" w:eastAsia="Times New Roman" w:hAnsi="Times New Roman" w:cs="Times New Roman"/>
      <w:b/>
      <w:bCs/>
      <w:sz w:val="27"/>
      <w:szCs w:val="27"/>
    </w:rPr>
  </w:style>
  <w:style w:type="paragraph" w:styleId="Title">
    <w:name w:val="Title"/>
    <w:basedOn w:val="Normal"/>
    <w:next w:val="Normal"/>
    <w:link w:val="TitleChar"/>
    <w:uiPriority w:val="10"/>
    <w:qFormat/>
    <w:rsid w:val="00345BF5"/>
    <w:pPr>
      <w:spacing w:after="0" w:line="240" w:lineRule="auto"/>
      <w:contextualSpacing/>
    </w:pPr>
    <w:rPr>
      <w:rFonts w:asciiTheme="majorHAnsi" w:eastAsiaTheme="majorEastAsia" w:hAnsiTheme="majorHAnsi" w:cstheme="majorBidi"/>
      <w:color w:val="365F91" w:themeColor="accent1" w:themeShade="BF"/>
      <w:spacing w:val="-10"/>
      <w:kern w:val="28"/>
      <w:sz w:val="32"/>
      <w:szCs w:val="32"/>
    </w:rPr>
  </w:style>
  <w:style w:type="character" w:customStyle="1" w:styleId="TitleChar">
    <w:name w:val="Title Char"/>
    <w:basedOn w:val="DefaultParagraphFont"/>
    <w:link w:val="Title"/>
    <w:uiPriority w:val="10"/>
    <w:rsid w:val="00345BF5"/>
    <w:rPr>
      <w:rFonts w:asciiTheme="majorHAnsi" w:eastAsiaTheme="majorEastAsia" w:hAnsiTheme="majorHAnsi" w:cstheme="majorBidi"/>
      <w:color w:val="365F91" w:themeColor="accent1" w:themeShade="BF"/>
      <w:spacing w:val="-10"/>
      <w:kern w:val="28"/>
      <w:sz w:val="32"/>
      <w:szCs w:val="32"/>
      <w:lang w:val="nl-NL"/>
    </w:rPr>
  </w:style>
  <w:style w:type="character" w:customStyle="1" w:styleId="Heading1Char">
    <w:name w:val="Heading 1 Char"/>
    <w:basedOn w:val="DefaultParagraphFont"/>
    <w:link w:val="Heading1"/>
    <w:uiPriority w:val="9"/>
    <w:rsid w:val="005F757C"/>
    <w:rPr>
      <w:rFonts w:asciiTheme="majorHAnsi" w:eastAsiaTheme="majorEastAsia" w:hAnsiTheme="majorHAnsi" w:cstheme="majorBidi"/>
      <w:color w:val="365F91" w:themeColor="accent1" w:themeShade="BF"/>
      <w:sz w:val="28"/>
      <w:szCs w:val="28"/>
      <w:lang w:val="nl-NL"/>
    </w:rPr>
  </w:style>
  <w:style w:type="paragraph" w:styleId="Subtitle">
    <w:name w:val="Subtitle"/>
    <w:basedOn w:val="Normal"/>
    <w:next w:val="Normal"/>
    <w:link w:val="SubtitleChar"/>
    <w:uiPriority w:val="11"/>
    <w:qFormat/>
    <w:rsid w:val="00345BF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45BF5"/>
    <w:rPr>
      <w:rFonts w:eastAsiaTheme="minorEastAsia"/>
      <w:color w:val="5A5A5A" w:themeColor="text1" w:themeTint="A5"/>
      <w:spacing w:val="15"/>
      <w:lang w:val="nl-NL"/>
    </w:rPr>
  </w:style>
  <w:style w:type="paragraph" w:styleId="Caption">
    <w:name w:val="caption"/>
    <w:basedOn w:val="Normal"/>
    <w:next w:val="Normal"/>
    <w:uiPriority w:val="35"/>
    <w:unhideWhenUsed/>
    <w:qFormat/>
    <w:rsid w:val="00345BF5"/>
    <w:pPr>
      <w:spacing w:after="0"/>
    </w:pPr>
    <w:rPr>
      <w:i/>
      <w:iCs/>
      <w:color w:val="1F497D" w:themeColor="text2"/>
      <w:sz w:val="20"/>
      <w:szCs w:val="20"/>
    </w:rPr>
  </w:style>
  <w:style w:type="paragraph" w:styleId="Header">
    <w:name w:val="header"/>
    <w:basedOn w:val="Normal"/>
    <w:link w:val="HeaderChar"/>
    <w:uiPriority w:val="99"/>
    <w:unhideWhenUsed/>
    <w:rsid w:val="005F7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57C"/>
    <w:rPr>
      <w:rFonts w:ascii="Times New Roman" w:hAnsi="Times New Roman" w:cs="Times New Roman"/>
      <w:lang w:val="nl-NL"/>
    </w:rPr>
  </w:style>
  <w:style w:type="paragraph" w:styleId="Footer">
    <w:name w:val="footer"/>
    <w:basedOn w:val="Normal"/>
    <w:link w:val="FooterChar"/>
    <w:uiPriority w:val="99"/>
    <w:unhideWhenUsed/>
    <w:rsid w:val="005F7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57C"/>
    <w:rPr>
      <w:rFonts w:ascii="Times New Roman" w:hAnsi="Times New Roman"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06468">
      <w:bodyDiv w:val="1"/>
      <w:marLeft w:val="0"/>
      <w:marRight w:val="0"/>
      <w:marTop w:val="0"/>
      <w:marBottom w:val="0"/>
      <w:divBdr>
        <w:top w:val="none" w:sz="0" w:space="0" w:color="auto"/>
        <w:left w:val="none" w:sz="0" w:space="0" w:color="auto"/>
        <w:bottom w:val="none" w:sz="0" w:space="0" w:color="auto"/>
        <w:right w:val="none" w:sz="0" w:space="0" w:color="auto"/>
      </w:divBdr>
      <w:divsChild>
        <w:div w:id="310989571">
          <w:marLeft w:val="1166"/>
          <w:marRight w:val="0"/>
          <w:marTop w:val="106"/>
          <w:marBottom w:val="0"/>
          <w:divBdr>
            <w:top w:val="none" w:sz="0" w:space="0" w:color="auto"/>
            <w:left w:val="none" w:sz="0" w:space="0" w:color="auto"/>
            <w:bottom w:val="none" w:sz="0" w:space="0" w:color="auto"/>
            <w:right w:val="none" w:sz="0" w:space="0" w:color="auto"/>
          </w:divBdr>
        </w:div>
        <w:div w:id="1136534756">
          <w:marLeft w:val="1166"/>
          <w:marRight w:val="0"/>
          <w:marTop w:val="106"/>
          <w:marBottom w:val="0"/>
          <w:divBdr>
            <w:top w:val="none" w:sz="0" w:space="0" w:color="auto"/>
            <w:left w:val="none" w:sz="0" w:space="0" w:color="auto"/>
            <w:bottom w:val="none" w:sz="0" w:space="0" w:color="auto"/>
            <w:right w:val="none" w:sz="0" w:space="0" w:color="auto"/>
          </w:divBdr>
        </w:div>
        <w:div w:id="1482429395">
          <w:marLeft w:val="1166"/>
          <w:marRight w:val="0"/>
          <w:marTop w:val="106"/>
          <w:marBottom w:val="0"/>
          <w:divBdr>
            <w:top w:val="none" w:sz="0" w:space="0" w:color="auto"/>
            <w:left w:val="none" w:sz="0" w:space="0" w:color="auto"/>
            <w:bottom w:val="none" w:sz="0" w:space="0" w:color="auto"/>
            <w:right w:val="none" w:sz="0" w:space="0" w:color="auto"/>
          </w:divBdr>
        </w:div>
      </w:divsChild>
    </w:div>
    <w:div w:id="349795996">
      <w:bodyDiv w:val="1"/>
      <w:marLeft w:val="0"/>
      <w:marRight w:val="0"/>
      <w:marTop w:val="0"/>
      <w:marBottom w:val="0"/>
      <w:divBdr>
        <w:top w:val="none" w:sz="0" w:space="0" w:color="auto"/>
        <w:left w:val="none" w:sz="0" w:space="0" w:color="auto"/>
        <w:bottom w:val="none" w:sz="0" w:space="0" w:color="auto"/>
        <w:right w:val="none" w:sz="0" w:space="0" w:color="auto"/>
      </w:divBdr>
      <w:divsChild>
        <w:div w:id="1860391912">
          <w:marLeft w:val="0"/>
          <w:marRight w:val="0"/>
          <w:marTop w:val="0"/>
          <w:marBottom w:val="0"/>
          <w:divBdr>
            <w:top w:val="none" w:sz="0" w:space="0" w:color="auto"/>
            <w:left w:val="none" w:sz="0" w:space="0" w:color="auto"/>
            <w:bottom w:val="none" w:sz="0" w:space="0" w:color="auto"/>
            <w:right w:val="none" w:sz="0" w:space="0" w:color="auto"/>
          </w:divBdr>
        </w:div>
      </w:divsChild>
    </w:div>
    <w:div w:id="8910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emf" Id="rId9" /></Relationships>
</file>

<file path=word/_rels/footnotes.xml.rels><?xml version="1.0" encoding="UTF-8" standalone="yes"?>
<Relationships xmlns="http://schemas.openxmlformats.org/package/2006/relationships"><Relationship Id="rId8" Type="http://schemas.openxmlformats.org/officeDocument/2006/relationships/hyperlink" Target="https://parlementenwetenschap.nl/wp-content/uploads/2023/05/230413_Factsheet_Afrika_Brakman_Van_Marrewijk.pdf" TargetMode="External"/><Relationship Id="rId3" Type="http://schemas.openxmlformats.org/officeDocument/2006/relationships/hyperlink" Target="https://www.piie.com/blogs/realtime-economics/2024/can-trump-replace-income-taxes-tariffs" TargetMode="External"/><Relationship Id="rId7" Type="http://schemas.openxmlformats.org/officeDocument/2006/relationships/hyperlink" Target="https://onlinelibrary.wiley.com/doi/full/10.1111/roie.12782" TargetMode="External"/><Relationship Id="rId2" Type="http://schemas.openxmlformats.org/officeDocument/2006/relationships/hyperlink" Target="https://siepr.stanford.edu/news/imfs-gita-gopinath-geopolitics-and-its-impact-global-trade-and-dollar" TargetMode="External"/><Relationship Id="rId1" Type="http://schemas.openxmlformats.org/officeDocument/2006/relationships/hyperlink" Target="https://www.cpb.nl/effect-van-amerikaanse-invoertarieven-op-de-nederlandse-en-europese-economie" TargetMode="External"/><Relationship Id="rId6" Type="http://schemas.openxmlformats.org/officeDocument/2006/relationships/hyperlink" Target="https://www.wto.org/english/thewto_e/whatis_e/tif_e/fact4_e.htm" TargetMode="External"/><Relationship Id="rId5" Type="http://schemas.openxmlformats.org/officeDocument/2006/relationships/hyperlink" Target="https://www.whitehouse.gov/fact-sheets/2025/02/fact-sheet-president-donald-j-trump-imposes-tariffs-on-imports-from-canada-mexico-and-china/" TargetMode="External"/><Relationship Id="rId4" Type="http://schemas.openxmlformats.org/officeDocument/2006/relationships/hyperlink" Target="https://www.imf.org/en/News/Articles/2024/05/07/sp-geopolitics-impact-global-trade-and-dollar-gita-gopin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1403</ap:Words>
  <ap:Characters>7999</ap:Characters>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2025-02-27T06:47:00.0000000Z</dcterms:created>
  <dcterms:modified xsi:type="dcterms:W3CDTF">2025-02-27T07:28:00.0000000Z</dcterms:modified>
  <version/>
  <category/>
</coreProperties>
</file>