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4059B5F" w14:textId="77777777">
        <w:trPr>
          <w:cantSplit/>
        </w:trPr>
        <w:tc>
          <w:tcPr>
            <w:tcW w:w="9142" w:type="dxa"/>
            <w:gridSpan w:val="2"/>
            <w:tcBorders>
              <w:top w:val="nil"/>
              <w:left w:val="nil"/>
              <w:bottom w:val="nil"/>
              <w:right w:val="nil"/>
            </w:tcBorders>
          </w:tcPr>
          <w:p w:rsidRPr="001153C9" w:rsidR="00CB3578" w:rsidP="001153C9" w:rsidRDefault="001153C9" w14:paraId="2A30FA78" w14:textId="3266EBE1">
            <w:pPr>
              <w:pStyle w:val="Amendement"/>
              <w:ind w:right="-2"/>
              <w:rPr>
                <w:rFonts w:ascii="Times New Roman" w:hAnsi="Times New Roman" w:cs="Times New Roman"/>
                <w:b w:val="0"/>
                <w:bCs w:val="0"/>
                <w:i/>
                <w:iCs/>
              </w:rPr>
            </w:pPr>
            <w:r w:rsidRPr="001153C9">
              <w:rPr>
                <w:rFonts w:ascii="Times New Roman" w:hAnsi="Times New Roman" w:cs="Times New Roman"/>
                <w:b w:val="0"/>
                <w:bCs w:val="0"/>
                <w:i/>
                <w:iCs/>
              </w:rPr>
              <w:t>Bijgewerkt t/m nr. 7 (nota van wijziging d.d. 31 januari 2025)</w:t>
            </w:r>
          </w:p>
        </w:tc>
      </w:tr>
      <w:tr w:rsidRPr="002168F4" w:rsidR="00CB3578" w:rsidTr="00A11E73" w14:paraId="6696C8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6920" w:rsidRDefault="00CB3578" w14:paraId="562653D1"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736920" w:rsidRDefault="00CB3578" w14:paraId="176A5DA2" w14:textId="77777777">
            <w:pPr>
              <w:tabs>
                <w:tab w:val="left" w:pos="-1440"/>
                <w:tab w:val="left" w:pos="-720"/>
              </w:tabs>
              <w:suppressAutoHyphens/>
              <w:ind w:right="-2"/>
              <w:rPr>
                <w:rFonts w:ascii="Times New Roman" w:hAnsi="Times New Roman"/>
                <w:b/>
                <w:bCs/>
              </w:rPr>
            </w:pPr>
          </w:p>
        </w:tc>
      </w:tr>
      <w:tr w:rsidRPr="00D269B9" w:rsidR="002A727C" w:rsidTr="00A11E73" w14:paraId="6108B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36920" w:rsidRDefault="00D269B9" w14:paraId="418836E9" w14:textId="0B8DECD3">
            <w:pPr>
              <w:ind w:right="-2"/>
              <w:rPr>
                <w:rFonts w:ascii="Times New Roman" w:hAnsi="Times New Roman"/>
                <w:b/>
                <w:sz w:val="24"/>
              </w:rPr>
            </w:pPr>
            <w:r>
              <w:rPr>
                <w:rFonts w:ascii="Times New Roman" w:hAnsi="Times New Roman"/>
                <w:b/>
                <w:sz w:val="24"/>
              </w:rPr>
              <w:t xml:space="preserve">36 640 (R2201) </w:t>
            </w:r>
          </w:p>
        </w:tc>
        <w:tc>
          <w:tcPr>
            <w:tcW w:w="6590" w:type="dxa"/>
            <w:tcBorders>
              <w:top w:val="nil"/>
              <w:left w:val="nil"/>
              <w:bottom w:val="nil"/>
              <w:right w:val="nil"/>
            </w:tcBorders>
          </w:tcPr>
          <w:p w:rsidRPr="00D269B9" w:rsidR="00D269B9" w:rsidP="00736920" w:rsidRDefault="00D269B9" w14:paraId="7BEA57AB" w14:textId="77777777">
            <w:pPr>
              <w:ind w:right="-2"/>
              <w:rPr>
                <w:rFonts w:ascii="Times New Roman" w:hAnsi="Times New Roman"/>
                <w:b/>
                <w:bCs/>
                <w:sz w:val="24"/>
              </w:rPr>
            </w:pPr>
            <w:r w:rsidRPr="00D269B9">
              <w:rPr>
                <w:rFonts w:ascii="Times New Roman" w:hAnsi="Times New Roman"/>
                <w:b/>
                <w:bCs/>
                <w:sz w:val="24"/>
              </w:rPr>
              <w:t>Wijziging van de Rijkswet consulaire bescherming EU-burgers voor de vaststelling en afgifte van een Europees noodreisdocument</w:t>
            </w:r>
          </w:p>
          <w:p w:rsidRPr="00D269B9" w:rsidR="002A727C" w:rsidP="00736920" w:rsidRDefault="002A727C" w14:paraId="21AF66D5" w14:textId="464A9903">
            <w:pPr>
              <w:ind w:right="-2"/>
              <w:rPr>
                <w:rFonts w:ascii="Times New Roman" w:hAnsi="Times New Roman"/>
                <w:b/>
                <w:bCs/>
                <w:sz w:val="24"/>
              </w:rPr>
            </w:pPr>
          </w:p>
        </w:tc>
      </w:tr>
      <w:tr w:rsidRPr="002168F4" w:rsidR="00CB3578" w:rsidTr="00A11E73" w14:paraId="5F1465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6920" w:rsidRDefault="00CB3578" w14:paraId="26B669E5"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736920" w:rsidRDefault="00CB3578" w14:paraId="3F0933C8" w14:textId="77777777">
            <w:pPr>
              <w:pStyle w:val="Amendement"/>
              <w:ind w:right="-2"/>
              <w:rPr>
                <w:rFonts w:ascii="Times New Roman" w:hAnsi="Times New Roman" w:cs="Times New Roman"/>
              </w:rPr>
            </w:pPr>
          </w:p>
        </w:tc>
      </w:tr>
      <w:tr w:rsidRPr="002168F4" w:rsidR="00CB3578" w:rsidTr="00A11E73" w14:paraId="5844B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6920" w:rsidRDefault="00CB3578" w14:paraId="2C805A60"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736920" w:rsidRDefault="00CB3578" w14:paraId="5317EF50" w14:textId="77777777">
            <w:pPr>
              <w:pStyle w:val="Amendement"/>
              <w:ind w:right="-2"/>
              <w:rPr>
                <w:rFonts w:ascii="Times New Roman" w:hAnsi="Times New Roman" w:cs="Times New Roman"/>
              </w:rPr>
            </w:pPr>
          </w:p>
        </w:tc>
      </w:tr>
      <w:tr w:rsidRPr="002168F4" w:rsidR="00CB3578" w:rsidTr="00A11E73" w14:paraId="27508E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6920" w:rsidRDefault="00CB3578" w14:paraId="5E9864AE" w14:textId="77777777">
            <w:pPr>
              <w:pStyle w:val="Amendement"/>
              <w:ind w:right="-2"/>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736920" w:rsidRDefault="00CB3578" w14:paraId="175B5ECD" w14:textId="40610213">
            <w:pPr>
              <w:pStyle w:val="Amendement"/>
              <w:ind w:right="-2"/>
              <w:rPr>
                <w:rFonts w:ascii="Times New Roman" w:hAnsi="Times New Roman" w:cs="Times New Roman"/>
              </w:rPr>
            </w:pPr>
            <w:r w:rsidRPr="002168F4">
              <w:rPr>
                <w:rFonts w:ascii="Times New Roman" w:hAnsi="Times New Roman" w:cs="Times New Roman"/>
              </w:rPr>
              <w:t xml:space="preserve">VOORSTEL VAN </w:t>
            </w:r>
            <w:r w:rsidR="00736920">
              <w:rPr>
                <w:rFonts w:ascii="Times New Roman" w:hAnsi="Times New Roman" w:cs="Times New Roman"/>
              </w:rPr>
              <w:t>RIJKS</w:t>
            </w:r>
            <w:r w:rsidRPr="002168F4">
              <w:rPr>
                <w:rFonts w:ascii="Times New Roman" w:hAnsi="Times New Roman" w:cs="Times New Roman"/>
              </w:rPr>
              <w:t>WET</w:t>
            </w:r>
          </w:p>
        </w:tc>
      </w:tr>
      <w:tr w:rsidRPr="002168F4" w:rsidR="00CB3578" w:rsidTr="00A11E73" w14:paraId="108EA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6920" w:rsidRDefault="00CB3578" w14:paraId="58666FAC"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2168F4" w:rsidR="00CB3578" w:rsidP="00736920" w:rsidRDefault="00CB3578" w14:paraId="6CD7095A" w14:textId="77777777">
            <w:pPr>
              <w:pStyle w:val="Amendement"/>
              <w:ind w:right="-2"/>
              <w:rPr>
                <w:rFonts w:ascii="Times New Roman" w:hAnsi="Times New Roman" w:cs="Times New Roman"/>
              </w:rPr>
            </w:pPr>
          </w:p>
        </w:tc>
      </w:tr>
    </w:tbl>
    <w:p w:rsidRPr="00736920" w:rsidR="00736920" w:rsidP="00736920" w:rsidRDefault="00736920" w14:paraId="228C707A" w14:textId="6B63B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Wij Willem-Alexander, bij de gratie Gods, Koning der Nederlanden, Prins van Oranje-Nassau, enz. enz. enz.</w:t>
      </w:r>
    </w:p>
    <w:p w:rsidR="00736920" w:rsidP="00736920" w:rsidRDefault="00736920" w14:paraId="6EE3DF88"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00C3B28B" w14:textId="370346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 xml:space="preserve">Allen, die deze zullen zien of horen lezen, saluut! doen te weten: </w:t>
      </w:r>
    </w:p>
    <w:p w:rsidRPr="00736920" w:rsidR="00736920" w:rsidP="00736920" w:rsidRDefault="00736920" w14:paraId="6EA53724" w14:textId="13AE3A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Alzo Wij in overweging genomen hebben, dat het noodzakelijk is om regels te stellen over de voorwaarden waaronder en de procedure waarmee niet-vertegenwoordigde EU-burgers en hun familieleden in derde landen een Europees noodreisdocument kunnen verkrijgen en daarmee uitvoering te geven aan  Richtlijn (EU) 2019/997 van de Raad van de Europese Unie van 18 juni 2019 tot vaststelling van een EU-noodreisdocument en tot intrekking van Besluit 96/409/GBVB (</w:t>
      </w:r>
      <w:proofErr w:type="spellStart"/>
      <w:r w:rsidRPr="00736920">
        <w:rPr>
          <w:rFonts w:ascii="Times New Roman" w:hAnsi="Times New Roman"/>
          <w:sz w:val="24"/>
          <w:szCs w:val="20"/>
        </w:rPr>
        <w:t>PbEU</w:t>
      </w:r>
      <w:proofErr w:type="spellEnd"/>
      <w:r w:rsidRPr="00736920">
        <w:rPr>
          <w:rFonts w:ascii="Times New Roman" w:hAnsi="Times New Roman"/>
          <w:sz w:val="24"/>
          <w:szCs w:val="20"/>
        </w:rPr>
        <w:t xml:space="preserve"> 2019, L 163);</w:t>
      </w:r>
    </w:p>
    <w:p w:rsidRPr="00736920" w:rsidR="00736920" w:rsidP="00736920" w:rsidRDefault="00736920" w14:paraId="53414635" w14:textId="1E0D7B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736920" w:rsidP="00736920" w:rsidRDefault="00736920" w14:paraId="0A2F3473" w14:textId="77777777">
      <w:pPr>
        <w:tabs>
          <w:tab w:val="left" w:pos="284"/>
          <w:tab w:val="left" w:pos="567"/>
          <w:tab w:val="left" w:pos="851"/>
        </w:tabs>
        <w:ind w:right="-2"/>
        <w:rPr>
          <w:rFonts w:ascii="Times New Roman" w:hAnsi="Times New Roman"/>
          <w:b/>
          <w:sz w:val="24"/>
          <w:szCs w:val="20"/>
        </w:rPr>
      </w:pPr>
    </w:p>
    <w:p w:rsidRPr="00736920" w:rsidR="00736920" w:rsidP="00736920" w:rsidRDefault="00736920" w14:paraId="6D99A00F" w14:textId="77777777">
      <w:pPr>
        <w:tabs>
          <w:tab w:val="left" w:pos="284"/>
          <w:tab w:val="left" w:pos="567"/>
          <w:tab w:val="left" w:pos="851"/>
        </w:tabs>
        <w:ind w:right="-2"/>
        <w:rPr>
          <w:rFonts w:ascii="Times New Roman" w:hAnsi="Times New Roman"/>
          <w:b/>
          <w:sz w:val="24"/>
          <w:szCs w:val="20"/>
        </w:rPr>
      </w:pPr>
    </w:p>
    <w:p w:rsidRPr="00736920" w:rsidR="00736920" w:rsidP="00736920" w:rsidRDefault="00736920" w14:paraId="4FFBE768" w14:textId="77777777">
      <w:pPr>
        <w:tabs>
          <w:tab w:val="left" w:pos="284"/>
          <w:tab w:val="left" w:pos="567"/>
          <w:tab w:val="left" w:pos="851"/>
        </w:tabs>
        <w:ind w:right="-2"/>
        <w:rPr>
          <w:rFonts w:ascii="Times New Roman" w:hAnsi="Times New Roman"/>
          <w:b/>
          <w:sz w:val="24"/>
          <w:szCs w:val="20"/>
        </w:rPr>
      </w:pPr>
      <w:r w:rsidRPr="00736920">
        <w:rPr>
          <w:rFonts w:ascii="Times New Roman" w:hAnsi="Times New Roman"/>
          <w:b/>
          <w:sz w:val="24"/>
          <w:szCs w:val="20"/>
        </w:rPr>
        <w:t>ARTIKEL I</w:t>
      </w:r>
    </w:p>
    <w:p w:rsidR="00736920" w:rsidP="00736920" w:rsidRDefault="00736920" w14:paraId="768CA52F" w14:textId="77777777">
      <w:pPr>
        <w:tabs>
          <w:tab w:val="left" w:pos="284"/>
          <w:tab w:val="left" w:pos="567"/>
          <w:tab w:val="left" w:pos="851"/>
        </w:tabs>
        <w:ind w:right="-2"/>
        <w:rPr>
          <w:rFonts w:ascii="Times New Roman" w:hAnsi="Times New Roman"/>
          <w:sz w:val="24"/>
          <w:szCs w:val="20"/>
        </w:rPr>
      </w:pPr>
      <w:bookmarkStart w:name="_Hlk161754869" w:id="0"/>
    </w:p>
    <w:p w:rsidRPr="00736920" w:rsidR="00736920" w:rsidP="00736920" w:rsidRDefault="00736920" w14:paraId="0DE97380" w14:textId="0643EAA0">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De Rijkswet consulaire bescherming EU-burgers wordt als volgt gewijzigd:</w:t>
      </w:r>
    </w:p>
    <w:p w:rsidRPr="00736920" w:rsidR="00736920" w:rsidP="00736920" w:rsidRDefault="00736920" w14:paraId="5000AC7F"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44E66A6A"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A</w:t>
      </w:r>
    </w:p>
    <w:p w:rsidR="00736920" w:rsidP="00736920" w:rsidRDefault="00736920" w14:paraId="02271A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736920" w:rsidR="00736920" w:rsidP="00736920" w:rsidRDefault="00736920" w14:paraId="568D3C06" w14:textId="311ECD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Voor artikel 1 wordt een hoofdstukduiding ingevoegd, luidende:</w:t>
      </w:r>
    </w:p>
    <w:p w:rsidR="00736920" w:rsidP="00736920" w:rsidRDefault="00736920" w14:paraId="0E12BA21"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03449204" w14:textId="261BA842">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Hoofdstuk 1. Algemene bepaling</w:t>
      </w:r>
    </w:p>
    <w:p w:rsidRPr="00736920" w:rsidR="00736920" w:rsidP="00736920" w:rsidRDefault="00736920" w14:paraId="78A26324"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08C2450F"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B</w:t>
      </w:r>
    </w:p>
    <w:p w:rsidR="00736920" w:rsidP="00736920" w:rsidRDefault="00736920" w14:paraId="37A3A407"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1FE006ED" w14:textId="1BD881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Artikel 1 wordt als volgt gewijzigd:</w:t>
      </w:r>
    </w:p>
    <w:p w:rsidR="00736920" w:rsidP="00736920" w:rsidRDefault="00736920" w14:paraId="030637FC"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70766798" w14:textId="209E61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1.  In de alfabetische volgorde worden de volgende begripsbepalingen ingevoegd:</w:t>
      </w:r>
    </w:p>
    <w:p w:rsidRPr="00736920" w:rsidR="00736920" w:rsidP="00736920" w:rsidRDefault="00736920" w14:paraId="09712696" w14:textId="77777777">
      <w:pPr>
        <w:tabs>
          <w:tab w:val="left" w:pos="284"/>
          <w:tab w:val="left" w:pos="567"/>
          <w:tab w:val="left" w:pos="851"/>
        </w:tabs>
        <w:ind w:right="-2" w:firstLine="284"/>
        <w:rPr>
          <w:rFonts w:ascii="Times New Roman" w:hAnsi="Times New Roman"/>
          <w:sz w:val="24"/>
          <w:szCs w:val="20"/>
        </w:rPr>
      </w:pPr>
      <w:r w:rsidRPr="00736920">
        <w:rPr>
          <w:rFonts w:ascii="Times New Roman" w:hAnsi="Times New Roman"/>
          <w:i/>
          <w:iCs/>
          <w:sz w:val="24"/>
          <w:szCs w:val="20"/>
        </w:rPr>
        <w:t xml:space="preserve">Derde land: </w:t>
      </w:r>
      <w:r w:rsidRPr="00736920">
        <w:rPr>
          <w:rFonts w:ascii="Times New Roman" w:hAnsi="Times New Roman"/>
          <w:sz w:val="24"/>
          <w:szCs w:val="20"/>
        </w:rPr>
        <w:t xml:space="preserve"> land, niet zijnde een lidstaat van de Europese Unie;</w:t>
      </w:r>
    </w:p>
    <w:p w:rsidRPr="00736920" w:rsidR="00736920" w:rsidP="00736920" w:rsidRDefault="00736920" w14:paraId="54E1FF6A" w14:textId="77777777">
      <w:pPr>
        <w:tabs>
          <w:tab w:val="left" w:pos="284"/>
          <w:tab w:val="left" w:pos="567"/>
          <w:tab w:val="left" w:pos="851"/>
        </w:tabs>
        <w:ind w:right="-2" w:firstLine="284"/>
        <w:rPr>
          <w:rFonts w:ascii="Times New Roman" w:hAnsi="Times New Roman"/>
          <w:sz w:val="24"/>
          <w:szCs w:val="20"/>
        </w:rPr>
      </w:pPr>
      <w:r w:rsidRPr="00736920">
        <w:rPr>
          <w:rFonts w:ascii="Times New Roman" w:hAnsi="Times New Roman"/>
          <w:i/>
          <w:iCs/>
          <w:sz w:val="24"/>
          <w:szCs w:val="20"/>
        </w:rPr>
        <w:t>EU-noodreisdocument:</w:t>
      </w:r>
      <w:r w:rsidRPr="00736920">
        <w:rPr>
          <w:rFonts w:ascii="Times New Roman" w:hAnsi="Times New Roman"/>
          <w:sz w:val="24"/>
          <w:szCs w:val="20"/>
        </w:rPr>
        <w:t xml:space="preserve">  EU-noodreisdocument als bedoeld in </w:t>
      </w:r>
      <w:bookmarkStart w:name="_Hlk161751641" w:id="1"/>
      <w:r w:rsidRPr="00736920">
        <w:rPr>
          <w:rFonts w:ascii="Times New Roman" w:hAnsi="Times New Roman"/>
          <w:sz w:val="24"/>
          <w:szCs w:val="20"/>
        </w:rPr>
        <w:t xml:space="preserve">artikel 3, eerste lid, eerste zin, van </w:t>
      </w:r>
      <w:bookmarkEnd w:id="1"/>
      <w:r w:rsidRPr="00736920">
        <w:rPr>
          <w:rFonts w:ascii="Times New Roman" w:hAnsi="Times New Roman"/>
          <w:sz w:val="24"/>
          <w:szCs w:val="20"/>
        </w:rPr>
        <w:t>Richtlijn (EU) 2019/997 van de Raad van de Europese Unie van 18 juni 2019 tot vaststelling van een EU-noodreisdocument en tot intrekking van Besluit 96/409/GBVB (</w:t>
      </w:r>
      <w:proofErr w:type="spellStart"/>
      <w:r w:rsidRPr="00736920">
        <w:rPr>
          <w:rFonts w:ascii="Times New Roman" w:hAnsi="Times New Roman"/>
          <w:sz w:val="24"/>
          <w:szCs w:val="20"/>
        </w:rPr>
        <w:t>PbEU</w:t>
      </w:r>
      <w:proofErr w:type="spellEnd"/>
      <w:r w:rsidRPr="00736920">
        <w:rPr>
          <w:rFonts w:ascii="Times New Roman" w:hAnsi="Times New Roman"/>
          <w:sz w:val="24"/>
          <w:szCs w:val="20"/>
        </w:rPr>
        <w:t xml:space="preserve"> 2019, L 163);</w:t>
      </w:r>
    </w:p>
    <w:p w:rsidRPr="00736920" w:rsidR="00736920" w:rsidP="00736920" w:rsidRDefault="00736920" w14:paraId="7D1064D0" w14:textId="77777777">
      <w:pPr>
        <w:tabs>
          <w:tab w:val="left" w:pos="284"/>
          <w:tab w:val="left" w:pos="567"/>
          <w:tab w:val="left" w:pos="851"/>
        </w:tabs>
        <w:ind w:right="-2" w:firstLine="284"/>
        <w:rPr>
          <w:rFonts w:ascii="Times New Roman" w:hAnsi="Times New Roman"/>
          <w:sz w:val="24"/>
          <w:szCs w:val="20"/>
        </w:rPr>
      </w:pPr>
      <w:r w:rsidRPr="00736920">
        <w:rPr>
          <w:rFonts w:ascii="Times New Roman" w:hAnsi="Times New Roman"/>
          <w:i/>
          <w:iCs/>
          <w:sz w:val="24"/>
          <w:szCs w:val="20"/>
        </w:rPr>
        <w:t xml:space="preserve">Richtlijn 2004/38/EG: </w:t>
      </w:r>
      <w:r w:rsidRPr="00736920">
        <w:rPr>
          <w:rFonts w:ascii="Times New Roman" w:hAnsi="Times New Roman"/>
          <w:sz w:val="24"/>
          <w:szCs w:val="20"/>
        </w:rPr>
        <w:t xml:space="preserve">Richtlijn 2004/38/EG van het Europees Parlement en de Raad van 29 april 2004 betreffende het recht van vrij verkeer en verblijf op het grondgebied van de lidstaten voor de burgers van de Unie en hun familieleden, tot wijziging van Verordening </w:t>
      </w:r>
      <w:r w:rsidRPr="00736920">
        <w:rPr>
          <w:rFonts w:ascii="Times New Roman" w:hAnsi="Times New Roman"/>
          <w:sz w:val="24"/>
          <w:szCs w:val="20"/>
        </w:rPr>
        <w:lastRenderedPageBreak/>
        <w:t>(EEG) nr. 1612/68 en tot intrekking van de Richtlijnen 64/221/EEG, 68/360/EEG, 72/194/EEG, 73/148/EEG, 75/34/EEG, 75/35/EEG, 90/364/EEG, 90/365/EEG en 93/96/EEG (</w:t>
      </w:r>
      <w:proofErr w:type="spellStart"/>
      <w:r w:rsidRPr="00736920">
        <w:rPr>
          <w:rFonts w:ascii="Times New Roman" w:hAnsi="Times New Roman"/>
          <w:sz w:val="24"/>
          <w:szCs w:val="20"/>
        </w:rPr>
        <w:t>PbEU</w:t>
      </w:r>
      <w:proofErr w:type="spellEnd"/>
      <w:r w:rsidRPr="00736920">
        <w:rPr>
          <w:rFonts w:ascii="Times New Roman" w:hAnsi="Times New Roman"/>
          <w:sz w:val="24"/>
          <w:szCs w:val="20"/>
        </w:rPr>
        <w:t xml:space="preserve"> 2004, L 158);</w:t>
      </w:r>
    </w:p>
    <w:p w:rsidRPr="00736920" w:rsidR="00736920" w:rsidP="00736920" w:rsidRDefault="00736920" w14:paraId="78F8818F" w14:textId="77777777">
      <w:pPr>
        <w:tabs>
          <w:tab w:val="left" w:pos="284"/>
          <w:tab w:val="left" w:pos="567"/>
          <w:tab w:val="left" w:pos="851"/>
        </w:tabs>
        <w:ind w:right="-2" w:firstLine="284"/>
        <w:rPr>
          <w:rFonts w:ascii="Times New Roman" w:hAnsi="Times New Roman"/>
          <w:sz w:val="24"/>
          <w:szCs w:val="20"/>
        </w:rPr>
      </w:pPr>
      <w:r w:rsidRPr="00736920">
        <w:rPr>
          <w:rFonts w:ascii="Times New Roman" w:hAnsi="Times New Roman"/>
          <w:i/>
          <w:iCs/>
          <w:sz w:val="24"/>
          <w:szCs w:val="20"/>
        </w:rPr>
        <w:t>Richtlijn (EU) 2019/997</w:t>
      </w:r>
      <w:r w:rsidRPr="00736920">
        <w:rPr>
          <w:rFonts w:ascii="Times New Roman" w:hAnsi="Times New Roman"/>
          <w:sz w:val="24"/>
          <w:szCs w:val="20"/>
        </w:rPr>
        <w:t>: Richtlijn (EU) 2019/997 van de Raad van de Europese Unie van 18 juni 2019 tot vaststelling van een EU-noodreisdocument en tot intrekking van Besluit 96/409/GBVB (</w:t>
      </w:r>
      <w:proofErr w:type="spellStart"/>
      <w:r w:rsidRPr="00736920">
        <w:rPr>
          <w:rFonts w:ascii="Times New Roman" w:hAnsi="Times New Roman"/>
          <w:sz w:val="24"/>
          <w:szCs w:val="20"/>
        </w:rPr>
        <w:t>PbEU</w:t>
      </w:r>
      <w:proofErr w:type="spellEnd"/>
      <w:r w:rsidRPr="00736920">
        <w:rPr>
          <w:rFonts w:ascii="Times New Roman" w:hAnsi="Times New Roman"/>
          <w:sz w:val="24"/>
          <w:szCs w:val="20"/>
        </w:rPr>
        <w:t xml:space="preserve"> 2019, L 163);</w:t>
      </w:r>
    </w:p>
    <w:p w:rsidR="00736920" w:rsidP="00736920" w:rsidRDefault="00736920" w14:paraId="708F50D8" w14:textId="77777777">
      <w:pPr>
        <w:tabs>
          <w:tab w:val="left" w:pos="284"/>
          <w:tab w:val="left" w:pos="567"/>
          <w:tab w:val="left" w:pos="851"/>
        </w:tabs>
        <w:ind w:right="-2" w:firstLine="284"/>
        <w:rPr>
          <w:rFonts w:ascii="Times New Roman" w:hAnsi="Times New Roman"/>
          <w:sz w:val="24"/>
          <w:szCs w:val="20"/>
        </w:rPr>
      </w:pPr>
      <w:r w:rsidRPr="00736920">
        <w:rPr>
          <w:rFonts w:ascii="Times New Roman" w:hAnsi="Times New Roman"/>
          <w:i/>
          <w:iCs/>
          <w:sz w:val="24"/>
          <w:szCs w:val="20"/>
        </w:rPr>
        <w:t xml:space="preserve">Verordening (EU) 2018/1806: </w:t>
      </w:r>
      <w:r w:rsidRPr="00736920">
        <w:rPr>
          <w:rFonts w:ascii="Times New Roman" w:hAnsi="Times New Roman"/>
          <w:sz w:val="24"/>
          <w:szCs w:val="20"/>
        </w:rPr>
        <w:t>Verordening (EU) 2018/1806 van het Europees Parlement en de Raad van 14 november 2018 tot vaststelling van de lijst van derde landen waarvan de onderdanen bij overschrijding van de buitengrenzen in het bezit moeten zijn van een visum en de lijst van derde landen waarvan de onderdanen van die plicht zijn vrijgesteld (</w:t>
      </w:r>
      <w:proofErr w:type="spellStart"/>
      <w:r w:rsidRPr="00736920">
        <w:rPr>
          <w:rFonts w:ascii="Times New Roman" w:hAnsi="Times New Roman"/>
          <w:sz w:val="24"/>
          <w:szCs w:val="20"/>
        </w:rPr>
        <w:t>PbEU</w:t>
      </w:r>
      <w:proofErr w:type="spellEnd"/>
      <w:r w:rsidRPr="00736920">
        <w:rPr>
          <w:rFonts w:ascii="Times New Roman" w:hAnsi="Times New Roman"/>
          <w:sz w:val="24"/>
          <w:szCs w:val="20"/>
        </w:rPr>
        <w:t xml:space="preserve"> 2018, L 303);</w:t>
      </w:r>
    </w:p>
    <w:p w:rsidRPr="00736920" w:rsidR="00736920" w:rsidP="00736920" w:rsidRDefault="00736920" w14:paraId="13708805" w14:textId="77777777">
      <w:pPr>
        <w:tabs>
          <w:tab w:val="left" w:pos="284"/>
          <w:tab w:val="left" w:pos="567"/>
          <w:tab w:val="left" w:pos="851"/>
        </w:tabs>
        <w:ind w:right="-2" w:firstLine="284"/>
        <w:rPr>
          <w:rFonts w:ascii="Times New Roman" w:hAnsi="Times New Roman"/>
          <w:sz w:val="24"/>
          <w:szCs w:val="20"/>
        </w:rPr>
      </w:pPr>
    </w:p>
    <w:p w:rsidRPr="00736920" w:rsidR="00736920" w:rsidP="00736920" w:rsidRDefault="00736920" w14:paraId="451D5F16" w14:textId="77777777">
      <w:pPr>
        <w:tabs>
          <w:tab w:val="left" w:pos="284"/>
          <w:tab w:val="left" w:pos="567"/>
          <w:tab w:val="left" w:pos="851"/>
        </w:tabs>
        <w:ind w:right="-2" w:firstLine="284"/>
        <w:rPr>
          <w:rFonts w:ascii="Times New Roman" w:hAnsi="Times New Roman"/>
          <w:sz w:val="24"/>
          <w:szCs w:val="20"/>
        </w:rPr>
      </w:pPr>
      <w:r w:rsidRPr="00736920">
        <w:rPr>
          <w:rFonts w:ascii="Times New Roman" w:hAnsi="Times New Roman"/>
          <w:sz w:val="24"/>
          <w:szCs w:val="20"/>
        </w:rPr>
        <w:t>2. Onder vervanging van de punt aan het slot van de laatste begripsbepaling door een puntkomma wordt een begripsbepaling toegevoegd, luidende:</w:t>
      </w:r>
    </w:p>
    <w:p w:rsidRPr="00736920" w:rsidR="00736920" w:rsidP="00736920" w:rsidRDefault="00736920" w14:paraId="12D5A922" w14:textId="77777777">
      <w:pPr>
        <w:tabs>
          <w:tab w:val="left" w:pos="284"/>
          <w:tab w:val="left" w:pos="567"/>
          <w:tab w:val="left" w:pos="851"/>
        </w:tabs>
        <w:ind w:right="-2"/>
        <w:rPr>
          <w:rFonts w:ascii="Times New Roman" w:hAnsi="Times New Roman"/>
          <w:i/>
          <w:iCs/>
          <w:sz w:val="24"/>
          <w:szCs w:val="20"/>
        </w:rPr>
      </w:pPr>
      <w:r w:rsidRPr="00736920">
        <w:rPr>
          <w:rFonts w:ascii="Times New Roman" w:hAnsi="Times New Roman"/>
          <w:sz w:val="24"/>
          <w:szCs w:val="20"/>
        </w:rPr>
        <w:tab/>
      </w:r>
      <w:r w:rsidRPr="00736920">
        <w:rPr>
          <w:rFonts w:ascii="Times New Roman" w:hAnsi="Times New Roman"/>
          <w:i/>
          <w:iCs/>
          <w:sz w:val="24"/>
          <w:szCs w:val="20"/>
        </w:rPr>
        <w:t xml:space="preserve">Werkdag: </w:t>
      </w:r>
      <w:r w:rsidRPr="00736920">
        <w:rPr>
          <w:rFonts w:ascii="Times New Roman" w:hAnsi="Times New Roman"/>
          <w:sz w:val="24"/>
          <w:szCs w:val="20"/>
        </w:rPr>
        <w:t>dag, niet zijnde een zaterdag, zondag of algemeen erkende feestdag.</w:t>
      </w:r>
    </w:p>
    <w:p w:rsidRPr="00736920" w:rsidR="00736920" w:rsidP="00736920" w:rsidRDefault="00736920" w14:paraId="29C64489"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 xml:space="preserve"> </w:t>
      </w:r>
    </w:p>
    <w:p w:rsidRPr="00736920" w:rsidR="00736920" w:rsidP="00736920" w:rsidRDefault="00736920" w14:paraId="364004AD"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C</w:t>
      </w:r>
    </w:p>
    <w:p w:rsidR="00736920" w:rsidP="00736920" w:rsidRDefault="00736920" w14:paraId="41957277"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51003092" w14:textId="1D5515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Voor artikel 2 wordt een hoofdstukduiding ingevoegd, luidende:</w:t>
      </w:r>
    </w:p>
    <w:p w:rsidR="00736920" w:rsidP="00736920" w:rsidRDefault="00736920" w14:paraId="3429DE01"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0F543512" w14:textId="7CBB2FE8">
      <w:pPr>
        <w:tabs>
          <w:tab w:val="left" w:pos="284"/>
          <w:tab w:val="left" w:pos="567"/>
          <w:tab w:val="left" w:pos="851"/>
        </w:tabs>
        <w:ind w:right="-2"/>
        <w:rPr>
          <w:rFonts w:ascii="Times New Roman" w:hAnsi="Times New Roman"/>
          <w:sz w:val="24"/>
          <w:szCs w:val="20"/>
        </w:rPr>
      </w:pPr>
      <w:r w:rsidRPr="00736920">
        <w:rPr>
          <w:rFonts w:ascii="Times New Roman" w:hAnsi="Times New Roman"/>
          <w:b/>
          <w:bCs/>
          <w:sz w:val="24"/>
          <w:szCs w:val="20"/>
        </w:rPr>
        <w:t>Hoofdstuk 2. Consulaire bescherming EU-burgers</w:t>
      </w:r>
    </w:p>
    <w:p w:rsidRPr="00736920" w:rsidR="00736920" w:rsidP="00736920" w:rsidRDefault="00736920" w14:paraId="2C84B9D3"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7AD995A9"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D</w:t>
      </w:r>
    </w:p>
    <w:p w:rsidR="00736920" w:rsidP="00736920" w:rsidRDefault="00736920" w14:paraId="5A3D0576" w14:textId="77777777">
      <w:pPr>
        <w:tabs>
          <w:tab w:val="left" w:pos="284"/>
          <w:tab w:val="left" w:pos="567"/>
          <w:tab w:val="left" w:pos="851"/>
        </w:tabs>
        <w:ind w:right="-2"/>
        <w:rPr>
          <w:rFonts w:ascii="Times New Roman" w:hAnsi="Times New Roman"/>
          <w:sz w:val="24"/>
          <w:szCs w:val="20"/>
        </w:rPr>
      </w:pPr>
      <w:bookmarkStart w:name="_Hlk158366868" w:id="2"/>
    </w:p>
    <w:p w:rsidRPr="00736920" w:rsidR="00736920" w:rsidP="00736920" w:rsidRDefault="00736920" w14:paraId="084F7593" w14:textId="720766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Na artikel 5 wordt een hoofdstuk ingevoegd, luidende:</w:t>
      </w:r>
    </w:p>
    <w:p w:rsidR="00736920" w:rsidP="00736920" w:rsidRDefault="00736920" w14:paraId="6B43A69A"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6B5E4192" w14:textId="7CA1EE65">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Hoofdstuk 3. EU-noodreisdocument</w:t>
      </w:r>
    </w:p>
    <w:p w:rsidRPr="00736920" w:rsidR="00736920" w:rsidP="00736920" w:rsidRDefault="00736920" w14:paraId="1A066E96" w14:textId="77777777">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ab/>
      </w:r>
    </w:p>
    <w:p w:rsidRPr="00736920" w:rsidR="00736920" w:rsidP="00736920" w:rsidRDefault="00736920" w14:paraId="03CD1D61" w14:textId="77777777">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Artikel 5a</w:t>
      </w:r>
    </w:p>
    <w:p w:rsidR="00736920" w:rsidP="00736920" w:rsidRDefault="00736920" w14:paraId="55FF1B7B"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6EECBE25" w14:textId="36CE28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Onze Minister geeft een EU-noodreisdocument af aan andere EU-burgers dan Nederlanders en hun familieleden volgens de regels gesteld in dit hoofdstuk.</w:t>
      </w:r>
    </w:p>
    <w:p w:rsidRPr="00736920" w:rsidR="00736920" w:rsidP="00736920" w:rsidRDefault="00736920" w14:paraId="0B477C38"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50751DAD" w14:textId="77777777">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Artikel 5b</w:t>
      </w:r>
    </w:p>
    <w:p w:rsidR="00736920" w:rsidP="00736920" w:rsidRDefault="00736920" w14:paraId="31867FD4"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38004B91" w14:textId="0FE2C0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1. Onze Minister geeft op aanvraag een EU-noodreisdocument af aan andere EU-burgers dan Nederlanders en hun familieleden als:</w:t>
      </w:r>
    </w:p>
    <w:p w:rsidRPr="00736920" w:rsidR="00736920" w:rsidP="00736920" w:rsidRDefault="00736920" w14:paraId="7E5FCBB8" w14:textId="08EEC3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a. de lidstaat waarvan die EU-burger de nationaliteit draagt niet vertegenwoordigd is in een derde land of de vertegenwoordiging van die lidstaat niet in staat is om een EU-noodreisdocument af te geven, en</w:t>
      </w:r>
    </w:p>
    <w:p w:rsidRPr="00736920" w:rsidR="00736920" w:rsidP="00736920" w:rsidRDefault="00736920" w14:paraId="3C174E13" w14:textId="4AC883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b. het paspoort of reisdocument van die EU-burger of zijn familielid verloren, gestolen of vernietigd is, of om een andere reden niet binnen een redelijke termijn kan worden verkregen.</w:t>
      </w:r>
    </w:p>
    <w:p w:rsidRPr="00736920" w:rsidR="00736920" w:rsidP="00736920" w:rsidRDefault="00736920" w14:paraId="651B0F09" w14:textId="096798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2. Onze Minister geeft een EU-noodreisdocument alleen af aan een familielid die geen EU-burger is en die een EU-burger in een derde land vergezelt als dat familielid legaal in een lidstaat verblijft, onverminderd de toepasselijke visumvereisten op grond van Verordening (EU) 2018/1806 en artikel 5, tweede lid, van Richtlijn 2004/38/EG.</w:t>
      </w:r>
    </w:p>
    <w:p w:rsidR="00736920" w:rsidP="00736920" w:rsidRDefault="00736920" w14:paraId="5A1CA7D5"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185F6EDF" w14:textId="77777777">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 xml:space="preserve">Artikel 5c </w:t>
      </w:r>
    </w:p>
    <w:p w:rsidR="00736920" w:rsidP="00736920" w:rsidRDefault="00736920" w14:paraId="31FED933"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202D2859" w14:textId="18DF56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36920">
        <w:rPr>
          <w:rFonts w:ascii="Times New Roman" w:hAnsi="Times New Roman"/>
          <w:sz w:val="24"/>
          <w:szCs w:val="20"/>
        </w:rPr>
        <w:t>1. Onze Minister geeft een EU-noodreisdocument zo spoedig mogelijk af, maar uiterlijk zeven werkdagen na ontvangst van de aanvraag.</w:t>
      </w:r>
    </w:p>
    <w:p w:rsidRPr="00736920" w:rsidR="00736920" w:rsidP="00736920" w:rsidRDefault="00736920" w14:paraId="7F718ECF" w14:textId="4B06C9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2. Van de afgiftetermijn kan alleen worden afgeweken in gemotiveerde gevallen. Onze Minister stelt de aanvrager daarvan in kennis.</w:t>
      </w:r>
    </w:p>
    <w:p w:rsidRPr="00736920" w:rsidR="00736920" w:rsidP="00736920" w:rsidRDefault="00736920" w14:paraId="4280890B" w14:textId="77777777">
      <w:pPr>
        <w:tabs>
          <w:tab w:val="left" w:pos="284"/>
          <w:tab w:val="left" w:pos="567"/>
          <w:tab w:val="left" w:pos="851"/>
        </w:tabs>
        <w:ind w:right="-2"/>
        <w:rPr>
          <w:rFonts w:ascii="Times New Roman" w:hAnsi="Times New Roman"/>
          <w:b/>
          <w:bCs/>
          <w:sz w:val="24"/>
          <w:szCs w:val="20"/>
        </w:rPr>
      </w:pPr>
    </w:p>
    <w:p w:rsidRPr="00736920" w:rsidR="00736920" w:rsidP="00736920" w:rsidRDefault="00736920" w14:paraId="58164FEC" w14:textId="77777777">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Artikel 5d</w:t>
      </w:r>
    </w:p>
    <w:p w:rsidR="00736920" w:rsidP="00736920" w:rsidRDefault="00736920" w14:paraId="74AA74F3"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6B050446" w14:textId="4A5585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1. Een EU-noodreisdocument heeft de tijdelijke en territoriale geldigheid als vereist is voor de reis waarvoor het EU-noodreisdocument wordt verstrekt.</w:t>
      </w:r>
    </w:p>
    <w:p w:rsidRPr="00736920" w:rsidR="00736920" w:rsidP="00736920" w:rsidRDefault="00736920" w14:paraId="3A81CEB7" w14:textId="4E00252C">
      <w:pPr>
        <w:tabs>
          <w:tab w:val="left" w:pos="284"/>
          <w:tab w:val="left" w:pos="567"/>
          <w:tab w:val="left" w:pos="851"/>
        </w:tabs>
        <w:ind w:right="-2"/>
        <w:rPr>
          <w:rFonts w:ascii="Times New Roman" w:hAnsi="Times New Roman"/>
          <w:sz w:val="24"/>
          <w:szCs w:val="20"/>
        </w:rPr>
      </w:pPr>
      <w:bookmarkStart w:name="_Hlk164869014" w:id="3"/>
      <w:r>
        <w:rPr>
          <w:rFonts w:ascii="Times New Roman" w:hAnsi="Times New Roman"/>
          <w:sz w:val="24"/>
          <w:szCs w:val="20"/>
        </w:rPr>
        <w:tab/>
      </w:r>
      <w:r w:rsidRPr="00736920">
        <w:rPr>
          <w:rFonts w:ascii="Times New Roman" w:hAnsi="Times New Roman"/>
          <w:sz w:val="24"/>
          <w:szCs w:val="20"/>
        </w:rPr>
        <w:t>2. De geldigheidsduur van een EU-noodreisdocument bedraagt niet meer dan vijftien dagen, tenzij zich uitzonderlijke omstandigheden voordoen.</w:t>
      </w:r>
    </w:p>
    <w:bookmarkEnd w:id="0"/>
    <w:bookmarkEnd w:id="2"/>
    <w:bookmarkEnd w:id="3"/>
    <w:p w:rsidRPr="00736920" w:rsidR="00736920" w:rsidP="00736920" w:rsidRDefault="00736920" w14:paraId="20E421DE"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6AF3FDE3" w14:textId="77777777">
      <w:pPr>
        <w:tabs>
          <w:tab w:val="left" w:pos="284"/>
          <w:tab w:val="left" w:pos="567"/>
          <w:tab w:val="left" w:pos="851"/>
        </w:tabs>
        <w:ind w:right="-2"/>
        <w:rPr>
          <w:rFonts w:ascii="Times New Roman" w:hAnsi="Times New Roman"/>
          <w:b/>
          <w:sz w:val="24"/>
          <w:szCs w:val="20"/>
        </w:rPr>
      </w:pPr>
      <w:r w:rsidRPr="00736920">
        <w:rPr>
          <w:rFonts w:ascii="Times New Roman" w:hAnsi="Times New Roman"/>
          <w:b/>
          <w:sz w:val="24"/>
          <w:szCs w:val="20"/>
        </w:rPr>
        <w:t>Artikel 5e</w:t>
      </w:r>
    </w:p>
    <w:p w:rsidR="00736920" w:rsidP="00736920" w:rsidRDefault="00736920" w14:paraId="4AD4CEC7"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2D5FEF2B" w14:textId="610D8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Onze Minister stelt de aanvrager in kennis in het geval de lidstaat waarvan de aanvrager de nationaliteit draagt te kennen geeft dat deze voor consulaire bescherming zorg zal dragen, bedoeld in artikel 3, onderdeel a.</w:t>
      </w:r>
    </w:p>
    <w:p w:rsidRPr="00736920" w:rsidR="00736920" w:rsidP="00736920" w:rsidRDefault="00736920" w14:paraId="54670848"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br/>
      </w:r>
      <w:r w:rsidRPr="00736920">
        <w:rPr>
          <w:rFonts w:ascii="Times New Roman" w:hAnsi="Times New Roman"/>
          <w:b/>
          <w:bCs/>
          <w:sz w:val="24"/>
          <w:szCs w:val="20"/>
        </w:rPr>
        <w:t>Artikel 5f</w:t>
      </w:r>
    </w:p>
    <w:p w:rsidR="00736920" w:rsidP="00736920" w:rsidRDefault="00736920" w14:paraId="6347FD72"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0FB58CD3" w14:textId="5BD2E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 xml:space="preserve">1. De persoonsgegevens die voor een aanvraag van een EU-noodreisdocument worden verkregen, worden alleen gebruikt voor verificatie van de identiteit van de aanvrager, het drukken van de uniforme EU-NRD-sticker, bedoeld in bijlage II van Richtlijn (EU) 2019/997, en het faciliteren van de reis van de aanvrager.  </w:t>
      </w:r>
    </w:p>
    <w:p w:rsidRPr="00736920" w:rsidR="00736920" w:rsidP="00736920" w:rsidRDefault="00736920" w14:paraId="42E825E3" w14:textId="442657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2. De persoonsgegevens van andere EU-burgers dan Nederlanders en hun familieleden die een EU-noodreisdocument hebben aangevraagd, worden na 180 dagen gewist.</w:t>
      </w:r>
    </w:p>
    <w:p w:rsidRPr="00736920" w:rsidR="00736920" w:rsidP="00736920" w:rsidRDefault="00736920" w14:paraId="5F0247E2" w14:textId="0DE909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3. De persoonsgegevens van Nederlanders die een EU-noodreisdocument van een andere EU-lidstaat hebben ontvangen, worden na twee jaar gewist.</w:t>
      </w:r>
    </w:p>
    <w:p w:rsidRPr="00736920" w:rsidR="00736920" w:rsidP="00736920" w:rsidRDefault="00736920" w14:paraId="758CA1CF"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2F2873F1"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E</w:t>
      </w:r>
    </w:p>
    <w:p w:rsidR="00736920" w:rsidP="00736920" w:rsidRDefault="00736920" w14:paraId="69A22BE3"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3DF4B433" w14:textId="0D7A90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Voor artikel 6 wordt een hoofdstukduiding ingevoegd, luidende:</w:t>
      </w:r>
    </w:p>
    <w:p w:rsidR="00736920" w:rsidP="00736920" w:rsidRDefault="00736920" w14:paraId="0710D209"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6FB1E596" w14:textId="62761F87">
      <w:pPr>
        <w:tabs>
          <w:tab w:val="left" w:pos="284"/>
          <w:tab w:val="left" w:pos="567"/>
          <w:tab w:val="left" w:pos="851"/>
        </w:tabs>
        <w:ind w:right="-2"/>
        <w:rPr>
          <w:rFonts w:ascii="Times New Roman" w:hAnsi="Times New Roman"/>
          <w:b/>
          <w:bCs/>
          <w:sz w:val="24"/>
          <w:szCs w:val="20"/>
        </w:rPr>
      </w:pPr>
      <w:r w:rsidRPr="00736920">
        <w:rPr>
          <w:rFonts w:ascii="Times New Roman" w:hAnsi="Times New Roman"/>
          <w:b/>
          <w:bCs/>
          <w:sz w:val="24"/>
          <w:szCs w:val="20"/>
        </w:rPr>
        <w:t xml:space="preserve">Hoofdstuk </w:t>
      </w:r>
      <w:r w:rsidR="001153C9">
        <w:rPr>
          <w:rFonts w:ascii="Times New Roman" w:hAnsi="Times New Roman"/>
          <w:b/>
          <w:bCs/>
          <w:sz w:val="24"/>
          <w:szCs w:val="20"/>
        </w:rPr>
        <w:t>4</w:t>
      </w:r>
      <w:r w:rsidRPr="00736920">
        <w:rPr>
          <w:rFonts w:ascii="Times New Roman" w:hAnsi="Times New Roman"/>
          <w:b/>
          <w:bCs/>
          <w:sz w:val="24"/>
          <w:szCs w:val="20"/>
        </w:rPr>
        <w:t>. Slotbepalingen</w:t>
      </w:r>
    </w:p>
    <w:p w:rsidRPr="00736920" w:rsidR="00736920" w:rsidP="00736920" w:rsidRDefault="00736920" w14:paraId="16C19C43"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1C94780E" w14:textId="77777777">
      <w:pPr>
        <w:tabs>
          <w:tab w:val="left" w:pos="284"/>
          <w:tab w:val="left" w:pos="567"/>
          <w:tab w:val="left" w:pos="851"/>
        </w:tabs>
        <w:ind w:right="-2"/>
        <w:rPr>
          <w:rFonts w:ascii="Times New Roman" w:hAnsi="Times New Roman"/>
          <w:b/>
          <w:sz w:val="24"/>
          <w:szCs w:val="20"/>
        </w:rPr>
      </w:pPr>
      <w:r w:rsidRPr="00736920">
        <w:rPr>
          <w:rFonts w:ascii="Times New Roman" w:hAnsi="Times New Roman"/>
          <w:b/>
          <w:sz w:val="24"/>
          <w:szCs w:val="20"/>
        </w:rPr>
        <w:t>ARTIKEL II</w:t>
      </w:r>
    </w:p>
    <w:p w:rsidR="00736920" w:rsidP="00736920" w:rsidRDefault="00736920" w14:paraId="2B0E2644"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06CE7008" w14:textId="58DECC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1. Deze wet treedt in werking</w:t>
      </w:r>
      <w:bookmarkStart w:name="_Hlk166063490" w:id="4"/>
      <w:r w:rsidRPr="00736920">
        <w:rPr>
          <w:rFonts w:ascii="Times New Roman" w:hAnsi="Times New Roman"/>
          <w:sz w:val="24"/>
          <w:szCs w:val="20"/>
        </w:rPr>
        <w:t xml:space="preserve"> </w:t>
      </w:r>
      <w:bookmarkEnd w:id="4"/>
      <w:r w:rsidRPr="00736920">
        <w:rPr>
          <w:rFonts w:ascii="Times New Roman" w:hAnsi="Times New Roman"/>
          <w:sz w:val="24"/>
          <w:szCs w:val="20"/>
        </w:rPr>
        <w:t>met ingang van 8 december 2024.</w:t>
      </w:r>
    </w:p>
    <w:p w:rsidRPr="00736920" w:rsidR="00736920" w:rsidP="00736920" w:rsidRDefault="00736920" w14:paraId="38AC8633" w14:textId="76547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36920">
        <w:rPr>
          <w:rFonts w:ascii="Times New Roman" w:hAnsi="Times New Roman"/>
          <w:sz w:val="24"/>
          <w:szCs w:val="20"/>
        </w:rPr>
        <w:t>2. Indien het Staatsblad waarin deze wet wordt geplaatst, wordt uitgegeven na 7 december 2024, treedt zij in werking met ingang van de dag na de datum van uitgifte van het Staatsblad waarin zij wordt geplaatst, en werkt zij terug tot en met 8 december 2024.</w:t>
      </w:r>
    </w:p>
    <w:p w:rsidRPr="00736920" w:rsidR="00736920" w:rsidP="00736920" w:rsidRDefault="00736920" w14:paraId="4DA51B35"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5211A16F"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br w:type="page"/>
      </w:r>
    </w:p>
    <w:p w:rsidRPr="00736920" w:rsidR="00736920" w:rsidP="00736920" w:rsidRDefault="00736920" w14:paraId="096B0FB8" w14:textId="20D12E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36920">
        <w:rPr>
          <w:rFonts w:ascii="Times New Roman" w:hAnsi="Times New Roman"/>
          <w:sz w:val="24"/>
          <w:szCs w:val="20"/>
        </w:rPr>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736920" w:rsidR="00736920" w:rsidP="00736920" w:rsidRDefault="00736920" w14:paraId="6B46CB00"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15E6B1F1"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Gegeven</w:t>
      </w:r>
    </w:p>
    <w:p w:rsidRPr="00736920" w:rsidR="00736920" w:rsidP="00736920" w:rsidRDefault="00736920" w14:paraId="4E45369A"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504C99CC" w14:textId="77777777">
      <w:pPr>
        <w:tabs>
          <w:tab w:val="left" w:pos="284"/>
          <w:tab w:val="left" w:pos="567"/>
          <w:tab w:val="left" w:pos="851"/>
        </w:tabs>
        <w:ind w:right="-2"/>
        <w:rPr>
          <w:rFonts w:ascii="Times New Roman" w:hAnsi="Times New Roman"/>
          <w:sz w:val="24"/>
          <w:szCs w:val="20"/>
        </w:rPr>
      </w:pPr>
    </w:p>
    <w:p w:rsidR="00736920" w:rsidP="00736920" w:rsidRDefault="00736920" w14:paraId="25B4F782" w14:textId="77777777">
      <w:pPr>
        <w:tabs>
          <w:tab w:val="left" w:pos="284"/>
          <w:tab w:val="left" w:pos="567"/>
          <w:tab w:val="left" w:pos="851"/>
        </w:tabs>
        <w:ind w:right="-2"/>
        <w:rPr>
          <w:rFonts w:ascii="Times New Roman" w:hAnsi="Times New Roman"/>
          <w:sz w:val="24"/>
          <w:szCs w:val="20"/>
        </w:rPr>
      </w:pPr>
    </w:p>
    <w:p w:rsidR="00736920" w:rsidP="00736920" w:rsidRDefault="00736920" w14:paraId="047D9B47" w14:textId="77777777">
      <w:pPr>
        <w:tabs>
          <w:tab w:val="left" w:pos="284"/>
          <w:tab w:val="left" w:pos="567"/>
          <w:tab w:val="left" w:pos="851"/>
        </w:tabs>
        <w:ind w:right="-2"/>
        <w:rPr>
          <w:rFonts w:ascii="Times New Roman" w:hAnsi="Times New Roman"/>
          <w:sz w:val="24"/>
          <w:szCs w:val="20"/>
        </w:rPr>
      </w:pPr>
    </w:p>
    <w:p w:rsidR="00736920" w:rsidP="00736920" w:rsidRDefault="00736920" w14:paraId="4DE8D500" w14:textId="77777777">
      <w:pPr>
        <w:tabs>
          <w:tab w:val="left" w:pos="284"/>
          <w:tab w:val="left" w:pos="567"/>
          <w:tab w:val="left" w:pos="851"/>
        </w:tabs>
        <w:ind w:right="-2"/>
        <w:rPr>
          <w:rFonts w:ascii="Times New Roman" w:hAnsi="Times New Roman"/>
          <w:sz w:val="24"/>
          <w:szCs w:val="20"/>
        </w:rPr>
      </w:pPr>
    </w:p>
    <w:p w:rsidR="00736920" w:rsidP="00736920" w:rsidRDefault="00736920" w14:paraId="53D61380" w14:textId="77777777">
      <w:pPr>
        <w:tabs>
          <w:tab w:val="left" w:pos="284"/>
          <w:tab w:val="left" w:pos="567"/>
          <w:tab w:val="left" w:pos="851"/>
        </w:tabs>
        <w:ind w:right="-2"/>
        <w:rPr>
          <w:rFonts w:ascii="Times New Roman" w:hAnsi="Times New Roman"/>
          <w:sz w:val="24"/>
          <w:szCs w:val="20"/>
        </w:rPr>
      </w:pPr>
    </w:p>
    <w:p w:rsidR="00736920" w:rsidP="00736920" w:rsidRDefault="00736920" w14:paraId="43B52685" w14:textId="77777777">
      <w:pPr>
        <w:tabs>
          <w:tab w:val="left" w:pos="284"/>
          <w:tab w:val="left" w:pos="567"/>
          <w:tab w:val="left" w:pos="851"/>
        </w:tabs>
        <w:ind w:right="-2"/>
        <w:rPr>
          <w:rFonts w:ascii="Times New Roman" w:hAnsi="Times New Roman"/>
          <w:sz w:val="24"/>
          <w:szCs w:val="20"/>
        </w:rPr>
      </w:pPr>
    </w:p>
    <w:p w:rsidR="00736920" w:rsidP="00736920" w:rsidRDefault="00736920" w14:paraId="1153AC78"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38951AEF" w14:textId="77777777">
      <w:pPr>
        <w:tabs>
          <w:tab w:val="left" w:pos="284"/>
          <w:tab w:val="left" w:pos="567"/>
          <w:tab w:val="left" w:pos="851"/>
        </w:tabs>
        <w:ind w:right="-2"/>
        <w:rPr>
          <w:rFonts w:ascii="Times New Roman" w:hAnsi="Times New Roman"/>
          <w:sz w:val="24"/>
          <w:szCs w:val="20"/>
        </w:rPr>
      </w:pPr>
    </w:p>
    <w:p w:rsidRPr="00736920" w:rsidR="00736920" w:rsidP="00736920" w:rsidRDefault="00736920" w14:paraId="2A880C3F" w14:textId="77777777">
      <w:pPr>
        <w:tabs>
          <w:tab w:val="left" w:pos="284"/>
          <w:tab w:val="left" w:pos="567"/>
          <w:tab w:val="left" w:pos="851"/>
        </w:tabs>
        <w:ind w:right="-2"/>
        <w:rPr>
          <w:rFonts w:ascii="Times New Roman" w:hAnsi="Times New Roman"/>
          <w:sz w:val="24"/>
          <w:szCs w:val="20"/>
        </w:rPr>
      </w:pPr>
      <w:r w:rsidRPr="00736920">
        <w:rPr>
          <w:rFonts w:ascii="Times New Roman" w:hAnsi="Times New Roman"/>
          <w:sz w:val="24"/>
          <w:szCs w:val="20"/>
        </w:rPr>
        <w:t xml:space="preserve">De Minister van Buitenlandse Zaken,  </w:t>
      </w:r>
    </w:p>
    <w:p w:rsidRPr="00736920" w:rsidR="00736920" w:rsidP="00736920" w:rsidRDefault="00736920" w14:paraId="216F4AE0" w14:textId="77777777">
      <w:pPr>
        <w:tabs>
          <w:tab w:val="left" w:pos="284"/>
          <w:tab w:val="left" w:pos="567"/>
          <w:tab w:val="left" w:pos="851"/>
        </w:tabs>
        <w:ind w:right="-2"/>
        <w:rPr>
          <w:rFonts w:ascii="Times New Roman" w:hAnsi="Times New Roman"/>
          <w:sz w:val="24"/>
          <w:szCs w:val="20"/>
        </w:rPr>
      </w:pPr>
    </w:p>
    <w:p w:rsidRPr="002168F4" w:rsidR="00CB3578" w:rsidP="00736920" w:rsidRDefault="00CB3578" w14:paraId="4B087BE5" w14:textId="45982F2B">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579B" w14:textId="77777777" w:rsidR="00D269B9" w:rsidRDefault="00D269B9">
      <w:pPr>
        <w:spacing w:line="20" w:lineRule="exact"/>
      </w:pPr>
    </w:p>
  </w:endnote>
  <w:endnote w:type="continuationSeparator" w:id="0">
    <w:p w14:paraId="0FCA3FFA" w14:textId="77777777" w:rsidR="00D269B9" w:rsidRDefault="00D269B9">
      <w:pPr>
        <w:pStyle w:val="Amendement"/>
      </w:pPr>
      <w:r>
        <w:rPr>
          <w:b w:val="0"/>
          <w:bCs w:val="0"/>
        </w:rPr>
        <w:t xml:space="preserve"> </w:t>
      </w:r>
    </w:p>
  </w:endnote>
  <w:endnote w:type="continuationNotice" w:id="1">
    <w:p w14:paraId="2790DAA0" w14:textId="77777777" w:rsidR="00D269B9" w:rsidRDefault="00D269B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7CE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8CD9DD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2C4B"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DC924B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EFD6" w14:textId="77777777" w:rsidR="00D269B9" w:rsidRDefault="00D269B9">
      <w:pPr>
        <w:pStyle w:val="Amendement"/>
      </w:pPr>
      <w:r>
        <w:rPr>
          <w:b w:val="0"/>
          <w:bCs w:val="0"/>
        </w:rPr>
        <w:separator/>
      </w:r>
    </w:p>
  </w:footnote>
  <w:footnote w:type="continuationSeparator" w:id="0">
    <w:p w14:paraId="15E70357" w14:textId="77777777" w:rsidR="00D269B9" w:rsidRDefault="00D26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B9"/>
    <w:rsid w:val="00012DBE"/>
    <w:rsid w:val="000A1D81"/>
    <w:rsid w:val="00111ED3"/>
    <w:rsid w:val="001153C9"/>
    <w:rsid w:val="001C190E"/>
    <w:rsid w:val="002168F4"/>
    <w:rsid w:val="002A727C"/>
    <w:rsid w:val="005D2707"/>
    <w:rsid w:val="00606255"/>
    <w:rsid w:val="006B607A"/>
    <w:rsid w:val="00736920"/>
    <w:rsid w:val="007D451C"/>
    <w:rsid w:val="00826224"/>
    <w:rsid w:val="00930A23"/>
    <w:rsid w:val="009C7354"/>
    <w:rsid w:val="009E6D7F"/>
    <w:rsid w:val="00A11E73"/>
    <w:rsid w:val="00A2521E"/>
    <w:rsid w:val="00AE436A"/>
    <w:rsid w:val="00B611D3"/>
    <w:rsid w:val="00C135B1"/>
    <w:rsid w:val="00C92DF8"/>
    <w:rsid w:val="00CB3578"/>
    <w:rsid w:val="00D20AFA"/>
    <w:rsid w:val="00D269B9"/>
    <w:rsid w:val="00D55648"/>
    <w:rsid w:val="00E16443"/>
    <w:rsid w:val="00E36EE9"/>
    <w:rsid w:val="00F13442"/>
    <w:rsid w:val="00F17E1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9FA0"/>
  <w15:docId w15:val="{EF8082A8-5BDF-4930-AEA9-65F2AC5E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52787">
      <w:bodyDiv w:val="1"/>
      <w:marLeft w:val="0"/>
      <w:marRight w:val="0"/>
      <w:marTop w:val="0"/>
      <w:marBottom w:val="0"/>
      <w:divBdr>
        <w:top w:val="none" w:sz="0" w:space="0" w:color="auto"/>
        <w:left w:val="none" w:sz="0" w:space="0" w:color="auto"/>
        <w:bottom w:val="none" w:sz="0" w:space="0" w:color="auto"/>
        <w:right w:val="none" w:sz="0" w:space="0" w:color="auto"/>
      </w:divBdr>
    </w:div>
    <w:div w:id="20724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969</ap:Words>
  <ap:Characters>5613</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2025-02-04T10:07:00.0000000Z</dcterms:created>
  <dcterms:modified xsi:type="dcterms:W3CDTF">2025-02-04T10:13:00.0000000Z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