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26A93" w:rsidR="00D25F6E" w:rsidP="00487592" w:rsidRDefault="00487592" w14:paraId="05D238D3" w14:textId="074F6671">
      <w:pPr>
        <w:spacing w:line="276" w:lineRule="auto"/>
        <w:rPr>
          <w:b/>
          <w:i/>
        </w:rPr>
      </w:pPr>
      <w:r w:rsidRPr="00035C70">
        <w:rPr>
          <w:b/>
          <w:i/>
        </w:rPr>
        <w:t xml:space="preserve">Voorstel voor delegatie-inzet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84"/>
      </w:tblGrid>
      <w:tr w:rsidR="00D25F6E" w:rsidTr="00D25F6E" w14:paraId="5C354B78" w14:textId="77777777">
        <w:tc>
          <w:tcPr>
            <w:tcW w:w="7984" w:type="dxa"/>
          </w:tcPr>
          <w:p w:rsidR="00D25F6E" w:rsidP="00D25F6E" w:rsidRDefault="00D25F6E" w14:paraId="3E3BCB2B" w14:textId="21B33636">
            <w:pPr>
              <w:spacing w:line="240" w:lineRule="auto"/>
              <w:rPr>
                <w:i/>
              </w:rPr>
            </w:pPr>
            <w:r w:rsidRPr="00585C92">
              <w:rPr>
                <w:i/>
              </w:rPr>
              <w:t>Voorstel voor delegatie-inzet</w:t>
            </w:r>
            <w:r>
              <w:rPr>
                <w:i/>
              </w:rPr>
              <w:t xml:space="preserve"> van de Tweede Kamer</w:t>
            </w:r>
          </w:p>
          <w:p w:rsidR="00D25F6E" w:rsidP="00487592" w:rsidRDefault="00D25F6E" w14:paraId="1A992BF8" w14:textId="77777777">
            <w:pPr>
              <w:spacing w:line="276" w:lineRule="auto"/>
              <w:rPr>
                <w:bCs/>
                <w:iCs/>
              </w:rPr>
            </w:pPr>
          </w:p>
          <w:p w:rsidR="0097531F" w:rsidP="00487592" w:rsidRDefault="0097531F" w14:paraId="56AB1D42" w14:textId="77777777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Handelen </w:t>
            </w:r>
            <w:r w:rsidRPr="0097531F">
              <w:rPr>
                <w:bCs/>
                <w:iCs/>
              </w:rPr>
              <w:t>binnen de lijnen van aangenomen moties, het kabinetsbeleid en het hoofdlijnenakkoord</w:t>
            </w:r>
            <w:r>
              <w:rPr>
                <w:bCs/>
                <w:iCs/>
              </w:rPr>
              <w:t>.</w:t>
            </w:r>
          </w:p>
          <w:p w:rsidR="00AD1285" w:rsidP="00487592" w:rsidRDefault="00AD1285" w14:paraId="574805B3" w14:textId="77777777">
            <w:pPr>
              <w:spacing w:line="276" w:lineRule="auto"/>
              <w:rPr>
                <w:bCs/>
                <w:iCs/>
              </w:rPr>
            </w:pPr>
          </w:p>
          <w:p w:rsidR="00AD1285" w:rsidP="00487592" w:rsidRDefault="009C0991" w14:paraId="6C5D8E9F" w14:textId="3A50E62A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I</w:t>
            </w:r>
            <w:r w:rsidRPr="00AD1285" w:rsidR="00AD1285">
              <w:rPr>
                <w:bCs/>
                <w:iCs/>
              </w:rPr>
              <w:t>ndien de delegatie een hiervan afwijkend standpunt wenst in te nemen,</w:t>
            </w:r>
            <w:bookmarkStart w:name="_Hlk176533959" w:id="0"/>
            <w:r w:rsidRPr="00AD1285" w:rsidR="00AD1285">
              <w:rPr>
                <w:bCs/>
                <w:iCs/>
              </w:rPr>
              <w:t xml:space="preserve"> </w:t>
            </w:r>
            <w:r w:rsidR="007C03DD">
              <w:rPr>
                <w:bCs/>
                <w:iCs/>
              </w:rPr>
              <w:t xml:space="preserve">dient </w:t>
            </w:r>
            <w:r w:rsidRPr="00AD1285" w:rsidR="00AD1285">
              <w:rPr>
                <w:bCs/>
                <w:iCs/>
              </w:rPr>
              <w:t xml:space="preserve">in de discussies expliciet te worden vermeld dat dit standpunt </w:t>
            </w:r>
            <w:bookmarkEnd w:id="0"/>
            <w:r w:rsidRPr="00AD1285" w:rsidR="00AD1285">
              <w:rPr>
                <w:bCs/>
                <w:iCs/>
              </w:rPr>
              <w:t xml:space="preserve">op persoonlijke titel </w:t>
            </w:r>
            <w:r w:rsidR="007C03DD">
              <w:rPr>
                <w:bCs/>
                <w:iCs/>
              </w:rPr>
              <w:t>is.</w:t>
            </w:r>
          </w:p>
        </w:tc>
      </w:tr>
    </w:tbl>
    <w:p w:rsidRPr="00D25F6E" w:rsidR="00487592" w:rsidP="00487592" w:rsidRDefault="00487592" w14:paraId="5D04BA9B" w14:textId="77777777">
      <w:pPr>
        <w:spacing w:line="276" w:lineRule="auto"/>
        <w:rPr>
          <w:b/>
          <w:i/>
        </w:rPr>
      </w:pPr>
    </w:p>
    <w:p w:rsidR="00487592" w:rsidP="00487592" w:rsidRDefault="002C1242" w14:paraId="1977A9F9" w14:textId="281B10E7">
      <w:pPr>
        <w:spacing w:line="276" w:lineRule="auto"/>
        <w:rPr>
          <w:b/>
          <w:bCs/>
          <w:lang w:val="en-US"/>
        </w:rPr>
      </w:pPr>
      <w:r>
        <w:rPr>
          <w:b/>
          <w:lang w:val="en-GB"/>
        </w:rPr>
        <w:t>Plenaire sessie</w:t>
      </w:r>
      <w:r w:rsidRPr="004F3355" w:rsidR="00487592">
        <w:rPr>
          <w:b/>
          <w:lang w:val="en-GB"/>
        </w:rPr>
        <w:t xml:space="preserve">: </w:t>
      </w:r>
      <w:r>
        <w:rPr>
          <w:b/>
          <w:bCs/>
          <w:lang w:val="en-US"/>
        </w:rPr>
        <w:t>Improvement of the EU’s competitiveness through the single market, innovation policy, better regulation and quality jobs</w:t>
      </w:r>
    </w:p>
    <w:p w:rsidR="002C1242" w:rsidP="00487592" w:rsidRDefault="002C1242" w14:paraId="6D1C466D" w14:textId="77777777">
      <w:pPr>
        <w:spacing w:line="276" w:lineRule="auto"/>
        <w:rPr>
          <w:b/>
          <w:bCs/>
          <w:lang w:val="en-US"/>
        </w:rPr>
      </w:pPr>
    </w:p>
    <w:p w:rsidRPr="00F852DA" w:rsidR="00487592" w:rsidP="00487592" w:rsidRDefault="002C1242" w14:paraId="56D12722" w14:textId="60C5F4D1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Keynote speaker: Mario Draghi</w:t>
      </w:r>
      <w:r w:rsidRPr="00030604" w:rsidR="00487592">
        <w:rPr>
          <w:b/>
          <w:bCs/>
          <w:lang w:val="en-GB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84"/>
      </w:tblGrid>
      <w:tr w:rsidR="00487592" w:rsidTr="00C60BDA" w14:paraId="5B20CBB7" w14:textId="77777777">
        <w:tc>
          <w:tcPr>
            <w:tcW w:w="7984" w:type="dxa"/>
          </w:tcPr>
          <w:p w:rsidR="00487592" w:rsidP="00C60BDA" w:rsidRDefault="00487592" w14:paraId="30D724AF" w14:textId="37D8357B">
            <w:pPr>
              <w:spacing w:line="240" w:lineRule="auto"/>
              <w:rPr>
                <w:i/>
              </w:rPr>
            </w:pPr>
            <w:r w:rsidRPr="00585C92">
              <w:rPr>
                <w:i/>
              </w:rPr>
              <w:t>Voorstel voor delegatie-inzet</w:t>
            </w:r>
            <w:r>
              <w:rPr>
                <w:i/>
              </w:rPr>
              <w:t xml:space="preserve"> van de Tweede Kamer</w:t>
            </w:r>
          </w:p>
          <w:p w:rsidR="00554C05" w:rsidP="00C60BDA" w:rsidRDefault="00554C05" w14:paraId="2A45DC75" w14:textId="77777777">
            <w:pPr>
              <w:spacing w:line="240" w:lineRule="auto"/>
              <w:rPr>
                <w:i/>
              </w:rPr>
            </w:pPr>
          </w:p>
          <w:p w:rsidR="00554C05" w:rsidP="00554C05" w:rsidRDefault="00554C05" w14:paraId="2C50DD6A" w14:textId="7E802707">
            <w:pPr>
              <w:spacing w:line="276" w:lineRule="auto"/>
            </w:pPr>
            <w:r w:rsidRPr="007345EE">
              <w:t>De delegatie kan eventueel aangeven dat het Nederlandse kabinet</w:t>
            </w:r>
            <w:r w:rsidRPr="007345EE" w:rsidR="000E7DA5">
              <w:t xml:space="preserve">, gesteund door een meerderheid van de Kamer, </w:t>
            </w:r>
            <w:r w:rsidR="00D2061C">
              <w:t xml:space="preserve">het Draghi-rapport </w:t>
            </w:r>
            <w:r w:rsidR="00726A98">
              <w:t xml:space="preserve">op hoofdlijnen </w:t>
            </w:r>
            <w:r w:rsidR="00D2061C">
              <w:t xml:space="preserve">heeft verwelkomd. </w:t>
            </w:r>
            <w:r w:rsidR="00167E17">
              <w:t>Gedeeld worden b</w:t>
            </w:r>
            <w:r w:rsidR="005F4E3D">
              <w:t xml:space="preserve">elangrijke aandachtspunten </w:t>
            </w:r>
            <w:r w:rsidR="00167E17">
              <w:t>zoals</w:t>
            </w:r>
            <w:r w:rsidR="005F4E3D">
              <w:t xml:space="preserve"> </w:t>
            </w:r>
            <w:r w:rsidR="00533B98">
              <w:t xml:space="preserve">het belang van </w:t>
            </w:r>
            <w:r w:rsidR="00167E17">
              <w:t xml:space="preserve">versterking van de Europese interne markt, </w:t>
            </w:r>
            <w:r w:rsidR="00533B98">
              <w:t>een sterke en innovatieve economie,</w:t>
            </w:r>
            <w:r w:rsidR="006A514F">
              <w:t xml:space="preserve"> </w:t>
            </w:r>
            <w:r w:rsidR="00495DE6">
              <w:t xml:space="preserve">de kansen van decarbonisatie, </w:t>
            </w:r>
            <w:r w:rsidR="006A514F">
              <w:t>een</w:t>
            </w:r>
            <w:r w:rsidR="002240E4">
              <w:t xml:space="preserve"> meer geïntegreerd en gecoördineerd</w:t>
            </w:r>
            <w:r w:rsidR="006A514F">
              <w:t xml:space="preserve"> Europees economisch buitenlandbeleid</w:t>
            </w:r>
            <w:r w:rsidR="00E1168F">
              <w:t xml:space="preserve"> </w:t>
            </w:r>
            <w:r w:rsidR="00F56F39">
              <w:t>en investeringen in de Europese defensie-industrie.</w:t>
            </w:r>
            <w:r w:rsidR="00167E17">
              <w:t xml:space="preserve"> </w:t>
            </w:r>
          </w:p>
          <w:p w:rsidR="00381BFE" w:rsidP="00554C05" w:rsidRDefault="00381BFE" w14:paraId="17205C21" w14:textId="77777777">
            <w:pPr>
              <w:spacing w:line="276" w:lineRule="auto"/>
            </w:pPr>
          </w:p>
          <w:p w:rsidR="00C34813" w:rsidP="00C34813" w:rsidRDefault="00C34813" w14:paraId="48BCF4FA" w14:textId="77777777">
            <w:pPr>
              <w:spacing w:line="276" w:lineRule="auto"/>
            </w:pPr>
            <w:r>
              <w:t xml:space="preserve">De delegatie kan aangeven dat de Kamer het Nederlandse kabinet heeft verzocht om in lijn met het Draghi-rapport in Brussel te pleiten voor meer investeringen in onderzoek en innovatie. </w:t>
            </w:r>
          </w:p>
          <w:p w:rsidR="00C34813" w:rsidP="00C34813" w:rsidRDefault="00C34813" w14:paraId="0AEAE4BE" w14:textId="77777777">
            <w:pPr>
              <w:spacing w:line="276" w:lineRule="auto"/>
            </w:pPr>
          </w:p>
          <w:p w:rsidR="00381BFE" w:rsidP="00554C05" w:rsidRDefault="00381BFE" w14:paraId="42733035" w14:textId="7FBF17F5">
            <w:pPr>
              <w:spacing w:line="276" w:lineRule="auto"/>
            </w:pPr>
            <w:r>
              <w:t xml:space="preserve">De delegatie kan eventueel aangeven dat het </w:t>
            </w:r>
            <w:r w:rsidR="0045333D">
              <w:t>Nederlandse kabinet, gesteund door een meerderheid van de Kamer, niet alle elementen uit het Draghi-rapport steunt, zoals het aangaan van gemeenschappelijke schulden voor nieuwe Europese instrumenten</w:t>
            </w:r>
            <w:r w:rsidR="00EC5068">
              <w:t xml:space="preserve"> en </w:t>
            </w:r>
            <w:r w:rsidR="00890587">
              <w:t xml:space="preserve">meer besluitvorming </w:t>
            </w:r>
            <w:r w:rsidR="00224128">
              <w:t>via gekwalificeerde meerderheid.</w:t>
            </w:r>
            <w:r w:rsidR="00890587">
              <w:t xml:space="preserve"> </w:t>
            </w:r>
            <w:r w:rsidR="0045333D">
              <w:t xml:space="preserve"> </w:t>
            </w:r>
          </w:p>
          <w:p w:rsidR="00D25F6E" w:rsidP="00554C05" w:rsidRDefault="00D25F6E" w14:paraId="4BE2B75B" w14:textId="77777777">
            <w:pPr>
              <w:spacing w:line="276" w:lineRule="auto"/>
            </w:pPr>
          </w:p>
          <w:p w:rsidR="00487592" w:rsidP="001911B2" w:rsidRDefault="00D25F6E" w14:paraId="30DAF61F" w14:textId="5CB04ED4">
            <w:pPr>
              <w:spacing w:line="276" w:lineRule="auto"/>
            </w:pPr>
            <w:r w:rsidRPr="00D25F6E">
              <w:t xml:space="preserve">De delegatie kan eventueel aangeven dat </w:t>
            </w:r>
            <w:r w:rsidR="008237B5">
              <w:t>veel verschillende commissies binnen de Tweede Kamer zich met de aanbevelingen uit het Draghi-rapport</w:t>
            </w:r>
            <w:r w:rsidR="008174C6">
              <w:t xml:space="preserve"> bezighouden</w:t>
            </w:r>
            <w:r w:rsidR="008237B5">
              <w:t xml:space="preserve">: </w:t>
            </w:r>
            <w:r w:rsidR="001911B2">
              <w:t xml:space="preserve">zoals de commissies Economische Zaken en Financiën, maar ook de commissies </w:t>
            </w:r>
            <w:r w:rsidR="008174C6">
              <w:t xml:space="preserve">Europese Zaken, </w:t>
            </w:r>
            <w:r w:rsidR="001911B2">
              <w:t>Klimaat en Groene Groei en Defensie.</w:t>
            </w:r>
          </w:p>
        </w:tc>
      </w:tr>
    </w:tbl>
    <w:p w:rsidR="00D42468" w:rsidP="0025320B" w:rsidRDefault="00D42468" w14:paraId="2CBC0546" w14:textId="55B58C32">
      <w:pPr>
        <w:spacing w:line="276" w:lineRule="auto"/>
      </w:pPr>
    </w:p>
    <w:sectPr w:rsidR="00D42468">
      <w:headerReference w:type="default" r:id="rId10"/>
      <w:headerReference w:type="first" r:id="rId11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74986" w14:textId="77777777" w:rsidR="00502FB9" w:rsidRDefault="00502FB9" w:rsidP="00487592">
      <w:pPr>
        <w:spacing w:line="240" w:lineRule="auto"/>
      </w:pPr>
      <w:r>
        <w:separator/>
      </w:r>
    </w:p>
  </w:endnote>
  <w:endnote w:type="continuationSeparator" w:id="0">
    <w:p w14:paraId="71E5C839" w14:textId="77777777" w:rsidR="00502FB9" w:rsidRDefault="00502FB9" w:rsidP="00487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70C34" w14:textId="77777777" w:rsidR="00502FB9" w:rsidRDefault="00502FB9" w:rsidP="00487592">
      <w:pPr>
        <w:spacing w:line="240" w:lineRule="auto"/>
      </w:pPr>
      <w:r>
        <w:separator/>
      </w:r>
    </w:p>
  </w:footnote>
  <w:footnote w:type="continuationSeparator" w:id="0">
    <w:p w14:paraId="7E81F37B" w14:textId="77777777" w:rsidR="00502FB9" w:rsidRDefault="00502FB9" w:rsidP="00487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176E" w14:textId="77777777" w:rsidR="00B4569C" w:rsidRDefault="00487592"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093050" wp14:editId="5F8F2ACD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0503B" w14:textId="363E03DB" w:rsidR="00B4569C" w:rsidRPr="003F3C20" w:rsidRDefault="00487592">
                          <w:pPr>
                            <w:pStyle w:val="Standaard65"/>
                          </w:pPr>
                          <w:r>
                            <w:tab/>
                          </w:r>
                          <w:r w:rsidRPr="003F3C20">
                            <w:t>datum</w:t>
                          </w:r>
                          <w:r w:rsidRPr="003F3C20">
                            <w:tab/>
                          </w:r>
                          <w:sdt>
                            <w:sdtPr>
                              <w:id w:val="200442157"/>
                              <w:date w:fullDate="2025-01-3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35C70">
                                <w:rPr>
                                  <w:lang w:val="nl"/>
                                </w:rPr>
                                <w:t>30 januari 2025</w:t>
                              </w:r>
                            </w:sdtContent>
                          </w:sdt>
                        </w:p>
                        <w:p w14:paraId="4A92F306" w14:textId="79A62061" w:rsidR="00B4569C" w:rsidRPr="002106CA" w:rsidRDefault="00487592" w:rsidP="00142E49">
                          <w:pPr>
                            <w:pStyle w:val="Standaard65"/>
                            <w:ind w:left="1416" w:hanging="1416"/>
                          </w:pPr>
                          <w:r w:rsidRPr="003F3C20">
                            <w:tab/>
                            <w:t>onderwerp</w:t>
                          </w:r>
                          <w:r w:rsidRPr="00014B4F">
                            <w:t xml:space="preserve"> </w:t>
                          </w:r>
                          <w:r>
                            <w:tab/>
                          </w:r>
                          <w:r w:rsidR="002865EC">
                            <w:t xml:space="preserve">Voorstel voor delegatie-inzet </w:t>
                          </w:r>
                          <w:r w:rsidR="002C1242">
                            <w:t xml:space="preserve">IPC over Stabiliteit, Economische Coördinatie en Governance in de EU Brussel 17-18 </w:t>
                          </w:r>
                          <w:r w:rsidR="0009442F">
                            <w:t>februari</w:t>
                          </w:r>
                          <w:r w:rsidR="002C1242">
                            <w:t xml:space="preserve"> 2025</w:t>
                          </w:r>
                          <w:r w:rsidR="002C1242">
                            <w:tab/>
                          </w:r>
                        </w:p>
                        <w:p w14:paraId="0282164F" w14:textId="77777777" w:rsidR="00B4569C" w:rsidRDefault="00487592">
                          <w:pPr>
                            <w:pStyle w:val="Standaard65"/>
                          </w:pPr>
                          <w:r>
                            <w:tab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093050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1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" filled="f" stroked="f">
              <v:textbox inset="0,0,0,0">
                <w:txbxContent>
                  <w:p w14:paraId="7980503B" w14:textId="363E03DB" w:rsidR="00B4569C" w:rsidRPr="003F3C20" w:rsidRDefault="00487592">
                    <w:pPr>
                      <w:pStyle w:val="Standaard65"/>
                    </w:pPr>
                    <w:r>
                      <w:tab/>
                    </w:r>
                    <w:r w:rsidRPr="003F3C20">
                      <w:t>datum</w:t>
                    </w:r>
                    <w:r w:rsidRPr="003F3C20">
                      <w:tab/>
                    </w:r>
                    <w:sdt>
                      <w:sdtPr>
                        <w:id w:val="200442157"/>
                        <w:date w:fullDate="2025-01-3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35C70">
                          <w:rPr>
                            <w:lang w:val="nl"/>
                          </w:rPr>
                          <w:t>30 januari 2025</w:t>
                        </w:r>
                      </w:sdtContent>
                    </w:sdt>
                  </w:p>
                  <w:p w14:paraId="4A92F306" w14:textId="79A62061" w:rsidR="00B4569C" w:rsidRPr="002106CA" w:rsidRDefault="00487592" w:rsidP="00142E49">
                    <w:pPr>
                      <w:pStyle w:val="Standaard65"/>
                      <w:ind w:left="1416" w:hanging="1416"/>
                    </w:pPr>
                    <w:r w:rsidRPr="003F3C20">
                      <w:tab/>
                      <w:t>onderwerp</w:t>
                    </w:r>
                    <w:r w:rsidRPr="00014B4F">
                      <w:t xml:space="preserve"> </w:t>
                    </w:r>
                    <w:r>
                      <w:tab/>
                    </w:r>
                    <w:r w:rsidR="002865EC">
                      <w:t xml:space="preserve">Voorstel voor delegatie-inzet </w:t>
                    </w:r>
                    <w:r w:rsidR="002C1242">
                      <w:t xml:space="preserve">IPC over Stabiliteit, Economische Coördinatie en Governance in de EU Brussel 17-18 </w:t>
                    </w:r>
                    <w:r w:rsidR="0009442F">
                      <w:t>februari</w:t>
                    </w:r>
                    <w:r w:rsidR="002C1242">
                      <w:t xml:space="preserve"> 2025</w:t>
                    </w:r>
                    <w:r w:rsidR="002C1242">
                      <w:tab/>
                    </w:r>
                  </w:p>
                  <w:p w14:paraId="0282164F" w14:textId="77777777" w:rsidR="00B4569C" w:rsidRDefault="00487592">
                    <w:pPr>
                      <w:pStyle w:val="Standaard65"/>
                    </w:pPr>
                    <w:r>
                      <w:tab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269EE17" wp14:editId="04DFA640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22280" w14:textId="77777777" w:rsidR="00B4569C" w:rsidRDefault="00487592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69EE17" id="0c1ec8dc-b7b7-11ea-8943-0242ac130003" o:spid="_x0000_s1027" type="#_x0000_t202" style="position:absolute;margin-left:110.55pt;margin-top:782.35pt;width:399.7pt;height:14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" filled="f" stroked="f">
              <v:textbox inset="0,0,0,0">
                <w:txbxContent>
                  <w:p w14:paraId="02F22280" w14:textId="77777777" w:rsidR="00B4569C" w:rsidRDefault="00487592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2F99A14" wp14:editId="0C98A6EB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D245B" w14:textId="77777777" w:rsidR="00B4569C" w:rsidRDefault="00487592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F99A14" id="0c1ed206-b7b7-11ea-8943-0242ac130003" o:spid="_x0000_s1028" type="#_x0000_t202" style="position:absolute;margin-left:110.55pt;margin-top:805pt;width:400.5pt;height:14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GdIXXC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240D245B" w14:textId="77777777" w:rsidR="00B4569C" w:rsidRDefault="00487592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E7EC" w14:textId="6DE3BE28" w:rsidR="00B4569C" w:rsidRDefault="00487592" w:rsidP="008B7388">
    <w:pPr>
      <w:tabs>
        <w:tab w:val="center" w:pos="3997"/>
      </w:tabs>
      <w:spacing w:after="639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7483AF2" wp14:editId="7FCB537F">
              <wp:simplePos x="0" y="0"/>
              <wp:positionH relativeFrom="page">
                <wp:posOffset>466725</wp:posOffset>
              </wp:positionH>
              <wp:positionV relativeFrom="page">
                <wp:posOffset>2124075</wp:posOffset>
              </wp:positionV>
              <wp:extent cx="4667250" cy="1691005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0" cy="16910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528DCA" w14:textId="77777777" w:rsidR="00B4569C" w:rsidRDefault="00487592">
                          <w:pPr>
                            <w:pStyle w:val="Documenttitel"/>
                          </w:pP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</w:p>
                        <w:p w14:paraId="00165AD9" w14:textId="77777777" w:rsidR="00B4569C" w:rsidRDefault="00B4569C">
                          <w:pPr>
                            <w:pStyle w:val="Witregel65ptdubbel"/>
                          </w:pPr>
                        </w:p>
                        <w:p w14:paraId="74A7EFD9" w14:textId="3238D4C6" w:rsidR="00B4569C" w:rsidRDefault="00487592" w:rsidP="00920438">
                          <w:pPr>
                            <w:pStyle w:val="Standaard65"/>
                          </w:pPr>
                          <w:r>
                            <w:tab/>
                            <w:t>Van</w:t>
                          </w:r>
                          <w:r w:rsidR="001B0BAF">
                            <w:t xml:space="preserve"> </w:t>
                          </w:r>
                          <w:r w:rsidR="001B0BAF">
                            <w:tab/>
                            <w:t xml:space="preserve">De staf van de vaste commissie voor </w:t>
                          </w:r>
                          <w:r w:rsidR="002C1242">
                            <w:t>Economische Zaken</w:t>
                          </w:r>
                          <w:r w:rsidR="001B0BAF">
                            <w:t xml:space="preserve"> </w:t>
                          </w:r>
                        </w:p>
                        <w:p w14:paraId="21F38199" w14:textId="50D6A428" w:rsidR="00B4569C" w:rsidRDefault="00487592" w:rsidP="00B03B1C">
                          <w:pPr>
                            <w:pStyle w:val="Standaard65"/>
                          </w:pPr>
                          <w:r>
                            <w:tab/>
                            <w:t xml:space="preserve">Aan </w:t>
                          </w:r>
                          <w:r>
                            <w:tab/>
                            <w:t xml:space="preserve">Leden van de vaste commissie voor </w:t>
                          </w:r>
                          <w:r w:rsidR="002C1242">
                            <w:t>Economische Zaken</w:t>
                          </w:r>
                          <w:r w:rsidR="001B0BAF">
                            <w:t xml:space="preserve"> </w:t>
                          </w:r>
                          <w:r w:rsidR="002C1242">
                            <w:t xml:space="preserve"> </w:t>
                          </w:r>
                        </w:p>
                        <w:p w14:paraId="15BF9E5B" w14:textId="77777777" w:rsidR="00B4569C" w:rsidRPr="00B03B1C" w:rsidRDefault="00B4569C" w:rsidP="00030604"/>
                        <w:p w14:paraId="732ABF61" w14:textId="46D1A6B2" w:rsidR="00B4569C" w:rsidRDefault="00487592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735931673"/>
                              <w:date w:fullDate="2025-01-3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C1242">
                                <w:rPr>
                                  <w:lang w:val="nl"/>
                                </w:rPr>
                                <w:t>30 januari 2025</w:t>
                              </w:r>
                            </w:sdtContent>
                          </w:sdt>
                        </w:p>
                        <w:p w14:paraId="49FCE087" w14:textId="0DAA9CBC" w:rsidR="00B4569C" w:rsidRDefault="00487592" w:rsidP="00142E49">
                          <w:pPr>
                            <w:pStyle w:val="Standaard65"/>
                            <w:ind w:left="1416" w:hanging="1416"/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  <w:t xml:space="preserve">Voorstel voor delegatie-inzet IPC </w:t>
                          </w:r>
                          <w:r w:rsidR="002C1242">
                            <w:t>over Stabiliteit, Economische Coördinatie en Governance in de EU Brussel</w:t>
                          </w:r>
                          <w:r w:rsidR="001B0BAF">
                            <w:t xml:space="preserve"> </w:t>
                          </w:r>
                          <w:r w:rsidR="002C1242">
                            <w:t xml:space="preserve">17-18 </w:t>
                          </w:r>
                          <w:r w:rsidR="0009442F">
                            <w:t xml:space="preserve">februari </w:t>
                          </w:r>
                          <w:r w:rsidR="002C1242">
                            <w:t>2025</w:t>
                          </w:r>
                          <w:r>
                            <w:tab/>
                            <w:t xml:space="preserve"> </w:t>
                          </w:r>
                        </w:p>
                        <w:p w14:paraId="053E714A" w14:textId="77777777" w:rsidR="00B4569C" w:rsidRDefault="00487592">
                          <w:pPr>
                            <w:pStyle w:val="Standaard65"/>
                          </w:pPr>
                          <w:r>
                            <w:tab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483AF2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75pt;margin-top:167.25pt;width:367.5pt;height:133.15pt;z-index:251662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" filled="f" stroked="f">
              <v:textbox inset="0,0,0,0">
                <w:txbxContent>
                  <w:p w14:paraId="3E528DCA" w14:textId="77777777" w:rsidR="00B4569C" w:rsidRDefault="00487592">
                    <w:pPr>
                      <w:pStyle w:val="Documenttitel"/>
                    </w:pPr>
                    <w:r>
                      <w:tab/>
                    </w:r>
                    <w:r>
                      <w:tab/>
                      <w:t xml:space="preserve"> </w:t>
                    </w:r>
                  </w:p>
                  <w:p w14:paraId="00165AD9" w14:textId="77777777" w:rsidR="00B4569C" w:rsidRDefault="00B4569C">
                    <w:pPr>
                      <w:pStyle w:val="Witregel65ptdubbel"/>
                    </w:pPr>
                  </w:p>
                  <w:p w14:paraId="74A7EFD9" w14:textId="3238D4C6" w:rsidR="00B4569C" w:rsidRDefault="00487592" w:rsidP="00920438">
                    <w:pPr>
                      <w:pStyle w:val="Standaard65"/>
                    </w:pPr>
                    <w:r>
                      <w:tab/>
                      <w:t>Van</w:t>
                    </w:r>
                    <w:r w:rsidR="001B0BAF">
                      <w:t xml:space="preserve"> </w:t>
                    </w:r>
                    <w:r w:rsidR="001B0BAF">
                      <w:tab/>
                      <w:t xml:space="preserve">De staf van de vaste commissie voor </w:t>
                    </w:r>
                    <w:r w:rsidR="002C1242">
                      <w:t>Economische Zaken</w:t>
                    </w:r>
                    <w:r w:rsidR="001B0BAF">
                      <w:t xml:space="preserve"> </w:t>
                    </w:r>
                  </w:p>
                  <w:p w14:paraId="21F38199" w14:textId="50D6A428" w:rsidR="00B4569C" w:rsidRDefault="00487592" w:rsidP="00B03B1C">
                    <w:pPr>
                      <w:pStyle w:val="Standaard65"/>
                    </w:pPr>
                    <w:r>
                      <w:tab/>
                      <w:t xml:space="preserve">Aan </w:t>
                    </w:r>
                    <w:r>
                      <w:tab/>
                      <w:t xml:space="preserve">Leden van de vaste commissie voor </w:t>
                    </w:r>
                    <w:r w:rsidR="002C1242">
                      <w:t>Economische Zaken</w:t>
                    </w:r>
                    <w:r w:rsidR="001B0BAF">
                      <w:t xml:space="preserve"> </w:t>
                    </w:r>
                    <w:r w:rsidR="002C1242">
                      <w:t xml:space="preserve"> </w:t>
                    </w:r>
                  </w:p>
                  <w:p w14:paraId="15BF9E5B" w14:textId="77777777" w:rsidR="00B4569C" w:rsidRPr="00B03B1C" w:rsidRDefault="00B4569C" w:rsidP="00030604"/>
                  <w:p w14:paraId="732ABF61" w14:textId="46D1A6B2" w:rsidR="00B4569C" w:rsidRDefault="00487592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735931673"/>
                        <w:date w:fullDate="2025-01-3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C1242">
                          <w:rPr>
                            <w:lang w:val="nl"/>
                          </w:rPr>
                          <w:t>30 januari 2025</w:t>
                        </w:r>
                      </w:sdtContent>
                    </w:sdt>
                  </w:p>
                  <w:p w14:paraId="49FCE087" w14:textId="0DAA9CBC" w:rsidR="00B4569C" w:rsidRDefault="00487592" w:rsidP="00142E49">
                    <w:pPr>
                      <w:pStyle w:val="Standaard65"/>
                      <w:ind w:left="1416" w:hanging="1416"/>
                    </w:pPr>
                    <w:r>
                      <w:tab/>
                      <w:t>onderwerp</w:t>
                    </w:r>
                    <w:r>
                      <w:tab/>
                      <w:t xml:space="preserve">Voorstel voor delegatie-inzet IPC </w:t>
                    </w:r>
                    <w:r w:rsidR="002C1242">
                      <w:t>over Stabiliteit, Economische Coördinatie en Governance in de EU Brussel</w:t>
                    </w:r>
                    <w:r w:rsidR="001B0BAF">
                      <w:t xml:space="preserve"> </w:t>
                    </w:r>
                    <w:r w:rsidR="002C1242">
                      <w:t xml:space="preserve">17-18 </w:t>
                    </w:r>
                    <w:r w:rsidR="0009442F">
                      <w:t xml:space="preserve">februari </w:t>
                    </w:r>
                    <w:r w:rsidR="002C1242">
                      <w:t>2025</w:t>
                    </w:r>
                    <w:r>
                      <w:tab/>
                      <w:t xml:space="preserve"> </w:t>
                    </w:r>
                  </w:p>
                  <w:p w14:paraId="053E714A" w14:textId="77777777" w:rsidR="00B4569C" w:rsidRDefault="00487592">
                    <w:pPr>
                      <w:pStyle w:val="Standaard65"/>
                    </w:pPr>
                    <w:r>
                      <w:tab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61BF930" wp14:editId="5A33A584">
              <wp:simplePos x="0" y="0"/>
              <wp:positionH relativeFrom="page">
                <wp:posOffset>4695825</wp:posOffset>
              </wp:positionH>
              <wp:positionV relativeFrom="page">
                <wp:posOffset>2200275</wp:posOffset>
              </wp:positionV>
              <wp:extent cx="2085975" cy="1691005"/>
              <wp:effectExtent l="0" t="0" r="0" b="0"/>
              <wp:wrapNone/>
              <wp:docPr id="5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16910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935192" w14:textId="77777777" w:rsidR="00B4569C" w:rsidRDefault="00B4569C">
                          <w:pPr>
                            <w:pStyle w:val="Standaard65rechtsuitgelijnd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1BF930" id="0c1ecd3c-b7b7-11ea-8943-0242ac130003" o:spid="_x0000_s1030" type="#_x0000_t202" style="position:absolute;margin-left:369.75pt;margin-top:173.25pt;width:164.25pt;height:133.15pt;z-index:25166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" filled="f" stroked="f">
              <v:textbox inset="0,0,0,0">
                <w:txbxContent>
                  <w:p w14:paraId="01935192" w14:textId="77777777" w:rsidR="00B4569C" w:rsidRDefault="00B4569C">
                    <w:pPr>
                      <w:pStyle w:val="Standaard65rechtsuitgelijnd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0A619532" wp14:editId="5CA54347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6" name="0c1ed0c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04780" w14:textId="77777777" w:rsidR="00B4569C" w:rsidRDefault="00487592">
                          <w:pPr>
                            <w:pStyle w:val="Rubricering"/>
                          </w:pPr>
                          <w:r>
                            <w:t>INTERN GEBRUIK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619532" id="0c1ed0cc-b7b7-11ea-8943-0242ac130003" o:spid="_x0000_s1031" type="#_x0000_t202" style="position:absolute;margin-left:374.15pt;margin-top:133.2pt;width:161.55pt;height:1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" filled="f" stroked="f">
              <v:textbox inset="0,0,0,0">
                <w:txbxContent>
                  <w:p w14:paraId="08704780" w14:textId="77777777" w:rsidR="00B4569C" w:rsidRDefault="00487592">
                    <w:pPr>
                      <w:pStyle w:val="Rubricering"/>
                    </w:pPr>
                    <w:r>
                      <w:t>INTERN GEBRUIK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4B12E9C3" wp14:editId="2F9EB80E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23470D" w14:textId="77777777" w:rsidR="00B4569C" w:rsidRDefault="0048759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F7D11" wp14:editId="18EDC966">
                                <wp:extent cx="431800" cy="860559"/>
                                <wp:effectExtent l="0" t="0" r="0" b="0"/>
                                <wp:docPr id="13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12E9C3" id="0c1ec766-b7b7-11ea-8943-0242ac130003" o:spid="_x0000_s1032" type="#_x0000_t202" style="position:absolute;margin-left:49.3pt;margin-top:29.45pt;width:34pt;height:97.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" filled="f" stroked="f">
              <v:textbox inset="0,0,0,0">
                <w:txbxContent>
                  <w:p w14:paraId="2D23470D" w14:textId="77777777" w:rsidR="00B4569C" w:rsidRDefault="0048759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7F7D11" wp14:editId="18EDC966">
                          <wp:extent cx="431800" cy="860559"/>
                          <wp:effectExtent l="0" t="0" r="0" b="0"/>
                          <wp:docPr id="13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7707BF3C" wp14:editId="7F404BF1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9" name="0c1ec7b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B6753" w14:textId="77777777" w:rsidR="00B4569C" w:rsidRDefault="0048759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407D2" wp14:editId="33BD0537">
                                <wp:extent cx="3070225" cy="1238284"/>
                                <wp:effectExtent l="0" t="0" r="0" b="0"/>
                                <wp:docPr id="14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Woordmer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07BF3C" id="0c1ec7be-b7b7-11ea-8943-0242ac130003" o:spid="_x0000_s1033" type="#_x0000_t202" style="position:absolute;margin-left:85pt;margin-top:29.45pt;width:241.75pt;height:97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" filled="f" stroked="f">
              <v:textbox inset="0,0,0,0">
                <w:txbxContent>
                  <w:p w14:paraId="165B6753" w14:textId="77777777" w:rsidR="00B4569C" w:rsidRDefault="0048759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5407D2" wp14:editId="33BD0537">
                          <wp:extent cx="3070225" cy="1238284"/>
                          <wp:effectExtent l="0" t="0" r="0" b="0"/>
                          <wp:docPr id="14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1" layoutInCell="1" allowOverlap="1" wp14:anchorId="60AE5329" wp14:editId="1AB93A6B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11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BA577B" w14:textId="77777777" w:rsidR="00B4569C" w:rsidRDefault="00487592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AE5329" id="0c1ed141-b7b7-11ea-8943-0242ac130003" o:spid="_x0000_s1034" type="#_x0000_t202" style="position:absolute;margin-left:110.55pt;margin-top:782.35pt;width:400.5pt;height:14.9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" filled="f" stroked="f">
              <v:textbox inset="0,0,0,0">
                <w:txbxContent>
                  <w:p w14:paraId="11BA577B" w14:textId="77777777" w:rsidR="00B4569C" w:rsidRDefault="00487592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4F02CB46" wp14:editId="393D234F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2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B836E6" w14:textId="77777777" w:rsidR="00B4569C" w:rsidRDefault="00487592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02CB46" id="0c1ed168-b7b7-11ea-8943-0242ac130003" o:spid="_x0000_s1035" type="#_x0000_t202" style="position:absolute;margin-left:110.55pt;margin-top:805pt;width:400.5pt;height:14.9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BTuLNm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7BB836E6" w14:textId="77777777" w:rsidR="00B4569C" w:rsidRDefault="00487592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738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92"/>
    <w:rsid w:val="0002203A"/>
    <w:rsid w:val="00035C70"/>
    <w:rsid w:val="000455DC"/>
    <w:rsid w:val="00050C78"/>
    <w:rsid w:val="00055ADA"/>
    <w:rsid w:val="00091E16"/>
    <w:rsid w:val="0009442F"/>
    <w:rsid w:val="000B41C3"/>
    <w:rsid w:val="000B7C13"/>
    <w:rsid w:val="000C41E1"/>
    <w:rsid w:val="000C50B9"/>
    <w:rsid w:val="000E7DA5"/>
    <w:rsid w:val="00150D83"/>
    <w:rsid w:val="00164570"/>
    <w:rsid w:val="00167E17"/>
    <w:rsid w:val="001911B2"/>
    <w:rsid w:val="00197E4C"/>
    <w:rsid w:val="001B0BAF"/>
    <w:rsid w:val="001C6D49"/>
    <w:rsid w:val="001D60CD"/>
    <w:rsid w:val="002240E4"/>
    <w:rsid w:val="00224128"/>
    <w:rsid w:val="002458E7"/>
    <w:rsid w:val="0025320B"/>
    <w:rsid w:val="002805D9"/>
    <w:rsid w:val="002865EC"/>
    <w:rsid w:val="002C1242"/>
    <w:rsid w:val="00326A93"/>
    <w:rsid w:val="00350E7E"/>
    <w:rsid w:val="00381BFE"/>
    <w:rsid w:val="00381D6F"/>
    <w:rsid w:val="003F4C85"/>
    <w:rsid w:val="00421BF3"/>
    <w:rsid w:val="00423654"/>
    <w:rsid w:val="0045333D"/>
    <w:rsid w:val="004561D5"/>
    <w:rsid w:val="00487592"/>
    <w:rsid w:val="00495DE6"/>
    <w:rsid w:val="004B2689"/>
    <w:rsid w:val="004B37C7"/>
    <w:rsid w:val="00502FB9"/>
    <w:rsid w:val="00533B98"/>
    <w:rsid w:val="00535F5D"/>
    <w:rsid w:val="00547EC9"/>
    <w:rsid w:val="00554C05"/>
    <w:rsid w:val="005A043F"/>
    <w:rsid w:val="005C0C72"/>
    <w:rsid w:val="005F4E3D"/>
    <w:rsid w:val="00612A84"/>
    <w:rsid w:val="006323AF"/>
    <w:rsid w:val="00650393"/>
    <w:rsid w:val="006A514F"/>
    <w:rsid w:val="00712763"/>
    <w:rsid w:val="007206D7"/>
    <w:rsid w:val="00726A98"/>
    <w:rsid w:val="007345EE"/>
    <w:rsid w:val="00734E20"/>
    <w:rsid w:val="007815EA"/>
    <w:rsid w:val="007C03DD"/>
    <w:rsid w:val="008174C6"/>
    <w:rsid w:val="00822948"/>
    <w:rsid w:val="008237B5"/>
    <w:rsid w:val="00825017"/>
    <w:rsid w:val="00890587"/>
    <w:rsid w:val="008B7388"/>
    <w:rsid w:val="008E738E"/>
    <w:rsid w:val="00947D70"/>
    <w:rsid w:val="00957E42"/>
    <w:rsid w:val="0097531F"/>
    <w:rsid w:val="00976E32"/>
    <w:rsid w:val="00982563"/>
    <w:rsid w:val="009C0171"/>
    <w:rsid w:val="009C0991"/>
    <w:rsid w:val="009D5C0F"/>
    <w:rsid w:val="00A30238"/>
    <w:rsid w:val="00A323F7"/>
    <w:rsid w:val="00A777A9"/>
    <w:rsid w:val="00A84C4E"/>
    <w:rsid w:val="00AB1742"/>
    <w:rsid w:val="00AB42A4"/>
    <w:rsid w:val="00AD1285"/>
    <w:rsid w:val="00AE27E2"/>
    <w:rsid w:val="00AF0931"/>
    <w:rsid w:val="00B2092B"/>
    <w:rsid w:val="00B4569C"/>
    <w:rsid w:val="00B60F1E"/>
    <w:rsid w:val="00B66BF4"/>
    <w:rsid w:val="00B9344A"/>
    <w:rsid w:val="00BB0027"/>
    <w:rsid w:val="00C13394"/>
    <w:rsid w:val="00C34813"/>
    <w:rsid w:val="00C74B0C"/>
    <w:rsid w:val="00CB757E"/>
    <w:rsid w:val="00CD1B84"/>
    <w:rsid w:val="00D2061C"/>
    <w:rsid w:val="00D25F6E"/>
    <w:rsid w:val="00D42468"/>
    <w:rsid w:val="00DF13A5"/>
    <w:rsid w:val="00E1168F"/>
    <w:rsid w:val="00E54306"/>
    <w:rsid w:val="00E56BD2"/>
    <w:rsid w:val="00E63161"/>
    <w:rsid w:val="00E819D9"/>
    <w:rsid w:val="00E837EB"/>
    <w:rsid w:val="00EA3175"/>
    <w:rsid w:val="00EA3D5E"/>
    <w:rsid w:val="00EC5068"/>
    <w:rsid w:val="00ED532C"/>
    <w:rsid w:val="00EF0A5E"/>
    <w:rsid w:val="00EF581D"/>
    <w:rsid w:val="00F254B4"/>
    <w:rsid w:val="00F33146"/>
    <w:rsid w:val="00F56F39"/>
    <w:rsid w:val="00F67012"/>
    <w:rsid w:val="00F852DA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DE79E"/>
  <w15:chartTrackingRefBased/>
  <w15:docId w15:val="{E55AE52F-9B67-4DCD-8899-8B9D26FD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87592"/>
    <w:pPr>
      <w:autoSpaceDN w:val="0"/>
      <w:spacing w:after="0"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umenttitel">
    <w:name w:val="Documenttitel"/>
    <w:basedOn w:val="Standaard"/>
    <w:next w:val="Standaard"/>
    <w:rsid w:val="00487592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Rubricering">
    <w:name w:val="Rubricering"/>
    <w:basedOn w:val="Standaard"/>
    <w:next w:val="Standaard"/>
    <w:rsid w:val="00487592"/>
    <w:pPr>
      <w:jc w:val="right"/>
    </w:pPr>
    <w:rPr>
      <w:sz w:val="22"/>
      <w:szCs w:val="22"/>
    </w:rPr>
  </w:style>
  <w:style w:type="paragraph" w:customStyle="1" w:styleId="Standaard65">
    <w:name w:val="Standaard 6.5"/>
    <w:basedOn w:val="Standaard"/>
    <w:next w:val="Standaard"/>
    <w:rsid w:val="00487592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rsid w:val="00487592"/>
    <w:pPr>
      <w:spacing w:before="40" w:line="200" w:lineRule="exact"/>
      <w:jc w:val="right"/>
    </w:pPr>
    <w:rPr>
      <w:sz w:val="13"/>
      <w:szCs w:val="13"/>
    </w:rPr>
  </w:style>
  <w:style w:type="paragraph" w:customStyle="1" w:styleId="Witregel65ptdubbel">
    <w:name w:val="Witregel 6.5 pt dubbel"/>
    <w:basedOn w:val="Standaard"/>
    <w:next w:val="Standaard"/>
    <w:rsid w:val="00487592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table" w:styleId="Tabelraster">
    <w:name w:val="Table Grid"/>
    <w:basedOn w:val="Standaardtabel"/>
    <w:uiPriority w:val="39"/>
    <w:rsid w:val="0048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759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7592"/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8759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7592"/>
    <w:rPr>
      <w:rFonts w:ascii="Verdana" w:eastAsia="DejaVu Sans" w:hAnsi="Verdana" w:cs="Lohit Hind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277</ap:Words>
  <ap:Characters>1529</ap:Characters>
  <ap:DocSecurity>4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2025-02-05T09:22:00.0000000Z</dcterms:created>
  <dcterms:modified xsi:type="dcterms:W3CDTF">2025-02-05T09:22:00.0000000Z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0x01010054B006F1F42A0A488239AE2FE1E3AA78</vt:lpwstr>
  </property>
  <property fmtid="{D5CDD505-2E9C-101B-9397-08002B2CF9AE}" pid="3" name="_dlc_DocIdItemGuid">
    <vt:lpwstr>3a90cf1d-6988-4b69-a659-9001e43c6a36</vt:lpwstr>
  </property>
</Properties>
</file>