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4DA6" w:rsidR="00FF2304" w:rsidP="00FF2304" w:rsidRDefault="00FF2304" w14:paraId="429D4B1B" w14:textId="77777777">
      <w:pPr>
        <w:ind w:right="-20"/>
        <w:jc w:val="center"/>
        <w:rPr>
          <w:rFonts w:ascii="Verdana" w:hAnsi="Verdana" w:eastAsia="Verdana" w:cs="Verdana"/>
          <w:b/>
          <w:bCs/>
          <w:sz w:val="24"/>
          <w:szCs w:val="24"/>
        </w:rPr>
      </w:pPr>
      <w:bookmarkStart w:name="_GoBack" w:id="0"/>
      <w:bookmarkEnd w:id="0"/>
      <w:r w:rsidRPr="00EC4DA6">
        <w:rPr>
          <w:rFonts w:ascii="Verdana" w:hAnsi="Verdana" w:eastAsia="Verdana" w:cs="Verdana"/>
          <w:b/>
          <w:bCs/>
          <w:position w:val="-1"/>
          <w:sz w:val="24"/>
          <w:szCs w:val="24"/>
        </w:rPr>
        <w:t xml:space="preserve">Geannoteerde agenda van de </w:t>
      </w:r>
      <w:r>
        <w:rPr>
          <w:rFonts w:ascii="Verdana" w:hAnsi="Verdana" w:eastAsia="Verdana" w:cs="Verdana"/>
          <w:b/>
          <w:bCs/>
          <w:position w:val="-1"/>
          <w:sz w:val="24"/>
          <w:szCs w:val="24"/>
        </w:rPr>
        <w:t xml:space="preserve">informele </w:t>
      </w:r>
      <w:r w:rsidRPr="00EC4DA6">
        <w:rPr>
          <w:rFonts w:ascii="Verdana" w:hAnsi="Verdana" w:eastAsia="Verdana" w:cs="Verdana"/>
          <w:b/>
          <w:bCs/>
          <w:position w:val="-1"/>
          <w:sz w:val="24"/>
          <w:szCs w:val="24"/>
        </w:rPr>
        <w:t>bijeenkomst</w:t>
      </w:r>
    </w:p>
    <w:p w:rsidRPr="00EC4DA6" w:rsidR="00FF2304" w:rsidP="00FF2304" w:rsidRDefault="00FF2304" w14:paraId="27572759" w14:textId="77777777">
      <w:pPr>
        <w:ind w:right="-20"/>
        <w:jc w:val="center"/>
        <w:rPr>
          <w:rFonts w:ascii="Verdana" w:hAnsi="Verdana" w:eastAsia="Verdana" w:cs="Verdana"/>
          <w:b/>
          <w:bCs/>
          <w:sz w:val="24"/>
          <w:szCs w:val="24"/>
        </w:rPr>
      </w:pPr>
      <w:r w:rsidRPr="00EC4DA6">
        <w:rPr>
          <w:rFonts w:ascii="Verdana" w:hAnsi="Verdana" w:eastAsia="Verdana" w:cs="Verdana"/>
          <w:b/>
          <w:bCs/>
          <w:position w:val="-1"/>
          <w:sz w:val="24"/>
          <w:szCs w:val="24"/>
        </w:rPr>
        <w:t>van de Raad Justitie en Binnenlandse Zaken,</w:t>
      </w:r>
    </w:p>
    <w:p w:rsidR="00FF2304" w:rsidP="00FF2304" w:rsidRDefault="00FF2304" w14:paraId="558D4152" w14:textId="2B2A394B">
      <w:pPr>
        <w:ind w:right="-20"/>
        <w:jc w:val="center"/>
        <w:rPr>
          <w:rFonts w:ascii="Verdana" w:hAnsi="Verdana" w:eastAsia="Verdana" w:cs="Verdana"/>
          <w:b/>
          <w:bCs/>
          <w:sz w:val="24"/>
          <w:szCs w:val="24"/>
        </w:rPr>
      </w:pPr>
      <w:r>
        <w:rPr>
          <w:rFonts w:ascii="Verdana" w:hAnsi="Verdana" w:eastAsia="Verdana" w:cs="Verdana"/>
          <w:b/>
          <w:bCs/>
          <w:position w:val="-1"/>
          <w:sz w:val="24"/>
          <w:szCs w:val="24"/>
        </w:rPr>
        <w:t>30 en 31 januari 2025</w:t>
      </w:r>
      <w:r w:rsidR="00B46E18">
        <w:rPr>
          <w:rFonts w:ascii="Verdana" w:hAnsi="Verdana" w:eastAsia="Verdana" w:cs="Verdana"/>
          <w:b/>
          <w:bCs/>
          <w:position w:val="-1"/>
          <w:sz w:val="24"/>
          <w:szCs w:val="24"/>
        </w:rPr>
        <w:t xml:space="preserve"> te Warschau</w:t>
      </w:r>
    </w:p>
    <w:p w:rsidR="0021413B" w:rsidRDefault="0021413B" w14:paraId="7B5CAEB5" w14:textId="77777777"/>
    <w:p w:rsidRPr="00ED698C" w:rsidR="00FF2304" w:rsidP="00FF2304" w:rsidRDefault="00FF2304" w14:paraId="0B045D1B" w14:textId="77777777">
      <w:pPr>
        <w:pStyle w:val="Lijstalinea"/>
        <w:widowControl w:val="0"/>
        <w:numPr>
          <w:ilvl w:val="0"/>
          <w:numId w:val="1"/>
        </w:numPr>
        <w:spacing w:after="0"/>
        <w:ind w:left="360" w:right="-20"/>
        <w:rPr>
          <w:rFonts w:ascii="Verdana" w:hAnsi="Verdana" w:eastAsia="Verdana" w:cs="Verdana"/>
          <w:b/>
          <w:bCs/>
          <w:sz w:val="24"/>
          <w:szCs w:val="24"/>
        </w:rPr>
      </w:pPr>
      <w:r w:rsidRPr="00ED698C">
        <w:rPr>
          <w:rFonts w:ascii="Verdana" w:hAnsi="Verdana" w:eastAsia="Verdana" w:cs="Verdana"/>
          <w:b/>
          <w:bCs/>
          <w:position w:val="-1"/>
          <w:sz w:val="24"/>
          <w:szCs w:val="24"/>
        </w:rPr>
        <w:t xml:space="preserve">Binnenlandse Zaken </w:t>
      </w:r>
    </w:p>
    <w:p w:rsidR="00FF2304" w:rsidRDefault="00FF2304" w14:paraId="0B4256B0" w14:textId="77777777"/>
    <w:p w:rsidRPr="002939F5" w:rsidR="00FF2304" w:rsidP="007A40F6" w:rsidRDefault="05279B7C" w14:paraId="2A935CB5" w14:textId="29FE55E9">
      <w:pPr>
        <w:pStyle w:val="Lijstalinea"/>
        <w:numPr>
          <w:ilvl w:val="0"/>
          <w:numId w:val="2"/>
        </w:numPr>
        <w:ind w:left="426"/>
        <w:rPr>
          <w:rFonts w:ascii="Verdana" w:hAnsi="Verdana"/>
          <w:b/>
          <w:bCs/>
          <w:sz w:val="18"/>
          <w:szCs w:val="18"/>
        </w:rPr>
      </w:pPr>
      <w:r w:rsidRPr="002939F5">
        <w:rPr>
          <w:rFonts w:ascii="Verdana" w:hAnsi="Verdana"/>
          <w:b/>
          <w:bCs/>
          <w:sz w:val="18"/>
          <w:szCs w:val="18"/>
        </w:rPr>
        <w:t>Werksessie I: Nieuwe en innovatieve oplossingen voor migratie</w:t>
      </w:r>
      <w:r w:rsidR="00512D85">
        <w:rPr>
          <w:rFonts w:ascii="Verdana" w:hAnsi="Verdana"/>
          <w:b/>
          <w:bCs/>
          <w:sz w:val="18"/>
          <w:szCs w:val="18"/>
        </w:rPr>
        <w:t>managment</w:t>
      </w:r>
    </w:p>
    <w:p w:rsidRPr="007D57CC" w:rsidR="007D57CC" w:rsidP="002939F5" w:rsidRDefault="007D57CC" w14:paraId="688A6971" w14:textId="77777777">
      <w:pPr>
        <w:rPr>
          <w:rFonts w:ascii="Verdana" w:hAnsi="Verdana"/>
          <w:sz w:val="18"/>
          <w:szCs w:val="18"/>
        </w:rPr>
      </w:pPr>
      <w:r w:rsidRPr="007D57CC">
        <w:rPr>
          <w:rFonts w:ascii="Verdana" w:hAnsi="Verdana"/>
          <w:sz w:val="18"/>
          <w:szCs w:val="18"/>
        </w:rPr>
        <w:t>Onder dit agendapunt zal het Voorzitterschap naar verwachting aansturen op een brede discussie over uitdagingen en oplossingen op het gebied van asiel en migratie. Op het moment van schrijven zijn nog geen stukken verspreid. Het kabinet zet zich, zoals uw Kamer reeds bekend, in Europa ervoor in de asielinstroom naar Nederland fors te beperken. Nederland is samen met gelijkgezinde landen voortrekker in het verkennen en uitwerken van mogelijkheden voor innovatieve partnerschappen, waaronder terugkeerhubs. Tegelijkertijd zet het kabinet zich met gelijkgezinde landen in voor een aanpassing van wetgeving, zodat innovatieve oplossingen vaker toegepast kunnen worden onder andere door het herzien van het veilig derde land-concept, het verwijderen of verruimen van het bandencriterium en het aanpassen van de Terugkeerrichtlijn.</w:t>
      </w:r>
    </w:p>
    <w:p w:rsidRPr="00D2407E" w:rsidR="00010BF2" w:rsidP="00491DDC" w:rsidRDefault="007D57CC" w14:paraId="73B9AED3" w14:textId="43ED4850">
      <w:pPr>
        <w:rPr>
          <w:rFonts w:ascii="Verdana" w:hAnsi="Verdana"/>
          <w:b/>
          <w:bCs/>
          <w:sz w:val="18"/>
          <w:szCs w:val="18"/>
        </w:rPr>
      </w:pPr>
      <w:r w:rsidRPr="007D57CC">
        <w:rPr>
          <w:rFonts w:ascii="Verdana" w:hAnsi="Verdana"/>
          <w:sz w:val="18"/>
          <w:szCs w:val="18"/>
        </w:rPr>
        <w:t xml:space="preserve">Het kabinet wenst de inperking van de asielinstroom daarnaast te bereiken door versterking van de EU-buitengrenzen, strikte en goed nageleefde asiel- en toegangsprocedures, innovatieve vormen van migratiesamenwerking met derde landen, en verbetering van terugkeer. Tijdens deze JBZ-raad zal het kabinet in het bijzonder aandacht vragen voor de Nederlandse prioriteiten met betrekking tot de herziening van de Terugkeerrichtlijn en de herziening van het veilig derde land-concept. Voor deze herzieningen wordt respectievelijk in maart en begin van de zomer een voorstel van de </w:t>
      </w:r>
      <w:r w:rsidR="00FA4C6A">
        <w:rPr>
          <w:rFonts w:ascii="Verdana" w:hAnsi="Verdana"/>
          <w:sz w:val="18"/>
          <w:szCs w:val="18"/>
        </w:rPr>
        <w:t xml:space="preserve">Europese </w:t>
      </w:r>
      <w:r w:rsidRPr="007D57CC">
        <w:rPr>
          <w:rFonts w:ascii="Verdana" w:hAnsi="Verdana"/>
          <w:sz w:val="18"/>
          <w:szCs w:val="18"/>
        </w:rPr>
        <w:t xml:space="preserve">Commissie </w:t>
      </w:r>
      <w:r w:rsidR="00FA4C6A">
        <w:rPr>
          <w:rFonts w:ascii="Verdana" w:hAnsi="Verdana"/>
          <w:sz w:val="18"/>
          <w:szCs w:val="18"/>
        </w:rPr>
        <w:t xml:space="preserve">(hierna: de Commissie) </w:t>
      </w:r>
      <w:r w:rsidRPr="007D57CC">
        <w:rPr>
          <w:rFonts w:ascii="Verdana" w:hAnsi="Verdana"/>
          <w:sz w:val="18"/>
          <w:szCs w:val="18"/>
        </w:rPr>
        <w:t xml:space="preserve">verwacht. Voor de herziening van de Terugkeerrichtlijn zal Nederland benadrukken dat deze terugkeer en de bijbehorende wettelijke procedures moet vereenvoudigen, meer plichten moet geven aan personen om aan hun eigen terugkeer mee te werken, en dat er meer ruimte moet worden gecreëerd voor het implementeren van innovatieve terugkeersamenwerking met derde landen (zoals terugkeerhubs). Voor wat betreft de herziening van het veilig derde land-concept zal het kabinet benadrukken dat deze moet leiden tot een aantal gerichte wijzigingsvoorstellen die </w:t>
      </w:r>
      <w:r w:rsidRPr="00EA7B60">
        <w:rPr>
          <w:rFonts w:ascii="Verdana" w:hAnsi="Verdana"/>
          <w:sz w:val="18"/>
          <w:szCs w:val="18"/>
        </w:rPr>
        <w:t>de wettelijke basis verbreden om asielzoekers door middel van het concept buiten de EU op te vangen.</w:t>
      </w:r>
      <w:r w:rsidRPr="007D57CC">
        <w:rPr>
          <w:rFonts w:ascii="Verdana" w:hAnsi="Verdana"/>
          <w:sz w:val="18"/>
          <w:szCs w:val="18"/>
        </w:rPr>
        <w:t xml:space="preserve"> Zo is het kabinet van mening dat het bandencriterium, waartoe geen internationaalrechtelijke verplichting bestaat, verwijderd of verruimd dient te worden. Ook dienen andere procedurele vereisten die effectieve toepassing kunnen verbeteren, zoals het beperken van het recht op grondgebied van een EU-lidstaat te blijven gedurende de volledige beroepsperiode, bij de herziening te worden betrokken. Een ander </w:t>
      </w:r>
      <w:r w:rsidRPr="00D2407E">
        <w:rPr>
          <w:rFonts w:ascii="Verdana" w:hAnsi="Verdana"/>
          <w:sz w:val="18"/>
          <w:szCs w:val="18"/>
        </w:rPr>
        <w:t>aandachtspunt van het kabinet is dat lidstaten, naast de gemeenschappelijk op te stellen EU-lijsten, ook voldoende vrijheid moeten behouden om, met inachtneming van alle daartoe ingerichte waarborgen en vereisten, nationale lijsten van veilige derde landen aan te houden.</w:t>
      </w:r>
      <w:r w:rsidRPr="00D2407E" w:rsidR="00491DDC">
        <w:rPr>
          <w:rFonts w:ascii="Verdana" w:hAnsi="Verdana"/>
          <w:sz w:val="18"/>
          <w:szCs w:val="18"/>
        </w:rPr>
        <w:br/>
      </w:r>
    </w:p>
    <w:p w:rsidRPr="00D2407E" w:rsidR="00FE6477" w:rsidP="007A40F6" w:rsidRDefault="00FE6477" w14:paraId="4D791EED" w14:textId="6E8437A5">
      <w:pPr>
        <w:pStyle w:val="Lijstalinea"/>
        <w:numPr>
          <w:ilvl w:val="0"/>
          <w:numId w:val="2"/>
        </w:numPr>
        <w:ind w:left="426"/>
        <w:rPr>
          <w:rFonts w:ascii="Verdana" w:hAnsi="Verdana"/>
          <w:b/>
          <w:bCs/>
          <w:sz w:val="18"/>
          <w:szCs w:val="18"/>
          <w:lang w:val="en-US"/>
        </w:rPr>
      </w:pPr>
      <w:r w:rsidRPr="00D2407E">
        <w:rPr>
          <w:rFonts w:ascii="Verdana" w:hAnsi="Verdana"/>
          <w:b/>
          <w:bCs/>
          <w:sz w:val="18"/>
          <w:szCs w:val="18"/>
          <w:lang w:val="en-US"/>
        </w:rPr>
        <w:t>Werklunch</w:t>
      </w:r>
      <w:r w:rsidRPr="00D2407E" w:rsidR="00010BF2">
        <w:rPr>
          <w:rFonts w:ascii="Verdana" w:hAnsi="Verdana"/>
          <w:b/>
          <w:bCs/>
          <w:sz w:val="18"/>
          <w:szCs w:val="18"/>
          <w:lang w:val="en-US"/>
        </w:rPr>
        <w:t xml:space="preserve">: </w:t>
      </w:r>
      <w:r w:rsidRPr="00D2407E">
        <w:rPr>
          <w:rFonts w:ascii="Verdana" w:hAnsi="Verdana"/>
          <w:b/>
          <w:bCs/>
          <w:sz w:val="18"/>
          <w:szCs w:val="18"/>
          <w:lang w:val="en-US"/>
        </w:rPr>
        <w:t xml:space="preserve">Niinistö rapport ‘Safer Together - Strengthening Europe’s Civil and Military Preparedness’ </w:t>
      </w:r>
    </w:p>
    <w:p w:rsidRPr="00D2407E" w:rsidR="00A439A8" w:rsidP="00A439A8" w:rsidRDefault="00A439A8" w14:paraId="36DF9179" w14:textId="77777777">
      <w:pPr>
        <w:pStyle w:val="Lijstalinea"/>
        <w:rPr>
          <w:rFonts w:ascii="Verdana" w:hAnsi="Verdana"/>
          <w:b/>
          <w:bCs/>
          <w:sz w:val="18"/>
          <w:szCs w:val="18"/>
          <w:lang w:val="en-US"/>
        </w:rPr>
      </w:pPr>
    </w:p>
    <w:p w:rsidRPr="00D2407E" w:rsidR="00146046" w:rsidP="00203FF6" w:rsidRDefault="00146046" w14:paraId="702F8D19" w14:textId="3987B72B">
      <w:pPr>
        <w:pStyle w:val="Lijstalinea"/>
        <w:ind w:left="0"/>
        <w:rPr>
          <w:rFonts w:ascii="Verdana" w:hAnsi="Verdana"/>
          <w:i/>
          <w:iCs/>
          <w:sz w:val="18"/>
          <w:szCs w:val="18"/>
        </w:rPr>
      </w:pPr>
      <w:r w:rsidRPr="00D2407E">
        <w:rPr>
          <w:rFonts w:ascii="Verdana" w:hAnsi="Verdana"/>
          <w:sz w:val="18"/>
          <w:szCs w:val="18"/>
        </w:rPr>
        <w:t>Op 30 oktober jl. is het rapport “</w:t>
      </w:r>
      <w:r w:rsidRPr="00D2407E">
        <w:rPr>
          <w:rFonts w:ascii="Verdana" w:hAnsi="Verdana"/>
          <w:i/>
          <w:iCs/>
          <w:sz w:val="18"/>
          <w:szCs w:val="18"/>
        </w:rPr>
        <w:t>Safer Together: Strenghtening Europe’s Civilian and Military Preparedness and Readiness</w:t>
      </w:r>
      <w:r w:rsidRPr="00D2407E">
        <w:rPr>
          <w:rFonts w:ascii="Verdana" w:hAnsi="Verdana"/>
          <w:sz w:val="18"/>
          <w:szCs w:val="18"/>
        </w:rPr>
        <w:t>” van de voormalig</w:t>
      </w:r>
      <w:r w:rsidRPr="00D2407E" w:rsidR="0098064F">
        <w:rPr>
          <w:rFonts w:ascii="Verdana" w:hAnsi="Verdana"/>
          <w:sz w:val="18"/>
          <w:szCs w:val="18"/>
        </w:rPr>
        <w:t>e</w:t>
      </w:r>
      <w:r w:rsidRPr="00D2407E">
        <w:rPr>
          <w:rFonts w:ascii="Verdana" w:hAnsi="Verdana"/>
          <w:sz w:val="18"/>
          <w:szCs w:val="18"/>
        </w:rPr>
        <w:t xml:space="preserve"> Finse </w:t>
      </w:r>
      <w:r w:rsidRPr="00D2407E" w:rsidR="00D308B7">
        <w:rPr>
          <w:rFonts w:ascii="Verdana" w:hAnsi="Verdana"/>
          <w:sz w:val="18"/>
          <w:szCs w:val="18"/>
        </w:rPr>
        <w:t xml:space="preserve">president </w:t>
      </w:r>
      <w:r w:rsidRPr="00D2407E">
        <w:rPr>
          <w:rFonts w:ascii="Verdana" w:hAnsi="Verdana"/>
          <w:sz w:val="18"/>
          <w:szCs w:val="18"/>
        </w:rPr>
        <w:t xml:space="preserve">Sauli Niinistö gepubliceerd over het versterken van de weerbaarheid van de EU. Het rapport is geschreven in opdracht van Commissievoorzitter Von der Leyen en bevat aanbevelingen die deels een plek zullen krijgen in de </w:t>
      </w:r>
      <w:r w:rsidRPr="00D2407E">
        <w:rPr>
          <w:rFonts w:ascii="Verdana" w:hAnsi="Verdana"/>
          <w:i/>
          <w:iCs/>
          <w:sz w:val="18"/>
          <w:szCs w:val="18"/>
        </w:rPr>
        <w:t>Preparedness Union</w:t>
      </w:r>
      <w:r w:rsidRPr="00D2407E">
        <w:rPr>
          <w:rFonts w:ascii="Verdana" w:hAnsi="Verdana"/>
          <w:sz w:val="18"/>
          <w:szCs w:val="18"/>
        </w:rPr>
        <w:t xml:space="preserve"> strategie van de </w:t>
      </w:r>
      <w:r w:rsidRPr="00D2407E" w:rsidR="00FA4C6A">
        <w:rPr>
          <w:rFonts w:ascii="Verdana" w:hAnsi="Verdana"/>
          <w:sz w:val="18"/>
          <w:szCs w:val="18"/>
        </w:rPr>
        <w:t>Commissie</w:t>
      </w:r>
      <w:r w:rsidRPr="00D2407E">
        <w:rPr>
          <w:rFonts w:ascii="Verdana" w:hAnsi="Verdana"/>
          <w:sz w:val="18"/>
          <w:szCs w:val="18"/>
        </w:rPr>
        <w:t>. Naar verwachting zal er in de JBZ-Raad een gedachtewisseling plaatsvinden over het rapport</w:t>
      </w:r>
      <w:r w:rsidRPr="00D2407E" w:rsidR="00B17DFF">
        <w:rPr>
          <w:rFonts w:ascii="Verdana" w:hAnsi="Verdana"/>
          <w:sz w:val="18"/>
          <w:szCs w:val="18"/>
        </w:rPr>
        <w:t xml:space="preserve"> waaraan Niinistö via videoverbinding deelneemt</w:t>
      </w:r>
      <w:r w:rsidRPr="00D2407E">
        <w:rPr>
          <w:rFonts w:ascii="Verdana" w:hAnsi="Verdana"/>
          <w:sz w:val="18"/>
          <w:szCs w:val="18"/>
        </w:rPr>
        <w:t xml:space="preserve">. </w:t>
      </w:r>
    </w:p>
    <w:p w:rsidRPr="00D2407E" w:rsidR="00146046" w:rsidP="00203FF6" w:rsidRDefault="00146046" w14:paraId="6B44E301" w14:textId="77777777">
      <w:pPr>
        <w:pStyle w:val="Lijstalinea"/>
        <w:ind w:left="0"/>
        <w:rPr>
          <w:rFonts w:ascii="Verdana" w:hAnsi="Verdana"/>
          <w:sz w:val="18"/>
          <w:szCs w:val="18"/>
        </w:rPr>
      </w:pPr>
      <w:r w:rsidRPr="00D2407E">
        <w:rPr>
          <w:rFonts w:ascii="Verdana" w:hAnsi="Verdana"/>
          <w:sz w:val="18"/>
          <w:szCs w:val="18"/>
        </w:rPr>
        <w:t> </w:t>
      </w:r>
    </w:p>
    <w:p w:rsidRPr="00D2407E" w:rsidR="00146046" w:rsidP="00203FF6" w:rsidRDefault="00146046" w14:paraId="4CC57EFF" w14:textId="155B1E48">
      <w:pPr>
        <w:pStyle w:val="Lijstalinea"/>
        <w:ind w:left="0"/>
        <w:rPr>
          <w:rFonts w:ascii="Verdana" w:hAnsi="Verdana"/>
          <w:sz w:val="18"/>
          <w:szCs w:val="18"/>
        </w:rPr>
      </w:pPr>
      <w:r w:rsidRPr="00D2407E">
        <w:rPr>
          <w:rFonts w:ascii="Verdana" w:hAnsi="Verdana"/>
          <w:sz w:val="18"/>
          <w:szCs w:val="18"/>
        </w:rPr>
        <w:t xml:space="preserve">Het Niinistö-rapport </w:t>
      </w:r>
      <w:r w:rsidRPr="00D2407E" w:rsidR="00D94F02">
        <w:rPr>
          <w:rFonts w:ascii="Verdana" w:hAnsi="Verdana"/>
          <w:sz w:val="18"/>
          <w:szCs w:val="18"/>
        </w:rPr>
        <w:t>focust op het versterken van de civiele weerbaarheid, de krijgsmachten van de lidstaten en de samenwerking daartussen en van de horizontale crisisbeheersing van de EU.</w:t>
      </w:r>
      <w:r w:rsidRPr="00D2407E">
        <w:rPr>
          <w:rFonts w:ascii="Verdana" w:hAnsi="Verdana"/>
          <w:sz w:val="18"/>
          <w:szCs w:val="18"/>
        </w:rPr>
        <w:t xml:space="preserve"> </w:t>
      </w:r>
      <w:r w:rsidRPr="00D2407E" w:rsidR="00B17DFF">
        <w:rPr>
          <w:rFonts w:ascii="Verdana" w:hAnsi="Verdana"/>
          <w:sz w:val="18"/>
          <w:szCs w:val="18"/>
        </w:rPr>
        <w:t xml:space="preserve">Niinistö </w:t>
      </w:r>
      <w:r w:rsidRPr="00D2407E">
        <w:rPr>
          <w:rFonts w:ascii="Verdana" w:hAnsi="Verdana"/>
          <w:sz w:val="18"/>
          <w:szCs w:val="18"/>
        </w:rPr>
        <w:t xml:space="preserve">constateert dat de EU </w:t>
      </w:r>
      <w:r w:rsidRPr="00D2407E" w:rsidR="00D94F02">
        <w:rPr>
          <w:rFonts w:ascii="Verdana" w:hAnsi="Verdana"/>
          <w:sz w:val="18"/>
          <w:szCs w:val="18"/>
        </w:rPr>
        <w:t xml:space="preserve">onvoldoende is voorbereid op </w:t>
      </w:r>
      <w:r w:rsidRPr="00D2407E">
        <w:rPr>
          <w:rFonts w:ascii="Verdana" w:hAnsi="Verdana"/>
          <w:sz w:val="18"/>
          <w:szCs w:val="18"/>
        </w:rPr>
        <w:t xml:space="preserve">gewapende </w:t>
      </w:r>
      <w:r w:rsidRPr="00D2407E" w:rsidR="008552B7">
        <w:rPr>
          <w:rFonts w:ascii="Verdana" w:hAnsi="Verdana"/>
          <w:sz w:val="18"/>
          <w:szCs w:val="18"/>
        </w:rPr>
        <w:t>en hybride</w:t>
      </w:r>
      <w:r w:rsidRPr="00D2407E">
        <w:rPr>
          <w:rFonts w:ascii="Verdana" w:hAnsi="Verdana"/>
          <w:sz w:val="18"/>
          <w:szCs w:val="18"/>
        </w:rPr>
        <w:t xml:space="preserve"> aanvallen op </w:t>
      </w:r>
      <w:r w:rsidRPr="00D2407E">
        <w:rPr>
          <w:rFonts w:ascii="Verdana" w:hAnsi="Verdana"/>
          <w:sz w:val="18"/>
          <w:szCs w:val="18"/>
        </w:rPr>
        <w:lastRenderedPageBreak/>
        <w:t xml:space="preserve">lidstaten en grote, grensoverschrijdende crises zoals </w:t>
      </w:r>
      <w:r w:rsidRPr="00D2407E" w:rsidR="008552B7">
        <w:rPr>
          <w:rFonts w:ascii="Verdana" w:hAnsi="Verdana"/>
          <w:sz w:val="18"/>
          <w:szCs w:val="18"/>
        </w:rPr>
        <w:t>langdurige uitval van vitale processen</w:t>
      </w:r>
      <w:r w:rsidRPr="00D2407E">
        <w:rPr>
          <w:rFonts w:ascii="Verdana" w:hAnsi="Verdana"/>
          <w:sz w:val="18"/>
          <w:szCs w:val="18"/>
        </w:rPr>
        <w:t>, pandemieën en klimaatproblemen. Het rapport adviseert onder meer: beter crisisinzicht, weerbare burgers, publiek-private samenwerking, sterkere defensie, snellere acties, en gerichte investeringen in lange-termijn</w:t>
      </w:r>
      <w:r w:rsidRPr="00D2407E" w:rsidR="00F5431D">
        <w:rPr>
          <w:rFonts w:ascii="Verdana" w:hAnsi="Verdana"/>
          <w:sz w:val="18"/>
          <w:szCs w:val="18"/>
        </w:rPr>
        <w:t xml:space="preserve"> </w:t>
      </w:r>
      <w:r w:rsidRPr="00D2407E">
        <w:rPr>
          <w:rFonts w:ascii="Verdana" w:hAnsi="Verdana"/>
          <w:i/>
          <w:iCs/>
          <w:sz w:val="18"/>
          <w:szCs w:val="18"/>
        </w:rPr>
        <w:t>resilience</w:t>
      </w:r>
      <w:r w:rsidRPr="00D2407E">
        <w:rPr>
          <w:rFonts w:ascii="Verdana" w:hAnsi="Verdana"/>
          <w:sz w:val="18"/>
          <w:szCs w:val="18"/>
        </w:rPr>
        <w:t>.</w:t>
      </w:r>
    </w:p>
    <w:p w:rsidRPr="00D2407E" w:rsidR="00146046" w:rsidP="00203FF6" w:rsidRDefault="00146046" w14:paraId="4FA5CA30" w14:textId="77777777">
      <w:pPr>
        <w:pStyle w:val="Lijstalinea"/>
        <w:ind w:left="0"/>
        <w:rPr>
          <w:rFonts w:ascii="Verdana" w:hAnsi="Verdana"/>
          <w:sz w:val="18"/>
          <w:szCs w:val="18"/>
        </w:rPr>
      </w:pPr>
      <w:r w:rsidRPr="00D2407E">
        <w:rPr>
          <w:rFonts w:ascii="Verdana" w:hAnsi="Verdana"/>
          <w:sz w:val="18"/>
          <w:szCs w:val="18"/>
        </w:rPr>
        <w:t> </w:t>
      </w:r>
    </w:p>
    <w:p w:rsidRPr="00D2407E" w:rsidR="00146046" w:rsidP="00203FF6" w:rsidRDefault="00146046" w14:paraId="264A6D34" w14:textId="734AA322">
      <w:pPr>
        <w:pStyle w:val="Lijstalinea"/>
        <w:ind w:left="0"/>
        <w:rPr>
          <w:rFonts w:ascii="Verdana" w:hAnsi="Verdana"/>
          <w:sz w:val="18"/>
          <w:szCs w:val="18"/>
        </w:rPr>
      </w:pPr>
      <w:r w:rsidRPr="00D2407E">
        <w:rPr>
          <w:rFonts w:ascii="Verdana" w:hAnsi="Verdana"/>
          <w:sz w:val="18"/>
          <w:szCs w:val="18"/>
        </w:rPr>
        <w:t>Op 3 december jl. heeft uw Kamer een eerste kabinetsappreciatie ontvangen van het rapport.</w:t>
      </w:r>
      <w:r w:rsidRPr="00D2407E" w:rsidR="00EA7B60">
        <w:rPr>
          <w:rStyle w:val="Voetnootmarkering"/>
          <w:rFonts w:ascii="Verdana" w:hAnsi="Verdana"/>
          <w:sz w:val="18"/>
          <w:szCs w:val="18"/>
        </w:rPr>
        <w:footnoteReference w:id="2"/>
      </w:r>
      <w:r w:rsidRPr="00D2407E">
        <w:rPr>
          <w:rFonts w:ascii="Verdana" w:hAnsi="Verdana"/>
          <w:sz w:val="18"/>
          <w:szCs w:val="18"/>
        </w:rPr>
        <w:t xml:space="preserve"> Uw Kamer zal </w:t>
      </w:r>
      <w:r w:rsidRPr="00D2407E" w:rsidR="00B17DFF">
        <w:rPr>
          <w:rFonts w:ascii="Verdana" w:hAnsi="Verdana"/>
          <w:sz w:val="18"/>
          <w:szCs w:val="18"/>
        </w:rPr>
        <w:t xml:space="preserve">medio </w:t>
      </w:r>
      <w:r w:rsidRPr="00D2407E" w:rsidR="00C5507E">
        <w:rPr>
          <w:rFonts w:ascii="Verdana" w:hAnsi="Verdana"/>
          <w:sz w:val="18"/>
          <w:szCs w:val="18"/>
        </w:rPr>
        <w:t>februari</w:t>
      </w:r>
      <w:r w:rsidRPr="00D2407E">
        <w:rPr>
          <w:rFonts w:ascii="Verdana" w:hAnsi="Verdana"/>
          <w:sz w:val="18"/>
          <w:szCs w:val="18"/>
        </w:rPr>
        <w:t xml:space="preserve"> een uitgebreide kabinetsappreciatie ontvangen. </w:t>
      </w:r>
      <w:r w:rsidRPr="00D2407E" w:rsidR="00B17DFF">
        <w:rPr>
          <w:rFonts w:ascii="Verdana" w:hAnsi="Verdana"/>
          <w:sz w:val="18"/>
          <w:szCs w:val="18"/>
        </w:rPr>
        <w:t xml:space="preserve">Zoals gesteld verwelkomt het </w:t>
      </w:r>
      <w:r w:rsidRPr="00D2407E">
        <w:rPr>
          <w:rFonts w:ascii="Verdana" w:hAnsi="Verdana"/>
          <w:sz w:val="18"/>
          <w:szCs w:val="18"/>
        </w:rPr>
        <w:t>kabinet het rapport van Niinistö en de aanbevelingen. De strekking van het rapport</w:t>
      </w:r>
      <w:r w:rsidRPr="00D2407E" w:rsidR="00B17DFF">
        <w:rPr>
          <w:rFonts w:ascii="Verdana" w:hAnsi="Verdana"/>
          <w:sz w:val="18"/>
          <w:szCs w:val="18"/>
        </w:rPr>
        <w:t xml:space="preserve"> en de urgentie die het uitstraalt</w:t>
      </w:r>
      <w:r w:rsidRPr="00D2407E">
        <w:rPr>
          <w:rFonts w:ascii="Verdana" w:hAnsi="Verdana"/>
          <w:sz w:val="18"/>
          <w:szCs w:val="18"/>
        </w:rPr>
        <w:t xml:space="preserve"> sluit</w:t>
      </w:r>
      <w:r w:rsidRPr="00D2407E" w:rsidR="00B17DFF">
        <w:rPr>
          <w:rFonts w:ascii="Verdana" w:hAnsi="Verdana"/>
          <w:sz w:val="18"/>
          <w:szCs w:val="18"/>
        </w:rPr>
        <w:t>en</w:t>
      </w:r>
      <w:r w:rsidRPr="00D2407E">
        <w:rPr>
          <w:rFonts w:ascii="Verdana" w:hAnsi="Verdana"/>
          <w:sz w:val="18"/>
          <w:szCs w:val="18"/>
        </w:rPr>
        <w:t xml:space="preserve"> goed aan bij de ambities van het kabinet om in te zetten op de continuïteit van de samenleving en economie, versterking van de krijgsmacht en de civiel</w:t>
      </w:r>
      <w:r w:rsidRPr="00D2407E" w:rsidR="0060231B">
        <w:rPr>
          <w:rFonts w:ascii="Verdana" w:hAnsi="Verdana"/>
          <w:sz w:val="18"/>
          <w:szCs w:val="18"/>
        </w:rPr>
        <w:t>-militaire samenwerking</w:t>
      </w:r>
      <w:r w:rsidRPr="00D2407E">
        <w:rPr>
          <w:rFonts w:ascii="Verdana" w:hAnsi="Verdana"/>
          <w:sz w:val="18"/>
          <w:szCs w:val="18"/>
        </w:rPr>
        <w:t xml:space="preserve"> en de inzet op versterking van weerbaarheid en crisisbeheersing op EU-niveau. Het rapport biedt</w:t>
      </w:r>
      <w:r w:rsidRPr="00D2407E" w:rsidR="00F5431D">
        <w:rPr>
          <w:rFonts w:ascii="Verdana" w:hAnsi="Verdana"/>
          <w:sz w:val="18"/>
          <w:szCs w:val="18"/>
        </w:rPr>
        <w:t xml:space="preserve"> </w:t>
      </w:r>
      <w:r w:rsidRPr="00D2407E">
        <w:rPr>
          <w:rFonts w:ascii="Verdana" w:hAnsi="Verdana"/>
          <w:sz w:val="18"/>
          <w:szCs w:val="18"/>
        </w:rPr>
        <w:t xml:space="preserve">goede aanknopingspunten voor de verdere versterking van de inzet van het kabinet in Nederland, binnen de EU en met internationale partners. </w:t>
      </w:r>
      <w:r w:rsidRPr="00D2407E" w:rsidR="00EA7B60">
        <w:rPr>
          <w:rFonts w:ascii="Verdana" w:hAnsi="Verdana"/>
          <w:sz w:val="18"/>
          <w:szCs w:val="18"/>
        </w:rPr>
        <w:t>Tijdens de JBZ-Raad zal het kabinet dit dan ook naar voren brengen.</w:t>
      </w:r>
    </w:p>
    <w:p w:rsidRPr="00D2407E" w:rsidR="00010BF2" w:rsidP="00010BF2" w:rsidRDefault="00010BF2" w14:paraId="020126B8" w14:textId="77777777">
      <w:pPr>
        <w:pStyle w:val="Lijstalinea"/>
        <w:rPr>
          <w:rFonts w:ascii="Verdana" w:hAnsi="Verdana"/>
          <w:sz w:val="18"/>
          <w:szCs w:val="18"/>
        </w:rPr>
      </w:pPr>
    </w:p>
    <w:p w:rsidRPr="00D2407E" w:rsidR="00FE6477" w:rsidP="007A40F6" w:rsidRDefault="00FE6477" w14:paraId="3FB1033B" w14:textId="5305BDC9">
      <w:pPr>
        <w:pStyle w:val="Lijstalinea"/>
        <w:numPr>
          <w:ilvl w:val="0"/>
          <w:numId w:val="2"/>
        </w:numPr>
        <w:ind w:left="426"/>
        <w:rPr>
          <w:rFonts w:ascii="Verdana" w:hAnsi="Verdana"/>
          <w:b/>
          <w:bCs/>
          <w:sz w:val="18"/>
          <w:szCs w:val="18"/>
        </w:rPr>
      </w:pPr>
      <w:r w:rsidRPr="00D2407E">
        <w:rPr>
          <w:rFonts w:ascii="Verdana" w:hAnsi="Verdana"/>
          <w:b/>
          <w:bCs/>
          <w:sz w:val="18"/>
          <w:szCs w:val="18"/>
        </w:rPr>
        <w:t>Werksessie II</w:t>
      </w:r>
      <w:r w:rsidRPr="00D2407E" w:rsidR="00010BF2">
        <w:rPr>
          <w:rFonts w:ascii="Verdana" w:hAnsi="Verdana"/>
          <w:b/>
          <w:bCs/>
          <w:sz w:val="18"/>
          <w:szCs w:val="18"/>
        </w:rPr>
        <w:t xml:space="preserve">: </w:t>
      </w:r>
      <w:r w:rsidRPr="00D2407E">
        <w:rPr>
          <w:rFonts w:ascii="Verdana" w:hAnsi="Verdana"/>
          <w:b/>
          <w:bCs/>
          <w:sz w:val="18"/>
          <w:szCs w:val="18"/>
        </w:rPr>
        <w:t>Huidige uitdagingen en bedreigingen voor de interne veiligheid van de EU</w:t>
      </w:r>
      <w:r w:rsidRPr="00D2407E" w:rsidR="0010316C">
        <w:rPr>
          <w:rFonts w:ascii="Verdana" w:hAnsi="Verdana"/>
          <w:b/>
          <w:bCs/>
          <w:sz w:val="18"/>
          <w:szCs w:val="18"/>
        </w:rPr>
        <w:t xml:space="preserve"> – toewerken naar een nieuw EU interne veiligheidsstrategie </w:t>
      </w:r>
    </w:p>
    <w:p w:rsidRPr="00D2407E" w:rsidR="00FF2304" w:rsidP="00203FF6" w:rsidRDefault="00B17DFF" w14:paraId="3B00959F" w14:textId="79765855">
      <w:pPr>
        <w:rPr>
          <w:rFonts w:ascii="Verdana" w:hAnsi="Verdana"/>
          <w:sz w:val="18"/>
          <w:szCs w:val="18"/>
        </w:rPr>
      </w:pPr>
      <w:r w:rsidRPr="00D2407E">
        <w:rPr>
          <w:rFonts w:ascii="Verdana" w:hAnsi="Verdana"/>
          <w:sz w:val="18"/>
          <w:szCs w:val="18"/>
        </w:rPr>
        <w:t>D</w:t>
      </w:r>
      <w:r w:rsidRPr="00D2407E" w:rsidR="0010316C">
        <w:rPr>
          <w:rFonts w:ascii="Verdana" w:hAnsi="Verdana"/>
          <w:sz w:val="18"/>
          <w:szCs w:val="18"/>
        </w:rPr>
        <w:t xml:space="preserve">e JBZ-Raad </w:t>
      </w:r>
      <w:r w:rsidRPr="00D2407E">
        <w:rPr>
          <w:rFonts w:ascii="Verdana" w:hAnsi="Verdana"/>
          <w:sz w:val="18"/>
          <w:szCs w:val="18"/>
        </w:rPr>
        <w:t>spreekt</w:t>
      </w:r>
      <w:r w:rsidRPr="00D2407E" w:rsidR="00343A9E">
        <w:rPr>
          <w:rFonts w:ascii="Verdana" w:hAnsi="Verdana"/>
          <w:sz w:val="18"/>
          <w:szCs w:val="18"/>
        </w:rPr>
        <w:t xml:space="preserve"> </w:t>
      </w:r>
      <w:r w:rsidRPr="00D2407E" w:rsidR="00EA7B60">
        <w:rPr>
          <w:rFonts w:ascii="Verdana" w:hAnsi="Verdana"/>
          <w:sz w:val="18"/>
          <w:szCs w:val="18"/>
        </w:rPr>
        <w:t xml:space="preserve">onder dit agendapunt </w:t>
      </w:r>
      <w:r w:rsidRPr="00D2407E" w:rsidR="0010316C">
        <w:rPr>
          <w:rFonts w:ascii="Verdana" w:hAnsi="Verdana"/>
          <w:sz w:val="18"/>
          <w:szCs w:val="18"/>
        </w:rPr>
        <w:t>over de grootste uitdagingen voor de interne veiligheid van de EU. De Commissie zal in 2025</w:t>
      </w:r>
      <w:r w:rsidRPr="00D2407E" w:rsidR="006126D8">
        <w:rPr>
          <w:rFonts w:ascii="Verdana" w:hAnsi="Verdana"/>
          <w:sz w:val="18"/>
          <w:szCs w:val="18"/>
        </w:rPr>
        <w:t xml:space="preserve"> </w:t>
      </w:r>
      <w:r w:rsidRPr="00D2407E" w:rsidR="0010316C">
        <w:rPr>
          <w:rFonts w:ascii="Verdana" w:hAnsi="Verdana"/>
          <w:sz w:val="18"/>
          <w:szCs w:val="18"/>
        </w:rPr>
        <w:t xml:space="preserve">een nieuwe </w:t>
      </w:r>
      <w:r w:rsidRPr="00D2407E" w:rsidR="006126D8">
        <w:rPr>
          <w:rFonts w:ascii="Verdana" w:hAnsi="Verdana"/>
          <w:sz w:val="18"/>
          <w:szCs w:val="18"/>
        </w:rPr>
        <w:t>EU-</w:t>
      </w:r>
      <w:r w:rsidRPr="00D2407E" w:rsidR="00EA7B60">
        <w:rPr>
          <w:rFonts w:ascii="Verdana" w:hAnsi="Verdana"/>
          <w:sz w:val="18"/>
          <w:szCs w:val="18"/>
        </w:rPr>
        <w:t>Interne Veiligheids</w:t>
      </w:r>
      <w:r w:rsidRPr="00D2407E" w:rsidR="0010316C">
        <w:rPr>
          <w:rFonts w:ascii="Verdana" w:hAnsi="Verdana"/>
          <w:sz w:val="18"/>
          <w:szCs w:val="18"/>
        </w:rPr>
        <w:t>strategie presenteren</w:t>
      </w:r>
      <w:r w:rsidRPr="00D2407E" w:rsidR="001E2ED1">
        <w:rPr>
          <w:rFonts w:ascii="Verdana" w:hAnsi="Verdana"/>
          <w:sz w:val="18"/>
          <w:szCs w:val="18"/>
        </w:rPr>
        <w:t>. D</w:t>
      </w:r>
      <w:r w:rsidRPr="00D2407E" w:rsidR="0010316C">
        <w:rPr>
          <w:rFonts w:ascii="Verdana" w:hAnsi="Verdana"/>
          <w:sz w:val="18"/>
          <w:szCs w:val="18"/>
        </w:rPr>
        <w:t xml:space="preserve">eze JBZ-Raad geeft </w:t>
      </w:r>
      <w:r w:rsidRPr="00D2407E">
        <w:rPr>
          <w:rFonts w:ascii="Verdana" w:hAnsi="Verdana"/>
          <w:sz w:val="18"/>
          <w:szCs w:val="18"/>
        </w:rPr>
        <w:t xml:space="preserve">de lidstaten </w:t>
      </w:r>
      <w:r w:rsidRPr="00D2407E" w:rsidR="0010316C">
        <w:rPr>
          <w:rFonts w:ascii="Verdana" w:hAnsi="Verdana"/>
          <w:sz w:val="18"/>
          <w:szCs w:val="18"/>
        </w:rPr>
        <w:t>de gelegenheid hier</w:t>
      </w:r>
      <w:r w:rsidRPr="00D2407E" w:rsidR="001E2ED1">
        <w:rPr>
          <w:rFonts w:ascii="Verdana" w:hAnsi="Verdana"/>
          <w:sz w:val="18"/>
          <w:szCs w:val="18"/>
        </w:rPr>
        <w:t xml:space="preserve">over van gedachten te wisselen en </w:t>
      </w:r>
      <w:r w:rsidRPr="00D2407E" w:rsidR="006126D8">
        <w:rPr>
          <w:rFonts w:ascii="Verdana" w:hAnsi="Verdana"/>
          <w:sz w:val="18"/>
          <w:szCs w:val="18"/>
        </w:rPr>
        <w:t xml:space="preserve">prioriteiten en </w:t>
      </w:r>
      <w:r w:rsidRPr="00D2407E" w:rsidR="0010316C">
        <w:rPr>
          <w:rFonts w:ascii="Verdana" w:hAnsi="Verdana"/>
          <w:sz w:val="18"/>
          <w:szCs w:val="18"/>
        </w:rPr>
        <w:t>boodschappen mee te geven.</w:t>
      </w:r>
    </w:p>
    <w:p w:rsidRPr="00D2407E" w:rsidR="001E2ED1" w:rsidP="00203FF6" w:rsidRDefault="00E33FA0" w14:paraId="2D3575BB" w14:textId="4E1FEA2B">
      <w:pPr>
        <w:rPr>
          <w:rFonts w:ascii="Verdana" w:hAnsi="Verdana"/>
          <w:sz w:val="18"/>
          <w:szCs w:val="18"/>
        </w:rPr>
      </w:pPr>
      <w:r w:rsidRPr="00D2407E">
        <w:rPr>
          <w:rFonts w:ascii="Verdana" w:hAnsi="Verdana"/>
          <w:sz w:val="18"/>
          <w:szCs w:val="18"/>
        </w:rPr>
        <w:t>Het kabinet erkent dat het dreigingsbeeld de afgelopen jaren is verslechterd. Veel dreigingen zijn urgenter geworden of hebben de potentie om dat in de komende jaren te worden.</w:t>
      </w:r>
      <w:r w:rsidRPr="00D2407E">
        <w:rPr>
          <w:rStyle w:val="Voetnootmarkering"/>
          <w:rFonts w:ascii="Verdana" w:hAnsi="Verdana"/>
          <w:sz w:val="18"/>
          <w:szCs w:val="18"/>
        </w:rPr>
        <w:footnoteReference w:id="3"/>
      </w:r>
      <w:r w:rsidRPr="00D2407E" w:rsidR="00FA4C6A">
        <w:rPr>
          <w:rFonts w:ascii="Verdana" w:hAnsi="Verdana"/>
          <w:sz w:val="18"/>
          <w:szCs w:val="18"/>
        </w:rPr>
        <w:t xml:space="preserve"> H</w:t>
      </w:r>
      <w:r w:rsidRPr="00D2407E" w:rsidR="001E2ED1">
        <w:rPr>
          <w:rFonts w:ascii="Verdana" w:hAnsi="Verdana"/>
          <w:sz w:val="18"/>
          <w:szCs w:val="18"/>
        </w:rPr>
        <w:t xml:space="preserve">et verhogen van de maatschappelijke en digitale weerbaarheid </w:t>
      </w:r>
      <w:r w:rsidRPr="00D2407E" w:rsidR="00FA4C6A">
        <w:rPr>
          <w:rFonts w:ascii="Verdana" w:hAnsi="Verdana"/>
          <w:sz w:val="18"/>
          <w:szCs w:val="18"/>
        </w:rPr>
        <w:t xml:space="preserve">is </w:t>
      </w:r>
      <w:r w:rsidRPr="00D2407E" w:rsidR="00EA7B60">
        <w:rPr>
          <w:rFonts w:ascii="Verdana" w:hAnsi="Verdana"/>
          <w:sz w:val="18"/>
          <w:szCs w:val="18"/>
        </w:rPr>
        <w:t xml:space="preserve">dan ook </w:t>
      </w:r>
      <w:r w:rsidRPr="00D2407E" w:rsidR="001E2ED1">
        <w:rPr>
          <w:rFonts w:ascii="Verdana" w:hAnsi="Verdana"/>
          <w:sz w:val="18"/>
          <w:szCs w:val="18"/>
        </w:rPr>
        <w:t>van essentieel belang.</w:t>
      </w:r>
      <w:r w:rsidRPr="00D2407E" w:rsidR="006E5AD5">
        <w:rPr>
          <w:rStyle w:val="Voetnootmarkering"/>
          <w:rFonts w:ascii="Verdana" w:hAnsi="Verdana"/>
          <w:sz w:val="18"/>
          <w:szCs w:val="18"/>
        </w:rPr>
        <w:t xml:space="preserve"> </w:t>
      </w:r>
      <w:r w:rsidRPr="00D2407E" w:rsidR="006E5AD5">
        <w:rPr>
          <w:rStyle w:val="Voetnootmarkering"/>
          <w:rFonts w:ascii="Verdana" w:hAnsi="Verdana"/>
          <w:sz w:val="18"/>
          <w:szCs w:val="18"/>
        </w:rPr>
        <w:footnoteReference w:id="4"/>
      </w:r>
      <w:r w:rsidRPr="00D2407E" w:rsidR="001E2ED1">
        <w:rPr>
          <w:rFonts w:ascii="Verdana" w:hAnsi="Verdana"/>
          <w:sz w:val="18"/>
          <w:szCs w:val="18"/>
        </w:rPr>
        <w:t xml:space="preserve"> Daarvoor moet</w:t>
      </w:r>
      <w:r w:rsidRPr="00D2407E" w:rsidR="00B17DFF">
        <w:rPr>
          <w:rFonts w:ascii="Verdana" w:hAnsi="Verdana"/>
          <w:sz w:val="18"/>
          <w:szCs w:val="18"/>
        </w:rPr>
        <w:t>en</w:t>
      </w:r>
      <w:r w:rsidRPr="00D2407E" w:rsidR="001E2ED1">
        <w:rPr>
          <w:rFonts w:ascii="Verdana" w:hAnsi="Verdana"/>
          <w:sz w:val="18"/>
          <w:szCs w:val="18"/>
        </w:rPr>
        <w:t xml:space="preserve"> de EU</w:t>
      </w:r>
      <w:r w:rsidRPr="00D2407E" w:rsidR="00B17DFF">
        <w:rPr>
          <w:rFonts w:ascii="Verdana" w:hAnsi="Verdana"/>
          <w:sz w:val="18"/>
          <w:szCs w:val="18"/>
        </w:rPr>
        <w:t xml:space="preserve"> en haar lidstaten</w:t>
      </w:r>
      <w:r w:rsidRPr="00D2407E" w:rsidR="001E2ED1">
        <w:rPr>
          <w:rFonts w:ascii="Verdana" w:hAnsi="Verdana"/>
          <w:sz w:val="18"/>
          <w:szCs w:val="18"/>
        </w:rPr>
        <w:t xml:space="preserve"> </w:t>
      </w:r>
      <w:r w:rsidRPr="00D2407E" w:rsidR="006E5AD5">
        <w:rPr>
          <w:rFonts w:ascii="Verdana" w:hAnsi="Verdana"/>
          <w:sz w:val="18"/>
          <w:szCs w:val="18"/>
        </w:rPr>
        <w:t>verder</w:t>
      </w:r>
      <w:r w:rsidRPr="00D2407E" w:rsidR="001E2ED1">
        <w:rPr>
          <w:rFonts w:ascii="Verdana" w:hAnsi="Verdana"/>
          <w:sz w:val="18"/>
          <w:szCs w:val="18"/>
        </w:rPr>
        <w:t xml:space="preserve"> investeren in een meer alomvattende benadering van veiligheid, </w:t>
      </w:r>
      <w:r w:rsidRPr="00D2407E" w:rsidR="006E5AD5">
        <w:rPr>
          <w:rFonts w:ascii="Verdana" w:hAnsi="Verdana"/>
          <w:sz w:val="18"/>
          <w:szCs w:val="18"/>
        </w:rPr>
        <w:t xml:space="preserve">inclusief </w:t>
      </w:r>
      <w:r w:rsidRPr="00D2407E" w:rsidR="001E2ED1">
        <w:rPr>
          <w:rFonts w:ascii="Verdana" w:hAnsi="Verdana"/>
          <w:sz w:val="18"/>
          <w:szCs w:val="18"/>
        </w:rPr>
        <w:t>weerbaarheid en crisisbeheersing. De nieuwe EU-</w:t>
      </w:r>
      <w:r w:rsidRPr="00D2407E" w:rsidR="00EA7B60">
        <w:rPr>
          <w:rFonts w:ascii="Verdana" w:hAnsi="Verdana"/>
          <w:sz w:val="18"/>
          <w:szCs w:val="18"/>
        </w:rPr>
        <w:t>I</w:t>
      </w:r>
      <w:r w:rsidRPr="00D2407E" w:rsidR="001E2ED1">
        <w:rPr>
          <w:rFonts w:ascii="Verdana" w:hAnsi="Verdana"/>
          <w:sz w:val="18"/>
          <w:szCs w:val="18"/>
        </w:rPr>
        <w:t xml:space="preserve">nterne </w:t>
      </w:r>
      <w:r w:rsidRPr="00D2407E" w:rsidR="00EA7B60">
        <w:rPr>
          <w:rFonts w:ascii="Verdana" w:hAnsi="Verdana"/>
          <w:sz w:val="18"/>
          <w:szCs w:val="18"/>
        </w:rPr>
        <w:t>V</w:t>
      </w:r>
      <w:r w:rsidRPr="00D2407E" w:rsidR="001E2ED1">
        <w:rPr>
          <w:rFonts w:ascii="Verdana" w:hAnsi="Verdana"/>
          <w:sz w:val="18"/>
          <w:szCs w:val="18"/>
        </w:rPr>
        <w:t xml:space="preserve">eiligheidsstrategie kan daar – net zoals de </w:t>
      </w:r>
      <w:r w:rsidRPr="00D2407E" w:rsidR="001E2ED1">
        <w:rPr>
          <w:rFonts w:ascii="Verdana" w:hAnsi="Verdana"/>
          <w:i/>
          <w:iCs/>
          <w:sz w:val="18"/>
          <w:szCs w:val="18"/>
        </w:rPr>
        <w:t>Prepar</w:t>
      </w:r>
      <w:r w:rsidRPr="00D2407E" w:rsidR="0098064F">
        <w:rPr>
          <w:rFonts w:ascii="Verdana" w:hAnsi="Verdana"/>
          <w:i/>
          <w:iCs/>
          <w:sz w:val="18"/>
          <w:szCs w:val="18"/>
        </w:rPr>
        <w:t>e</w:t>
      </w:r>
      <w:r w:rsidRPr="00D2407E" w:rsidR="001E2ED1">
        <w:rPr>
          <w:rFonts w:ascii="Verdana" w:hAnsi="Verdana"/>
          <w:i/>
          <w:iCs/>
          <w:sz w:val="18"/>
          <w:szCs w:val="18"/>
        </w:rPr>
        <w:t>dness Union</w:t>
      </w:r>
      <w:r w:rsidRPr="00D2407E" w:rsidR="001E2ED1">
        <w:rPr>
          <w:rFonts w:ascii="Verdana" w:hAnsi="Verdana"/>
          <w:sz w:val="18"/>
          <w:szCs w:val="18"/>
        </w:rPr>
        <w:t xml:space="preserve"> strategie - een goede impuls aan geven.</w:t>
      </w:r>
    </w:p>
    <w:p w:rsidRPr="00D2407E" w:rsidR="001E2ED1" w:rsidP="00203FF6" w:rsidRDefault="00B17DFF" w14:paraId="31EA4B02" w14:textId="0EB82179">
      <w:pPr>
        <w:rPr>
          <w:rFonts w:ascii="Verdana" w:hAnsi="Verdana"/>
          <w:sz w:val="18"/>
          <w:szCs w:val="18"/>
        </w:rPr>
      </w:pPr>
      <w:r w:rsidRPr="00D2407E">
        <w:rPr>
          <w:rFonts w:ascii="Verdana" w:hAnsi="Verdana"/>
          <w:sz w:val="18"/>
          <w:szCs w:val="18"/>
        </w:rPr>
        <w:t xml:space="preserve">Zoals uw Kamer ook in de non-papers voor de nieuwe Commissie heeft kunnen lezen pleit </w:t>
      </w:r>
      <w:r w:rsidRPr="00D2407E" w:rsidR="000500B5">
        <w:rPr>
          <w:rFonts w:ascii="Verdana" w:hAnsi="Verdana"/>
          <w:sz w:val="18"/>
          <w:szCs w:val="18"/>
        </w:rPr>
        <w:t>kabinet</w:t>
      </w:r>
      <w:r w:rsidRPr="00D2407E" w:rsidR="00FF4148">
        <w:rPr>
          <w:rFonts w:ascii="Verdana" w:hAnsi="Verdana"/>
          <w:sz w:val="18"/>
          <w:szCs w:val="18"/>
        </w:rPr>
        <w:t xml:space="preserve"> ervoor</w:t>
      </w:r>
      <w:r w:rsidRPr="00D2407E" w:rsidR="000500B5">
        <w:rPr>
          <w:rFonts w:ascii="Verdana" w:hAnsi="Verdana"/>
          <w:sz w:val="18"/>
          <w:szCs w:val="18"/>
        </w:rPr>
        <w:t xml:space="preserve"> dat v</w:t>
      </w:r>
      <w:r w:rsidRPr="00D2407E" w:rsidR="00B91C70">
        <w:rPr>
          <w:rFonts w:ascii="Verdana" w:hAnsi="Verdana"/>
          <w:sz w:val="18"/>
          <w:szCs w:val="18"/>
        </w:rPr>
        <w:t>eiligheid en paraatheid een integraal onderdeel</w:t>
      </w:r>
      <w:r w:rsidRPr="00D2407E" w:rsidR="0098064F">
        <w:rPr>
          <w:rFonts w:ascii="Verdana" w:hAnsi="Verdana"/>
          <w:sz w:val="18"/>
          <w:szCs w:val="18"/>
        </w:rPr>
        <w:t xml:space="preserve"> </w:t>
      </w:r>
      <w:r w:rsidRPr="00D2407E" w:rsidR="00B91C70">
        <w:rPr>
          <w:rFonts w:ascii="Verdana" w:hAnsi="Verdana"/>
          <w:sz w:val="18"/>
          <w:szCs w:val="18"/>
        </w:rPr>
        <w:t xml:space="preserve">worden van al het EU-beleid. </w:t>
      </w:r>
      <w:r w:rsidRPr="00D2407E" w:rsidR="006126D8">
        <w:rPr>
          <w:rFonts w:ascii="Verdana" w:hAnsi="Verdana"/>
          <w:sz w:val="18"/>
          <w:szCs w:val="18"/>
        </w:rPr>
        <w:t>V</w:t>
      </w:r>
      <w:r w:rsidRPr="00D2407E" w:rsidR="00B91C70">
        <w:rPr>
          <w:rFonts w:ascii="Verdana" w:hAnsi="Verdana"/>
          <w:sz w:val="18"/>
          <w:szCs w:val="18"/>
        </w:rPr>
        <w:t>eiligheidsimplicaties</w:t>
      </w:r>
      <w:r w:rsidRPr="00D2407E" w:rsidR="006126D8">
        <w:rPr>
          <w:rFonts w:ascii="Verdana" w:hAnsi="Verdana"/>
          <w:sz w:val="18"/>
          <w:szCs w:val="18"/>
        </w:rPr>
        <w:t xml:space="preserve"> moeten</w:t>
      </w:r>
      <w:r w:rsidRPr="00D2407E" w:rsidR="00B91C70">
        <w:rPr>
          <w:rFonts w:ascii="Verdana" w:hAnsi="Verdana"/>
          <w:sz w:val="18"/>
          <w:szCs w:val="18"/>
        </w:rPr>
        <w:t xml:space="preserve"> standaard worden meegenomen in de ontwikkeling van nieuwe EU</w:t>
      </w:r>
      <w:r w:rsidRPr="00D2407E">
        <w:rPr>
          <w:rFonts w:ascii="Verdana" w:hAnsi="Verdana"/>
          <w:sz w:val="18"/>
          <w:szCs w:val="18"/>
        </w:rPr>
        <w:t>-</w:t>
      </w:r>
      <w:r w:rsidRPr="00D2407E" w:rsidR="00B91C70">
        <w:rPr>
          <w:rFonts w:ascii="Verdana" w:hAnsi="Verdana"/>
          <w:sz w:val="18"/>
          <w:szCs w:val="18"/>
        </w:rPr>
        <w:t>wetgeving, door deze een vast onderdeel te maken van</w:t>
      </w:r>
      <w:r w:rsidRPr="00D2407E">
        <w:rPr>
          <w:rFonts w:ascii="Verdana" w:hAnsi="Verdana"/>
          <w:sz w:val="18"/>
          <w:szCs w:val="18"/>
        </w:rPr>
        <w:t xml:space="preserve"> de</w:t>
      </w:r>
      <w:r w:rsidRPr="00D2407E" w:rsidR="00B91C70">
        <w:rPr>
          <w:rFonts w:ascii="Verdana" w:hAnsi="Verdana"/>
          <w:sz w:val="18"/>
          <w:szCs w:val="18"/>
        </w:rPr>
        <w:t xml:space="preserve"> impact assessments</w:t>
      </w:r>
      <w:r w:rsidRPr="00D2407E">
        <w:rPr>
          <w:rFonts w:ascii="Verdana" w:hAnsi="Verdana"/>
          <w:sz w:val="18"/>
          <w:szCs w:val="18"/>
        </w:rPr>
        <w:t xml:space="preserve"> die de Commissie opstelt voor nieuwe wetgeving</w:t>
      </w:r>
      <w:r w:rsidRPr="00D2407E" w:rsidR="00B91C70">
        <w:rPr>
          <w:rFonts w:ascii="Verdana" w:hAnsi="Verdana"/>
          <w:sz w:val="18"/>
          <w:szCs w:val="18"/>
        </w:rPr>
        <w:t xml:space="preserve">. </w:t>
      </w:r>
      <w:r w:rsidRPr="00D2407E" w:rsidR="00FF4148">
        <w:rPr>
          <w:rFonts w:ascii="Verdana" w:hAnsi="Verdana"/>
          <w:sz w:val="18"/>
          <w:szCs w:val="18"/>
        </w:rPr>
        <w:t>O</w:t>
      </w:r>
      <w:r w:rsidRPr="00D2407E" w:rsidR="000500B5">
        <w:rPr>
          <w:rFonts w:ascii="Verdana" w:hAnsi="Verdana"/>
          <w:sz w:val="18"/>
          <w:szCs w:val="18"/>
        </w:rPr>
        <w:t xml:space="preserve">ok </w:t>
      </w:r>
      <w:r w:rsidRPr="00D2407E" w:rsidR="00EA7B60">
        <w:rPr>
          <w:rFonts w:ascii="Verdana" w:hAnsi="Verdana"/>
          <w:sz w:val="18"/>
          <w:szCs w:val="18"/>
        </w:rPr>
        <w:t xml:space="preserve">is het </w:t>
      </w:r>
      <w:r w:rsidRPr="00D2407E" w:rsidR="000500B5">
        <w:rPr>
          <w:rFonts w:ascii="Verdana" w:hAnsi="Verdana"/>
          <w:sz w:val="18"/>
          <w:szCs w:val="18"/>
        </w:rPr>
        <w:t xml:space="preserve"> kabinet </w:t>
      </w:r>
      <w:r w:rsidRPr="00D2407E" w:rsidR="00EA7B60">
        <w:rPr>
          <w:rFonts w:ascii="Verdana" w:hAnsi="Verdana"/>
          <w:sz w:val="18"/>
          <w:szCs w:val="18"/>
        </w:rPr>
        <w:t xml:space="preserve">van mening </w:t>
      </w:r>
      <w:r w:rsidRPr="00D2407E" w:rsidR="000500B5">
        <w:rPr>
          <w:rFonts w:ascii="Verdana" w:hAnsi="Verdana"/>
          <w:sz w:val="18"/>
          <w:szCs w:val="18"/>
        </w:rPr>
        <w:t xml:space="preserve">dat </w:t>
      </w:r>
      <w:r w:rsidRPr="00D2407E" w:rsidR="00B91C70">
        <w:rPr>
          <w:rFonts w:ascii="Verdana" w:hAnsi="Verdana"/>
          <w:sz w:val="18"/>
          <w:szCs w:val="18"/>
        </w:rPr>
        <w:t xml:space="preserve">een gecoördineerde aanpak van interne veiligheid noodzakelijk </w:t>
      </w:r>
      <w:r w:rsidRPr="00D2407E" w:rsidR="006126D8">
        <w:rPr>
          <w:rFonts w:ascii="Verdana" w:hAnsi="Verdana"/>
          <w:sz w:val="18"/>
          <w:szCs w:val="18"/>
        </w:rPr>
        <w:t xml:space="preserve">is </w:t>
      </w:r>
      <w:r w:rsidRPr="00D2407E" w:rsidR="00B91C70">
        <w:rPr>
          <w:rFonts w:ascii="Verdana" w:hAnsi="Verdana"/>
          <w:sz w:val="18"/>
          <w:szCs w:val="18"/>
        </w:rPr>
        <w:t xml:space="preserve">om de risico's te beperken en de inspanningen te vergroten om hybride dreigingen, georganiseerde misdaad en terrorisme tegen te gaan. </w:t>
      </w:r>
      <w:r w:rsidRPr="00D2407E" w:rsidR="000500B5">
        <w:rPr>
          <w:rFonts w:ascii="Verdana" w:hAnsi="Verdana"/>
          <w:sz w:val="18"/>
          <w:szCs w:val="18"/>
        </w:rPr>
        <w:t>Zo is het bijvoorbeeld</w:t>
      </w:r>
      <w:r w:rsidRPr="00D2407E" w:rsidR="00B91C70">
        <w:rPr>
          <w:rFonts w:ascii="Verdana" w:hAnsi="Verdana"/>
          <w:sz w:val="18"/>
          <w:szCs w:val="18"/>
        </w:rPr>
        <w:t xml:space="preserve"> belangrijk dat </w:t>
      </w:r>
      <w:r w:rsidRPr="00D2407E" w:rsidR="001E2ED1">
        <w:rPr>
          <w:rFonts w:ascii="Verdana" w:hAnsi="Verdana"/>
          <w:sz w:val="18"/>
          <w:szCs w:val="18"/>
        </w:rPr>
        <w:t>veiligheidsuitdagingen</w:t>
      </w:r>
      <w:r w:rsidRPr="00D2407E">
        <w:rPr>
          <w:rFonts w:ascii="Verdana" w:hAnsi="Verdana"/>
          <w:sz w:val="18"/>
          <w:szCs w:val="18"/>
        </w:rPr>
        <w:t xml:space="preserve"> onder meer</w:t>
      </w:r>
      <w:r w:rsidRPr="00D2407E" w:rsidR="001E2ED1">
        <w:rPr>
          <w:rFonts w:ascii="Verdana" w:hAnsi="Verdana"/>
          <w:sz w:val="18"/>
          <w:szCs w:val="18"/>
        </w:rPr>
        <w:t xml:space="preserve"> integraal onderdeel </w:t>
      </w:r>
      <w:r w:rsidRPr="00D2407E" w:rsidR="00B91C70">
        <w:rPr>
          <w:rFonts w:ascii="Verdana" w:hAnsi="Verdana"/>
          <w:sz w:val="18"/>
          <w:szCs w:val="18"/>
        </w:rPr>
        <w:t>worden</w:t>
      </w:r>
      <w:r w:rsidRPr="00D2407E" w:rsidR="001E2ED1">
        <w:rPr>
          <w:rFonts w:ascii="Verdana" w:hAnsi="Verdana"/>
          <w:sz w:val="18"/>
          <w:szCs w:val="18"/>
        </w:rPr>
        <w:t xml:space="preserve"> van strategische discussies in Schengencontext</w:t>
      </w:r>
      <w:r w:rsidRPr="00D2407E" w:rsidR="00010E1F">
        <w:rPr>
          <w:rFonts w:ascii="Verdana" w:hAnsi="Verdana"/>
          <w:sz w:val="18"/>
          <w:szCs w:val="18"/>
        </w:rPr>
        <w:t>, ook</w:t>
      </w:r>
      <w:r w:rsidRPr="00D2407E" w:rsidR="001E2ED1">
        <w:rPr>
          <w:rFonts w:ascii="Verdana" w:hAnsi="Verdana"/>
          <w:sz w:val="18"/>
          <w:szCs w:val="18"/>
        </w:rPr>
        <w:t xml:space="preserve"> met het oog op toekomstige uitbreiding van de EU.</w:t>
      </w:r>
    </w:p>
    <w:p w:rsidRPr="00D2407E" w:rsidR="00FA4C6A" w:rsidP="00203FF6" w:rsidRDefault="0098064F" w14:paraId="36096D9B" w14:textId="0B8E941D">
      <w:pPr>
        <w:pStyle w:val="Geenafstand"/>
        <w:rPr>
          <w:rFonts w:ascii="Verdana" w:hAnsi="Verdana"/>
          <w:sz w:val="18"/>
          <w:szCs w:val="18"/>
          <w:lang w:val="nl-NL"/>
        </w:rPr>
      </w:pPr>
      <w:r w:rsidRPr="00D2407E">
        <w:rPr>
          <w:rFonts w:ascii="Verdana" w:hAnsi="Verdana"/>
          <w:sz w:val="18"/>
          <w:szCs w:val="18"/>
          <w:lang w:val="nl-NL"/>
        </w:rPr>
        <w:t xml:space="preserve">Het kabinet </w:t>
      </w:r>
      <w:r w:rsidRPr="00D2407E" w:rsidR="006126D8">
        <w:rPr>
          <w:rFonts w:ascii="Verdana" w:hAnsi="Verdana"/>
          <w:sz w:val="18"/>
          <w:szCs w:val="18"/>
          <w:lang w:val="nl-NL"/>
        </w:rPr>
        <w:t>acht het daarnaast van belang dat stappen worden gezet op een</w:t>
      </w:r>
      <w:r w:rsidRPr="00D2407E">
        <w:rPr>
          <w:rFonts w:ascii="Verdana" w:hAnsi="Verdana"/>
          <w:sz w:val="18"/>
          <w:szCs w:val="18"/>
          <w:lang w:val="nl-NL"/>
        </w:rPr>
        <w:t xml:space="preserve"> aantal </w:t>
      </w:r>
      <w:r w:rsidRPr="00D2407E" w:rsidR="000500B5">
        <w:rPr>
          <w:rFonts w:ascii="Verdana" w:hAnsi="Verdana"/>
          <w:sz w:val="18"/>
          <w:szCs w:val="18"/>
          <w:lang w:val="nl-NL"/>
        </w:rPr>
        <w:t xml:space="preserve">inhoudelijke thema’s. </w:t>
      </w:r>
      <w:r w:rsidRPr="00D2407E" w:rsidR="00F655BD">
        <w:rPr>
          <w:rFonts w:ascii="Verdana" w:hAnsi="Verdana"/>
          <w:sz w:val="18"/>
          <w:szCs w:val="18"/>
          <w:lang w:val="nl-NL"/>
        </w:rPr>
        <w:br/>
      </w:r>
    </w:p>
    <w:p w:rsidRPr="00D2407E" w:rsidR="00B91C70" w:rsidP="00203FF6" w:rsidRDefault="00FA4C6A" w14:paraId="317CDCB4" w14:textId="0021A333">
      <w:pPr>
        <w:pStyle w:val="Geenafstand"/>
        <w:rPr>
          <w:rFonts w:ascii="Verdana" w:hAnsi="Verdana"/>
          <w:sz w:val="18"/>
          <w:szCs w:val="18"/>
          <w:lang w:val="nl-NL"/>
        </w:rPr>
      </w:pPr>
      <w:r w:rsidRPr="00D2407E">
        <w:rPr>
          <w:rFonts w:ascii="Verdana" w:hAnsi="Verdana"/>
          <w:sz w:val="18"/>
          <w:szCs w:val="18"/>
          <w:lang w:val="nl-NL"/>
        </w:rPr>
        <w:t>Allereerst</w:t>
      </w:r>
      <w:r w:rsidRPr="00D2407E" w:rsidR="000500B5">
        <w:rPr>
          <w:rFonts w:ascii="Verdana" w:hAnsi="Verdana"/>
          <w:sz w:val="18"/>
          <w:szCs w:val="18"/>
          <w:lang w:val="nl-NL"/>
        </w:rPr>
        <w:t xml:space="preserve"> ziet het kabinet dat v</w:t>
      </w:r>
      <w:r w:rsidRPr="00D2407E" w:rsidR="00B91C70">
        <w:rPr>
          <w:rFonts w:ascii="Verdana" w:hAnsi="Verdana"/>
          <w:sz w:val="18"/>
          <w:szCs w:val="18"/>
          <w:lang w:val="nl-NL"/>
        </w:rPr>
        <w:t>raagstukken omtrent</w:t>
      </w:r>
      <w:r w:rsidRPr="00D2407E" w:rsidR="00B91C70">
        <w:rPr>
          <w:rFonts w:ascii="Verdana" w:hAnsi="Verdana"/>
          <w:b/>
          <w:bCs/>
          <w:sz w:val="18"/>
          <w:szCs w:val="18"/>
          <w:lang w:val="nl-NL"/>
        </w:rPr>
        <w:t xml:space="preserve"> </w:t>
      </w:r>
      <w:r w:rsidRPr="00D2407E" w:rsidR="00B91C70">
        <w:rPr>
          <w:rFonts w:ascii="Verdana" w:hAnsi="Verdana"/>
          <w:sz w:val="18"/>
          <w:szCs w:val="18"/>
          <w:lang w:val="nl-NL"/>
        </w:rPr>
        <w:t xml:space="preserve">informatie-uitwisseling, rechtmatige toegang tot data en dataretentie een uitdaging </w:t>
      </w:r>
      <w:r w:rsidRPr="00D2407E" w:rsidR="00E55928">
        <w:rPr>
          <w:rFonts w:ascii="Verdana" w:hAnsi="Verdana"/>
          <w:sz w:val="18"/>
          <w:szCs w:val="18"/>
          <w:lang w:val="nl-NL"/>
        </w:rPr>
        <w:t xml:space="preserve">blijven </w:t>
      </w:r>
      <w:r w:rsidRPr="00D2407E" w:rsidR="00FF4148">
        <w:rPr>
          <w:rFonts w:ascii="Verdana" w:hAnsi="Verdana"/>
          <w:sz w:val="18"/>
          <w:szCs w:val="18"/>
          <w:lang w:val="nl-NL"/>
        </w:rPr>
        <w:t xml:space="preserve">en dat </w:t>
      </w:r>
      <w:r w:rsidRPr="00D2407E" w:rsidR="00B91C70">
        <w:rPr>
          <w:rFonts w:ascii="Verdana" w:hAnsi="Verdana"/>
          <w:sz w:val="18"/>
          <w:szCs w:val="18"/>
          <w:lang w:val="nl-NL"/>
        </w:rPr>
        <w:t>die raken aan allerlei veiligheidsthema’</w:t>
      </w:r>
      <w:r w:rsidRPr="00D2407E" w:rsidR="00FF4148">
        <w:rPr>
          <w:rFonts w:ascii="Verdana" w:hAnsi="Verdana"/>
          <w:sz w:val="18"/>
          <w:szCs w:val="18"/>
          <w:lang w:val="nl-NL"/>
        </w:rPr>
        <w:t>s,</w:t>
      </w:r>
      <w:r w:rsidRPr="00D2407E" w:rsidR="00B91C70">
        <w:rPr>
          <w:rFonts w:ascii="Verdana" w:hAnsi="Verdana"/>
          <w:sz w:val="18"/>
          <w:szCs w:val="18"/>
          <w:lang w:val="nl-NL"/>
        </w:rPr>
        <w:t xml:space="preserve"> waaronder de bestrijding van georganiseerde criminaliteit, terrorisme en online seksueel kindermisbruik. </w:t>
      </w:r>
      <w:r w:rsidRPr="00D2407E" w:rsidR="00F00B2C">
        <w:rPr>
          <w:rFonts w:ascii="Verdana" w:hAnsi="Verdana"/>
          <w:sz w:val="18"/>
          <w:szCs w:val="18"/>
          <w:lang w:val="nl-NL"/>
        </w:rPr>
        <w:t xml:space="preserve">Er moeten </w:t>
      </w:r>
      <w:r w:rsidRPr="00D2407E" w:rsidR="00F655BD">
        <w:rPr>
          <w:rFonts w:ascii="Verdana" w:hAnsi="Verdana"/>
          <w:sz w:val="18"/>
          <w:szCs w:val="18"/>
          <w:lang w:val="nl-NL"/>
        </w:rPr>
        <w:t xml:space="preserve">hier </w:t>
      </w:r>
      <w:r w:rsidRPr="00D2407E" w:rsidR="00F00B2C">
        <w:rPr>
          <w:rFonts w:ascii="Verdana" w:hAnsi="Verdana"/>
          <w:sz w:val="18"/>
          <w:szCs w:val="18"/>
          <w:lang w:val="nl-NL"/>
        </w:rPr>
        <w:t xml:space="preserve">EU-oplossingen </w:t>
      </w:r>
      <w:r w:rsidRPr="00D2407E" w:rsidR="00F655BD">
        <w:rPr>
          <w:rFonts w:ascii="Verdana" w:hAnsi="Verdana"/>
          <w:sz w:val="18"/>
          <w:szCs w:val="18"/>
          <w:lang w:val="nl-NL"/>
        </w:rPr>
        <w:t xml:space="preserve">voor </w:t>
      </w:r>
      <w:r w:rsidRPr="00D2407E" w:rsidR="005F531A">
        <w:rPr>
          <w:rFonts w:ascii="Verdana" w:hAnsi="Verdana"/>
          <w:sz w:val="18"/>
          <w:szCs w:val="18"/>
          <w:lang w:val="nl-NL"/>
        </w:rPr>
        <w:t xml:space="preserve">komen </w:t>
      </w:r>
      <w:r w:rsidRPr="00D2407E">
        <w:rPr>
          <w:rFonts w:ascii="Verdana" w:hAnsi="Verdana"/>
          <w:sz w:val="18"/>
          <w:szCs w:val="18"/>
          <w:lang w:val="nl-NL"/>
        </w:rPr>
        <w:t xml:space="preserve">die van toepassing zijn op meerdere veiligheidsdreigingen. Deze oplossingen </w:t>
      </w:r>
      <w:r w:rsidRPr="00D2407E" w:rsidR="00F655BD">
        <w:rPr>
          <w:rFonts w:ascii="Verdana" w:hAnsi="Verdana"/>
          <w:sz w:val="18"/>
          <w:szCs w:val="18"/>
          <w:lang w:val="nl-NL"/>
        </w:rPr>
        <w:t>dienen</w:t>
      </w:r>
      <w:r w:rsidRPr="00D2407E">
        <w:rPr>
          <w:rFonts w:ascii="Verdana" w:hAnsi="Verdana"/>
          <w:sz w:val="18"/>
          <w:szCs w:val="18"/>
          <w:lang w:val="nl-NL"/>
        </w:rPr>
        <w:t xml:space="preserve"> voor</w:t>
      </w:r>
      <w:r w:rsidRPr="00D2407E" w:rsidR="00B17DFF">
        <w:rPr>
          <w:rFonts w:ascii="Verdana" w:hAnsi="Verdana"/>
          <w:sz w:val="18"/>
          <w:szCs w:val="18"/>
          <w:lang w:val="nl-NL"/>
        </w:rPr>
        <w:t>t</w:t>
      </w:r>
      <w:r w:rsidRPr="00D2407E" w:rsidR="00F655BD">
        <w:rPr>
          <w:rFonts w:ascii="Verdana" w:hAnsi="Verdana"/>
          <w:sz w:val="18"/>
          <w:szCs w:val="18"/>
          <w:lang w:val="nl-NL"/>
        </w:rPr>
        <w:t xml:space="preserve"> te </w:t>
      </w:r>
      <w:r w:rsidRPr="00D2407E">
        <w:rPr>
          <w:rFonts w:ascii="Verdana" w:hAnsi="Verdana"/>
          <w:sz w:val="18"/>
          <w:szCs w:val="18"/>
          <w:lang w:val="nl-NL"/>
        </w:rPr>
        <w:t xml:space="preserve">bouwen op de aanbevelingen van de </w:t>
      </w:r>
      <w:r w:rsidRPr="00D2407E">
        <w:rPr>
          <w:rFonts w:ascii="Verdana" w:hAnsi="Verdana"/>
          <w:i/>
          <w:iCs/>
          <w:sz w:val="18"/>
          <w:szCs w:val="18"/>
          <w:lang w:val="nl-NL"/>
        </w:rPr>
        <w:t>High Level Expert Group</w:t>
      </w:r>
      <w:r w:rsidRPr="00D2407E">
        <w:rPr>
          <w:rFonts w:ascii="Verdana" w:hAnsi="Verdana"/>
          <w:sz w:val="18"/>
          <w:szCs w:val="18"/>
          <w:lang w:val="nl-NL"/>
        </w:rPr>
        <w:t xml:space="preserve"> (HLG)</w:t>
      </w:r>
      <w:r w:rsidRPr="00D2407E">
        <w:rPr>
          <w:rStyle w:val="Voetnootmarkering"/>
          <w:rFonts w:ascii="Verdana" w:hAnsi="Verdana"/>
          <w:sz w:val="18"/>
          <w:szCs w:val="18"/>
          <w:lang w:val="nl-NL"/>
        </w:rPr>
        <w:t xml:space="preserve"> </w:t>
      </w:r>
      <w:r w:rsidRPr="00D2407E">
        <w:rPr>
          <w:rStyle w:val="Voetnootmarkering"/>
          <w:rFonts w:ascii="Verdana" w:hAnsi="Verdana"/>
          <w:sz w:val="18"/>
          <w:szCs w:val="18"/>
        </w:rPr>
        <w:footnoteReference w:id="5"/>
      </w:r>
      <w:r w:rsidRPr="00D2407E">
        <w:rPr>
          <w:rFonts w:ascii="Verdana" w:hAnsi="Verdana"/>
          <w:sz w:val="18"/>
          <w:szCs w:val="18"/>
          <w:lang w:val="nl-NL"/>
        </w:rPr>
        <w:t xml:space="preserve"> </w:t>
      </w:r>
      <w:r w:rsidRPr="00D2407E" w:rsidR="00B17DFF">
        <w:rPr>
          <w:rFonts w:ascii="Verdana" w:hAnsi="Verdana"/>
          <w:sz w:val="18"/>
          <w:szCs w:val="18"/>
          <w:lang w:val="nl-NL"/>
        </w:rPr>
        <w:t xml:space="preserve">en daarbij de </w:t>
      </w:r>
      <w:r w:rsidRPr="00D2407E" w:rsidR="005F531A">
        <w:rPr>
          <w:rFonts w:ascii="Verdana" w:hAnsi="Verdana"/>
          <w:sz w:val="18"/>
          <w:szCs w:val="18"/>
          <w:lang w:val="nl-NL"/>
        </w:rPr>
        <w:t>grondrechten</w:t>
      </w:r>
      <w:r w:rsidRPr="00D2407E" w:rsidR="00B17DFF">
        <w:rPr>
          <w:rFonts w:ascii="Verdana" w:hAnsi="Verdana"/>
          <w:sz w:val="18"/>
          <w:szCs w:val="18"/>
          <w:lang w:val="nl-NL"/>
        </w:rPr>
        <w:t>,</w:t>
      </w:r>
      <w:r w:rsidRPr="00D2407E" w:rsidR="00E106B7">
        <w:rPr>
          <w:rFonts w:ascii="Verdana" w:hAnsi="Verdana"/>
          <w:sz w:val="18"/>
          <w:szCs w:val="18"/>
          <w:lang w:val="nl-NL"/>
        </w:rPr>
        <w:t xml:space="preserve"> de jurisprudentie van het Europese Hof van Justitie</w:t>
      </w:r>
      <w:r w:rsidRPr="00D2407E">
        <w:rPr>
          <w:rFonts w:ascii="Verdana" w:hAnsi="Verdana"/>
          <w:sz w:val="18"/>
          <w:szCs w:val="18"/>
          <w:lang w:val="nl-NL"/>
        </w:rPr>
        <w:t xml:space="preserve"> en</w:t>
      </w:r>
      <w:r w:rsidRPr="00D2407E" w:rsidR="00E106B7">
        <w:rPr>
          <w:rFonts w:ascii="Verdana" w:hAnsi="Verdana"/>
          <w:sz w:val="18"/>
          <w:szCs w:val="18"/>
          <w:lang w:val="nl-NL"/>
        </w:rPr>
        <w:t xml:space="preserve"> relevante wetgeving </w:t>
      </w:r>
      <w:r w:rsidRPr="00D2407E" w:rsidR="00B17DFF">
        <w:rPr>
          <w:rFonts w:ascii="Verdana" w:hAnsi="Verdana"/>
          <w:sz w:val="18"/>
          <w:szCs w:val="18"/>
          <w:lang w:val="nl-NL"/>
        </w:rPr>
        <w:t xml:space="preserve">over </w:t>
      </w:r>
      <w:r w:rsidRPr="00D2407E" w:rsidR="00E106B7">
        <w:rPr>
          <w:rFonts w:ascii="Verdana" w:hAnsi="Verdana"/>
          <w:sz w:val="18"/>
          <w:szCs w:val="18"/>
          <w:lang w:val="nl-NL"/>
        </w:rPr>
        <w:t>gegevensbescherming</w:t>
      </w:r>
      <w:r w:rsidRPr="00D2407E" w:rsidR="005F531A">
        <w:rPr>
          <w:rFonts w:ascii="Verdana" w:hAnsi="Verdana"/>
          <w:sz w:val="18"/>
          <w:szCs w:val="18"/>
          <w:lang w:val="nl-NL"/>
        </w:rPr>
        <w:t xml:space="preserve"> </w:t>
      </w:r>
      <w:r w:rsidRPr="00D2407E">
        <w:rPr>
          <w:rFonts w:ascii="Verdana" w:hAnsi="Verdana"/>
          <w:sz w:val="18"/>
          <w:szCs w:val="18"/>
          <w:lang w:val="nl-NL"/>
        </w:rPr>
        <w:t>in acht</w:t>
      </w:r>
      <w:r w:rsidRPr="00D2407E" w:rsidR="00F655BD">
        <w:rPr>
          <w:rFonts w:ascii="Verdana" w:hAnsi="Verdana"/>
          <w:sz w:val="18"/>
          <w:szCs w:val="18"/>
          <w:lang w:val="nl-NL"/>
        </w:rPr>
        <w:t xml:space="preserve"> </w:t>
      </w:r>
      <w:r w:rsidRPr="00D2407E" w:rsidR="001173B9">
        <w:rPr>
          <w:rFonts w:ascii="Verdana" w:hAnsi="Verdana"/>
          <w:sz w:val="18"/>
          <w:szCs w:val="18"/>
          <w:lang w:val="nl-NL"/>
        </w:rPr>
        <w:t xml:space="preserve">te </w:t>
      </w:r>
      <w:r w:rsidRPr="00D2407E">
        <w:rPr>
          <w:rFonts w:ascii="Verdana" w:hAnsi="Verdana"/>
          <w:sz w:val="18"/>
          <w:szCs w:val="18"/>
          <w:lang w:val="nl-NL"/>
        </w:rPr>
        <w:t xml:space="preserve">nemen. </w:t>
      </w:r>
    </w:p>
    <w:p w:rsidRPr="00D2407E" w:rsidR="00E77BD6" w:rsidP="00E77BD6" w:rsidRDefault="0098064F" w14:paraId="2E58FC33" w14:textId="0ED46C28">
      <w:pPr>
        <w:rPr>
          <w:rFonts w:ascii="Verdana" w:hAnsi="Verdana"/>
          <w:sz w:val="18"/>
          <w:szCs w:val="18"/>
        </w:rPr>
      </w:pPr>
      <w:r w:rsidRPr="00D2407E">
        <w:rPr>
          <w:rFonts w:ascii="Verdana" w:hAnsi="Verdana"/>
          <w:sz w:val="18"/>
          <w:szCs w:val="18"/>
        </w:rPr>
        <w:br/>
      </w:r>
      <w:r w:rsidRPr="00D2407E" w:rsidR="00FA4C6A">
        <w:rPr>
          <w:rFonts w:ascii="Verdana" w:hAnsi="Verdana"/>
          <w:sz w:val="18"/>
          <w:szCs w:val="18"/>
        </w:rPr>
        <w:t xml:space="preserve">Daarnaast </w:t>
      </w:r>
      <w:r w:rsidRPr="00D2407E" w:rsidR="006126D8">
        <w:rPr>
          <w:rFonts w:ascii="Verdana" w:hAnsi="Verdana"/>
          <w:sz w:val="18"/>
          <w:szCs w:val="18"/>
        </w:rPr>
        <w:t xml:space="preserve">zet het kabinet in op </w:t>
      </w:r>
      <w:r w:rsidRPr="00D2407E">
        <w:rPr>
          <w:rFonts w:ascii="Verdana" w:hAnsi="Verdana"/>
          <w:sz w:val="18"/>
          <w:szCs w:val="18"/>
        </w:rPr>
        <w:t>de voorzetting van de EU</w:t>
      </w:r>
      <w:r w:rsidRPr="00D2407E" w:rsidR="00F214A2">
        <w:rPr>
          <w:rFonts w:ascii="Verdana" w:hAnsi="Verdana"/>
          <w:sz w:val="18"/>
          <w:szCs w:val="18"/>
        </w:rPr>
        <w:t>-</w:t>
      </w:r>
      <w:r w:rsidRPr="00D2407E">
        <w:rPr>
          <w:rFonts w:ascii="Verdana" w:hAnsi="Verdana"/>
          <w:sz w:val="18"/>
          <w:szCs w:val="18"/>
        </w:rPr>
        <w:t xml:space="preserve">aanpak </w:t>
      </w:r>
      <w:r w:rsidRPr="00D2407E" w:rsidR="001173B9">
        <w:rPr>
          <w:rFonts w:ascii="Verdana" w:hAnsi="Verdana"/>
          <w:sz w:val="18"/>
          <w:szCs w:val="18"/>
        </w:rPr>
        <w:t xml:space="preserve">van </w:t>
      </w:r>
      <w:r w:rsidRPr="00D2407E">
        <w:rPr>
          <w:rFonts w:ascii="Verdana" w:hAnsi="Verdana"/>
          <w:sz w:val="18"/>
          <w:szCs w:val="18"/>
        </w:rPr>
        <w:t xml:space="preserve">georganiseerde </w:t>
      </w:r>
      <w:r w:rsidRPr="00D2407E" w:rsidR="00F214A2">
        <w:rPr>
          <w:rFonts w:ascii="Verdana" w:hAnsi="Verdana"/>
          <w:sz w:val="18"/>
          <w:szCs w:val="18"/>
        </w:rPr>
        <w:t xml:space="preserve">en ondermijnende </w:t>
      </w:r>
      <w:r w:rsidRPr="00D2407E">
        <w:rPr>
          <w:rFonts w:ascii="Verdana" w:hAnsi="Verdana"/>
          <w:sz w:val="18"/>
          <w:szCs w:val="18"/>
        </w:rPr>
        <w:t xml:space="preserve">criminaliteit, waarbij aandacht moet zijn voor </w:t>
      </w:r>
      <w:r w:rsidRPr="00D2407E" w:rsidR="674BA399">
        <w:rPr>
          <w:rFonts w:ascii="Verdana" w:hAnsi="Verdana"/>
          <w:sz w:val="18"/>
          <w:szCs w:val="18"/>
        </w:rPr>
        <w:t>d</w:t>
      </w:r>
      <w:r w:rsidRPr="00D2407E" w:rsidR="32773CCA">
        <w:rPr>
          <w:rFonts w:ascii="Verdana" w:hAnsi="Verdana"/>
          <w:sz w:val="18"/>
          <w:szCs w:val="18"/>
        </w:rPr>
        <w:t xml:space="preserve">e samenwerking </w:t>
      </w:r>
      <w:r w:rsidRPr="00D2407E" w:rsidR="001173B9">
        <w:rPr>
          <w:rFonts w:ascii="Verdana" w:hAnsi="Verdana"/>
          <w:sz w:val="18"/>
          <w:szCs w:val="18"/>
        </w:rPr>
        <w:t xml:space="preserve">met </w:t>
      </w:r>
      <w:r w:rsidRPr="00D2407E" w:rsidR="32773CCA">
        <w:rPr>
          <w:rFonts w:ascii="Verdana" w:hAnsi="Verdana"/>
          <w:sz w:val="18"/>
          <w:szCs w:val="18"/>
        </w:rPr>
        <w:t>bron- en transitlanden van cocaïne, het verder weerbaar maken van</w:t>
      </w:r>
      <w:r w:rsidRPr="00D2407E">
        <w:rPr>
          <w:rFonts w:ascii="Verdana" w:hAnsi="Verdana"/>
          <w:sz w:val="18"/>
          <w:szCs w:val="18"/>
        </w:rPr>
        <w:t xml:space="preserve"> logistieke knooppunten</w:t>
      </w:r>
      <w:r w:rsidRPr="00D2407E" w:rsidR="32773CCA">
        <w:rPr>
          <w:rFonts w:ascii="Verdana" w:hAnsi="Verdana"/>
          <w:sz w:val="18"/>
          <w:szCs w:val="18"/>
        </w:rPr>
        <w:t xml:space="preserve"> tegen dr</w:t>
      </w:r>
      <w:r w:rsidRPr="00D2407E" w:rsidR="2E7E9813">
        <w:rPr>
          <w:rFonts w:ascii="Verdana" w:hAnsi="Verdana"/>
          <w:sz w:val="18"/>
          <w:szCs w:val="18"/>
        </w:rPr>
        <w:t>ugscriminaliteit</w:t>
      </w:r>
      <w:r w:rsidRPr="00D2407E">
        <w:rPr>
          <w:rFonts w:ascii="Verdana" w:hAnsi="Verdana"/>
          <w:sz w:val="18"/>
          <w:szCs w:val="18"/>
        </w:rPr>
        <w:t xml:space="preserve">, </w:t>
      </w:r>
      <w:r w:rsidRPr="00D2407E" w:rsidR="5EE2D70F">
        <w:rPr>
          <w:rFonts w:ascii="Verdana" w:hAnsi="Verdana"/>
          <w:sz w:val="18"/>
          <w:szCs w:val="18"/>
        </w:rPr>
        <w:t>het tegengaan van corruptie</w:t>
      </w:r>
      <w:r w:rsidRPr="00D2407E">
        <w:rPr>
          <w:rFonts w:ascii="Verdana" w:hAnsi="Verdana"/>
          <w:sz w:val="18"/>
          <w:szCs w:val="18"/>
        </w:rPr>
        <w:t>, het verstoren van criminele geldstromen</w:t>
      </w:r>
      <w:r w:rsidRPr="00D2407E" w:rsidR="3448FEEA">
        <w:rPr>
          <w:rFonts w:ascii="Verdana" w:hAnsi="Verdana"/>
          <w:sz w:val="18"/>
          <w:szCs w:val="18"/>
        </w:rPr>
        <w:t xml:space="preserve">, </w:t>
      </w:r>
      <w:r w:rsidRPr="00D2407E" w:rsidR="021F8EF3">
        <w:rPr>
          <w:rFonts w:ascii="Verdana" w:hAnsi="Verdana"/>
          <w:sz w:val="18"/>
          <w:szCs w:val="18"/>
        </w:rPr>
        <w:t>preventi</w:t>
      </w:r>
      <w:r w:rsidRPr="00D2407E" w:rsidR="344F57DE">
        <w:rPr>
          <w:rFonts w:ascii="Verdana" w:hAnsi="Verdana"/>
          <w:sz w:val="18"/>
          <w:szCs w:val="18"/>
        </w:rPr>
        <w:t>e inclusief de bestuurlijke aanpak</w:t>
      </w:r>
      <w:r w:rsidRPr="00D2407E" w:rsidR="3448FEEA">
        <w:rPr>
          <w:rFonts w:ascii="Verdana" w:hAnsi="Verdana"/>
          <w:sz w:val="18"/>
          <w:szCs w:val="18"/>
        </w:rPr>
        <w:t xml:space="preserve"> </w:t>
      </w:r>
      <w:r w:rsidRPr="00D2407E">
        <w:rPr>
          <w:rFonts w:ascii="Verdana" w:hAnsi="Verdana"/>
          <w:sz w:val="18"/>
          <w:szCs w:val="18"/>
        </w:rPr>
        <w:t xml:space="preserve">en het tegengaan van voortgezet crimineel handelen in detentie. </w:t>
      </w:r>
      <w:r w:rsidRPr="00D2407E" w:rsidR="4576894A">
        <w:rPr>
          <w:rFonts w:ascii="Verdana" w:hAnsi="Verdana"/>
          <w:sz w:val="18"/>
          <w:szCs w:val="18"/>
        </w:rPr>
        <w:t xml:space="preserve">De bestrijding van georganiseerde criminaliteit </w:t>
      </w:r>
      <w:r w:rsidRPr="00D2407E" w:rsidR="001173B9">
        <w:rPr>
          <w:rFonts w:ascii="Verdana" w:hAnsi="Verdana"/>
          <w:sz w:val="18"/>
          <w:szCs w:val="18"/>
        </w:rPr>
        <w:t>vereist inzet</w:t>
      </w:r>
      <w:r w:rsidRPr="00D2407E" w:rsidR="00E63E64">
        <w:rPr>
          <w:rFonts w:ascii="Verdana" w:hAnsi="Verdana"/>
          <w:sz w:val="18"/>
          <w:szCs w:val="18"/>
        </w:rPr>
        <w:t xml:space="preserve"> </w:t>
      </w:r>
      <w:r w:rsidRPr="00D2407E" w:rsidR="4576894A">
        <w:rPr>
          <w:rFonts w:ascii="Verdana" w:hAnsi="Verdana"/>
          <w:sz w:val="18"/>
          <w:szCs w:val="18"/>
        </w:rPr>
        <w:t xml:space="preserve">op alle fronten en daarom </w:t>
      </w:r>
      <w:r w:rsidRPr="00D2407E" w:rsidR="001173B9">
        <w:rPr>
          <w:rFonts w:ascii="Verdana" w:hAnsi="Verdana"/>
          <w:sz w:val="18"/>
          <w:szCs w:val="18"/>
        </w:rPr>
        <w:t xml:space="preserve">is het essentieel dat </w:t>
      </w:r>
      <w:r w:rsidRPr="00D2407E" w:rsidR="4576894A">
        <w:rPr>
          <w:rFonts w:ascii="Verdana" w:hAnsi="Verdana"/>
          <w:sz w:val="18"/>
          <w:szCs w:val="18"/>
        </w:rPr>
        <w:t xml:space="preserve">de </w:t>
      </w:r>
      <w:r w:rsidRPr="00D2407E" w:rsidR="00FA4C6A">
        <w:rPr>
          <w:rFonts w:ascii="Verdana" w:hAnsi="Verdana"/>
          <w:sz w:val="18"/>
          <w:szCs w:val="18"/>
        </w:rPr>
        <w:t>EU-i</w:t>
      </w:r>
      <w:r w:rsidRPr="00D2407E" w:rsidR="4576894A">
        <w:rPr>
          <w:rFonts w:ascii="Verdana" w:hAnsi="Verdana"/>
          <w:sz w:val="18"/>
          <w:szCs w:val="18"/>
        </w:rPr>
        <w:t xml:space="preserve">nterne </w:t>
      </w:r>
      <w:r w:rsidRPr="00D2407E" w:rsidR="00FA4C6A">
        <w:rPr>
          <w:rFonts w:ascii="Verdana" w:hAnsi="Verdana"/>
          <w:sz w:val="18"/>
          <w:szCs w:val="18"/>
        </w:rPr>
        <w:t>v</w:t>
      </w:r>
      <w:r w:rsidRPr="00D2407E" w:rsidR="4576894A">
        <w:rPr>
          <w:rFonts w:ascii="Verdana" w:hAnsi="Verdana"/>
          <w:sz w:val="18"/>
          <w:szCs w:val="18"/>
        </w:rPr>
        <w:t>eiligheids</w:t>
      </w:r>
      <w:r w:rsidRPr="00D2407E" w:rsidR="7CC5FA2A">
        <w:rPr>
          <w:rFonts w:ascii="Verdana" w:hAnsi="Verdana"/>
          <w:sz w:val="18"/>
          <w:szCs w:val="18"/>
        </w:rPr>
        <w:t>s</w:t>
      </w:r>
      <w:r w:rsidRPr="00D2407E" w:rsidR="4576894A">
        <w:rPr>
          <w:rFonts w:ascii="Verdana" w:hAnsi="Verdana"/>
          <w:sz w:val="18"/>
          <w:szCs w:val="18"/>
        </w:rPr>
        <w:t xml:space="preserve">trategie ook aansluit bij </w:t>
      </w:r>
      <w:r w:rsidRPr="00D2407E" w:rsidR="2477C67C">
        <w:rPr>
          <w:rFonts w:ascii="Verdana" w:hAnsi="Verdana"/>
          <w:sz w:val="18"/>
          <w:szCs w:val="18"/>
        </w:rPr>
        <w:t xml:space="preserve">andere </w:t>
      </w:r>
      <w:r w:rsidRPr="00D2407E" w:rsidR="239A695F">
        <w:rPr>
          <w:rFonts w:ascii="Verdana" w:hAnsi="Verdana"/>
          <w:sz w:val="18"/>
          <w:szCs w:val="18"/>
        </w:rPr>
        <w:t>richtinggevende documenten</w:t>
      </w:r>
      <w:r w:rsidRPr="00D2407E" w:rsidR="7889DCEB">
        <w:rPr>
          <w:rFonts w:ascii="Verdana" w:hAnsi="Verdana"/>
          <w:sz w:val="18"/>
          <w:szCs w:val="18"/>
        </w:rPr>
        <w:t>,</w:t>
      </w:r>
      <w:r w:rsidRPr="00D2407E" w:rsidR="2477C67C">
        <w:rPr>
          <w:rFonts w:ascii="Verdana" w:hAnsi="Verdana"/>
          <w:sz w:val="18"/>
          <w:szCs w:val="18"/>
        </w:rPr>
        <w:t xml:space="preserve"> zoals de voorgenomen EU</w:t>
      </w:r>
      <w:r w:rsidRPr="00D2407E" w:rsidR="00E63E64">
        <w:rPr>
          <w:rFonts w:ascii="Verdana" w:hAnsi="Verdana"/>
          <w:sz w:val="18"/>
          <w:szCs w:val="18"/>
        </w:rPr>
        <w:t>-</w:t>
      </w:r>
      <w:r w:rsidRPr="00D2407E" w:rsidR="2477C67C">
        <w:rPr>
          <w:rFonts w:ascii="Verdana" w:hAnsi="Verdana"/>
          <w:sz w:val="18"/>
          <w:szCs w:val="18"/>
        </w:rPr>
        <w:t xml:space="preserve">Havenstrategie </w:t>
      </w:r>
      <w:r w:rsidRPr="00D2407E" w:rsidR="68FCDCB6">
        <w:rPr>
          <w:rFonts w:ascii="Verdana" w:hAnsi="Verdana"/>
          <w:sz w:val="18"/>
          <w:szCs w:val="18"/>
        </w:rPr>
        <w:t xml:space="preserve">en </w:t>
      </w:r>
      <w:r w:rsidRPr="00D2407E" w:rsidR="2477C67C">
        <w:rPr>
          <w:rFonts w:ascii="Verdana" w:hAnsi="Verdana"/>
          <w:sz w:val="18"/>
          <w:szCs w:val="18"/>
        </w:rPr>
        <w:t>het nieuwe EU</w:t>
      </w:r>
      <w:r w:rsidRPr="00D2407E" w:rsidR="00E63E64">
        <w:rPr>
          <w:rFonts w:ascii="Verdana" w:hAnsi="Verdana"/>
          <w:sz w:val="18"/>
          <w:szCs w:val="18"/>
        </w:rPr>
        <w:t>-</w:t>
      </w:r>
      <w:r w:rsidRPr="00D2407E" w:rsidR="2477C67C">
        <w:rPr>
          <w:rFonts w:ascii="Verdana" w:hAnsi="Verdana"/>
          <w:sz w:val="18"/>
          <w:szCs w:val="18"/>
        </w:rPr>
        <w:t>D</w:t>
      </w:r>
      <w:r w:rsidRPr="00D2407E" w:rsidR="7889DCEB">
        <w:rPr>
          <w:rFonts w:ascii="Verdana" w:hAnsi="Verdana"/>
          <w:sz w:val="18"/>
          <w:szCs w:val="18"/>
        </w:rPr>
        <w:t>ru</w:t>
      </w:r>
      <w:r w:rsidRPr="00D2407E" w:rsidR="2477C67C">
        <w:rPr>
          <w:rFonts w:ascii="Verdana" w:hAnsi="Verdana"/>
          <w:sz w:val="18"/>
          <w:szCs w:val="18"/>
        </w:rPr>
        <w:t>gsactiepla</w:t>
      </w:r>
      <w:r w:rsidRPr="00D2407E" w:rsidR="68FCDCB6">
        <w:rPr>
          <w:rFonts w:ascii="Verdana" w:hAnsi="Verdana"/>
          <w:sz w:val="18"/>
          <w:szCs w:val="18"/>
        </w:rPr>
        <w:t>n</w:t>
      </w:r>
      <w:r w:rsidRPr="00D2407E" w:rsidR="7CC5FA2A">
        <w:rPr>
          <w:rFonts w:ascii="Verdana" w:hAnsi="Verdana"/>
          <w:sz w:val="18"/>
          <w:szCs w:val="18"/>
        </w:rPr>
        <w:t>.</w:t>
      </w:r>
      <w:r w:rsidRPr="00D2407E" w:rsidR="2477C67C">
        <w:rPr>
          <w:rFonts w:ascii="Verdana" w:hAnsi="Verdana"/>
          <w:sz w:val="18"/>
          <w:szCs w:val="18"/>
        </w:rPr>
        <w:t xml:space="preserve"> </w:t>
      </w:r>
      <w:r w:rsidRPr="00D2407E" w:rsidR="239A695F">
        <w:rPr>
          <w:rFonts w:ascii="Verdana" w:hAnsi="Verdana"/>
          <w:sz w:val="18"/>
          <w:szCs w:val="18"/>
        </w:rPr>
        <w:t xml:space="preserve">De coalitie van zeven </w:t>
      </w:r>
      <w:r w:rsidRPr="00D2407E" w:rsidR="66F71A9A">
        <w:rPr>
          <w:rFonts w:ascii="Verdana" w:hAnsi="Verdana"/>
          <w:sz w:val="18"/>
          <w:szCs w:val="18"/>
        </w:rPr>
        <w:t>EU</w:t>
      </w:r>
      <w:r w:rsidRPr="00D2407E" w:rsidR="001173B9">
        <w:rPr>
          <w:rFonts w:ascii="Verdana" w:hAnsi="Verdana"/>
          <w:sz w:val="18"/>
          <w:szCs w:val="18"/>
        </w:rPr>
        <w:t>-</w:t>
      </w:r>
      <w:r w:rsidRPr="00D2407E" w:rsidR="239A695F">
        <w:rPr>
          <w:rFonts w:ascii="Verdana" w:hAnsi="Verdana"/>
          <w:sz w:val="18"/>
          <w:szCs w:val="18"/>
        </w:rPr>
        <w:t>landen tegen georganiseerde criminaliteit</w:t>
      </w:r>
      <w:r w:rsidRPr="00D2407E" w:rsidR="66F71A9A">
        <w:rPr>
          <w:rFonts w:ascii="Verdana" w:hAnsi="Verdana"/>
          <w:sz w:val="18"/>
          <w:szCs w:val="18"/>
        </w:rPr>
        <w:t xml:space="preserve"> </w:t>
      </w:r>
      <w:r w:rsidRPr="00D2407E" w:rsidR="001173B9">
        <w:rPr>
          <w:rFonts w:ascii="Verdana" w:hAnsi="Verdana"/>
          <w:sz w:val="18"/>
          <w:szCs w:val="18"/>
        </w:rPr>
        <w:t>werkt aan een</w:t>
      </w:r>
      <w:r w:rsidRPr="00D2407E" w:rsidR="66F71A9A">
        <w:rPr>
          <w:rFonts w:ascii="Verdana" w:hAnsi="Verdana"/>
          <w:sz w:val="18"/>
          <w:szCs w:val="18"/>
        </w:rPr>
        <w:t xml:space="preserve"> gezamenlijke verklaring </w:t>
      </w:r>
      <w:r w:rsidRPr="00D2407E" w:rsidR="001173B9">
        <w:rPr>
          <w:rFonts w:ascii="Verdana" w:hAnsi="Verdana"/>
          <w:sz w:val="18"/>
          <w:szCs w:val="18"/>
        </w:rPr>
        <w:t>met de inzet van de coalitie voor deze strategieën. Deze wordt in februari vastgesteld en aan de Commissie gepresenteerd</w:t>
      </w:r>
      <w:r w:rsidRPr="00D2407E" w:rsidR="66F71A9A">
        <w:rPr>
          <w:rFonts w:ascii="Verdana" w:hAnsi="Verdana"/>
          <w:sz w:val="18"/>
          <w:szCs w:val="18"/>
        </w:rPr>
        <w:t xml:space="preserve">. </w:t>
      </w:r>
      <w:r w:rsidRPr="00D2407E">
        <w:rPr>
          <w:rFonts w:ascii="Verdana" w:hAnsi="Verdana"/>
          <w:sz w:val="18"/>
          <w:szCs w:val="18"/>
        </w:rPr>
        <w:t xml:space="preserve">Ook blijft Nederland in EU-verband aandacht vragen voor het gebruik van zwaar vuurwerk als explosief, met </w:t>
      </w:r>
      <w:r w:rsidRPr="00D2407E" w:rsidR="00E77BD6">
        <w:rPr>
          <w:rFonts w:ascii="Verdana" w:hAnsi="Verdana"/>
          <w:sz w:val="18"/>
          <w:szCs w:val="18"/>
        </w:rPr>
        <w:t>als inzet de punten uit het aan uw Kamer gezonden non-paper.</w:t>
      </w:r>
      <w:r w:rsidRPr="00D2407E" w:rsidR="00E77BD6">
        <w:rPr>
          <w:rStyle w:val="Voetnootmarkering"/>
          <w:rFonts w:ascii="Verdana" w:hAnsi="Verdana"/>
          <w:sz w:val="18"/>
          <w:szCs w:val="18"/>
        </w:rPr>
        <w:footnoteReference w:id="6"/>
      </w:r>
      <w:r w:rsidRPr="00D2407E" w:rsidR="00E77BD6">
        <w:rPr>
          <w:rFonts w:ascii="Verdana" w:hAnsi="Verdana"/>
          <w:sz w:val="18"/>
          <w:szCs w:val="18"/>
        </w:rPr>
        <w:t xml:space="preserve"> </w:t>
      </w:r>
    </w:p>
    <w:p w:rsidRPr="00D2407E" w:rsidR="006E5AD5" w:rsidRDefault="006E5AD5" w14:paraId="1219F84D" w14:textId="44F0A714">
      <w:pPr>
        <w:rPr>
          <w:rFonts w:ascii="Verdana" w:hAnsi="Verdana"/>
          <w:sz w:val="18"/>
          <w:szCs w:val="18"/>
        </w:rPr>
      </w:pPr>
      <w:r w:rsidRPr="00D2407E">
        <w:rPr>
          <w:rFonts w:ascii="Verdana" w:hAnsi="Verdana"/>
          <w:sz w:val="18"/>
          <w:szCs w:val="18"/>
        </w:rPr>
        <w:t>Het kabinet meent verder dat de EU</w:t>
      </w:r>
      <w:r w:rsidRPr="00D2407E" w:rsidR="001173B9">
        <w:rPr>
          <w:rFonts w:ascii="Verdana" w:hAnsi="Verdana"/>
          <w:sz w:val="18"/>
          <w:szCs w:val="18"/>
        </w:rPr>
        <w:t>-</w:t>
      </w:r>
      <w:r w:rsidRPr="00D2407E">
        <w:rPr>
          <w:rFonts w:ascii="Verdana" w:hAnsi="Verdana"/>
          <w:sz w:val="18"/>
          <w:szCs w:val="18"/>
        </w:rPr>
        <w:t xml:space="preserve">inzet op de aanpak van cybercriminaliteit (ransomware en bad hosting), op cyberveiligheid en de impact van nieuwe technologieën </w:t>
      </w:r>
      <w:r w:rsidRPr="00D2407E" w:rsidR="001173B9">
        <w:rPr>
          <w:rFonts w:ascii="Verdana" w:hAnsi="Verdana"/>
          <w:sz w:val="18"/>
          <w:szCs w:val="18"/>
        </w:rPr>
        <w:t xml:space="preserve">moet worden </w:t>
      </w:r>
      <w:r w:rsidRPr="00D2407E">
        <w:rPr>
          <w:rFonts w:ascii="Verdana" w:hAnsi="Verdana"/>
          <w:sz w:val="18"/>
          <w:szCs w:val="18"/>
        </w:rPr>
        <w:t>voortgezet. De focus ligt daarbij op implementatie van bestaande wetgeving en het verlagen van de complexiteit van het EU</w:t>
      </w:r>
      <w:r w:rsidRPr="00D2407E" w:rsidR="001173B9">
        <w:rPr>
          <w:rFonts w:ascii="Verdana" w:hAnsi="Verdana"/>
          <w:sz w:val="18"/>
          <w:szCs w:val="18"/>
        </w:rPr>
        <w:t>-</w:t>
      </w:r>
      <w:r w:rsidRPr="00D2407E">
        <w:rPr>
          <w:rFonts w:ascii="Verdana" w:hAnsi="Verdana"/>
          <w:sz w:val="18"/>
          <w:szCs w:val="18"/>
        </w:rPr>
        <w:t xml:space="preserve">cyberlandschap. </w:t>
      </w:r>
      <w:bookmarkStart w:name="_Hlk187763745" w:id="1"/>
      <w:r w:rsidRPr="00D2407E" w:rsidR="00F655BD">
        <w:rPr>
          <w:rFonts w:ascii="Verdana" w:hAnsi="Verdana"/>
          <w:sz w:val="18"/>
          <w:szCs w:val="18"/>
        </w:rPr>
        <w:t xml:space="preserve">Daarnaast </w:t>
      </w:r>
      <w:bookmarkStart w:name="_Hlk187761095" w:id="2"/>
      <w:bookmarkEnd w:id="1"/>
      <w:r w:rsidRPr="00D2407E" w:rsidR="007A40F6">
        <w:rPr>
          <w:rFonts w:ascii="Verdana" w:hAnsi="Verdana"/>
          <w:sz w:val="18"/>
          <w:szCs w:val="18"/>
        </w:rPr>
        <w:t xml:space="preserve">acht het kabinet </w:t>
      </w:r>
      <w:r w:rsidRPr="00D2407E">
        <w:rPr>
          <w:rFonts w:ascii="Verdana" w:hAnsi="Verdana"/>
          <w:sz w:val="18"/>
          <w:szCs w:val="18"/>
        </w:rPr>
        <w:t>het van belang dat er onderzoek komt naar lacunes in EU-wetgeving over illegale content online</w:t>
      </w:r>
      <w:r w:rsidRPr="00D2407E" w:rsidR="0040709A">
        <w:rPr>
          <w:rFonts w:ascii="Verdana" w:hAnsi="Verdana"/>
          <w:sz w:val="18"/>
          <w:szCs w:val="18"/>
        </w:rPr>
        <w:t xml:space="preserve"> </w:t>
      </w:r>
      <w:r w:rsidRPr="00D2407E">
        <w:rPr>
          <w:rFonts w:ascii="Verdana" w:hAnsi="Verdana"/>
          <w:sz w:val="18"/>
          <w:szCs w:val="18"/>
        </w:rPr>
        <w:t xml:space="preserve">(Digital Services Act en Verordening Terroristische Online-Inhoud) en dat wordt onderzocht hoe de slagkracht om op te treden tegen andere </w:t>
      </w:r>
      <w:r w:rsidRPr="00D2407E" w:rsidR="007A40F6">
        <w:rPr>
          <w:rFonts w:ascii="Verdana" w:hAnsi="Verdana"/>
          <w:sz w:val="18"/>
          <w:szCs w:val="18"/>
        </w:rPr>
        <w:t xml:space="preserve">terroristische </w:t>
      </w:r>
      <w:r w:rsidRPr="00D2407E">
        <w:rPr>
          <w:rFonts w:ascii="Verdana" w:hAnsi="Verdana"/>
          <w:sz w:val="18"/>
          <w:szCs w:val="18"/>
        </w:rPr>
        <w:t>activiteiten online</w:t>
      </w:r>
      <w:r w:rsidRPr="00D2407E" w:rsidR="00E63E64">
        <w:rPr>
          <w:rFonts w:ascii="Verdana" w:hAnsi="Verdana"/>
          <w:sz w:val="18"/>
          <w:szCs w:val="18"/>
        </w:rPr>
        <w:t>,</w:t>
      </w:r>
      <w:r w:rsidRPr="00D2407E">
        <w:rPr>
          <w:rFonts w:ascii="Verdana" w:hAnsi="Verdana"/>
          <w:sz w:val="18"/>
          <w:szCs w:val="18"/>
        </w:rPr>
        <w:t xml:space="preserve"> </w:t>
      </w:r>
      <w:r w:rsidRPr="00D2407E" w:rsidR="007A40F6">
        <w:rPr>
          <w:rFonts w:ascii="Verdana" w:hAnsi="Verdana"/>
          <w:sz w:val="18"/>
          <w:szCs w:val="18"/>
        </w:rPr>
        <w:t>zo</w:t>
      </w:r>
      <w:r w:rsidRPr="00D2407E">
        <w:rPr>
          <w:rFonts w:ascii="Verdana" w:hAnsi="Verdana"/>
          <w:sz w:val="18"/>
          <w:szCs w:val="18"/>
        </w:rPr>
        <w:t>als rekrutering</w:t>
      </w:r>
      <w:r w:rsidRPr="00D2407E" w:rsidR="007A40F6">
        <w:rPr>
          <w:rFonts w:ascii="Verdana" w:hAnsi="Verdana"/>
          <w:sz w:val="18"/>
          <w:szCs w:val="18"/>
        </w:rPr>
        <w:t xml:space="preserve"> en</w:t>
      </w:r>
      <w:r w:rsidRPr="00D2407E">
        <w:rPr>
          <w:rFonts w:ascii="Verdana" w:hAnsi="Verdana"/>
          <w:sz w:val="18"/>
          <w:szCs w:val="18"/>
        </w:rPr>
        <w:t xml:space="preserve"> aanslagplanning</w:t>
      </w:r>
      <w:r w:rsidRPr="00D2407E" w:rsidR="00E63E64">
        <w:rPr>
          <w:rFonts w:ascii="Verdana" w:hAnsi="Verdana"/>
          <w:sz w:val="18"/>
          <w:szCs w:val="18"/>
        </w:rPr>
        <w:t>,</w:t>
      </w:r>
      <w:r w:rsidRPr="00D2407E">
        <w:rPr>
          <w:rFonts w:ascii="Verdana" w:hAnsi="Verdana"/>
          <w:sz w:val="18"/>
          <w:szCs w:val="18"/>
        </w:rPr>
        <w:t xml:space="preserve"> kan worden vergroot. </w:t>
      </w:r>
      <w:bookmarkEnd w:id="2"/>
    </w:p>
    <w:p w:rsidRPr="00D2407E" w:rsidR="00F655BD" w:rsidP="00F655BD" w:rsidRDefault="00F655BD" w14:paraId="285FA4B3" w14:textId="09DFC4AD">
      <w:pPr>
        <w:rPr>
          <w:rFonts w:ascii="Verdana" w:hAnsi="Verdana"/>
          <w:sz w:val="18"/>
          <w:szCs w:val="18"/>
        </w:rPr>
      </w:pPr>
      <w:r w:rsidRPr="00D2407E">
        <w:rPr>
          <w:rFonts w:ascii="Verdana" w:hAnsi="Verdana"/>
          <w:sz w:val="18"/>
          <w:szCs w:val="18"/>
        </w:rPr>
        <w:t>Tenslotte speelt de toegenomen aandacht voor en inzet op het EU-concurrentievermogen een belangrijke rol in het vergroten van de weerbaarheid van Nederland. De bescherming van de economische veiligheid is daarbij een belangrijk thema. Het kabinet zet in op het aanjagen van de Europese strategie op economische veiligheid en het verder uitwerken van de economische veiligheidsaspecten in de Draghi- en Niinistö-rapporten.</w:t>
      </w:r>
    </w:p>
    <w:p w:rsidRPr="00F655BD" w:rsidR="006E5AD5" w:rsidP="00203FF6" w:rsidRDefault="006E5AD5" w14:paraId="5DF900EB" w14:textId="2FC19821">
      <w:pPr>
        <w:pStyle w:val="Normaalweb"/>
        <w:rPr>
          <w:rFonts w:ascii="Verdana" w:hAnsi="Verdana" w:eastAsiaTheme="minorEastAsia" w:cstheme="minorBidi"/>
          <w:sz w:val="18"/>
          <w:szCs w:val="18"/>
          <w:lang w:eastAsia="en-US"/>
        </w:rPr>
      </w:pPr>
      <w:r w:rsidRPr="00D2407E">
        <w:rPr>
          <w:rFonts w:ascii="Verdana" w:hAnsi="Verdana"/>
          <w:sz w:val="18"/>
          <w:szCs w:val="18"/>
        </w:rPr>
        <w:t xml:space="preserve">Het kabinet zal zich inspannen om </w:t>
      </w:r>
      <w:r w:rsidRPr="00D2407E" w:rsidR="00F655BD">
        <w:rPr>
          <w:rFonts w:ascii="Verdana" w:hAnsi="Verdana"/>
          <w:sz w:val="18"/>
          <w:szCs w:val="18"/>
        </w:rPr>
        <w:t xml:space="preserve">het </w:t>
      </w:r>
      <w:r w:rsidRPr="00D2407E">
        <w:rPr>
          <w:rFonts w:ascii="Verdana" w:hAnsi="Verdana"/>
          <w:sz w:val="18"/>
          <w:szCs w:val="18"/>
        </w:rPr>
        <w:t>bovenstaande een plek te laten krijgen in de</w:t>
      </w:r>
      <w:r w:rsidRPr="00D2407E" w:rsidR="007501F2">
        <w:rPr>
          <w:rFonts w:ascii="Verdana" w:hAnsi="Verdana"/>
          <w:sz w:val="18"/>
          <w:szCs w:val="18"/>
        </w:rPr>
        <w:t xml:space="preserve"> nieuwe</w:t>
      </w:r>
      <w:r w:rsidRPr="00D2407E">
        <w:rPr>
          <w:rFonts w:ascii="Verdana" w:hAnsi="Verdana"/>
          <w:sz w:val="18"/>
          <w:szCs w:val="18"/>
        </w:rPr>
        <w:t xml:space="preserve"> EU-</w:t>
      </w:r>
      <w:r w:rsidRPr="00D2407E" w:rsidR="00F655BD">
        <w:rPr>
          <w:rFonts w:ascii="Verdana" w:hAnsi="Verdana"/>
          <w:sz w:val="18"/>
          <w:szCs w:val="18"/>
        </w:rPr>
        <w:t>I</w:t>
      </w:r>
      <w:r w:rsidRPr="00D2407E">
        <w:rPr>
          <w:rFonts w:ascii="Verdana" w:hAnsi="Verdana"/>
          <w:sz w:val="18"/>
          <w:szCs w:val="18"/>
        </w:rPr>
        <w:t xml:space="preserve">nterne </w:t>
      </w:r>
      <w:r w:rsidRPr="00D2407E" w:rsidR="00F655BD">
        <w:rPr>
          <w:rFonts w:ascii="Verdana" w:hAnsi="Verdana"/>
          <w:sz w:val="18"/>
          <w:szCs w:val="18"/>
        </w:rPr>
        <w:t>V</w:t>
      </w:r>
      <w:r w:rsidRPr="00D2407E">
        <w:rPr>
          <w:rFonts w:ascii="Verdana" w:hAnsi="Verdana"/>
          <w:sz w:val="18"/>
          <w:szCs w:val="18"/>
        </w:rPr>
        <w:t>eiligheidsstrategie.</w:t>
      </w:r>
      <w:r w:rsidRPr="00D2407E" w:rsidR="001173B9">
        <w:rPr>
          <w:rFonts w:ascii="Verdana" w:hAnsi="Verdana"/>
          <w:sz w:val="18"/>
          <w:szCs w:val="18"/>
        </w:rPr>
        <w:t xml:space="preserve"> Zoals de Draghi-, Letta- en Niinistörapporten onderstrepen is </w:t>
      </w:r>
      <w:r w:rsidRPr="00D2407E" w:rsidR="0089132B">
        <w:rPr>
          <w:rFonts w:ascii="Verdana" w:hAnsi="Verdana"/>
          <w:sz w:val="18"/>
          <w:szCs w:val="18"/>
        </w:rPr>
        <w:t xml:space="preserve">brede inzet op het beschermen van </w:t>
      </w:r>
      <w:r w:rsidRPr="00D2407E" w:rsidR="001173B9">
        <w:rPr>
          <w:rFonts w:ascii="Verdana" w:hAnsi="Verdana"/>
          <w:sz w:val="18"/>
          <w:szCs w:val="18"/>
        </w:rPr>
        <w:t>veiligheid in Europa essentieel voor het behoud van vrede, economische stabiliteit en democratische waarden</w:t>
      </w:r>
      <w:r w:rsidRPr="00D2407E" w:rsidR="0089132B">
        <w:rPr>
          <w:rFonts w:ascii="Verdana" w:hAnsi="Verdana"/>
          <w:sz w:val="18"/>
          <w:szCs w:val="18"/>
        </w:rPr>
        <w:t>.</w:t>
      </w:r>
    </w:p>
    <w:p w:rsidR="00FF2304" w:rsidP="00FF2304" w:rsidRDefault="00344BE5" w14:paraId="29F42E77" w14:textId="0712E4C4">
      <w:pPr>
        <w:pStyle w:val="Lijstalinea"/>
        <w:numPr>
          <w:ilvl w:val="0"/>
          <w:numId w:val="1"/>
        </w:numPr>
        <w:spacing w:after="0"/>
        <w:ind w:left="360"/>
        <w:rPr>
          <w:rFonts w:ascii="Verdana" w:hAnsi="Verdana"/>
          <w:b/>
          <w:bCs/>
          <w:sz w:val="24"/>
          <w:szCs w:val="24"/>
        </w:rPr>
      </w:pPr>
      <w:r>
        <w:rPr>
          <w:rFonts w:ascii="Verdana" w:hAnsi="Verdana"/>
          <w:b/>
          <w:bCs/>
          <w:sz w:val="24"/>
          <w:szCs w:val="24"/>
        </w:rPr>
        <w:t xml:space="preserve"> </w:t>
      </w:r>
      <w:r w:rsidR="00FF2304">
        <w:rPr>
          <w:rFonts w:ascii="Verdana" w:hAnsi="Verdana"/>
          <w:b/>
          <w:bCs/>
          <w:sz w:val="24"/>
          <w:szCs w:val="24"/>
        </w:rPr>
        <w:t xml:space="preserve">Justitie </w:t>
      </w:r>
    </w:p>
    <w:p w:rsidR="00FE6477" w:rsidRDefault="00FE6477" w14:paraId="1B445903" w14:textId="77777777"/>
    <w:p w:rsidR="00FE6477" w:rsidP="002939F5" w:rsidRDefault="00FE6477" w14:paraId="5F736734" w14:textId="096D92E7">
      <w:pPr>
        <w:pStyle w:val="Lijstalinea"/>
        <w:numPr>
          <w:ilvl w:val="0"/>
          <w:numId w:val="3"/>
        </w:numPr>
        <w:ind w:left="426"/>
        <w:rPr>
          <w:rFonts w:ascii="Verdana" w:hAnsi="Verdana"/>
          <w:b/>
          <w:bCs/>
          <w:sz w:val="18"/>
          <w:szCs w:val="18"/>
        </w:rPr>
      </w:pPr>
      <w:r w:rsidRPr="00010BF2">
        <w:rPr>
          <w:rFonts w:ascii="Verdana" w:hAnsi="Verdana"/>
          <w:b/>
          <w:bCs/>
          <w:sz w:val="18"/>
          <w:szCs w:val="18"/>
        </w:rPr>
        <w:t>Werksessie I</w:t>
      </w:r>
      <w:r w:rsidR="00010BF2">
        <w:rPr>
          <w:rFonts w:ascii="Verdana" w:hAnsi="Verdana"/>
          <w:b/>
          <w:bCs/>
          <w:sz w:val="18"/>
          <w:szCs w:val="18"/>
        </w:rPr>
        <w:t xml:space="preserve">: </w:t>
      </w:r>
      <w:r w:rsidRPr="00010BF2">
        <w:rPr>
          <w:rFonts w:ascii="Verdana" w:hAnsi="Verdana"/>
          <w:b/>
          <w:bCs/>
          <w:sz w:val="18"/>
          <w:szCs w:val="18"/>
        </w:rPr>
        <w:t>Uitdagingen voor de rechtsstaat en hun impact op het justitiedo</w:t>
      </w:r>
      <w:r w:rsidR="00010BF2">
        <w:rPr>
          <w:rFonts w:ascii="Verdana" w:hAnsi="Verdana"/>
          <w:b/>
          <w:bCs/>
          <w:sz w:val="18"/>
          <w:szCs w:val="18"/>
        </w:rPr>
        <w:t>m</w:t>
      </w:r>
      <w:r w:rsidRPr="00010BF2">
        <w:rPr>
          <w:rFonts w:ascii="Verdana" w:hAnsi="Verdana"/>
          <w:b/>
          <w:bCs/>
          <w:sz w:val="18"/>
          <w:szCs w:val="18"/>
        </w:rPr>
        <w:t>ein</w:t>
      </w:r>
    </w:p>
    <w:p w:rsidRPr="00346A0E" w:rsidR="00346A0E" w:rsidP="00203FF6" w:rsidRDefault="00346A0E" w14:paraId="2503F3E5" w14:textId="45928ED7">
      <w:pPr>
        <w:rPr>
          <w:rFonts w:ascii="Verdana" w:hAnsi="Verdana"/>
          <w:sz w:val="18"/>
          <w:szCs w:val="18"/>
        </w:rPr>
      </w:pPr>
      <w:r w:rsidRPr="00346A0E">
        <w:rPr>
          <w:rFonts w:ascii="Verdana" w:hAnsi="Verdana"/>
          <w:sz w:val="18"/>
          <w:szCs w:val="18"/>
        </w:rPr>
        <w:t xml:space="preserve">De rechtsstaat is een </w:t>
      </w:r>
      <w:r w:rsidR="00F655BD">
        <w:rPr>
          <w:rFonts w:ascii="Verdana" w:hAnsi="Verdana"/>
          <w:sz w:val="18"/>
          <w:szCs w:val="18"/>
        </w:rPr>
        <w:t xml:space="preserve">van de </w:t>
      </w:r>
      <w:r w:rsidRPr="00346A0E">
        <w:rPr>
          <w:rFonts w:ascii="Verdana" w:hAnsi="Verdana"/>
          <w:sz w:val="18"/>
          <w:szCs w:val="18"/>
        </w:rPr>
        <w:t>prioriteit</w:t>
      </w:r>
      <w:r w:rsidR="00F655BD">
        <w:rPr>
          <w:rFonts w:ascii="Verdana" w:hAnsi="Verdana"/>
          <w:sz w:val="18"/>
          <w:szCs w:val="18"/>
        </w:rPr>
        <w:t>en</w:t>
      </w:r>
      <w:r w:rsidRPr="00346A0E">
        <w:rPr>
          <w:rFonts w:ascii="Verdana" w:hAnsi="Verdana"/>
          <w:sz w:val="18"/>
          <w:szCs w:val="18"/>
        </w:rPr>
        <w:t xml:space="preserve"> van het Pools</w:t>
      </w:r>
      <w:r w:rsidR="00344BE5">
        <w:rPr>
          <w:rFonts w:ascii="Verdana" w:hAnsi="Verdana"/>
          <w:sz w:val="18"/>
          <w:szCs w:val="18"/>
        </w:rPr>
        <w:t>e</w:t>
      </w:r>
      <w:r w:rsidRPr="00346A0E">
        <w:rPr>
          <w:rFonts w:ascii="Verdana" w:hAnsi="Verdana"/>
          <w:sz w:val="18"/>
          <w:szCs w:val="18"/>
        </w:rPr>
        <w:t xml:space="preserve"> voorzitterschap. Tijdens de informele JBZ-Raad </w:t>
      </w:r>
      <w:r w:rsidR="0089132B">
        <w:rPr>
          <w:rFonts w:ascii="Verdana" w:hAnsi="Verdana"/>
          <w:sz w:val="18"/>
          <w:szCs w:val="18"/>
        </w:rPr>
        <w:t>wordt</w:t>
      </w:r>
      <w:r w:rsidRPr="00346A0E" w:rsidR="0089132B">
        <w:rPr>
          <w:rFonts w:ascii="Verdana" w:hAnsi="Verdana"/>
          <w:sz w:val="18"/>
          <w:szCs w:val="18"/>
        </w:rPr>
        <w:t xml:space="preserve"> </w:t>
      </w:r>
      <w:r w:rsidRPr="00346A0E">
        <w:rPr>
          <w:rFonts w:ascii="Verdana" w:hAnsi="Verdana"/>
          <w:sz w:val="18"/>
          <w:szCs w:val="18"/>
        </w:rPr>
        <w:t xml:space="preserve">dan ook gesproken over de belangrijkste uitdagingen met betrekking tot de rechtsstaat. De </w:t>
      </w:r>
      <w:r w:rsidR="00344BE5">
        <w:rPr>
          <w:rFonts w:ascii="Verdana" w:hAnsi="Verdana"/>
          <w:sz w:val="18"/>
          <w:szCs w:val="18"/>
        </w:rPr>
        <w:t xml:space="preserve">exacte </w:t>
      </w:r>
      <w:r w:rsidRPr="00346A0E">
        <w:rPr>
          <w:rFonts w:ascii="Verdana" w:hAnsi="Verdana"/>
          <w:sz w:val="18"/>
          <w:szCs w:val="18"/>
        </w:rPr>
        <w:t>invulling van de werksessie is op dit moment nog niet bekend</w:t>
      </w:r>
      <w:r w:rsidR="0089132B">
        <w:rPr>
          <w:rFonts w:ascii="Verdana" w:hAnsi="Verdana"/>
          <w:sz w:val="18"/>
          <w:szCs w:val="18"/>
        </w:rPr>
        <w:t xml:space="preserve"> en er zijn nog geen stukken beschikbaar</w:t>
      </w:r>
      <w:r w:rsidRPr="00346A0E">
        <w:rPr>
          <w:rFonts w:ascii="Verdana" w:hAnsi="Verdana"/>
          <w:sz w:val="18"/>
          <w:szCs w:val="18"/>
        </w:rPr>
        <w:t>.</w:t>
      </w:r>
      <w:r w:rsidR="0089132B">
        <w:rPr>
          <w:rFonts w:ascii="Verdana" w:hAnsi="Verdana"/>
          <w:sz w:val="18"/>
          <w:szCs w:val="18"/>
        </w:rPr>
        <w:t xml:space="preserve"> Het kabinet waardeert het belang dat het Poolse voorzitterschap hecht aan het verstevigen van de rechtsstaat in EU-verband.</w:t>
      </w:r>
    </w:p>
    <w:p w:rsidRPr="00346A0E" w:rsidR="00346A0E" w:rsidP="00203FF6" w:rsidRDefault="00346A0E" w14:paraId="23B0684B" w14:textId="3F38C566">
      <w:pPr>
        <w:rPr>
          <w:rFonts w:ascii="Verdana" w:hAnsi="Verdana"/>
          <w:sz w:val="18"/>
          <w:szCs w:val="18"/>
        </w:rPr>
      </w:pPr>
      <w:r w:rsidRPr="00346A0E">
        <w:rPr>
          <w:rFonts w:ascii="Verdana" w:hAnsi="Verdana"/>
          <w:sz w:val="18"/>
          <w:szCs w:val="18"/>
        </w:rPr>
        <w:t>Respect voor de recht</w:t>
      </w:r>
      <w:r w:rsidR="007D042F">
        <w:rPr>
          <w:rFonts w:ascii="Verdana" w:hAnsi="Verdana"/>
          <w:sz w:val="18"/>
          <w:szCs w:val="18"/>
        </w:rPr>
        <w:t>s</w:t>
      </w:r>
      <w:r w:rsidRPr="00346A0E">
        <w:rPr>
          <w:rFonts w:ascii="Verdana" w:hAnsi="Verdana"/>
          <w:sz w:val="18"/>
          <w:szCs w:val="18"/>
        </w:rPr>
        <w:t xml:space="preserve">staat door lidstaten is fundamenteel voor een goed functionerende Europese Unie. Het is een essentiële randvoorwaarde voor het vertrouwen van burgers en bedrijven in de overheidsinstellingen, een verhoogd veiligheidsgevoel en een beter ondernemings- en investeringsklimaat. </w:t>
      </w:r>
    </w:p>
    <w:p w:rsidRPr="00346A0E" w:rsidR="00346A0E" w:rsidP="00203FF6" w:rsidRDefault="00346A0E" w14:paraId="5BC4375E" w14:textId="667AFB36">
      <w:pPr>
        <w:rPr>
          <w:rFonts w:ascii="Verdana" w:hAnsi="Verdana"/>
          <w:sz w:val="18"/>
          <w:szCs w:val="18"/>
        </w:rPr>
      </w:pPr>
      <w:r w:rsidRPr="00346A0E">
        <w:rPr>
          <w:rFonts w:ascii="Verdana" w:hAnsi="Verdana"/>
          <w:sz w:val="18"/>
          <w:szCs w:val="18"/>
        </w:rPr>
        <w:t xml:space="preserve">Een belangrijk element van de rechtsstaat is een onafhankelijke en onpartijdige rechtspraak. Dit vraagt volgens het kabinet onder andere </w:t>
      </w:r>
      <w:r w:rsidR="00E63E64">
        <w:rPr>
          <w:rFonts w:ascii="Verdana" w:hAnsi="Verdana"/>
          <w:sz w:val="18"/>
          <w:szCs w:val="18"/>
        </w:rPr>
        <w:t xml:space="preserve">om </w:t>
      </w:r>
      <w:r w:rsidRPr="00346A0E">
        <w:rPr>
          <w:rFonts w:ascii="Verdana" w:hAnsi="Verdana"/>
          <w:sz w:val="18"/>
          <w:szCs w:val="18"/>
        </w:rPr>
        <w:t>het versterken van de weerbaarheid van justitiële systemen, van belang in de strijd tegen georganiseerde, ondermijnende criminaliteit</w:t>
      </w:r>
      <w:r w:rsidR="00E63E64">
        <w:rPr>
          <w:rFonts w:ascii="Verdana" w:hAnsi="Verdana"/>
          <w:sz w:val="18"/>
          <w:szCs w:val="18"/>
        </w:rPr>
        <w:t>,</w:t>
      </w:r>
      <w:r w:rsidRPr="00346A0E">
        <w:rPr>
          <w:rFonts w:ascii="Verdana" w:hAnsi="Verdana"/>
          <w:sz w:val="18"/>
          <w:szCs w:val="18"/>
        </w:rPr>
        <w:t xml:space="preserve"> en om </w:t>
      </w:r>
      <w:r w:rsidR="00E63E64">
        <w:rPr>
          <w:rFonts w:ascii="Verdana" w:hAnsi="Verdana"/>
          <w:sz w:val="18"/>
          <w:szCs w:val="18"/>
        </w:rPr>
        <w:t xml:space="preserve">het verbeteren van </w:t>
      </w:r>
      <w:r w:rsidRPr="00346A0E">
        <w:rPr>
          <w:rFonts w:ascii="Verdana" w:hAnsi="Verdana"/>
          <w:sz w:val="18"/>
          <w:szCs w:val="18"/>
        </w:rPr>
        <w:t xml:space="preserve">justitiële samenwerking. De inzet van het kabinet is daarom </w:t>
      </w:r>
      <w:r w:rsidR="00E63E64">
        <w:rPr>
          <w:rFonts w:ascii="Verdana" w:hAnsi="Verdana"/>
          <w:sz w:val="18"/>
          <w:szCs w:val="18"/>
        </w:rPr>
        <w:t xml:space="preserve">het verbeteren van </w:t>
      </w:r>
      <w:r w:rsidRPr="00346A0E">
        <w:rPr>
          <w:rFonts w:ascii="Verdana" w:hAnsi="Verdana"/>
          <w:sz w:val="18"/>
          <w:szCs w:val="18"/>
        </w:rPr>
        <w:t xml:space="preserve">de toegang tot het recht in de rechtsketen en </w:t>
      </w:r>
      <w:r w:rsidR="00E63E64">
        <w:rPr>
          <w:rFonts w:ascii="Verdana" w:hAnsi="Verdana"/>
          <w:sz w:val="18"/>
          <w:szCs w:val="18"/>
        </w:rPr>
        <w:t xml:space="preserve">het versterken van </w:t>
      </w:r>
      <w:r w:rsidRPr="00346A0E">
        <w:rPr>
          <w:rFonts w:ascii="Verdana" w:hAnsi="Verdana"/>
          <w:sz w:val="18"/>
          <w:szCs w:val="18"/>
        </w:rPr>
        <w:t>de instituties die de rechtsstaat dragen.</w:t>
      </w:r>
    </w:p>
    <w:p w:rsidRPr="00346A0E" w:rsidR="00346A0E" w:rsidP="00203FF6" w:rsidRDefault="00346A0E" w14:paraId="68954142" w14:textId="06044935">
      <w:pPr>
        <w:rPr>
          <w:rFonts w:ascii="Verdana" w:hAnsi="Verdana"/>
          <w:sz w:val="18"/>
          <w:szCs w:val="18"/>
        </w:rPr>
      </w:pPr>
      <w:r w:rsidRPr="00346A0E">
        <w:rPr>
          <w:rFonts w:ascii="Verdana" w:hAnsi="Verdana"/>
          <w:sz w:val="18"/>
          <w:szCs w:val="18"/>
        </w:rPr>
        <w:t>Daarnaast is v</w:t>
      </w:r>
      <w:r w:rsidR="00E63E64">
        <w:rPr>
          <w:rFonts w:ascii="Verdana" w:hAnsi="Verdana"/>
          <w:sz w:val="18"/>
          <w:szCs w:val="18"/>
        </w:rPr>
        <w:t>oor</w:t>
      </w:r>
      <w:r w:rsidRPr="00346A0E">
        <w:rPr>
          <w:rFonts w:ascii="Verdana" w:hAnsi="Verdana"/>
          <w:sz w:val="18"/>
          <w:szCs w:val="18"/>
        </w:rPr>
        <w:t xml:space="preserve"> het kabinet een aandachtspunt de digitale rechtsstaat en de veiligheid van burgers online. Opvolging is nodig van de aanbevelingen van de </w:t>
      </w:r>
      <w:r w:rsidR="00107DE4">
        <w:rPr>
          <w:rFonts w:ascii="Verdana" w:hAnsi="Verdana"/>
          <w:sz w:val="18"/>
          <w:szCs w:val="18"/>
        </w:rPr>
        <w:t>HLG</w:t>
      </w:r>
      <w:r w:rsidR="005F531A">
        <w:rPr>
          <w:rFonts w:ascii="Verdana" w:hAnsi="Verdana"/>
          <w:sz w:val="18"/>
          <w:szCs w:val="18"/>
        </w:rPr>
        <w:t xml:space="preserve"> </w:t>
      </w:r>
      <w:r w:rsidRPr="00346A0E">
        <w:rPr>
          <w:rFonts w:ascii="Verdana" w:hAnsi="Verdana"/>
          <w:sz w:val="18"/>
          <w:szCs w:val="18"/>
        </w:rPr>
        <w:t>voor wetgevende maatregelen over dataretentie en rechtmatige toegang tot data voor de rechtshandhaving.</w:t>
      </w:r>
      <w:r w:rsidR="005F531A">
        <w:rPr>
          <w:rStyle w:val="Voetnootmarkering"/>
          <w:rFonts w:ascii="Verdana" w:hAnsi="Verdana"/>
          <w:sz w:val="18"/>
          <w:szCs w:val="18"/>
        </w:rPr>
        <w:footnoteReference w:id="7"/>
      </w:r>
    </w:p>
    <w:p w:rsidR="007A40F6" w:rsidP="00203FF6" w:rsidRDefault="00346A0E" w14:paraId="32177FFB" w14:textId="7D4B7719">
      <w:pPr>
        <w:rPr>
          <w:rFonts w:ascii="Verdana" w:hAnsi="Verdana"/>
          <w:sz w:val="18"/>
          <w:szCs w:val="18"/>
        </w:rPr>
      </w:pPr>
      <w:r w:rsidRPr="00346A0E">
        <w:rPr>
          <w:rFonts w:ascii="Verdana" w:hAnsi="Verdana"/>
          <w:sz w:val="18"/>
          <w:szCs w:val="18"/>
        </w:rPr>
        <w:t>Het beschermen en versterken van de rechtsstaat vraagt voortdurende inzet, ook nationaal. Het blijft dan ook de inzet van het kabinet om, naast de rechtsstaatdialoog in de R</w:t>
      </w:r>
      <w:r w:rsidR="0089132B">
        <w:rPr>
          <w:rFonts w:ascii="Verdana" w:hAnsi="Verdana"/>
          <w:sz w:val="18"/>
          <w:szCs w:val="18"/>
        </w:rPr>
        <w:t xml:space="preserve">aad </w:t>
      </w:r>
      <w:r w:rsidRPr="00346A0E">
        <w:rPr>
          <w:rFonts w:ascii="Verdana" w:hAnsi="Verdana"/>
          <w:sz w:val="18"/>
          <w:szCs w:val="18"/>
        </w:rPr>
        <w:t>A</w:t>
      </w:r>
      <w:r w:rsidR="0089132B">
        <w:rPr>
          <w:rFonts w:ascii="Verdana" w:hAnsi="Verdana"/>
          <w:sz w:val="18"/>
          <w:szCs w:val="18"/>
        </w:rPr>
        <w:t xml:space="preserve">lgemene </w:t>
      </w:r>
      <w:r w:rsidRPr="00346A0E">
        <w:rPr>
          <w:rFonts w:ascii="Verdana" w:hAnsi="Verdana"/>
          <w:sz w:val="18"/>
          <w:szCs w:val="18"/>
        </w:rPr>
        <w:t>Z</w:t>
      </w:r>
      <w:r w:rsidR="0089132B">
        <w:rPr>
          <w:rFonts w:ascii="Verdana" w:hAnsi="Verdana"/>
          <w:sz w:val="18"/>
          <w:szCs w:val="18"/>
        </w:rPr>
        <w:t>aken</w:t>
      </w:r>
      <w:r w:rsidRPr="00346A0E">
        <w:rPr>
          <w:rFonts w:ascii="Verdana" w:hAnsi="Verdana"/>
          <w:sz w:val="18"/>
          <w:szCs w:val="18"/>
        </w:rPr>
        <w:t>, structurele thematische rechtsstaatdiscussies in de JBZ-Raad te bestendigen. Dit vergroot de effectiviteit van de rechtsstaatdialoog en komt de concrete opvolging van de aanbevelingen en aandachtspunten uit het EU</w:t>
      </w:r>
      <w:r w:rsidR="00E63E64">
        <w:rPr>
          <w:rFonts w:ascii="Verdana" w:hAnsi="Verdana"/>
          <w:sz w:val="18"/>
          <w:szCs w:val="18"/>
        </w:rPr>
        <w:t>-</w:t>
      </w:r>
      <w:r w:rsidRPr="00346A0E">
        <w:rPr>
          <w:rFonts w:ascii="Verdana" w:hAnsi="Verdana"/>
          <w:sz w:val="18"/>
          <w:szCs w:val="18"/>
        </w:rPr>
        <w:t>Rechtsstaatrapport ook op nationaal niveau ten goede.</w:t>
      </w:r>
    </w:p>
    <w:p w:rsidR="00FE6477" w:rsidP="002939F5" w:rsidRDefault="00FE6477" w14:paraId="18083213" w14:textId="4A7E0D95">
      <w:pPr>
        <w:pStyle w:val="Lijstalinea"/>
        <w:numPr>
          <w:ilvl w:val="0"/>
          <w:numId w:val="3"/>
        </w:numPr>
        <w:ind w:left="426"/>
        <w:rPr>
          <w:rFonts w:ascii="Verdana" w:hAnsi="Verdana"/>
          <w:b/>
          <w:bCs/>
          <w:sz w:val="18"/>
          <w:szCs w:val="18"/>
        </w:rPr>
      </w:pPr>
      <w:r w:rsidRPr="00010BF2">
        <w:rPr>
          <w:rFonts w:ascii="Verdana" w:hAnsi="Verdana"/>
          <w:b/>
          <w:bCs/>
          <w:sz w:val="18"/>
          <w:szCs w:val="18"/>
        </w:rPr>
        <w:t>Werklunch</w:t>
      </w:r>
      <w:r w:rsidR="00010BF2">
        <w:rPr>
          <w:rFonts w:ascii="Verdana" w:hAnsi="Verdana"/>
          <w:b/>
          <w:bCs/>
          <w:sz w:val="18"/>
          <w:szCs w:val="18"/>
        </w:rPr>
        <w:t xml:space="preserve">: </w:t>
      </w:r>
      <w:r w:rsidRPr="00010BF2">
        <w:rPr>
          <w:rFonts w:ascii="Verdana" w:hAnsi="Verdana"/>
          <w:b/>
          <w:bCs/>
          <w:sz w:val="18"/>
          <w:szCs w:val="18"/>
        </w:rPr>
        <w:t xml:space="preserve">De toekomst van justitie </w:t>
      </w:r>
    </w:p>
    <w:p w:rsidRPr="00346A0E" w:rsidR="00346A0E" w:rsidP="00346A0E" w:rsidRDefault="00346A0E" w14:paraId="1CC3E407" w14:textId="28A93290">
      <w:pPr>
        <w:rPr>
          <w:rFonts w:ascii="Verdana" w:hAnsi="Verdana"/>
          <w:sz w:val="18"/>
          <w:szCs w:val="18"/>
        </w:rPr>
      </w:pPr>
      <w:r w:rsidRPr="00346A0E">
        <w:rPr>
          <w:rFonts w:ascii="Verdana" w:hAnsi="Verdana"/>
          <w:sz w:val="18"/>
          <w:szCs w:val="18"/>
        </w:rPr>
        <w:t xml:space="preserve">Op </w:t>
      </w:r>
      <w:r w:rsidR="00F655BD">
        <w:rPr>
          <w:rFonts w:ascii="Verdana" w:hAnsi="Verdana"/>
          <w:sz w:val="18"/>
          <w:szCs w:val="18"/>
        </w:rPr>
        <w:t xml:space="preserve">het </w:t>
      </w:r>
      <w:r w:rsidRPr="00346A0E">
        <w:rPr>
          <w:rFonts w:ascii="Verdana" w:hAnsi="Verdana"/>
          <w:sz w:val="18"/>
          <w:szCs w:val="18"/>
        </w:rPr>
        <w:t xml:space="preserve">moment van schrijven is de insteek van de werklunch nog niet bekend. Enkele onderwerpen die mogelijk </w:t>
      </w:r>
      <w:r w:rsidRPr="00346A0E" w:rsidR="0089132B">
        <w:rPr>
          <w:rFonts w:ascii="Verdana" w:hAnsi="Verdana"/>
          <w:sz w:val="18"/>
          <w:szCs w:val="18"/>
        </w:rPr>
        <w:t xml:space="preserve">worden </w:t>
      </w:r>
      <w:r w:rsidRPr="00346A0E">
        <w:rPr>
          <w:rFonts w:ascii="Verdana" w:hAnsi="Verdana"/>
          <w:sz w:val="18"/>
          <w:szCs w:val="18"/>
        </w:rPr>
        <w:t>geagendeerd</w:t>
      </w:r>
      <w:r w:rsidR="004D6C58">
        <w:rPr>
          <w:rFonts w:ascii="Verdana" w:hAnsi="Verdana"/>
          <w:sz w:val="18"/>
          <w:szCs w:val="18"/>
        </w:rPr>
        <w:t xml:space="preserve"> zijn</w:t>
      </w:r>
      <w:r w:rsidRPr="00346A0E" w:rsidR="004D6C58">
        <w:rPr>
          <w:rFonts w:ascii="Verdana" w:hAnsi="Verdana"/>
          <w:sz w:val="18"/>
          <w:szCs w:val="18"/>
        </w:rPr>
        <w:t xml:space="preserve"> </w:t>
      </w:r>
      <w:r w:rsidRPr="00346A0E">
        <w:rPr>
          <w:rFonts w:ascii="Verdana" w:hAnsi="Verdana"/>
          <w:sz w:val="18"/>
          <w:szCs w:val="18"/>
        </w:rPr>
        <w:t xml:space="preserve">de </w:t>
      </w:r>
      <w:r w:rsidR="004D6C58">
        <w:rPr>
          <w:rFonts w:ascii="Verdana" w:hAnsi="Verdana"/>
          <w:sz w:val="18"/>
          <w:szCs w:val="18"/>
        </w:rPr>
        <w:t xml:space="preserve">ontwikkeling van </w:t>
      </w:r>
      <w:r w:rsidRPr="00346A0E">
        <w:rPr>
          <w:rFonts w:ascii="Verdana" w:hAnsi="Verdana"/>
          <w:sz w:val="18"/>
          <w:szCs w:val="18"/>
        </w:rPr>
        <w:t>EU-</w:t>
      </w:r>
      <w:r w:rsidR="004D6C58">
        <w:rPr>
          <w:rFonts w:ascii="Verdana" w:hAnsi="Verdana"/>
          <w:sz w:val="18"/>
          <w:szCs w:val="18"/>
        </w:rPr>
        <w:t>samenwerking</w:t>
      </w:r>
      <w:r w:rsidRPr="00346A0E" w:rsidR="004D6C58">
        <w:rPr>
          <w:rFonts w:ascii="Verdana" w:hAnsi="Verdana"/>
          <w:sz w:val="18"/>
          <w:szCs w:val="18"/>
        </w:rPr>
        <w:t xml:space="preserve"> </w:t>
      </w:r>
      <w:r w:rsidRPr="00346A0E">
        <w:rPr>
          <w:rFonts w:ascii="Verdana" w:hAnsi="Verdana"/>
          <w:sz w:val="18"/>
          <w:szCs w:val="18"/>
        </w:rPr>
        <w:t>in het justitiedomein</w:t>
      </w:r>
      <w:r w:rsidR="004D6C58">
        <w:rPr>
          <w:rFonts w:ascii="Verdana" w:hAnsi="Verdana"/>
          <w:sz w:val="18"/>
          <w:szCs w:val="18"/>
        </w:rPr>
        <w:t xml:space="preserve"> en</w:t>
      </w:r>
      <w:r w:rsidRPr="00346A0E">
        <w:rPr>
          <w:rFonts w:ascii="Verdana" w:hAnsi="Verdana"/>
          <w:sz w:val="18"/>
          <w:szCs w:val="18"/>
        </w:rPr>
        <w:t xml:space="preserve"> het betrekken van </w:t>
      </w:r>
      <w:r w:rsidR="004D6C58">
        <w:rPr>
          <w:rFonts w:ascii="Verdana" w:hAnsi="Verdana"/>
          <w:sz w:val="18"/>
          <w:szCs w:val="18"/>
        </w:rPr>
        <w:t>burgers</w:t>
      </w:r>
      <w:r w:rsidRPr="00346A0E">
        <w:rPr>
          <w:rFonts w:ascii="Verdana" w:hAnsi="Verdana"/>
          <w:sz w:val="18"/>
          <w:szCs w:val="18"/>
        </w:rPr>
        <w:t xml:space="preserve"> bij de ontwikkeling van wetgeving</w:t>
      </w:r>
      <w:r w:rsidR="004D6C58">
        <w:rPr>
          <w:rFonts w:ascii="Verdana" w:hAnsi="Verdana"/>
          <w:sz w:val="18"/>
          <w:szCs w:val="18"/>
        </w:rPr>
        <w:t>.</w:t>
      </w:r>
      <w:r w:rsidRPr="00346A0E">
        <w:rPr>
          <w:rFonts w:ascii="Verdana" w:hAnsi="Verdana"/>
          <w:sz w:val="18"/>
          <w:szCs w:val="18"/>
        </w:rPr>
        <w:t xml:space="preserve"> </w:t>
      </w:r>
      <w:r w:rsidR="009C43AB">
        <w:rPr>
          <w:rFonts w:ascii="Verdana" w:hAnsi="Verdana"/>
          <w:sz w:val="18"/>
          <w:szCs w:val="18"/>
        </w:rPr>
        <w:t xml:space="preserve">Vermoedelijk zullen de lidstaten eigen prioriteiten aangeven bij </w:t>
      </w:r>
      <w:r w:rsidRPr="00346A0E">
        <w:rPr>
          <w:rFonts w:ascii="Verdana" w:hAnsi="Verdana"/>
          <w:sz w:val="18"/>
          <w:szCs w:val="18"/>
        </w:rPr>
        <w:t>verdere ontwikkelingen in het justitiedomein.</w:t>
      </w:r>
    </w:p>
    <w:p w:rsidRPr="00346A0E" w:rsidR="00346A0E" w:rsidP="00346A0E" w:rsidRDefault="00346A0E" w14:paraId="220F91FF" w14:textId="60061D7F">
      <w:pPr>
        <w:rPr>
          <w:rFonts w:ascii="Verdana" w:hAnsi="Verdana"/>
          <w:sz w:val="18"/>
          <w:szCs w:val="18"/>
        </w:rPr>
      </w:pPr>
      <w:r w:rsidRPr="00346A0E">
        <w:rPr>
          <w:rFonts w:ascii="Verdana" w:hAnsi="Verdana"/>
          <w:sz w:val="18"/>
          <w:szCs w:val="18"/>
        </w:rPr>
        <w:t>Het kabinet onderschrijft volledig het belang van justitiële samenwerking binnen de EU. Deze samenwerking moet gebaseerd zijn op wederzijds vertrouwen. Het kabinet constateert dat er de afgelopen jaren veel is gebeurd op het terrein van strafrechtelijke EU-wetgeving. Dit heeft bijgedragen aan een verbeterde samenwerking en de ver</w:t>
      </w:r>
      <w:r w:rsidR="009777AE">
        <w:rPr>
          <w:rFonts w:ascii="Verdana" w:hAnsi="Verdana"/>
          <w:sz w:val="18"/>
          <w:szCs w:val="18"/>
        </w:rPr>
        <w:t>sterk</w:t>
      </w:r>
      <w:r w:rsidRPr="00346A0E">
        <w:rPr>
          <w:rFonts w:ascii="Verdana" w:hAnsi="Verdana"/>
          <w:sz w:val="18"/>
          <w:szCs w:val="18"/>
        </w:rPr>
        <w:t xml:space="preserve">ing van rechten van individuen. Wat betreft het kabinet komt de focus nu te liggen op het investeren in de kwaliteit van bestaande instrumenten en het vinden van oplossingen voor problemen in de praktijk. </w:t>
      </w:r>
      <w:r w:rsidR="00F655BD">
        <w:rPr>
          <w:rFonts w:ascii="Verdana" w:hAnsi="Verdana"/>
          <w:sz w:val="18"/>
          <w:szCs w:val="18"/>
        </w:rPr>
        <w:t xml:space="preserve">Zo streeft het </w:t>
      </w:r>
      <w:r w:rsidRPr="00346A0E" w:rsidR="00F655BD">
        <w:rPr>
          <w:rFonts w:ascii="Verdana" w:hAnsi="Verdana"/>
          <w:sz w:val="18"/>
          <w:szCs w:val="18"/>
        </w:rPr>
        <w:t xml:space="preserve">kabinet </w:t>
      </w:r>
      <w:r w:rsidR="00F655BD">
        <w:rPr>
          <w:rFonts w:ascii="Verdana" w:hAnsi="Verdana"/>
          <w:sz w:val="18"/>
          <w:szCs w:val="18"/>
        </w:rPr>
        <w:t xml:space="preserve">bijvoorbeeld </w:t>
      </w:r>
      <w:r w:rsidRPr="00346A0E" w:rsidR="00F655BD">
        <w:rPr>
          <w:rFonts w:ascii="Verdana" w:hAnsi="Verdana"/>
          <w:sz w:val="18"/>
          <w:szCs w:val="18"/>
        </w:rPr>
        <w:t xml:space="preserve">naar een aanpassing van de </w:t>
      </w:r>
      <w:r w:rsidR="00396D7C">
        <w:rPr>
          <w:rFonts w:ascii="Verdana" w:hAnsi="Verdana"/>
          <w:sz w:val="18"/>
          <w:szCs w:val="18"/>
        </w:rPr>
        <w:t>R</w:t>
      </w:r>
      <w:r w:rsidRPr="00346A0E" w:rsidR="00396D7C">
        <w:rPr>
          <w:rFonts w:ascii="Verdana" w:hAnsi="Verdana"/>
          <w:sz w:val="18"/>
          <w:szCs w:val="18"/>
        </w:rPr>
        <w:t xml:space="preserve">ichtlijn </w:t>
      </w:r>
      <w:r w:rsidRPr="00346A0E" w:rsidR="00F655BD">
        <w:rPr>
          <w:rFonts w:ascii="Verdana" w:hAnsi="Verdana"/>
          <w:sz w:val="18"/>
          <w:szCs w:val="18"/>
        </w:rPr>
        <w:t>E</w:t>
      </w:r>
      <w:r w:rsidR="00C16AC8">
        <w:rPr>
          <w:rFonts w:ascii="Verdana" w:hAnsi="Verdana"/>
          <w:sz w:val="18"/>
          <w:szCs w:val="18"/>
        </w:rPr>
        <w:t>uropees O</w:t>
      </w:r>
      <w:r w:rsidR="008B4407">
        <w:rPr>
          <w:rFonts w:ascii="Verdana" w:hAnsi="Verdana"/>
          <w:sz w:val="18"/>
          <w:szCs w:val="18"/>
        </w:rPr>
        <w:t>nderzoeks</w:t>
      </w:r>
      <w:r w:rsidR="00C16AC8">
        <w:rPr>
          <w:rFonts w:ascii="Verdana" w:hAnsi="Verdana"/>
          <w:sz w:val="18"/>
          <w:szCs w:val="18"/>
        </w:rPr>
        <w:t>bevel</w:t>
      </w:r>
      <w:r w:rsidRPr="00346A0E" w:rsidR="00F655BD">
        <w:rPr>
          <w:rFonts w:ascii="Verdana" w:hAnsi="Verdana"/>
          <w:sz w:val="18"/>
          <w:szCs w:val="18"/>
        </w:rPr>
        <w:t xml:space="preserve"> </w:t>
      </w:r>
      <w:r w:rsidR="00396D7C">
        <w:rPr>
          <w:rFonts w:ascii="Verdana" w:hAnsi="Verdana"/>
          <w:sz w:val="18"/>
          <w:szCs w:val="18"/>
        </w:rPr>
        <w:t>om</w:t>
      </w:r>
      <w:r w:rsidRPr="00346A0E" w:rsidR="00F655BD">
        <w:rPr>
          <w:rFonts w:ascii="Verdana" w:hAnsi="Verdana"/>
          <w:sz w:val="18"/>
          <w:szCs w:val="18"/>
        </w:rPr>
        <w:t xml:space="preserve"> het</w:t>
      </w:r>
      <w:r w:rsidR="00396D7C">
        <w:rPr>
          <w:rFonts w:ascii="Verdana" w:hAnsi="Verdana"/>
          <w:sz w:val="18"/>
          <w:szCs w:val="18"/>
        </w:rPr>
        <w:t xml:space="preserve"> mogelijk te maken voertuigen</w:t>
      </w:r>
      <w:r w:rsidRPr="00346A0E" w:rsidR="00F655BD">
        <w:rPr>
          <w:rFonts w:ascii="Verdana" w:hAnsi="Verdana"/>
          <w:sz w:val="18"/>
          <w:szCs w:val="18"/>
        </w:rPr>
        <w:t xml:space="preserve"> grensoverschrijdend </w:t>
      </w:r>
      <w:r w:rsidR="00396D7C">
        <w:rPr>
          <w:rFonts w:ascii="Verdana" w:hAnsi="Verdana"/>
          <w:sz w:val="18"/>
          <w:szCs w:val="18"/>
        </w:rPr>
        <w:t>te kunnen volgen met zenders</w:t>
      </w:r>
      <w:r w:rsidR="00FE6F74">
        <w:rPr>
          <w:rFonts w:ascii="Verdana" w:hAnsi="Verdana"/>
          <w:sz w:val="18"/>
          <w:szCs w:val="18"/>
        </w:rPr>
        <w:t>.</w:t>
      </w:r>
      <w:r w:rsidRPr="00346A0E" w:rsidR="00F655BD">
        <w:rPr>
          <w:rFonts w:ascii="Verdana" w:hAnsi="Verdana"/>
          <w:sz w:val="18"/>
          <w:szCs w:val="18"/>
        </w:rPr>
        <w:t xml:space="preserve"> </w:t>
      </w:r>
      <w:r w:rsidR="009777AE">
        <w:rPr>
          <w:rFonts w:ascii="Verdana" w:hAnsi="Verdana"/>
          <w:sz w:val="18"/>
          <w:szCs w:val="18"/>
        </w:rPr>
        <w:t>A</w:t>
      </w:r>
      <w:r w:rsidR="00FE6F74">
        <w:rPr>
          <w:rFonts w:ascii="Verdana" w:hAnsi="Verdana"/>
          <w:sz w:val="18"/>
          <w:szCs w:val="18"/>
        </w:rPr>
        <w:t>andachtspunt</w:t>
      </w:r>
      <w:r w:rsidR="009777AE">
        <w:rPr>
          <w:rFonts w:ascii="Verdana" w:hAnsi="Verdana"/>
          <w:sz w:val="18"/>
          <w:szCs w:val="18"/>
        </w:rPr>
        <w:t>en</w:t>
      </w:r>
      <w:r w:rsidR="00FE6F74">
        <w:rPr>
          <w:rFonts w:ascii="Verdana" w:hAnsi="Verdana"/>
          <w:sz w:val="18"/>
          <w:szCs w:val="18"/>
        </w:rPr>
        <w:t xml:space="preserve"> waar het kabinet </w:t>
      </w:r>
      <w:r w:rsidR="00C16AC8">
        <w:rPr>
          <w:rFonts w:ascii="Verdana" w:hAnsi="Verdana"/>
          <w:sz w:val="18"/>
          <w:szCs w:val="18"/>
        </w:rPr>
        <w:t xml:space="preserve">verder </w:t>
      </w:r>
      <w:r w:rsidR="00FE6F74">
        <w:rPr>
          <w:rFonts w:ascii="Verdana" w:hAnsi="Verdana"/>
          <w:sz w:val="18"/>
          <w:szCs w:val="18"/>
        </w:rPr>
        <w:t xml:space="preserve">voor pleit bij toekomstige ontwikkelingen </w:t>
      </w:r>
      <w:r w:rsidR="009777AE">
        <w:rPr>
          <w:rFonts w:ascii="Verdana" w:hAnsi="Verdana"/>
          <w:sz w:val="18"/>
          <w:szCs w:val="18"/>
        </w:rPr>
        <w:t>zijn</w:t>
      </w:r>
      <w:r w:rsidR="00FE6F74">
        <w:rPr>
          <w:rFonts w:ascii="Verdana" w:hAnsi="Verdana"/>
          <w:sz w:val="18"/>
          <w:szCs w:val="18"/>
        </w:rPr>
        <w:t xml:space="preserve"> </w:t>
      </w:r>
      <w:r w:rsidRPr="00346A0E">
        <w:rPr>
          <w:rFonts w:ascii="Verdana" w:hAnsi="Verdana"/>
          <w:sz w:val="18"/>
          <w:szCs w:val="18"/>
        </w:rPr>
        <w:t>consistentie tussen EU-instrumenten</w:t>
      </w:r>
      <w:r w:rsidR="009777AE">
        <w:rPr>
          <w:rFonts w:ascii="Verdana" w:hAnsi="Verdana"/>
          <w:sz w:val="18"/>
          <w:szCs w:val="18"/>
        </w:rPr>
        <w:t xml:space="preserve">, en </w:t>
      </w:r>
      <w:r w:rsidRPr="00346A0E">
        <w:rPr>
          <w:rFonts w:ascii="Verdana" w:hAnsi="Verdana"/>
          <w:sz w:val="18"/>
          <w:szCs w:val="18"/>
        </w:rPr>
        <w:t xml:space="preserve">ruimte en respect voor nationale stelsels. </w:t>
      </w:r>
    </w:p>
    <w:p w:rsidRPr="00346A0E" w:rsidR="00346A0E" w:rsidP="00346A0E" w:rsidRDefault="00346A0E" w14:paraId="4A60B8FB" w14:textId="65B28A9A">
      <w:pPr>
        <w:rPr>
          <w:rFonts w:ascii="Verdana" w:hAnsi="Verdana"/>
          <w:sz w:val="18"/>
          <w:szCs w:val="18"/>
        </w:rPr>
      </w:pPr>
      <w:r w:rsidRPr="00346A0E">
        <w:rPr>
          <w:rFonts w:ascii="Verdana" w:hAnsi="Verdana"/>
          <w:sz w:val="18"/>
          <w:szCs w:val="18"/>
        </w:rPr>
        <w:t xml:space="preserve">Op het terrein van civielrecht steunt het kabinet de inzet om </w:t>
      </w:r>
      <w:r w:rsidR="00FE6F74">
        <w:rPr>
          <w:rFonts w:ascii="Verdana" w:hAnsi="Verdana"/>
          <w:sz w:val="18"/>
          <w:szCs w:val="18"/>
        </w:rPr>
        <w:t xml:space="preserve">de </w:t>
      </w:r>
      <w:r w:rsidRPr="00346A0E">
        <w:rPr>
          <w:rFonts w:ascii="Verdana" w:hAnsi="Verdana"/>
          <w:sz w:val="18"/>
          <w:szCs w:val="18"/>
        </w:rPr>
        <w:t>samenwerking verder te verbeteren</w:t>
      </w:r>
      <w:r w:rsidR="009777AE">
        <w:rPr>
          <w:rFonts w:ascii="Verdana" w:hAnsi="Verdana"/>
          <w:sz w:val="18"/>
          <w:szCs w:val="18"/>
        </w:rPr>
        <w:t>,</w:t>
      </w:r>
      <w:r w:rsidRPr="00346A0E">
        <w:rPr>
          <w:rFonts w:ascii="Verdana" w:hAnsi="Verdana"/>
          <w:sz w:val="18"/>
          <w:szCs w:val="18"/>
        </w:rPr>
        <w:t xml:space="preserve"> met als doel </w:t>
      </w:r>
      <w:r w:rsidR="009777AE">
        <w:rPr>
          <w:rFonts w:ascii="Verdana" w:hAnsi="Verdana"/>
          <w:sz w:val="18"/>
          <w:szCs w:val="18"/>
        </w:rPr>
        <w:t>het versterken van</w:t>
      </w:r>
      <w:r w:rsidRPr="00346A0E">
        <w:rPr>
          <w:rFonts w:ascii="Verdana" w:hAnsi="Verdana"/>
          <w:sz w:val="18"/>
          <w:szCs w:val="18"/>
        </w:rPr>
        <w:t xml:space="preserve"> de interne markt en de kapitaalmarktunie. </w:t>
      </w:r>
      <w:r w:rsidR="00396D7C">
        <w:rPr>
          <w:rFonts w:ascii="Verdana" w:hAnsi="Verdana"/>
          <w:sz w:val="18"/>
          <w:szCs w:val="18"/>
        </w:rPr>
        <w:t xml:space="preserve">Dit kan </w:t>
      </w:r>
      <w:r w:rsidR="009777AE">
        <w:rPr>
          <w:rFonts w:ascii="Verdana" w:hAnsi="Verdana"/>
          <w:sz w:val="18"/>
          <w:szCs w:val="18"/>
        </w:rPr>
        <w:t>door middel van</w:t>
      </w:r>
      <w:r w:rsidRPr="00346A0E">
        <w:rPr>
          <w:rFonts w:ascii="Verdana" w:hAnsi="Verdana"/>
          <w:sz w:val="18"/>
          <w:szCs w:val="18"/>
        </w:rPr>
        <w:t xml:space="preserve"> het wegnemen van barrières </w:t>
      </w:r>
      <w:r w:rsidR="009777AE">
        <w:rPr>
          <w:rFonts w:ascii="Verdana" w:hAnsi="Verdana"/>
          <w:sz w:val="18"/>
          <w:szCs w:val="18"/>
        </w:rPr>
        <w:t>binnen</w:t>
      </w:r>
      <w:r w:rsidRPr="00346A0E">
        <w:rPr>
          <w:rFonts w:ascii="Verdana" w:hAnsi="Verdana"/>
          <w:sz w:val="18"/>
          <w:szCs w:val="18"/>
        </w:rPr>
        <w:t xml:space="preserve"> de interne markt</w:t>
      </w:r>
      <w:r w:rsidR="009777AE">
        <w:rPr>
          <w:rFonts w:ascii="Verdana" w:hAnsi="Verdana"/>
          <w:sz w:val="18"/>
          <w:szCs w:val="18"/>
        </w:rPr>
        <w:t>,</w:t>
      </w:r>
      <w:r w:rsidRPr="00346A0E">
        <w:rPr>
          <w:rFonts w:ascii="Verdana" w:hAnsi="Verdana"/>
          <w:sz w:val="18"/>
          <w:szCs w:val="18"/>
        </w:rPr>
        <w:t xml:space="preserve"> door standaardisering en waar nodig harmonisering van wet- en regelgeving, met name daar waar obstakels </w:t>
      </w:r>
      <w:r w:rsidR="009777AE">
        <w:rPr>
          <w:rFonts w:ascii="Verdana" w:hAnsi="Verdana"/>
          <w:sz w:val="18"/>
          <w:szCs w:val="18"/>
        </w:rPr>
        <w:t>bestaa</w:t>
      </w:r>
      <w:r w:rsidRPr="00346A0E">
        <w:rPr>
          <w:rFonts w:ascii="Verdana" w:hAnsi="Verdana"/>
          <w:sz w:val="18"/>
          <w:szCs w:val="18"/>
        </w:rPr>
        <w:t>n op het terrein van het ondernemingsrecht, faillissementsrecht of jaarverslaggeving.</w:t>
      </w:r>
    </w:p>
    <w:p w:rsidR="00010BF2" w:rsidP="00346A0E" w:rsidRDefault="00346A0E" w14:paraId="5E2316BF" w14:textId="59560559">
      <w:pPr>
        <w:rPr>
          <w:rFonts w:ascii="Verdana" w:hAnsi="Verdana"/>
          <w:sz w:val="18"/>
          <w:szCs w:val="18"/>
        </w:rPr>
      </w:pPr>
      <w:r w:rsidRPr="00346A0E">
        <w:rPr>
          <w:rFonts w:ascii="Verdana" w:hAnsi="Verdana"/>
          <w:sz w:val="18"/>
          <w:szCs w:val="18"/>
        </w:rPr>
        <w:t>Het</w:t>
      </w:r>
      <w:r w:rsidR="00F655BD">
        <w:rPr>
          <w:rFonts w:ascii="Verdana" w:hAnsi="Verdana"/>
          <w:sz w:val="18"/>
          <w:szCs w:val="18"/>
        </w:rPr>
        <w:t xml:space="preserve"> kabinet is tot slot van mening dat </w:t>
      </w:r>
      <w:r w:rsidR="00396D7C">
        <w:rPr>
          <w:rFonts w:ascii="Verdana" w:hAnsi="Verdana"/>
          <w:sz w:val="18"/>
          <w:szCs w:val="18"/>
        </w:rPr>
        <w:t>de ontwikkeling van het justitiedomein in dienst moet staan van</w:t>
      </w:r>
      <w:r w:rsidRPr="00346A0E">
        <w:rPr>
          <w:rFonts w:ascii="Verdana" w:hAnsi="Verdana"/>
          <w:sz w:val="18"/>
          <w:szCs w:val="18"/>
        </w:rPr>
        <w:t xml:space="preserve"> de burgers</w:t>
      </w:r>
      <w:r w:rsidR="00396D7C">
        <w:rPr>
          <w:rFonts w:ascii="Verdana" w:hAnsi="Verdana"/>
          <w:sz w:val="18"/>
          <w:szCs w:val="18"/>
        </w:rPr>
        <w:t xml:space="preserve"> en hun belangen</w:t>
      </w:r>
      <w:r w:rsidRPr="00346A0E">
        <w:rPr>
          <w:rFonts w:ascii="Verdana" w:hAnsi="Verdana"/>
          <w:sz w:val="18"/>
          <w:szCs w:val="18"/>
        </w:rPr>
        <w:t>. Het vertrouwen in de rechtsstatelijke instellingen is een essentieel element voor het functioneren van de rechtsstaat en het rechtsbestel. Het kabinet pleit daarom voor het versterken van de toegang tot het recht en de rechtsstatelijke instellingen.</w:t>
      </w:r>
    </w:p>
    <w:p w:rsidRPr="002939F5" w:rsidR="00425389" w:rsidP="002939F5" w:rsidRDefault="00FE6477" w14:paraId="5FEFF16D" w14:textId="3B780DC8">
      <w:pPr>
        <w:pStyle w:val="Lijstalinea"/>
        <w:numPr>
          <w:ilvl w:val="0"/>
          <w:numId w:val="3"/>
        </w:numPr>
        <w:ind w:left="426"/>
        <w:rPr>
          <w:rFonts w:ascii="Verdana" w:hAnsi="Verdana"/>
          <w:b/>
          <w:bCs/>
          <w:sz w:val="18"/>
          <w:szCs w:val="18"/>
        </w:rPr>
      </w:pPr>
      <w:r w:rsidRPr="002939F5">
        <w:rPr>
          <w:rFonts w:ascii="Verdana" w:hAnsi="Verdana"/>
          <w:b/>
          <w:bCs/>
          <w:sz w:val="18"/>
          <w:szCs w:val="18"/>
        </w:rPr>
        <w:t>Werksessie II</w:t>
      </w:r>
      <w:r w:rsidRPr="002939F5" w:rsidR="00010BF2">
        <w:rPr>
          <w:rFonts w:ascii="Verdana" w:hAnsi="Verdana"/>
          <w:b/>
          <w:bCs/>
          <w:sz w:val="18"/>
          <w:szCs w:val="18"/>
        </w:rPr>
        <w:t xml:space="preserve">: </w:t>
      </w:r>
      <w:r w:rsidRPr="002939F5">
        <w:rPr>
          <w:rFonts w:ascii="Verdana" w:hAnsi="Verdana"/>
          <w:b/>
          <w:bCs/>
          <w:sz w:val="18"/>
          <w:szCs w:val="18"/>
        </w:rPr>
        <w:t xml:space="preserve">Gevolgen van </w:t>
      </w:r>
      <w:r w:rsidRPr="002939F5" w:rsidR="00B46E18">
        <w:rPr>
          <w:rFonts w:ascii="Verdana" w:hAnsi="Verdana"/>
          <w:b/>
          <w:bCs/>
          <w:sz w:val="18"/>
          <w:szCs w:val="18"/>
        </w:rPr>
        <w:t xml:space="preserve">de </w:t>
      </w:r>
      <w:r w:rsidRPr="002939F5">
        <w:rPr>
          <w:rFonts w:ascii="Verdana" w:hAnsi="Verdana"/>
          <w:b/>
          <w:bCs/>
          <w:sz w:val="18"/>
          <w:szCs w:val="18"/>
        </w:rPr>
        <w:t>Russische oorlogsmisdaden in Oekraïne</w:t>
      </w:r>
    </w:p>
    <w:p w:rsidR="00425389" w:rsidP="00425389" w:rsidRDefault="00425389" w14:paraId="5B8CEF1C" w14:textId="77777777">
      <w:pPr>
        <w:pStyle w:val="Lijstalinea"/>
        <w:rPr>
          <w:rFonts w:ascii="Verdana" w:hAnsi="Verdana"/>
          <w:b/>
          <w:bCs/>
          <w:sz w:val="18"/>
          <w:szCs w:val="18"/>
        </w:rPr>
      </w:pPr>
    </w:p>
    <w:p w:rsidRPr="00D2407E" w:rsidR="005E44E7" w:rsidP="005E44E7" w:rsidRDefault="04425E6E" w14:paraId="729C039B" w14:textId="378D261B">
      <w:r w:rsidRPr="04425E6E">
        <w:rPr>
          <w:rFonts w:ascii="Verdana" w:hAnsi="Verdana"/>
          <w:sz w:val="18"/>
          <w:szCs w:val="18"/>
        </w:rPr>
        <w:t xml:space="preserve">Onder dit agendapunt discussieert de JBZ-Raad over de gevolgen van </w:t>
      </w:r>
      <w:r w:rsidRPr="00425389" w:rsidR="00425389">
        <w:rPr>
          <w:rFonts w:ascii="Verdana" w:hAnsi="Verdana"/>
          <w:sz w:val="18"/>
          <w:szCs w:val="18"/>
        </w:rPr>
        <w:t xml:space="preserve">de Russische agressie tegen </w:t>
      </w:r>
      <w:r w:rsidRPr="00D2407E" w:rsidR="00425389">
        <w:rPr>
          <w:rFonts w:ascii="Verdana" w:hAnsi="Verdana"/>
          <w:sz w:val="18"/>
          <w:szCs w:val="18"/>
        </w:rPr>
        <w:t xml:space="preserve">Oekraïne. </w:t>
      </w:r>
      <w:r w:rsidRPr="00D2407E" w:rsidR="005E44E7">
        <w:rPr>
          <w:rFonts w:ascii="Verdana" w:hAnsi="Verdana"/>
          <w:sz w:val="18"/>
          <w:szCs w:val="18"/>
        </w:rPr>
        <w:t>De</w:t>
      </w:r>
      <w:r w:rsidRPr="00D2407E" w:rsidR="00425389">
        <w:rPr>
          <w:rFonts w:ascii="Verdana" w:hAnsi="Verdana"/>
          <w:sz w:val="18"/>
          <w:szCs w:val="18"/>
        </w:rPr>
        <w:t xml:space="preserve"> discussie </w:t>
      </w:r>
      <w:r w:rsidRPr="00D2407E" w:rsidR="005E44E7">
        <w:rPr>
          <w:rFonts w:ascii="Verdana" w:hAnsi="Verdana"/>
          <w:sz w:val="18"/>
          <w:szCs w:val="18"/>
        </w:rPr>
        <w:t xml:space="preserve">zal </w:t>
      </w:r>
      <w:r w:rsidRPr="00D2407E" w:rsidR="00425389">
        <w:rPr>
          <w:rFonts w:ascii="Verdana" w:hAnsi="Verdana"/>
          <w:sz w:val="18"/>
          <w:szCs w:val="18"/>
        </w:rPr>
        <w:t>voortbouwen op eerdere besprekingen in de JBZ-Raad</w:t>
      </w:r>
      <w:r w:rsidRPr="00D2407E" w:rsidR="00F7598F">
        <w:rPr>
          <w:rFonts w:ascii="Verdana" w:hAnsi="Verdana"/>
          <w:sz w:val="18"/>
          <w:szCs w:val="18"/>
        </w:rPr>
        <w:t xml:space="preserve"> </w:t>
      </w:r>
      <w:r w:rsidRPr="00D2407E" w:rsidR="00FE6F74">
        <w:rPr>
          <w:rFonts w:ascii="Verdana" w:hAnsi="Verdana"/>
          <w:sz w:val="18"/>
          <w:szCs w:val="18"/>
        </w:rPr>
        <w:t>over het</w:t>
      </w:r>
      <w:r w:rsidRPr="00D2407E" w:rsidR="00F7598F">
        <w:rPr>
          <w:rFonts w:ascii="Verdana" w:hAnsi="Verdana"/>
          <w:sz w:val="18"/>
          <w:szCs w:val="18"/>
        </w:rPr>
        <w:t xml:space="preserve"> tegengaan van straffeloosheid.</w:t>
      </w:r>
      <w:r w:rsidRPr="00D2407E" w:rsidR="005E44E7">
        <w:t xml:space="preserve"> </w:t>
      </w:r>
      <w:r w:rsidRPr="00D2407E" w:rsidR="005E44E7">
        <w:rPr>
          <w:rFonts w:ascii="Verdana" w:hAnsi="Verdana"/>
          <w:sz w:val="18"/>
          <w:szCs w:val="18"/>
        </w:rPr>
        <w:t>Het Voorzitterschap zal hierbij ook de vraag voorleggen of uitbreiding van het mandaat van het Europees Openbaar Ministerie (EOM) ten aanzien van de niet-naleving van EU-sancties behulpzaam kan zijn in de strijd tegen straffeloosheid.</w:t>
      </w:r>
    </w:p>
    <w:p w:rsidRPr="00D2407E" w:rsidR="001B46C0" w:rsidP="005E44E7" w:rsidRDefault="005E44E7" w14:paraId="20AA2DA9" w14:textId="52685139">
      <w:pPr>
        <w:rPr>
          <w:rFonts w:ascii="Verdana" w:hAnsi="Verdana"/>
          <w:sz w:val="18"/>
          <w:szCs w:val="18"/>
        </w:rPr>
      </w:pPr>
      <w:r w:rsidRPr="00D2407E">
        <w:rPr>
          <w:rFonts w:ascii="Verdana" w:hAnsi="Verdana"/>
          <w:sz w:val="18"/>
          <w:szCs w:val="18"/>
        </w:rPr>
        <w:t>Het standpunt van het kabinet ten aanzien van uitbreiding van het EOM-mandaat is nog ongewijzigd. Zoals eerder aangegeven</w:t>
      </w:r>
      <w:r w:rsidRPr="00D2407E">
        <w:rPr>
          <w:rStyle w:val="Voetnootmarkering"/>
          <w:rFonts w:ascii="Verdana" w:hAnsi="Verdana"/>
          <w:sz w:val="18"/>
          <w:szCs w:val="18"/>
        </w:rPr>
        <w:footnoteReference w:id="8"/>
      </w:r>
      <w:r w:rsidRPr="00D2407E">
        <w:rPr>
          <w:rFonts w:ascii="Verdana" w:hAnsi="Verdana"/>
          <w:sz w:val="18"/>
          <w:szCs w:val="18"/>
        </w:rPr>
        <w:t>, heeft Nederland de voorkeur voor het afwachten van de evaluatie van de EOM-Verordening die is voorzien voor 2026, alvorens uitspraken te doen over een eventuele wijziging van het mandaat. Het kabinet zal uw Kamer zowel van de uitkomst van deze evaluatie als van eventuele concrete voorstellen tot aanpassing van de EOM-Verordening op tijdig op de hoogte stellen zonder hierin al stappen te zetten, conform de door uw Kamer aangenomen motie van de CDA-fractie, Kamerstuk, 2020-2021, 35429, nr. 8.</w:t>
      </w:r>
    </w:p>
    <w:p w:rsidRPr="001B46C0" w:rsidR="00425389" w:rsidP="00F35F76" w:rsidRDefault="00425389" w14:paraId="6C074B05" w14:textId="3B6F907C">
      <w:pPr>
        <w:pStyle w:val="Lijstalinea"/>
        <w:ind w:left="0"/>
        <w:rPr>
          <w:rFonts w:ascii="Verdana" w:hAnsi="Verdana"/>
          <w:sz w:val="18"/>
          <w:szCs w:val="18"/>
        </w:rPr>
      </w:pPr>
      <w:r w:rsidRPr="001B46C0">
        <w:rPr>
          <w:rFonts w:ascii="Verdana" w:hAnsi="Verdana"/>
          <w:sz w:val="18"/>
          <w:szCs w:val="18"/>
        </w:rPr>
        <w:t>Het kabinet hecht groot belang aan de opsporing, vervolging, berechting en compensatie van internationale misdrijven begaan in Oekraïne en zet hier in Europees en internationaal verband actief op in. Het kabinet blijft zich</w:t>
      </w:r>
      <w:r w:rsidR="001B46C0">
        <w:rPr>
          <w:rFonts w:ascii="Verdana" w:hAnsi="Verdana"/>
          <w:sz w:val="18"/>
          <w:szCs w:val="18"/>
        </w:rPr>
        <w:t xml:space="preserve"> </w:t>
      </w:r>
      <w:r w:rsidR="00396D7C">
        <w:rPr>
          <w:rFonts w:ascii="Verdana" w:hAnsi="Verdana"/>
          <w:sz w:val="18"/>
          <w:szCs w:val="18"/>
        </w:rPr>
        <w:t>als voortrekker</w:t>
      </w:r>
      <w:r w:rsidR="00B46161">
        <w:rPr>
          <w:rFonts w:ascii="Verdana" w:hAnsi="Verdana"/>
          <w:sz w:val="18"/>
          <w:szCs w:val="18"/>
        </w:rPr>
        <w:t xml:space="preserve"> op punt 7</w:t>
      </w:r>
      <w:r w:rsidR="00FE6F74">
        <w:rPr>
          <w:rFonts w:ascii="Verdana" w:hAnsi="Verdana"/>
          <w:sz w:val="18"/>
          <w:szCs w:val="18"/>
        </w:rPr>
        <w:t xml:space="preserve"> van p</w:t>
      </w:r>
      <w:r w:rsidRPr="00FE6F74" w:rsidR="00FE6F74">
        <w:rPr>
          <w:rFonts w:ascii="Verdana" w:hAnsi="Verdana"/>
          <w:sz w:val="18"/>
          <w:szCs w:val="18"/>
        </w:rPr>
        <w:t>resident Zelenskyy's Peace Plan</w:t>
      </w:r>
      <w:r w:rsidR="00B46161">
        <w:rPr>
          <w:rFonts w:ascii="Verdana" w:hAnsi="Verdana"/>
          <w:sz w:val="18"/>
          <w:szCs w:val="18"/>
        </w:rPr>
        <w:t xml:space="preserve">, </w:t>
      </w:r>
      <w:r w:rsidRPr="00FE6F74" w:rsidR="00B46161">
        <w:rPr>
          <w:rFonts w:ascii="Verdana" w:hAnsi="Verdana"/>
          <w:i/>
          <w:iCs/>
          <w:sz w:val="18"/>
          <w:szCs w:val="18"/>
        </w:rPr>
        <w:t>restoring justice</w:t>
      </w:r>
      <w:r w:rsidR="00B46161">
        <w:rPr>
          <w:rFonts w:ascii="Verdana" w:hAnsi="Verdana"/>
          <w:sz w:val="18"/>
          <w:szCs w:val="18"/>
        </w:rPr>
        <w:t>,</w:t>
      </w:r>
      <w:r w:rsidR="001B46C0">
        <w:rPr>
          <w:rFonts w:ascii="Verdana" w:hAnsi="Verdana"/>
          <w:sz w:val="18"/>
          <w:szCs w:val="18"/>
        </w:rPr>
        <w:t xml:space="preserve"> </w:t>
      </w:r>
      <w:r w:rsidRPr="001B46C0">
        <w:rPr>
          <w:rFonts w:ascii="Verdana" w:hAnsi="Verdana"/>
          <w:sz w:val="18"/>
          <w:szCs w:val="18"/>
        </w:rPr>
        <w:t xml:space="preserve">inzetten om te komen tot de oprichting van een tribunaal voor de vervolging van het misdrijf van agressie en </w:t>
      </w:r>
      <w:r w:rsidR="001B46C0">
        <w:rPr>
          <w:rFonts w:ascii="Verdana" w:hAnsi="Verdana"/>
          <w:sz w:val="18"/>
          <w:szCs w:val="18"/>
        </w:rPr>
        <w:t>een</w:t>
      </w:r>
      <w:r w:rsidRPr="001B46C0">
        <w:rPr>
          <w:rFonts w:ascii="Verdana" w:hAnsi="Verdana"/>
          <w:sz w:val="18"/>
          <w:szCs w:val="18"/>
        </w:rPr>
        <w:t xml:space="preserve"> Claimscommissie</w:t>
      </w:r>
      <w:r w:rsidR="001B46C0">
        <w:rPr>
          <w:rFonts w:ascii="Verdana" w:hAnsi="Verdana"/>
          <w:sz w:val="18"/>
          <w:szCs w:val="18"/>
        </w:rPr>
        <w:t xml:space="preserve"> als aanvulling op het</w:t>
      </w:r>
      <w:r w:rsidRPr="001B46C0">
        <w:rPr>
          <w:rFonts w:ascii="Verdana" w:hAnsi="Verdana"/>
          <w:sz w:val="18"/>
          <w:szCs w:val="18"/>
        </w:rPr>
        <w:t xml:space="preserve"> </w:t>
      </w:r>
      <w:r w:rsidR="00B46161">
        <w:rPr>
          <w:rFonts w:ascii="Verdana" w:hAnsi="Verdana"/>
          <w:sz w:val="18"/>
          <w:szCs w:val="18"/>
        </w:rPr>
        <w:t xml:space="preserve">reeds </w:t>
      </w:r>
      <w:r w:rsidRPr="001B46C0">
        <w:rPr>
          <w:rFonts w:ascii="Verdana" w:hAnsi="Verdana"/>
          <w:sz w:val="18"/>
          <w:szCs w:val="18"/>
        </w:rPr>
        <w:t xml:space="preserve">opgerichte Schaderegister voor Oekraïne. </w:t>
      </w:r>
      <w:r w:rsidR="00FE6F74">
        <w:rPr>
          <w:rFonts w:ascii="Verdana" w:hAnsi="Verdana"/>
          <w:sz w:val="18"/>
          <w:szCs w:val="18"/>
        </w:rPr>
        <w:t xml:space="preserve">Het vierde voorbereidende </w:t>
      </w:r>
      <w:r w:rsidR="009D42A4">
        <w:rPr>
          <w:rFonts w:ascii="Verdana" w:hAnsi="Verdana"/>
          <w:sz w:val="18"/>
          <w:szCs w:val="18"/>
        </w:rPr>
        <w:t>comité</w:t>
      </w:r>
      <w:r w:rsidR="00FE6F74">
        <w:rPr>
          <w:rFonts w:ascii="Verdana" w:hAnsi="Verdana"/>
          <w:sz w:val="18"/>
          <w:szCs w:val="18"/>
        </w:rPr>
        <w:t xml:space="preserve"> </w:t>
      </w:r>
      <w:r w:rsidR="00F5034F">
        <w:rPr>
          <w:rFonts w:ascii="Verdana" w:hAnsi="Verdana"/>
          <w:sz w:val="18"/>
          <w:szCs w:val="18"/>
        </w:rPr>
        <w:t xml:space="preserve">ten behoeve van de oprichting van een </w:t>
      </w:r>
      <w:r w:rsidR="00FE6F74">
        <w:rPr>
          <w:rFonts w:ascii="Verdana" w:hAnsi="Verdana"/>
          <w:sz w:val="18"/>
          <w:szCs w:val="18"/>
        </w:rPr>
        <w:t>C</w:t>
      </w:r>
      <w:r w:rsidR="00F5034F">
        <w:rPr>
          <w:rFonts w:ascii="Verdana" w:hAnsi="Verdana"/>
          <w:sz w:val="18"/>
          <w:szCs w:val="18"/>
        </w:rPr>
        <w:t>laimscomm</w:t>
      </w:r>
      <w:r w:rsidR="009D42A4">
        <w:rPr>
          <w:rFonts w:ascii="Verdana" w:hAnsi="Verdana"/>
          <w:sz w:val="18"/>
          <w:szCs w:val="18"/>
        </w:rPr>
        <w:t>i</w:t>
      </w:r>
      <w:r w:rsidR="00F5034F">
        <w:rPr>
          <w:rFonts w:ascii="Verdana" w:hAnsi="Verdana"/>
          <w:sz w:val="18"/>
          <w:szCs w:val="18"/>
        </w:rPr>
        <w:t xml:space="preserve">ssie zal </w:t>
      </w:r>
      <w:r w:rsidR="005126C4">
        <w:rPr>
          <w:rFonts w:ascii="Verdana" w:hAnsi="Verdana"/>
          <w:sz w:val="18"/>
          <w:szCs w:val="18"/>
        </w:rPr>
        <w:t xml:space="preserve">op </w:t>
      </w:r>
      <w:r w:rsidRPr="00C16AC8" w:rsidR="04E714DA">
        <w:rPr>
          <w:rFonts w:ascii="Verdana" w:hAnsi="Verdana"/>
          <w:sz w:val="18"/>
          <w:szCs w:val="18"/>
        </w:rPr>
        <w:t>28-30</w:t>
      </w:r>
      <w:r w:rsidR="00F5034F">
        <w:rPr>
          <w:rFonts w:ascii="Verdana" w:hAnsi="Verdana"/>
          <w:sz w:val="18"/>
          <w:szCs w:val="18"/>
        </w:rPr>
        <w:t xml:space="preserve"> januari in Den Haag plaatsvinden. </w:t>
      </w:r>
    </w:p>
    <w:p w:rsidR="00425389" w:rsidP="00F35F76" w:rsidRDefault="00425389" w14:paraId="04D7A3A3" w14:textId="77777777">
      <w:pPr>
        <w:pStyle w:val="Lijstalinea"/>
        <w:ind w:left="0"/>
        <w:rPr>
          <w:rFonts w:ascii="Verdana" w:hAnsi="Verdana"/>
          <w:sz w:val="18"/>
          <w:szCs w:val="18"/>
        </w:rPr>
      </w:pPr>
    </w:p>
    <w:p w:rsidRPr="00425389" w:rsidR="00425389" w:rsidP="00425389" w:rsidRDefault="00425389" w14:paraId="22E8C190" w14:textId="77777777">
      <w:pPr>
        <w:pStyle w:val="Lijstalinea"/>
        <w:rPr>
          <w:rFonts w:ascii="Verdana" w:hAnsi="Verdana"/>
          <w:sz w:val="18"/>
          <w:szCs w:val="18"/>
        </w:rPr>
      </w:pPr>
    </w:p>
    <w:sectPr w:rsidRPr="00425389" w:rsidR="00425389" w:rsidSect="00F95B6F">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248E1" w14:textId="77777777" w:rsidR="00FD50E1" w:rsidRDefault="00FD50E1" w:rsidP="00425389">
      <w:pPr>
        <w:spacing w:after="0" w:line="240" w:lineRule="auto"/>
      </w:pPr>
      <w:r>
        <w:separator/>
      </w:r>
    </w:p>
  </w:endnote>
  <w:endnote w:type="continuationSeparator" w:id="0">
    <w:p w14:paraId="13BDD525" w14:textId="77777777" w:rsidR="00FD50E1" w:rsidRDefault="00FD50E1" w:rsidP="00425389">
      <w:pPr>
        <w:spacing w:after="0" w:line="240" w:lineRule="auto"/>
      </w:pPr>
      <w:r>
        <w:continuationSeparator/>
      </w:r>
    </w:p>
  </w:endnote>
  <w:endnote w:type="continuationNotice" w:id="1">
    <w:p w14:paraId="37464C90" w14:textId="77777777" w:rsidR="00FD50E1" w:rsidRDefault="00FD50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981294"/>
      <w:docPartObj>
        <w:docPartGallery w:val="Page Numbers (Bottom of Page)"/>
        <w:docPartUnique/>
      </w:docPartObj>
    </w:sdtPr>
    <w:sdtEndPr/>
    <w:sdtContent>
      <w:p w14:paraId="26BFE99E" w14:textId="6A46FC6C" w:rsidR="007A40F6" w:rsidRDefault="007A40F6">
        <w:pPr>
          <w:pStyle w:val="Voettekst"/>
          <w:jc w:val="right"/>
        </w:pPr>
        <w:r>
          <w:fldChar w:fldCharType="begin"/>
        </w:r>
        <w:r>
          <w:instrText>PAGE   \* MERGEFORMAT</w:instrText>
        </w:r>
        <w:r>
          <w:fldChar w:fldCharType="separate"/>
        </w:r>
        <w:r w:rsidR="00214DBE">
          <w:rPr>
            <w:noProof/>
          </w:rPr>
          <w:t>1</w:t>
        </w:r>
        <w:r>
          <w:fldChar w:fldCharType="end"/>
        </w:r>
      </w:p>
    </w:sdtContent>
  </w:sdt>
  <w:p w14:paraId="5F19297F" w14:textId="77777777" w:rsidR="007A40F6" w:rsidRDefault="007A40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F5C2B" w14:textId="77777777" w:rsidR="00FD50E1" w:rsidRDefault="00FD50E1" w:rsidP="00425389">
      <w:pPr>
        <w:spacing w:after="0" w:line="240" w:lineRule="auto"/>
      </w:pPr>
      <w:r>
        <w:separator/>
      </w:r>
    </w:p>
  </w:footnote>
  <w:footnote w:type="continuationSeparator" w:id="0">
    <w:p w14:paraId="42D7B504" w14:textId="77777777" w:rsidR="00FD50E1" w:rsidRDefault="00FD50E1" w:rsidP="00425389">
      <w:pPr>
        <w:spacing w:after="0" w:line="240" w:lineRule="auto"/>
      </w:pPr>
      <w:r>
        <w:continuationSeparator/>
      </w:r>
    </w:p>
  </w:footnote>
  <w:footnote w:type="continuationNotice" w:id="1">
    <w:p w14:paraId="35EB28D5" w14:textId="77777777" w:rsidR="00FD50E1" w:rsidRDefault="00FD50E1">
      <w:pPr>
        <w:spacing w:after="0" w:line="240" w:lineRule="auto"/>
      </w:pPr>
    </w:p>
  </w:footnote>
  <w:footnote w:id="2">
    <w:p w14:paraId="3367549E" w14:textId="279B024C" w:rsidR="00EA7B60" w:rsidRPr="009D6272" w:rsidRDefault="00EA7B60">
      <w:pPr>
        <w:pStyle w:val="Voetnoottekst"/>
        <w:rPr>
          <w:rFonts w:ascii="Verdana" w:hAnsi="Verdana"/>
          <w:sz w:val="16"/>
          <w:szCs w:val="16"/>
        </w:rPr>
      </w:pPr>
      <w:r>
        <w:rPr>
          <w:rStyle w:val="Voetnootmarkering"/>
        </w:rPr>
        <w:footnoteRef/>
      </w:r>
      <w:r>
        <w:t xml:space="preserve"> </w:t>
      </w:r>
      <w:r w:rsidR="007D042F" w:rsidRPr="009D6272">
        <w:rPr>
          <w:rFonts w:ascii="Verdana" w:hAnsi="Verdana"/>
          <w:sz w:val="16"/>
          <w:szCs w:val="16"/>
        </w:rPr>
        <w:t>Kamerstukken II, 2024-25, 32317, nr. 907.</w:t>
      </w:r>
    </w:p>
  </w:footnote>
  <w:footnote w:id="3">
    <w:p w14:paraId="79BF64D1" w14:textId="77777777" w:rsidR="00E33FA0" w:rsidRPr="009D6272" w:rsidRDefault="00E33FA0" w:rsidP="00E33FA0">
      <w:pPr>
        <w:pStyle w:val="Voetnoottekst"/>
        <w:rPr>
          <w:rFonts w:ascii="Verdana" w:hAnsi="Verdana"/>
          <w:sz w:val="16"/>
          <w:szCs w:val="16"/>
        </w:rPr>
      </w:pPr>
      <w:r w:rsidRPr="009D6272">
        <w:rPr>
          <w:rStyle w:val="Voetnootmarkering"/>
          <w:rFonts w:ascii="Verdana" w:hAnsi="Verdana"/>
          <w:sz w:val="16"/>
          <w:szCs w:val="16"/>
        </w:rPr>
        <w:footnoteRef/>
      </w:r>
      <w:r w:rsidRPr="009D6272">
        <w:rPr>
          <w:rFonts w:ascii="Verdana" w:hAnsi="Verdana"/>
          <w:sz w:val="16"/>
          <w:szCs w:val="16"/>
        </w:rPr>
        <w:t xml:space="preserve"> </w:t>
      </w:r>
      <w:hyperlink r:id="rId1" w:history="1">
        <w:r w:rsidRPr="009D6272">
          <w:rPr>
            <w:rStyle w:val="Hyperlink"/>
            <w:rFonts w:ascii="Verdana" w:hAnsi="Verdana"/>
            <w:sz w:val="16"/>
            <w:szCs w:val="16"/>
          </w:rPr>
          <w:t>Hoofdrapport Trendanalyse Nationale Veiligheid 2024 | Rapport | Nationaal Coördinator Terrorismebestrijding en Veiligheid</w:t>
        </w:r>
      </w:hyperlink>
    </w:p>
  </w:footnote>
  <w:footnote w:id="4">
    <w:p w14:paraId="34602EE8" w14:textId="77777777" w:rsidR="006E5AD5" w:rsidRPr="009D6272" w:rsidRDefault="006E5AD5" w:rsidP="006E5AD5">
      <w:pPr>
        <w:pStyle w:val="Voetnoottekst"/>
        <w:rPr>
          <w:rFonts w:ascii="Verdana" w:hAnsi="Verdana"/>
          <w:sz w:val="16"/>
          <w:szCs w:val="16"/>
        </w:rPr>
      </w:pPr>
      <w:r w:rsidRPr="009D6272">
        <w:rPr>
          <w:rStyle w:val="Voetnootmarkering"/>
          <w:rFonts w:ascii="Verdana" w:hAnsi="Verdana"/>
          <w:sz w:val="16"/>
          <w:szCs w:val="16"/>
        </w:rPr>
        <w:footnoteRef/>
      </w:r>
      <w:r w:rsidRPr="009D6272">
        <w:rPr>
          <w:rFonts w:ascii="Verdana" w:hAnsi="Verdana"/>
          <w:sz w:val="16"/>
          <w:szCs w:val="16"/>
        </w:rPr>
        <w:t xml:space="preserve"> </w:t>
      </w:r>
      <w:hyperlink r:id="rId2" w:history="1">
        <w:r w:rsidRPr="009D6272">
          <w:rPr>
            <w:rStyle w:val="Hyperlink"/>
            <w:rFonts w:ascii="Verdana" w:hAnsi="Verdana"/>
            <w:sz w:val="16"/>
            <w:szCs w:val="16"/>
          </w:rPr>
          <w:t>Veiligheidsstrategie voor het Koninkrijk der Nederlanden (Rapport) | Publicatie | Rijksoverheid.nl</w:t>
        </w:r>
      </w:hyperlink>
    </w:p>
  </w:footnote>
  <w:footnote w:id="5">
    <w:p w14:paraId="218B4F0B" w14:textId="0F3569D8" w:rsidR="00FA4C6A" w:rsidRDefault="00FA4C6A" w:rsidP="00FA4C6A">
      <w:pPr>
        <w:pStyle w:val="Voetnoottekst"/>
      </w:pPr>
      <w:r w:rsidRPr="009D6272">
        <w:rPr>
          <w:rStyle w:val="Voetnootmarkering"/>
          <w:rFonts w:ascii="Verdana" w:hAnsi="Verdana"/>
          <w:sz w:val="16"/>
          <w:szCs w:val="16"/>
        </w:rPr>
        <w:footnoteRef/>
      </w:r>
      <w:r w:rsidRPr="009D6272">
        <w:rPr>
          <w:rFonts w:ascii="Verdana" w:hAnsi="Verdana"/>
          <w:sz w:val="16"/>
          <w:szCs w:val="16"/>
        </w:rPr>
        <w:t xml:space="preserve"> </w:t>
      </w:r>
      <w:r w:rsidR="007D042F" w:rsidRPr="009D6272">
        <w:rPr>
          <w:rFonts w:ascii="Verdana" w:eastAsia="Verdana" w:hAnsi="Verdana" w:cs="Verdana"/>
          <w:sz w:val="16"/>
          <w:szCs w:val="16"/>
        </w:rPr>
        <w:t xml:space="preserve">Zie </w:t>
      </w:r>
      <w:r w:rsidR="009D6272">
        <w:rPr>
          <w:rFonts w:ascii="Verdana" w:eastAsia="Verdana" w:hAnsi="Verdana" w:cs="Verdana"/>
          <w:sz w:val="16"/>
          <w:szCs w:val="16"/>
        </w:rPr>
        <w:t xml:space="preserve">ook </w:t>
      </w:r>
      <w:r w:rsidR="007D042F" w:rsidRPr="009D6272">
        <w:rPr>
          <w:rFonts w:ascii="Verdana" w:eastAsia="Verdana" w:hAnsi="Verdana" w:cs="Verdana"/>
          <w:sz w:val="16"/>
          <w:szCs w:val="16"/>
        </w:rPr>
        <w:t>geannoteerde agenda van de formele bijeenkomst van de Raad Justitie en Binnenlandse Zaken, 13 en 14 juni 2024, Kamerstukken II, 2023-24, 32 317 nr. 879; Verslag van de formele bijeenkomst van de Raad Justitie en Binnenlandse Zaken, 13 en 14 juni 2024, Kamerstukken II, 2023-24, 32 317 nr. 882; Zie ook: Verslag van de informele bijeenkomst van de Raad Justitie en Binnenlandse Zaken, 22 en 23 juli 2024 te Boedapest, Kamerstukken II, 2023-24, 332 317 nr. 888.</w:t>
      </w:r>
    </w:p>
  </w:footnote>
  <w:footnote w:id="6">
    <w:p w14:paraId="13BAC5E3" w14:textId="37E12E92" w:rsidR="00E77BD6" w:rsidRDefault="00E77BD6" w:rsidP="00E77BD6">
      <w:pPr>
        <w:pStyle w:val="Voetnoottekst"/>
      </w:pPr>
      <w:r>
        <w:rPr>
          <w:rStyle w:val="Voetnootmarkering"/>
        </w:rPr>
        <w:footnoteRef/>
      </w:r>
      <w:r>
        <w:t xml:space="preserve"> </w:t>
      </w:r>
      <w:r w:rsidRPr="007C2C9D">
        <w:rPr>
          <w:rFonts w:ascii="Verdana" w:hAnsi="Verdana"/>
          <w:sz w:val="16"/>
          <w:szCs w:val="16"/>
        </w:rPr>
        <w:t>Bijlage bij Kamerstukken II, 2023 – 24, 32317 nr. 872</w:t>
      </w:r>
    </w:p>
  </w:footnote>
  <w:footnote w:id="7">
    <w:p w14:paraId="324F5AE4" w14:textId="68CA4192" w:rsidR="005F531A" w:rsidRDefault="005F531A">
      <w:pPr>
        <w:pStyle w:val="Voetnoottekst"/>
      </w:pPr>
      <w:r>
        <w:rPr>
          <w:rStyle w:val="Voetnootmarkering"/>
        </w:rPr>
        <w:footnoteRef/>
      </w:r>
      <w:r>
        <w:t xml:space="preserve"> </w:t>
      </w:r>
      <w:r w:rsidR="009D6272" w:rsidRPr="009D6272">
        <w:rPr>
          <w:rFonts w:ascii="Verdana" w:eastAsia="Verdana" w:hAnsi="Verdana" w:cs="Verdana"/>
          <w:sz w:val="16"/>
          <w:szCs w:val="16"/>
        </w:rPr>
        <w:t xml:space="preserve">Zie </w:t>
      </w:r>
      <w:r w:rsidR="009D6272">
        <w:rPr>
          <w:rFonts w:ascii="Verdana" w:eastAsia="Verdana" w:hAnsi="Verdana" w:cs="Verdana"/>
          <w:sz w:val="16"/>
          <w:szCs w:val="16"/>
        </w:rPr>
        <w:t xml:space="preserve">o.m. ook </w:t>
      </w:r>
      <w:r w:rsidR="009D6272" w:rsidRPr="009D6272">
        <w:rPr>
          <w:rFonts w:ascii="Verdana" w:eastAsia="Verdana" w:hAnsi="Verdana" w:cs="Verdana"/>
          <w:sz w:val="16"/>
          <w:szCs w:val="16"/>
        </w:rPr>
        <w:t xml:space="preserve">geannoteerde agenda van de formele bijeenkomst van de Raad Justitie en Binnenlandse Zaken, 13 en 14 juni 2024, Kamerstukken II, 2023-24, 32 317 nr. 879; Verslag van de formele bijeenkomst van de Raad Justitie en Binnenlandse Zaken, 13 en 14 juni 2024, Kamerstukken II, 2023-24, 32 317 nr. 882; </w:t>
      </w:r>
      <w:r w:rsidR="00F2572A">
        <w:rPr>
          <w:rFonts w:ascii="Verdana" w:eastAsia="Verdana" w:hAnsi="Verdana" w:cs="Verdana"/>
          <w:sz w:val="16"/>
          <w:szCs w:val="16"/>
        </w:rPr>
        <w:t xml:space="preserve">en </w:t>
      </w:r>
      <w:r w:rsidR="009D6272" w:rsidRPr="009D6272">
        <w:rPr>
          <w:rFonts w:ascii="Verdana" w:eastAsia="Verdana" w:hAnsi="Verdana" w:cs="Verdana"/>
          <w:sz w:val="16"/>
          <w:szCs w:val="16"/>
        </w:rPr>
        <w:t>Verslag van de informele bijeenkomst van de Raad Justitie en Binnenlandse Zaken, 22 en 23 juli 2024 te Boedapest, Kamerstukken II, 2023-24, 332 317 nr. 888.</w:t>
      </w:r>
    </w:p>
  </w:footnote>
  <w:footnote w:id="8">
    <w:p w14:paraId="0700D5BF" w14:textId="5C48D387" w:rsidR="005E44E7" w:rsidRDefault="005E44E7">
      <w:pPr>
        <w:pStyle w:val="Voetnoottekst"/>
      </w:pPr>
      <w:r>
        <w:rPr>
          <w:rStyle w:val="Voetnootmarkering"/>
        </w:rPr>
        <w:footnoteRef/>
      </w:r>
      <w:r>
        <w:t xml:space="preserve"> </w:t>
      </w:r>
      <w:r w:rsidRPr="005E44E7">
        <w:rPr>
          <w:rFonts w:ascii="Verdana" w:eastAsia="Verdana" w:hAnsi="Verdana" w:cs="Verdana"/>
          <w:sz w:val="16"/>
          <w:szCs w:val="16"/>
        </w:rPr>
        <w:t>Zie ook antwoorden op schriftelijk overleg, Kamerstukken II, 2024-25, 32317, nr. 909</w:t>
      </w:r>
      <w:r>
        <w:rPr>
          <w:rFonts w:ascii="Verdana" w:eastAsia="Verdana" w:hAnsi="Verdana" w:cs="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52857"/>
    <w:multiLevelType w:val="hybridMultilevel"/>
    <w:tmpl w:val="D6483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BF3F1A"/>
    <w:multiLevelType w:val="hybridMultilevel"/>
    <w:tmpl w:val="2A5A291A"/>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start w:val="1"/>
      <w:numFmt w:val="bullet"/>
      <w:lvlText w:val=""/>
      <w:lvlJc w:val="left"/>
      <w:pPr>
        <w:ind w:left="3087" w:hanging="360"/>
      </w:pPr>
      <w:rPr>
        <w:rFonts w:ascii="Symbol" w:hAnsi="Symbol" w:hint="default"/>
      </w:rPr>
    </w:lvl>
    <w:lvl w:ilvl="4" w:tplc="04130003">
      <w:start w:val="1"/>
      <w:numFmt w:val="bullet"/>
      <w:lvlText w:val="o"/>
      <w:lvlJc w:val="left"/>
      <w:pPr>
        <w:ind w:left="3807" w:hanging="360"/>
      </w:pPr>
      <w:rPr>
        <w:rFonts w:ascii="Courier New" w:hAnsi="Courier New" w:cs="Courier New" w:hint="default"/>
      </w:rPr>
    </w:lvl>
    <w:lvl w:ilvl="5" w:tplc="04130005">
      <w:start w:val="1"/>
      <w:numFmt w:val="bullet"/>
      <w:lvlText w:val=""/>
      <w:lvlJc w:val="left"/>
      <w:pPr>
        <w:ind w:left="4527" w:hanging="360"/>
      </w:pPr>
      <w:rPr>
        <w:rFonts w:ascii="Wingdings" w:hAnsi="Wingdings" w:hint="default"/>
      </w:rPr>
    </w:lvl>
    <w:lvl w:ilvl="6" w:tplc="04130001">
      <w:start w:val="1"/>
      <w:numFmt w:val="bullet"/>
      <w:lvlText w:val=""/>
      <w:lvlJc w:val="left"/>
      <w:pPr>
        <w:ind w:left="5247" w:hanging="360"/>
      </w:pPr>
      <w:rPr>
        <w:rFonts w:ascii="Symbol" w:hAnsi="Symbol" w:hint="default"/>
      </w:rPr>
    </w:lvl>
    <w:lvl w:ilvl="7" w:tplc="04130003">
      <w:start w:val="1"/>
      <w:numFmt w:val="bullet"/>
      <w:lvlText w:val="o"/>
      <w:lvlJc w:val="left"/>
      <w:pPr>
        <w:ind w:left="5967" w:hanging="360"/>
      </w:pPr>
      <w:rPr>
        <w:rFonts w:ascii="Courier New" w:hAnsi="Courier New" w:cs="Courier New" w:hint="default"/>
      </w:rPr>
    </w:lvl>
    <w:lvl w:ilvl="8" w:tplc="04130005">
      <w:start w:val="1"/>
      <w:numFmt w:val="bullet"/>
      <w:lvlText w:val=""/>
      <w:lvlJc w:val="left"/>
      <w:pPr>
        <w:ind w:left="6687" w:hanging="360"/>
      </w:pPr>
      <w:rPr>
        <w:rFonts w:ascii="Wingdings" w:hAnsi="Wingdings" w:hint="default"/>
      </w:rPr>
    </w:lvl>
  </w:abstractNum>
  <w:abstractNum w:abstractNumId="2" w15:restartNumberingAfterBreak="0">
    <w:nsid w:val="241F7AF6"/>
    <w:multiLevelType w:val="hybridMultilevel"/>
    <w:tmpl w:val="A224BAE2"/>
    <w:lvl w:ilvl="0" w:tplc="04130001">
      <w:start w:val="1"/>
      <w:numFmt w:val="bullet"/>
      <w:lvlText w:val=""/>
      <w:lvlJc w:val="left"/>
      <w:pPr>
        <w:ind w:left="360" w:hanging="360"/>
      </w:pPr>
      <w:rPr>
        <w:rFonts w:ascii="Symbol" w:hAnsi="Symbol" w:hint="default"/>
      </w:rPr>
    </w:lvl>
    <w:lvl w:ilvl="1" w:tplc="4358E248">
      <w:start w:val="1"/>
      <w:numFmt w:val="bullet"/>
      <w:lvlText w:val="o"/>
      <w:lvlJc w:val="left"/>
      <w:pPr>
        <w:ind w:left="786" w:hanging="360"/>
      </w:pPr>
      <w:rPr>
        <w:rFonts w:ascii="Courier New" w:hAnsi="Courier New" w:cs="Courier New" w:hint="default"/>
        <w:lang w:val="nl-NL"/>
      </w:rPr>
    </w:lvl>
    <w:lvl w:ilvl="2" w:tplc="0413000F">
      <w:start w:val="1"/>
      <w:numFmt w:val="decimal"/>
      <w:lvlText w:val="%3."/>
      <w:lvlJc w:val="left"/>
      <w:pPr>
        <w:ind w:left="1800" w:hanging="360"/>
      </w:pPr>
      <w:rPr>
        <w:rFont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2E384C12"/>
    <w:multiLevelType w:val="hybridMultilevel"/>
    <w:tmpl w:val="A372BE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37B374E"/>
    <w:multiLevelType w:val="multilevel"/>
    <w:tmpl w:val="E5DE1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5E33DFB"/>
    <w:multiLevelType w:val="hybridMultilevel"/>
    <w:tmpl w:val="9DC05EC8"/>
    <w:lvl w:ilvl="0" w:tplc="24F41FE6">
      <w:start w:val="1"/>
      <w:numFmt w:val="upperRoman"/>
      <w:lvlText w:val="%1."/>
      <w:lvlJc w:val="left"/>
      <w:pPr>
        <w:ind w:left="720" w:hanging="360"/>
      </w:pPr>
      <w:rPr>
        <w:rFonts w:hint="default"/>
        <w:b/>
        <w:bCs/>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38A3FB"/>
    <w:rsid w:val="00010BF2"/>
    <w:rsid w:val="00010E1F"/>
    <w:rsid w:val="000500B5"/>
    <w:rsid w:val="000A0FA3"/>
    <w:rsid w:val="000C4381"/>
    <w:rsid w:val="000E5973"/>
    <w:rsid w:val="00100C0E"/>
    <w:rsid w:val="0010316C"/>
    <w:rsid w:val="00107DE4"/>
    <w:rsid w:val="001173B9"/>
    <w:rsid w:val="00121BA2"/>
    <w:rsid w:val="00146046"/>
    <w:rsid w:val="001B46C0"/>
    <w:rsid w:val="001E2ED1"/>
    <w:rsid w:val="00203FF6"/>
    <w:rsid w:val="0021413B"/>
    <w:rsid w:val="00214DBE"/>
    <w:rsid w:val="00275814"/>
    <w:rsid w:val="002939F5"/>
    <w:rsid w:val="002B60B4"/>
    <w:rsid w:val="00343A9E"/>
    <w:rsid w:val="00344BE5"/>
    <w:rsid w:val="00346A0E"/>
    <w:rsid w:val="00396D7C"/>
    <w:rsid w:val="003C470B"/>
    <w:rsid w:val="0040709A"/>
    <w:rsid w:val="00425389"/>
    <w:rsid w:val="00443EF4"/>
    <w:rsid w:val="00491DDC"/>
    <w:rsid w:val="004D1430"/>
    <w:rsid w:val="004D6C58"/>
    <w:rsid w:val="005022B8"/>
    <w:rsid w:val="005126C4"/>
    <w:rsid w:val="00512D85"/>
    <w:rsid w:val="00550C78"/>
    <w:rsid w:val="00570FB2"/>
    <w:rsid w:val="005A4A0E"/>
    <w:rsid w:val="005E44E7"/>
    <w:rsid w:val="005F531A"/>
    <w:rsid w:val="0060231B"/>
    <w:rsid w:val="006126D8"/>
    <w:rsid w:val="00652B46"/>
    <w:rsid w:val="00692747"/>
    <w:rsid w:val="00693231"/>
    <w:rsid w:val="006A7179"/>
    <w:rsid w:val="006E5AD5"/>
    <w:rsid w:val="007501F2"/>
    <w:rsid w:val="0075101A"/>
    <w:rsid w:val="00760584"/>
    <w:rsid w:val="00765C70"/>
    <w:rsid w:val="007A40F6"/>
    <w:rsid w:val="007C2C9D"/>
    <w:rsid w:val="007D042F"/>
    <w:rsid w:val="007D57CC"/>
    <w:rsid w:val="008552B7"/>
    <w:rsid w:val="0089132B"/>
    <w:rsid w:val="008B4407"/>
    <w:rsid w:val="00911069"/>
    <w:rsid w:val="00945A0D"/>
    <w:rsid w:val="009777AE"/>
    <w:rsid w:val="0098064F"/>
    <w:rsid w:val="009C43AB"/>
    <w:rsid w:val="009C79FD"/>
    <w:rsid w:val="009D42A4"/>
    <w:rsid w:val="009D6272"/>
    <w:rsid w:val="009F17A0"/>
    <w:rsid w:val="00A11F4B"/>
    <w:rsid w:val="00A30026"/>
    <w:rsid w:val="00A439A8"/>
    <w:rsid w:val="00A46898"/>
    <w:rsid w:val="00A762F7"/>
    <w:rsid w:val="00B17DFF"/>
    <w:rsid w:val="00B445B9"/>
    <w:rsid w:val="00B46161"/>
    <w:rsid w:val="00B46E18"/>
    <w:rsid w:val="00B57E4F"/>
    <w:rsid w:val="00B615DF"/>
    <w:rsid w:val="00B91C70"/>
    <w:rsid w:val="00C16AC8"/>
    <w:rsid w:val="00C5507E"/>
    <w:rsid w:val="00C57EBE"/>
    <w:rsid w:val="00C777AA"/>
    <w:rsid w:val="00D15FA5"/>
    <w:rsid w:val="00D2407E"/>
    <w:rsid w:val="00D308B7"/>
    <w:rsid w:val="00D61664"/>
    <w:rsid w:val="00D938E6"/>
    <w:rsid w:val="00D94F02"/>
    <w:rsid w:val="00E106B7"/>
    <w:rsid w:val="00E22AA7"/>
    <w:rsid w:val="00E33FA0"/>
    <w:rsid w:val="00E55928"/>
    <w:rsid w:val="00E63E64"/>
    <w:rsid w:val="00E77BD6"/>
    <w:rsid w:val="00E959CC"/>
    <w:rsid w:val="00EA7B60"/>
    <w:rsid w:val="00F00B2C"/>
    <w:rsid w:val="00F214A2"/>
    <w:rsid w:val="00F2572A"/>
    <w:rsid w:val="00F35F76"/>
    <w:rsid w:val="00F5034F"/>
    <w:rsid w:val="00F51F50"/>
    <w:rsid w:val="00F5431D"/>
    <w:rsid w:val="00F612EB"/>
    <w:rsid w:val="00F655BD"/>
    <w:rsid w:val="00F73137"/>
    <w:rsid w:val="00F7598F"/>
    <w:rsid w:val="00F95B6F"/>
    <w:rsid w:val="00FA4C6A"/>
    <w:rsid w:val="00FD50E1"/>
    <w:rsid w:val="00FE6477"/>
    <w:rsid w:val="00FE6F74"/>
    <w:rsid w:val="00FF2304"/>
    <w:rsid w:val="00FF4148"/>
    <w:rsid w:val="00FF6A52"/>
    <w:rsid w:val="021F8EF3"/>
    <w:rsid w:val="022F045D"/>
    <w:rsid w:val="04425E6E"/>
    <w:rsid w:val="04E714DA"/>
    <w:rsid w:val="05279B7C"/>
    <w:rsid w:val="0FC2B6F5"/>
    <w:rsid w:val="11C42E86"/>
    <w:rsid w:val="16D7A403"/>
    <w:rsid w:val="1EE4E5F6"/>
    <w:rsid w:val="1EED21F8"/>
    <w:rsid w:val="239A695F"/>
    <w:rsid w:val="2477C67C"/>
    <w:rsid w:val="2D38A3FB"/>
    <w:rsid w:val="2D756C64"/>
    <w:rsid w:val="2E7E9813"/>
    <w:rsid w:val="32773CCA"/>
    <w:rsid w:val="3448FEEA"/>
    <w:rsid w:val="344F57DE"/>
    <w:rsid w:val="361055DC"/>
    <w:rsid w:val="409B9043"/>
    <w:rsid w:val="4576894A"/>
    <w:rsid w:val="5EE2D70F"/>
    <w:rsid w:val="66F71A9A"/>
    <w:rsid w:val="674BA399"/>
    <w:rsid w:val="68FCDCB6"/>
    <w:rsid w:val="7889DCEB"/>
    <w:rsid w:val="7CC5FA2A"/>
    <w:rsid w:val="7ECB4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A3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230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F2304"/>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FF2304"/>
  </w:style>
  <w:style w:type="paragraph" w:customStyle="1" w:styleId="paragraph">
    <w:name w:val="paragraph"/>
    <w:basedOn w:val="Standaard"/>
    <w:rsid w:val="0042538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425389"/>
  </w:style>
  <w:style w:type="paragraph" w:styleId="Voetnoottekst">
    <w:name w:val="footnote text"/>
    <w:basedOn w:val="Standaard"/>
    <w:link w:val="VoetnoottekstChar"/>
    <w:uiPriority w:val="99"/>
    <w:semiHidden/>
    <w:unhideWhenUsed/>
    <w:rsid w:val="001B46C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46C0"/>
    <w:rPr>
      <w:sz w:val="20"/>
      <w:szCs w:val="20"/>
    </w:rPr>
  </w:style>
  <w:style w:type="character" w:styleId="Voetnootmarkering">
    <w:name w:val="footnote reference"/>
    <w:basedOn w:val="Standaardalinea-lettertype"/>
    <w:uiPriority w:val="99"/>
    <w:semiHidden/>
    <w:unhideWhenUsed/>
    <w:rsid w:val="001B46C0"/>
    <w:rPr>
      <w:vertAlign w:val="superscript"/>
    </w:rPr>
  </w:style>
  <w:style w:type="character" w:styleId="Verwijzingopmerking">
    <w:name w:val="annotation reference"/>
    <w:basedOn w:val="Standaardalinea-lettertype"/>
    <w:uiPriority w:val="99"/>
    <w:semiHidden/>
    <w:unhideWhenUsed/>
    <w:rsid w:val="001B46C0"/>
    <w:rPr>
      <w:sz w:val="16"/>
      <w:szCs w:val="16"/>
    </w:rPr>
  </w:style>
  <w:style w:type="paragraph" w:styleId="Tekstopmerking">
    <w:name w:val="annotation text"/>
    <w:basedOn w:val="Standaard"/>
    <w:link w:val="TekstopmerkingChar"/>
    <w:uiPriority w:val="99"/>
    <w:unhideWhenUsed/>
    <w:rsid w:val="001B46C0"/>
    <w:pPr>
      <w:spacing w:line="240" w:lineRule="auto"/>
    </w:pPr>
    <w:rPr>
      <w:sz w:val="20"/>
      <w:szCs w:val="20"/>
    </w:rPr>
  </w:style>
  <w:style w:type="character" w:customStyle="1" w:styleId="TekstopmerkingChar">
    <w:name w:val="Tekst opmerking Char"/>
    <w:basedOn w:val="Standaardalinea-lettertype"/>
    <w:link w:val="Tekstopmerking"/>
    <w:uiPriority w:val="99"/>
    <w:rsid w:val="001B46C0"/>
    <w:rPr>
      <w:sz w:val="20"/>
      <w:szCs w:val="20"/>
    </w:rPr>
  </w:style>
  <w:style w:type="paragraph" w:styleId="Onderwerpvanopmerking">
    <w:name w:val="annotation subject"/>
    <w:basedOn w:val="Tekstopmerking"/>
    <w:next w:val="Tekstopmerking"/>
    <w:link w:val="OnderwerpvanopmerkingChar"/>
    <w:uiPriority w:val="99"/>
    <w:semiHidden/>
    <w:unhideWhenUsed/>
    <w:rsid w:val="001B46C0"/>
    <w:rPr>
      <w:b/>
      <w:bCs/>
    </w:rPr>
  </w:style>
  <w:style w:type="character" w:customStyle="1" w:styleId="OnderwerpvanopmerkingChar">
    <w:name w:val="Onderwerp van opmerking Char"/>
    <w:basedOn w:val="TekstopmerkingChar"/>
    <w:link w:val="Onderwerpvanopmerking"/>
    <w:uiPriority w:val="99"/>
    <w:semiHidden/>
    <w:rsid w:val="001B46C0"/>
    <w:rPr>
      <w:b/>
      <w:bCs/>
      <w:sz w:val="20"/>
      <w:szCs w:val="20"/>
    </w:rPr>
  </w:style>
  <w:style w:type="paragraph" w:styleId="Koptekst">
    <w:name w:val="header"/>
    <w:basedOn w:val="Standaard"/>
    <w:link w:val="KoptekstChar"/>
    <w:uiPriority w:val="99"/>
    <w:unhideWhenUsed/>
    <w:rsid w:val="006932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3231"/>
  </w:style>
  <w:style w:type="paragraph" w:styleId="Voettekst">
    <w:name w:val="footer"/>
    <w:basedOn w:val="Standaard"/>
    <w:link w:val="VoettekstChar"/>
    <w:uiPriority w:val="99"/>
    <w:unhideWhenUsed/>
    <w:rsid w:val="006932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3231"/>
  </w:style>
  <w:style w:type="paragraph" w:styleId="Geenafstand">
    <w:name w:val="No Spacing"/>
    <w:uiPriority w:val="1"/>
    <w:qFormat/>
    <w:rsid w:val="00B91C70"/>
    <w:pPr>
      <w:spacing w:after="0" w:line="240" w:lineRule="auto"/>
    </w:pPr>
    <w:rPr>
      <w:lang w:val="en-US"/>
    </w:rPr>
  </w:style>
  <w:style w:type="paragraph" w:styleId="Normaalweb">
    <w:name w:val="Normal (Web)"/>
    <w:basedOn w:val="Standaard"/>
    <w:uiPriority w:val="99"/>
    <w:semiHidden/>
    <w:unhideWhenUsed/>
    <w:rsid w:val="006126D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275814"/>
    <w:pPr>
      <w:spacing w:after="0" w:line="240" w:lineRule="auto"/>
    </w:pPr>
  </w:style>
  <w:style w:type="character" w:styleId="Hyperlink">
    <w:name w:val="Hyperlink"/>
    <w:basedOn w:val="Standaardalinea-lettertype"/>
    <w:uiPriority w:val="99"/>
    <w:semiHidden/>
    <w:unhideWhenUsed/>
    <w:rsid w:val="00E33F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2463">
      <w:bodyDiv w:val="1"/>
      <w:marLeft w:val="0"/>
      <w:marRight w:val="0"/>
      <w:marTop w:val="0"/>
      <w:marBottom w:val="0"/>
      <w:divBdr>
        <w:top w:val="none" w:sz="0" w:space="0" w:color="auto"/>
        <w:left w:val="none" w:sz="0" w:space="0" w:color="auto"/>
        <w:bottom w:val="none" w:sz="0" w:space="0" w:color="auto"/>
        <w:right w:val="none" w:sz="0" w:space="0" w:color="auto"/>
      </w:divBdr>
    </w:div>
    <w:div w:id="532773199">
      <w:bodyDiv w:val="1"/>
      <w:marLeft w:val="0"/>
      <w:marRight w:val="0"/>
      <w:marTop w:val="0"/>
      <w:marBottom w:val="0"/>
      <w:divBdr>
        <w:top w:val="none" w:sz="0" w:space="0" w:color="auto"/>
        <w:left w:val="none" w:sz="0" w:space="0" w:color="auto"/>
        <w:bottom w:val="none" w:sz="0" w:space="0" w:color="auto"/>
        <w:right w:val="none" w:sz="0" w:space="0" w:color="auto"/>
      </w:divBdr>
    </w:div>
    <w:div w:id="695540108">
      <w:bodyDiv w:val="1"/>
      <w:marLeft w:val="0"/>
      <w:marRight w:val="0"/>
      <w:marTop w:val="0"/>
      <w:marBottom w:val="0"/>
      <w:divBdr>
        <w:top w:val="none" w:sz="0" w:space="0" w:color="auto"/>
        <w:left w:val="none" w:sz="0" w:space="0" w:color="auto"/>
        <w:bottom w:val="none" w:sz="0" w:space="0" w:color="auto"/>
        <w:right w:val="none" w:sz="0" w:space="0" w:color="auto"/>
      </w:divBdr>
    </w:div>
    <w:div w:id="1203982598">
      <w:bodyDiv w:val="1"/>
      <w:marLeft w:val="0"/>
      <w:marRight w:val="0"/>
      <w:marTop w:val="0"/>
      <w:marBottom w:val="0"/>
      <w:divBdr>
        <w:top w:val="none" w:sz="0" w:space="0" w:color="auto"/>
        <w:left w:val="none" w:sz="0" w:space="0" w:color="auto"/>
        <w:bottom w:val="none" w:sz="0" w:space="0" w:color="auto"/>
        <w:right w:val="none" w:sz="0" w:space="0" w:color="auto"/>
      </w:divBdr>
    </w:div>
    <w:div w:id="1224096881">
      <w:bodyDiv w:val="1"/>
      <w:marLeft w:val="0"/>
      <w:marRight w:val="0"/>
      <w:marTop w:val="0"/>
      <w:marBottom w:val="0"/>
      <w:divBdr>
        <w:top w:val="none" w:sz="0" w:space="0" w:color="auto"/>
        <w:left w:val="none" w:sz="0" w:space="0" w:color="auto"/>
        <w:bottom w:val="none" w:sz="0" w:space="0" w:color="auto"/>
        <w:right w:val="none" w:sz="0" w:space="0" w:color="auto"/>
      </w:divBdr>
    </w:div>
    <w:div w:id="1325891532">
      <w:bodyDiv w:val="1"/>
      <w:marLeft w:val="0"/>
      <w:marRight w:val="0"/>
      <w:marTop w:val="0"/>
      <w:marBottom w:val="0"/>
      <w:divBdr>
        <w:top w:val="none" w:sz="0" w:space="0" w:color="auto"/>
        <w:left w:val="none" w:sz="0" w:space="0" w:color="auto"/>
        <w:bottom w:val="none" w:sz="0" w:space="0" w:color="auto"/>
        <w:right w:val="none" w:sz="0" w:space="0" w:color="auto"/>
      </w:divBdr>
    </w:div>
    <w:div w:id="16478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3/04/03/veiligheidsstrategie-voor-het-koninkrijk-der-nederlanden" TargetMode="External"/><Relationship Id="rId1" Type="http://schemas.openxmlformats.org/officeDocument/2006/relationships/hyperlink" Target="https://www.nctv.nl/documenten/rapporten/2024/06/25/hoofdrapport-trendanalyse-nationale-veiligheid-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2486</ap:Words>
  <ap:Characters>13677</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2025-01-22T11:56:00.0000000Z</dcterms:created>
  <dcterms:modified xsi:type="dcterms:W3CDTF">2025-01-22T11:56:00.0000000Z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