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65B48" w:rsidTr="00F65B48" w14:paraId="2AE51352" w14:textId="77777777">
        <w:sdt>
          <w:sdtPr>
            <w:tag w:val="bmZaakNummerAdvies"/>
            <w:id w:val="-586531810"/>
            <w:lock w:val="sdtLocked"/>
            <w:placeholder>
              <w:docPart w:val="DefaultPlaceholder_-1854013440"/>
            </w:placeholder>
          </w:sdtPr>
          <w:sdtEndPr/>
          <w:sdtContent>
            <w:tc>
              <w:tcPr>
                <w:tcW w:w="4251" w:type="dxa"/>
              </w:tcPr>
              <w:p w:rsidR="00F65B48" w:rsidRDefault="00F65B48" w14:paraId="79F21FFD" w14:textId="3CC90F3C">
                <w:r>
                  <w:t>No. W13.24.00320/III</w:t>
                </w:r>
              </w:p>
            </w:tc>
          </w:sdtContent>
        </w:sdt>
        <w:sdt>
          <w:sdtPr>
            <w:tag w:val="bmDatumAdvies"/>
            <w:id w:val="8415383"/>
            <w:lock w:val="sdtLocked"/>
            <w:placeholder>
              <w:docPart w:val="DefaultPlaceholder_-1854013440"/>
            </w:placeholder>
          </w:sdtPr>
          <w:sdtEndPr/>
          <w:sdtContent>
            <w:tc>
              <w:tcPr>
                <w:tcW w:w="4252" w:type="dxa"/>
              </w:tcPr>
              <w:p w:rsidR="00F65B48" w:rsidRDefault="00F65B48" w14:paraId="58C223D2" w14:textId="2CCBD8F3">
                <w:r>
                  <w:t>'s-Gravenhage, 18 december 2024</w:t>
                </w:r>
              </w:p>
            </w:tc>
          </w:sdtContent>
        </w:sdt>
      </w:tr>
    </w:tbl>
    <w:p w:rsidR="00F65B48" w:rsidRDefault="00F65B48" w14:paraId="4B7D406C" w14:textId="77777777"/>
    <w:p w:rsidR="00F65B48" w:rsidRDefault="00F65B48" w14:paraId="41F66AA9" w14:textId="77777777"/>
    <w:p w:rsidR="001978DD" w:rsidRDefault="00821A4D" w14:paraId="4C9CE502" w14:textId="083DE9EB">
      <w:sdt>
        <w:sdtPr>
          <w:tag w:val="bmAanhef"/>
          <w:id w:val="-1778714148"/>
          <w:lock w:val="sdtLocked"/>
          <w:placeholder>
            <w:docPart w:val="DefaultPlaceholder_-1854013440"/>
          </w:placeholder>
        </w:sdtPr>
        <w:sdtEndPr/>
        <w:sdtContent>
          <w:r w:rsidR="00F65B48">
            <w:rPr>
              <w:color w:val="000000"/>
            </w:rPr>
            <w:t>Bij Kabinetsmissive van 18 november 2024, no.2024002645, heeft Uwe Majesteit, op voordracht van de Minister van Volksgezondheid, Welzijn en Sport, bij de Afdeling advisering van de Raad van State ter overweging aanhangig gemaakt het voorstel van wet houdende wijziging van een aantal wetten op het terrein van het Ministerie van Volksgezondheid, Welzijn en Sport (Verzamelwet VWS 2024), met memorie van toelichting.</w:t>
          </w:r>
        </w:sdtContent>
      </w:sdt>
    </w:p>
    <w:p w:rsidR="001978DD" w:rsidRDefault="001978DD" w14:paraId="4C9CE503" w14:textId="77777777"/>
    <w:sdt>
      <w:sdtPr>
        <w:tag w:val="bmVrijeTekst1"/>
        <w:id w:val="-386414365"/>
        <w:lock w:val="sdtLocked"/>
        <w:placeholder>
          <w:docPart w:val="47049D21F00040A59B8A29536EDED265"/>
        </w:placeholder>
      </w:sdtPr>
      <w:sdtEndPr/>
      <w:sdtContent>
        <w:p w:rsidR="000A7266" w:rsidP="00A24B16" w:rsidRDefault="00A37D48" w14:paraId="53A7472C" w14:textId="77777777">
          <w:r>
            <w:t xml:space="preserve">De Verzamelwet VWS </w:t>
          </w:r>
          <w:r w:rsidR="00971D25">
            <w:t xml:space="preserve">2024 </w:t>
          </w:r>
          <w:r w:rsidR="00970F9B">
            <w:t xml:space="preserve">(hierna: de Verzamelwet) </w:t>
          </w:r>
          <w:r w:rsidR="00971D25">
            <w:t xml:space="preserve">wijzigt een aantal wetten op het terrein van </w:t>
          </w:r>
          <w:r w:rsidR="00F00719">
            <w:t xml:space="preserve">het ministerie </w:t>
          </w:r>
          <w:r w:rsidR="005D2E10">
            <w:t xml:space="preserve">van </w:t>
          </w:r>
          <w:r w:rsidR="00971D25">
            <w:t>V</w:t>
          </w:r>
          <w:r w:rsidR="005D2E10">
            <w:t xml:space="preserve">olksgezondheid </w:t>
          </w:r>
          <w:r w:rsidR="00971D25">
            <w:t>W</w:t>
          </w:r>
          <w:r w:rsidR="005D2E10">
            <w:t xml:space="preserve">elzijn en </w:t>
          </w:r>
          <w:r w:rsidR="00971D25">
            <w:t>S</w:t>
          </w:r>
          <w:r w:rsidR="005D2E10">
            <w:t>port</w:t>
          </w:r>
          <w:r w:rsidR="00593074">
            <w:t xml:space="preserve"> (VWS)</w:t>
          </w:r>
          <w:r w:rsidR="00971D25">
            <w:t xml:space="preserve">. </w:t>
          </w:r>
        </w:p>
        <w:p w:rsidR="000A7266" w:rsidP="00A24B16" w:rsidRDefault="000A7266" w14:paraId="344F3B6F" w14:textId="77777777"/>
        <w:p w:rsidRPr="00BC7E3A" w:rsidR="00A24B16" w:rsidP="00A24B16" w:rsidRDefault="00971D25" w14:paraId="69535858" w14:textId="5F1F1B0A">
          <w:r>
            <w:t xml:space="preserve">De Afdeling advisering van de Raad van </w:t>
          </w:r>
          <w:r w:rsidR="00837ABF">
            <w:t xml:space="preserve">State maakt een opmerking over </w:t>
          </w:r>
          <w:r w:rsidR="00D96183">
            <w:t>artikel X van</w:t>
          </w:r>
          <w:r w:rsidR="00546793">
            <w:t xml:space="preserve"> de Verzam</w:t>
          </w:r>
          <w:r w:rsidR="00382587">
            <w:t>el</w:t>
          </w:r>
          <w:r w:rsidR="00546793">
            <w:t>wet</w:t>
          </w:r>
          <w:r w:rsidR="00695D85">
            <w:t xml:space="preserve">. </w:t>
          </w:r>
          <w:r w:rsidRPr="00C74E9B" w:rsidR="00A24B16">
            <w:t>D</w:t>
          </w:r>
          <w:r w:rsidR="00BC7E3A">
            <w:t>a</w:t>
          </w:r>
          <w:r w:rsidRPr="00C74E9B" w:rsidR="00A24B16">
            <w:t>t a</w:t>
          </w:r>
          <w:r w:rsidRPr="00C74E9B" w:rsidR="00A24B16">
            <w:rPr>
              <w:color w:val="212529"/>
              <w:kern w:val="2"/>
              <w:shd w:val="clear" w:color="auto" w:fill="FFFFFF"/>
              <w14:ligatures w14:val="standardContextual"/>
            </w:rPr>
            <w:t xml:space="preserve">rtikel wijzigt de Wet economische delicten (WED) voor overtredingen van de regels van de Warenwet op het gebied van voedselveiligheid. Verschillende gedragingen op dit terrein kwalificeren nu als overtreding, maar worden voortaan als misdrijf aangemerkt als die </w:t>
          </w:r>
          <w:r w:rsidR="002975A3">
            <w:rPr>
              <w:color w:val="212529"/>
              <w:kern w:val="2"/>
              <w:shd w:val="clear" w:color="auto" w:fill="FFFFFF"/>
              <w14:ligatures w14:val="standardContextual"/>
            </w:rPr>
            <w:t xml:space="preserve">gedragingen </w:t>
          </w:r>
          <w:r w:rsidRPr="00C74E9B" w:rsidR="00A24B16">
            <w:rPr>
              <w:color w:val="212529"/>
              <w:kern w:val="2"/>
              <w:shd w:val="clear" w:color="auto" w:fill="FFFFFF"/>
              <w14:ligatures w14:val="standardContextual"/>
            </w:rPr>
            <w:t xml:space="preserve">opzettelijk zijn begaan. Daardoor kan een hogere strafrechtelijke boete en een hogere maximale gevangenisstraf worden opgelegd.  </w:t>
          </w:r>
        </w:p>
        <w:p w:rsidRPr="00C74E9B" w:rsidR="00A24B16" w:rsidP="00A24B16" w:rsidRDefault="00A24B16" w14:paraId="3D71143E" w14:textId="77777777"/>
        <w:p w:rsidRPr="00C74E9B" w:rsidR="00A24B16" w:rsidP="00A24B16" w:rsidRDefault="00A24B16" w14:paraId="3622540F" w14:textId="5C7BBC12">
          <w:r w:rsidRPr="00C74E9B">
            <w:t xml:space="preserve">Een </w:t>
          </w:r>
          <w:r w:rsidR="006D2B35">
            <w:t>v</w:t>
          </w:r>
          <w:r w:rsidRPr="00C74E9B">
            <w:t xml:space="preserve">erzamelwet leent zich alleen voor technische wijzigingen, verduidelijkingen en beleid waarvan verwacht kan worden dat er over de wijzigingen geen inhoudelijke politieke discussie zal </w:t>
          </w:r>
          <w:r w:rsidR="00ED1BEA">
            <w:t>ontstaan</w:t>
          </w:r>
          <w:r w:rsidRPr="00C74E9B">
            <w:t>. Dat is bij artikel X van de Verzamelwet niet het geval</w:t>
          </w:r>
          <w:r w:rsidR="00714FE8">
            <w:t>. Daarom</w:t>
          </w:r>
          <w:r w:rsidRPr="00C74E9B">
            <w:t xml:space="preserve"> past </w:t>
          </w:r>
          <w:r w:rsidR="00504393">
            <w:t xml:space="preserve">dat artikel </w:t>
          </w:r>
          <w:r w:rsidRPr="00C74E9B">
            <w:t xml:space="preserve">niet bij het karakter van een </w:t>
          </w:r>
          <w:r w:rsidR="006352AD">
            <w:t>v</w:t>
          </w:r>
          <w:r w:rsidRPr="00C74E9B">
            <w:t xml:space="preserve">erzamelwet. De Afdeling adviseert </w:t>
          </w:r>
          <w:r w:rsidR="005D73AD">
            <w:t xml:space="preserve">om </w:t>
          </w:r>
          <w:r w:rsidRPr="00C74E9B">
            <w:t xml:space="preserve">artikel X uit de Verzamelwet te halen en in een afzonderlijk wetsvoorstel te regelen.  </w:t>
          </w:r>
        </w:p>
        <w:p w:rsidRPr="00C74E9B" w:rsidR="00A24B16" w:rsidP="00A24B16" w:rsidRDefault="00A24B16" w14:paraId="5DFF8C81" w14:textId="77777777"/>
        <w:p w:rsidRPr="00E752FF" w:rsidR="00382587" w:rsidP="003132DA" w:rsidRDefault="003132DA" w14:paraId="2FBE0E86" w14:textId="00ADD490">
          <w:pPr>
            <w:rPr>
              <w:u w:val="single"/>
            </w:rPr>
          </w:pPr>
          <w:r w:rsidRPr="003132DA">
            <w:t>1.</w:t>
          </w:r>
          <w:r w:rsidRPr="003132DA">
            <w:tab/>
          </w:r>
          <w:r w:rsidR="00382587">
            <w:rPr>
              <w:u w:val="single"/>
            </w:rPr>
            <w:t>In</w:t>
          </w:r>
          <w:r w:rsidR="0033545C">
            <w:rPr>
              <w:u w:val="single"/>
            </w:rPr>
            <w:t>houd artikel X Verzamelwet</w:t>
          </w:r>
        </w:p>
        <w:p w:rsidR="009774F3" w:rsidP="00A24B16" w:rsidRDefault="009774F3" w14:paraId="29400678" w14:textId="77777777">
          <w:pPr>
            <w:contextualSpacing/>
            <w:rPr>
              <w:u w:val="single"/>
            </w:rPr>
          </w:pPr>
        </w:p>
        <w:p w:rsidR="00BF29AF" w:rsidP="006E181F" w:rsidRDefault="003F2EF5" w14:paraId="1844F0A1" w14:textId="6D751AD8">
          <w:pPr>
            <w:rPr>
              <w:color w:val="212529"/>
              <w:kern w:val="2"/>
              <w:shd w:val="clear" w:color="auto" w:fill="FFFFFF"/>
              <w14:ligatures w14:val="standardContextual"/>
            </w:rPr>
          </w:pPr>
          <w:r w:rsidRPr="003F2EF5">
            <w:rPr>
              <w:color w:val="212529"/>
              <w:kern w:val="2"/>
              <w:shd w:val="clear" w:color="auto" w:fill="FFFFFF"/>
              <w14:ligatures w14:val="standardContextual"/>
            </w:rPr>
            <w:t>Artikel X van de Verzamelwet wijzigt de Wet economische delicten (WED) voor overtredingen van de regels van de Warenwet op het gebied van voedselveiligheid. Verschillende gedragingen op dit terrein kwalificeren nu als overtreding, maar worden voortaan als misdrijf aangemerkt als die gedragingen opzettelijk zijn begaan.</w:t>
          </w:r>
          <w:r w:rsidRPr="00C74E9B" w:rsidR="0048367D">
            <w:rPr>
              <w:color w:val="212529"/>
              <w:kern w:val="2"/>
              <w:shd w:val="clear" w:color="auto" w:fill="FFFFFF"/>
              <w:vertAlign w:val="superscript"/>
              <w14:ligatures w14:val="standardContextual"/>
            </w:rPr>
            <w:footnoteReference w:id="2"/>
          </w:r>
          <w:r w:rsidRPr="003F2EF5">
            <w:rPr>
              <w:color w:val="212529"/>
              <w:kern w:val="2"/>
              <w:shd w:val="clear" w:color="auto" w:fill="FFFFFF"/>
              <w14:ligatures w14:val="standardContextual"/>
            </w:rPr>
            <w:t xml:space="preserve"> Daardoor kan een hogere strafrechtelijke boete en een hogere maximale gevangenisstraf worden opgelegd</w:t>
          </w:r>
          <w:r w:rsidR="00144C8E">
            <w:rPr>
              <w:color w:val="212529"/>
              <w:kern w:val="2"/>
              <w:shd w:val="clear" w:color="auto" w:fill="FFFFFF"/>
              <w14:ligatures w14:val="standardContextual"/>
            </w:rPr>
            <w:t>.</w:t>
          </w:r>
          <w:r w:rsidRPr="003F2EF5">
            <w:rPr>
              <w:color w:val="212529"/>
              <w:kern w:val="2"/>
              <w:shd w:val="clear" w:color="auto" w:fill="FFFFFF"/>
              <w14:ligatures w14:val="standardContextual"/>
            </w:rPr>
            <w:t xml:space="preserve"> De ernst van de overtredingen rechtvaardigen deze zware straffen</w:t>
          </w:r>
          <w:r w:rsidR="00E82498">
            <w:rPr>
              <w:color w:val="212529"/>
              <w:kern w:val="2"/>
              <w:shd w:val="clear" w:color="auto" w:fill="FFFFFF"/>
              <w14:ligatures w14:val="standardContextual"/>
            </w:rPr>
            <w:t>, aldus de toelichting</w:t>
          </w:r>
          <w:r w:rsidRPr="00C74E9B" w:rsidR="00A24B16">
            <w:rPr>
              <w:color w:val="212529"/>
              <w:kern w:val="2"/>
              <w:shd w:val="clear" w:color="auto" w:fill="FFFFFF"/>
              <w14:ligatures w14:val="standardContextual"/>
            </w:rPr>
            <w:t>.</w:t>
          </w:r>
          <w:r w:rsidR="00BF29AF">
            <w:rPr>
              <w:color w:val="212529"/>
              <w:kern w:val="2"/>
              <w:shd w:val="clear" w:color="auto" w:fill="FFFFFF"/>
              <w14:ligatures w14:val="standardContextual"/>
            </w:rPr>
            <w:t xml:space="preserve"> </w:t>
          </w:r>
        </w:p>
        <w:p w:rsidR="00BF29AF" w:rsidP="006E181F" w:rsidRDefault="00BF29AF" w14:paraId="27D00B75" w14:textId="77777777">
          <w:pPr>
            <w:rPr>
              <w:color w:val="212529"/>
              <w:kern w:val="2"/>
              <w:shd w:val="clear" w:color="auto" w:fill="FFFFFF"/>
              <w14:ligatures w14:val="standardContextual"/>
            </w:rPr>
          </w:pPr>
        </w:p>
        <w:p w:rsidRPr="00DE6AC4" w:rsidR="00DE6AC4" w:rsidP="006E181F" w:rsidRDefault="00BF29AF" w14:paraId="73545F78" w14:textId="77777777">
          <w:pPr>
            <w:rPr>
              <w:color w:val="212529"/>
              <w:u w:val="single"/>
              <w:shd w:val="clear" w:color="auto" w:fill="FFFFFF"/>
            </w:rPr>
          </w:pPr>
          <w:r>
            <w:rPr>
              <w:color w:val="212529"/>
              <w:kern w:val="2"/>
              <w:shd w:val="clear" w:color="auto" w:fill="FFFFFF"/>
              <w14:ligatures w14:val="standardContextual"/>
            </w:rPr>
            <w:t xml:space="preserve">Ook wordt volgens de toelichting </w:t>
          </w:r>
          <w:r w:rsidR="00237202">
            <w:rPr>
              <w:color w:val="212529"/>
              <w:kern w:val="2"/>
              <w:shd w:val="clear" w:color="auto" w:fill="FFFFFF"/>
              <w14:ligatures w14:val="standardContextual"/>
            </w:rPr>
            <w:t xml:space="preserve">zo </w:t>
          </w:r>
          <w:r w:rsidRPr="004E60EB">
            <w:t xml:space="preserve">de discrepantie en de onevenwichtigheid tussen </w:t>
          </w:r>
          <w:r>
            <w:t xml:space="preserve">de </w:t>
          </w:r>
          <w:r w:rsidRPr="004E60EB">
            <w:t xml:space="preserve">bestuurlijke en </w:t>
          </w:r>
          <w:r>
            <w:t xml:space="preserve">de </w:t>
          </w:r>
          <w:r w:rsidRPr="004E60EB">
            <w:t>strafrechtelijke sancties</w:t>
          </w:r>
          <w:r>
            <w:t xml:space="preserve"> bij de </w:t>
          </w:r>
          <w:r w:rsidR="00DD72B0">
            <w:t xml:space="preserve">Wet Dieren, de </w:t>
          </w:r>
          <w:r>
            <w:t>Warenwet en WED</w:t>
          </w:r>
          <w:r w:rsidRPr="004E60EB">
            <w:t xml:space="preserve"> op</w:t>
          </w:r>
          <w:r>
            <w:t>geheven</w:t>
          </w:r>
          <w:r w:rsidRPr="003F2EF5" w:rsidR="003F2EF5">
            <w:rPr>
              <w:color w:val="212529"/>
              <w:kern w:val="2"/>
              <w:shd w:val="clear" w:color="auto" w:fill="FFFFFF"/>
              <w14:ligatures w14:val="standardContextual"/>
            </w:rPr>
            <w:t xml:space="preserve">. </w:t>
          </w:r>
          <w:r w:rsidRPr="00CA1C57" w:rsidR="005C01F1">
            <w:rPr>
              <w:color w:val="000000" w:themeColor="text1"/>
            </w:rPr>
            <w:t xml:space="preserve">Met </w:t>
          </w:r>
          <w:r w:rsidRPr="00CA1C57" w:rsidR="005C01F1">
            <w:rPr>
              <w:color w:val="000000" w:themeColor="text1"/>
              <w:shd w:val="clear" w:color="auto" w:fill="FFFFFF"/>
            </w:rPr>
            <w:t xml:space="preserve">de introductie van de omzetgerelateerde boete in de Warenwet </w:t>
          </w:r>
          <w:r w:rsidR="00A4070F">
            <w:rPr>
              <w:color w:val="000000" w:themeColor="text1"/>
              <w:shd w:val="clear" w:color="auto" w:fill="FFFFFF"/>
            </w:rPr>
            <w:t>was</w:t>
          </w:r>
          <w:r w:rsidRPr="00CA1C57" w:rsidR="005C01F1">
            <w:rPr>
              <w:color w:val="000000" w:themeColor="text1"/>
              <w:shd w:val="clear" w:color="auto" w:fill="FFFFFF"/>
            </w:rPr>
            <w:t xml:space="preserve"> namelijk de situatie ontstaan dat voor overtredingen van de Warenwet de bestuurlijke boete hoger kan uitvallen dan de strafrechtelijke boete die voor diezelfde overtreding op grond van de WED kan worden </w:t>
          </w:r>
          <w:r w:rsidRPr="00CA1C57" w:rsidR="005C01F1">
            <w:rPr>
              <w:color w:val="000000" w:themeColor="text1"/>
              <w:shd w:val="clear" w:color="auto" w:fill="FFFFFF"/>
            </w:rPr>
            <w:lastRenderedPageBreak/>
            <w:t>opgelegd.</w:t>
          </w:r>
          <w:r w:rsidRPr="00C74E9B" w:rsidR="002023AA">
            <w:rPr>
              <w:color w:val="000000" w:themeColor="text1"/>
              <w:shd w:val="clear" w:color="auto" w:fill="FFFFFF"/>
              <w:vertAlign w:val="superscript"/>
            </w:rPr>
            <w:footnoteReference w:id="3"/>
          </w:r>
          <w:r w:rsidRPr="00CA1C57" w:rsidR="005C01F1">
            <w:rPr>
              <w:color w:val="000000" w:themeColor="text1"/>
              <w:shd w:val="clear" w:color="auto" w:fill="FFFFFF"/>
            </w:rPr>
            <w:t xml:space="preserve"> </w:t>
          </w:r>
          <w:r w:rsidR="00112863">
            <w:rPr>
              <w:color w:val="000000" w:themeColor="text1"/>
              <w:shd w:val="clear" w:color="auto" w:fill="FFFFFF"/>
            </w:rPr>
            <w:br/>
          </w:r>
          <w:r w:rsidR="00112863">
            <w:rPr>
              <w:color w:val="000000" w:themeColor="text1"/>
              <w:shd w:val="clear" w:color="auto" w:fill="FFFFFF"/>
            </w:rPr>
            <w:br/>
          </w:r>
          <w:r w:rsidR="00DE6AC4">
            <w:rPr>
              <w:color w:val="212529"/>
              <w:shd w:val="clear" w:color="auto" w:fill="FFFFFF"/>
            </w:rPr>
            <w:t>2.</w:t>
          </w:r>
          <w:r w:rsidR="00DE6AC4">
            <w:rPr>
              <w:color w:val="212529"/>
              <w:shd w:val="clear" w:color="auto" w:fill="FFFFFF"/>
            </w:rPr>
            <w:tab/>
          </w:r>
          <w:r w:rsidRPr="00DE6AC4" w:rsidR="00DE6AC4">
            <w:rPr>
              <w:color w:val="212529"/>
              <w:u w:val="single"/>
              <w:shd w:val="clear" w:color="auto" w:fill="FFFFFF"/>
            </w:rPr>
            <w:t>Achtergrond</w:t>
          </w:r>
        </w:p>
        <w:p w:rsidR="00DE6AC4" w:rsidP="006E181F" w:rsidRDefault="00DE6AC4" w14:paraId="06DF61E1" w14:textId="77777777">
          <w:pPr>
            <w:rPr>
              <w:color w:val="212529"/>
              <w:shd w:val="clear" w:color="auto" w:fill="FFFFFF"/>
            </w:rPr>
          </w:pPr>
        </w:p>
        <w:p w:rsidRPr="00C74E9B" w:rsidR="00A24B16" w:rsidP="00A24B16" w:rsidRDefault="00A24B16" w14:paraId="42BA9BC7" w14:textId="13BEFE8C">
          <w:pPr>
            <w:rPr>
              <w:color w:val="000000" w:themeColor="text1"/>
              <w:shd w:val="clear" w:color="auto" w:fill="FFFFFF"/>
            </w:rPr>
          </w:pPr>
          <w:r w:rsidRPr="00C74E9B">
            <w:rPr>
              <w:color w:val="212529"/>
              <w:shd w:val="clear" w:color="auto" w:fill="FFFFFF"/>
            </w:rPr>
            <w:t xml:space="preserve">In het nader rapport </w:t>
          </w:r>
          <w:r w:rsidR="009A781D">
            <w:rPr>
              <w:color w:val="212529"/>
              <w:shd w:val="clear" w:color="auto" w:fill="FFFFFF"/>
            </w:rPr>
            <w:t xml:space="preserve">bij </w:t>
          </w:r>
          <w:r w:rsidRPr="00C74E9B">
            <w:rPr>
              <w:color w:val="212529"/>
              <w:shd w:val="clear" w:color="auto" w:fill="FFFFFF"/>
            </w:rPr>
            <w:t>het ongevraagd advies van de Afdeling advisering</w:t>
          </w:r>
          <w:r w:rsidRPr="00C74E9B" w:rsidR="008D4F6D">
            <w:rPr>
              <w:color w:val="000000" w:themeColor="text1"/>
              <w:shd w:val="clear" w:color="auto" w:fill="FFFFFF"/>
            </w:rPr>
            <w:t xml:space="preserve"> </w:t>
          </w:r>
          <w:r w:rsidR="000A7266">
            <w:rPr>
              <w:color w:val="000000" w:themeColor="text1"/>
              <w:shd w:val="clear" w:color="auto" w:fill="FFFFFF"/>
            </w:rPr>
            <w:t>over sanctiestelsels</w:t>
          </w:r>
          <w:r w:rsidRPr="00C74E9B">
            <w:rPr>
              <w:color w:val="212529"/>
              <w:shd w:val="clear" w:color="auto" w:fill="FFFFFF"/>
            </w:rPr>
            <w:t xml:space="preserve"> </w:t>
          </w:r>
          <w:r w:rsidRPr="00C74E9B">
            <w:rPr>
              <w:color w:val="000000" w:themeColor="text1"/>
              <w:shd w:val="clear" w:color="auto" w:fill="FFFFFF"/>
            </w:rPr>
            <w:t>is onderkend dat het onwenselijk is dat de strafrechter soms gebonden is aan een aanzienlijk lager strafmaximum dan het bestuursorgaan op grond van het bestuursrecht.</w:t>
          </w:r>
          <w:r w:rsidRPr="00C74E9B" w:rsidR="00E87643">
            <w:rPr>
              <w:color w:val="000000" w:themeColor="text1"/>
              <w:shd w:val="clear" w:color="auto" w:fill="FFFFFF"/>
              <w:vertAlign w:val="superscript"/>
            </w:rPr>
            <w:footnoteReference w:id="4"/>
          </w:r>
          <w:r w:rsidRPr="00C74E9B">
            <w:rPr>
              <w:color w:val="000000" w:themeColor="text1"/>
              <w:shd w:val="clear" w:color="auto" w:fill="FFFFFF"/>
            </w:rPr>
            <w:t xml:space="preserve"> Daarbij zijn wettelijke maatregelen aangekondigd die de maximum boetehoogtes gelijk gaan trekken.</w:t>
          </w:r>
        </w:p>
        <w:p w:rsidR="00CB4D2D" w:rsidP="006E181F" w:rsidRDefault="00CB4D2D" w14:paraId="0BF6ED20" w14:textId="77777777">
          <w:pPr>
            <w:rPr>
              <w:color w:val="000000" w:themeColor="text1"/>
              <w:shd w:val="clear" w:color="auto" w:fill="FFFFFF"/>
            </w:rPr>
          </w:pPr>
        </w:p>
        <w:p w:rsidR="00B717D9" w:rsidP="00B717D9" w:rsidRDefault="00215820" w14:paraId="1AF39136" w14:textId="698B6513">
          <w:r>
            <w:rPr>
              <w:color w:val="000000" w:themeColor="text1"/>
              <w:shd w:val="clear" w:color="auto" w:fill="FFFFFF"/>
            </w:rPr>
            <w:t xml:space="preserve">Daartoe kwam </w:t>
          </w:r>
          <w:r w:rsidR="00957A28">
            <w:rPr>
              <w:color w:val="000000" w:themeColor="text1"/>
              <w:shd w:val="clear" w:color="auto" w:fill="FFFFFF"/>
            </w:rPr>
            <w:t xml:space="preserve">in </w:t>
          </w:r>
          <w:r w:rsidR="00765EC3">
            <w:rPr>
              <w:color w:val="000000" w:themeColor="text1"/>
              <w:shd w:val="clear" w:color="auto" w:fill="FFFFFF"/>
            </w:rPr>
            <w:t xml:space="preserve">december </w:t>
          </w:r>
          <w:r w:rsidR="00957A28">
            <w:rPr>
              <w:color w:val="000000" w:themeColor="text1"/>
              <w:shd w:val="clear" w:color="auto" w:fill="FFFFFF"/>
            </w:rPr>
            <w:t xml:space="preserve">2023 </w:t>
          </w:r>
          <w:r w:rsidRPr="00CD1917">
            <w:rPr>
              <w:color w:val="212529"/>
              <w:kern w:val="2"/>
              <w:shd w:val="clear" w:color="auto" w:fill="FFFFFF"/>
              <w14:ligatures w14:val="standardContextual"/>
            </w:rPr>
            <w:t>het wetsvoorstel ‘</w:t>
          </w:r>
          <w:r w:rsidRPr="003F2EF5">
            <w:t xml:space="preserve">Wet stroomlijning bestuurlijke boetemaxima en </w:t>
          </w:r>
          <w:r w:rsidRPr="00C74E9B" w:rsidR="00A24B16">
            <w:t>termijnen’</w:t>
          </w:r>
          <w:r w:rsidR="00A24B16">
            <w:t xml:space="preserve"> </w:t>
          </w:r>
          <w:r w:rsidRPr="00C74E9B" w:rsidR="00A24B16">
            <w:t>van</w:t>
          </w:r>
          <w:r>
            <w:t xml:space="preserve"> het ministerie van Justitie en Veiligheid</w:t>
          </w:r>
          <w:r w:rsidR="00F03B9C">
            <w:t xml:space="preserve"> tot stand</w:t>
          </w:r>
          <w:r w:rsidR="00C816DC">
            <w:t>.</w:t>
          </w:r>
          <w:r w:rsidR="00846181">
            <w:t xml:space="preserve"> </w:t>
          </w:r>
          <w:r w:rsidR="00C816DC">
            <w:t>D</w:t>
          </w:r>
          <w:r w:rsidR="00846181">
            <w:t xml:space="preserve">at </w:t>
          </w:r>
          <w:r w:rsidR="00C816DC">
            <w:t xml:space="preserve">wetsvoorstel is </w:t>
          </w:r>
          <w:r w:rsidR="00846181">
            <w:t>in 2024 voor advisering aan de Afdeling voorgelegd</w:t>
          </w:r>
          <w:r w:rsidR="00F03B9C">
            <w:t>.</w:t>
          </w:r>
          <w:r w:rsidR="001E504F">
            <w:t xml:space="preserve"> </w:t>
          </w:r>
          <w:r w:rsidR="006C054B">
            <w:t>Dit wetsvoorstel bevatte me</w:t>
          </w:r>
          <w:r w:rsidR="00CB24DE">
            <w:t xml:space="preserve">erdere </w:t>
          </w:r>
          <w:r w:rsidRPr="00C74E9B" w:rsidR="00A24B16">
            <w:t>onderdelen.</w:t>
          </w:r>
          <w:r w:rsidR="00CB24DE">
            <w:t xml:space="preserve"> Eén daarvan was het verhogen van </w:t>
          </w:r>
          <w:r w:rsidR="00FF1B54">
            <w:t>de</w:t>
          </w:r>
          <w:r w:rsidR="00D11F05">
            <w:t xml:space="preserve"> strafrechtelijke boetes in de WED voor overtredingen van voedselveiligheid </w:t>
          </w:r>
          <w:r w:rsidR="00594BF5">
            <w:t>in de Warenwet</w:t>
          </w:r>
          <w:r w:rsidR="009C7AE6">
            <w:t>.</w:t>
          </w:r>
          <w:r w:rsidRPr="00C74E9B" w:rsidR="00E3341C">
            <w:rPr>
              <w:vertAlign w:val="superscript"/>
            </w:rPr>
            <w:footnoteReference w:id="5"/>
          </w:r>
          <w:r w:rsidRPr="003F2EF5" w:rsidR="00E3341C">
            <w:t xml:space="preserve"> </w:t>
          </w:r>
          <w:r w:rsidR="009C7AE6">
            <w:t xml:space="preserve"> </w:t>
          </w:r>
          <w:r w:rsidR="00D205AB">
            <w:t xml:space="preserve"> </w:t>
          </w:r>
        </w:p>
        <w:p w:rsidR="00B717D9" w:rsidP="00B717D9" w:rsidRDefault="00B717D9" w14:paraId="0D167B05" w14:textId="77777777"/>
        <w:p w:rsidR="00FC55F3" w:rsidP="00B717D9" w:rsidRDefault="00846181" w14:paraId="327A1D59" w14:textId="0925C78A">
          <w:r>
            <w:t>D</w:t>
          </w:r>
          <w:r w:rsidR="00094F1B">
            <w:t>e Afdeling</w:t>
          </w:r>
          <w:r w:rsidR="00BB3419">
            <w:t xml:space="preserve"> </w:t>
          </w:r>
          <w:r w:rsidR="00024157">
            <w:t xml:space="preserve">adviseerde </w:t>
          </w:r>
          <w:r w:rsidR="00645E71">
            <w:t xml:space="preserve">op dit punt </w:t>
          </w:r>
          <w:r w:rsidR="000D123C">
            <w:t>de</w:t>
          </w:r>
          <w:r w:rsidRPr="003F2EF5" w:rsidR="00BE337A">
            <w:t xml:space="preserve"> </w:t>
          </w:r>
          <w:r w:rsidR="00637D08">
            <w:t xml:space="preserve">strafrechtelijke </w:t>
          </w:r>
          <w:r w:rsidRPr="003F2EF5" w:rsidR="00BE337A">
            <w:t>boeteverhogingen</w:t>
          </w:r>
          <w:r w:rsidR="00BE337A">
            <w:t xml:space="preserve"> </w:t>
          </w:r>
          <w:r w:rsidRPr="003F2EF5" w:rsidR="00BE337A">
            <w:t xml:space="preserve">te motiveren in het licht van de aard en de ernst </w:t>
          </w:r>
          <w:r w:rsidR="00BE337A">
            <w:t xml:space="preserve">van </w:t>
          </w:r>
          <w:r w:rsidRPr="003F2EF5" w:rsidR="00BE337A">
            <w:t>de desbetreffende strafbare feiten</w:t>
          </w:r>
          <w:r w:rsidR="00EE4D32">
            <w:t>.</w:t>
          </w:r>
          <w:r w:rsidR="00FC55F3">
            <w:t xml:space="preserve"> </w:t>
          </w:r>
          <w:r w:rsidRPr="003F2EF5" w:rsidR="00FC55F3">
            <w:t>Ook is geadviseerd dit onderdeel te schrappen en desgewenst neer te leggen in een afzonderlijk wetsvoorstel als het gaat om gedragingen die voortaan niet meer als overtreding</w:t>
          </w:r>
          <w:r w:rsidR="00C66B33">
            <w:t>,</w:t>
          </w:r>
          <w:r w:rsidRPr="003F2EF5" w:rsidR="00FC55F3">
            <w:t xml:space="preserve"> maar als misdrijf worden gekwalificeerd.</w:t>
          </w:r>
          <w:r w:rsidRPr="00C74E9B" w:rsidR="00FC55F3">
            <w:rPr>
              <w:vertAlign w:val="superscript"/>
            </w:rPr>
            <w:footnoteReference w:id="6"/>
          </w:r>
          <w:r w:rsidRPr="003F2EF5" w:rsidR="00FC55F3">
            <w:t xml:space="preserve"> </w:t>
          </w:r>
        </w:p>
        <w:p w:rsidR="00215820" w:rsidP="006E181F" w:rsidRDefault="00215820" w14:paraId="11C4B175" w14:textId="77777777">
          <w:pPr>
            <w:rPr>
              <w:color w:val="000000" w:themeColor="text1"/>
              <w:shd w:val="clear" w:color="auto" w:fill="FFFFFF"/>
            </w:rPr>
          </w:pPr>
        </w:p>
        <w:p w:rsidRPr="00C74E9B" w:rsidR="00A24B16" w:rsidP="00A24B16" w:rsidRDefault="00432C2E" w14:paraId="2B7ED1AF" w14:textId="26A0A18A">
          <w:pPr>
            <w:numPr>
              <w:ilvl w:val="0"/>
              <w:numId w:val="2"/>
            </w:numPr>
            <w:ind w:hanging="720"/>
            <w:contextualSpacing/>
            <w:rPr>
              <w:color w:val="212529"/>
              <w:u w:val="single"/>
              <w:shd w:val="clear" w:color="auto" w:fill="FFFFFF"/>
            </w:rPr>
          </w:pPr>
          <w:r>
            <w:rPr>
              <w:color w:val="212529"/>
              <w:u w:val="single"/>
              <w:shd w:val="clear" w:color="auto" w:fill="FFFFFF"/>
            </w:rPr>
            <w:t xml:space="preserve">Karakter </w:t>
          </w:r>
          <w:r w:rsidR="003056B2">
            <w:rPr>
              <w:color w:val="212529"/>
              <w:u w:val="single"/>
              <w:shd w:val="clear" w:color="auto" w:fill="FFFFFF"/>
            </w:rPr>
            <w:t>v</w:t>
          </w:r>
          <w:r w:rsidRPr="00C74E9B" w:rsidR="00A24B16">
            <w:rPr>
              <w:color w:val="212529"/>
              <w:u w:val="single"/>
              <w:shd w:val="clear" w:color="auto" w:fill="FFFFFF"/>
            </w:rPr>
            <w:t>erzamelwet</w:t>
          </w:r>
        </w:p>
        <w:p w:rsidRPr="00C74E9B" w:rsidR="00A24B16" w:rsidP="00A24B16" w:rsidRDefault="00A24B16" w14:paraId="3B3EF493" w14:textId="77777777">
          <w:pPr>
            <w:rPr>
              <w:color w:val="212529"/>
              <w:shd w:val="clear" w:color="auto" w:fill="FFFFFF"/>
            </w:rPr>
          </w:pPr>
        </w:p>
        <w:p w:rsidRPr="00C74E9B" w:rsidR="00A24B16" w:rsidP="00A24B16" w:rsidRDefault="00A24B16" w14:paraId="7939889C" w14:textId="2383E4B8">
          <w:pPr>
            <w:contextualSpacing/>
            <w:rPr>
              <w:color w:val="212529"/>
              <w:shd w:val="clear" w:color="auto" w:fill="FFFFFF"/>
            </w:rPr>
          </w:pPr>
          <w:r w:rsidRPr="00C74E9B">
            <w:rPr>
              <w:color w:val="212529"/>
              <w:shd w:val="clear" w:color="auto" w:fill="FFFFFF"/>
            </w:rPr>
            <w:t xml:space="preserve">De toelichting vermeldt dat naar aanleiding van het advies van de Afdeling voornoemd onderdeel uit de ‘Wet stroomlijning bestuurlijke boetemaxima en termijnen’ is gehaald en met een nadere motivering is opgenomen in </w:t>
          </w:r>
          <w:r w:rsidR="00A020C6">
            <w:rPr>
              <w:color w:val="212529"/>
              <w:shd w:val="clear" w:color="auto" w:fill="FFFFFF"/>
            </w:rPr>
            <w:t xml:space="preserve">dit </w:t>
          </w:r>
          <w:r w:rsidRPr="00C74E9B">
            <w:rPr>
              <w:color w:val="212529"/>
              <w:shd w:val="clear" w:color="auto" w:fill="FFFFFF"/>
            </w:rPr>
            <w:t>Verzamelwet</w:t>
          </w:r>
          <w:r w:rsidR="00A020C6">
            <w:rPr>
              <w:color w:val="212529"/>
              <w:shd w:val="clear" w:color="auto" w:fill="FFFFFF"/>
            </w:rPr>
            <w:t>svoorstel</w:t>
          </w:r>
          <w:r w:rsidRPr="00C74E9B">
            <w:rPr>
              <w:color w:val="212529"/>
              <w:shd w:val="clear" w:color="auto" w:fill="FFFFFF"/>
            </w:rPr>
            <w:t xml:space="preserve"> van het ministerie van VWS.</w:t>
          </w:r>
          <w:r w:rsidRPr="00C74E9B">
            <w:rPr>
              <w:color w:val="212529"/>
              <w:shd w:val="clear" w:color="auto" w:fill="FFFFFF"/>
              <w:vertAlign w:val="superscript"/>
            </w:rPr>
            <w:footnoteReference w:id="7"/>
          </w:r>
          <w:r w:rsidRPr="00C74E9B">
            <w:rPr>
              <w:color w:val="212529"/>
              <w:shd w:val="clear" w:color="auto" w:fill="FFFFFF"/>
            </w:rPr>
            <w:t xml:space="preserve"> De Afdeling begrijpt de toelichting zo dat </w:t>
          </w:r>
          <w:r w:rsidR="00BF5AB3">
            <w:rPr>
              <w:color w:val="212529"/>
              <w:shd w:val="clear" w:color="auto" w:fill="FFFFFF"/>
            </w:rPr>
            <w:t>de regering</w:t>
          </w:r>
          <w:r w:rsidRPr="00C74E9B">
            <w:rPr>
              <w:color w:val="212529"/>
              <w:shd w:val="clear" w:color="auto" w:fill="FFFFFF"/>
            </w:rPr>
            <w:t xml:space="preserve"> ervan</w:t>
          </w:r>
          <w:r w:rsidR="006413F0">
            <w:rPr>
              <w:color w:val="212529"/>
              <w:shd w:val="clear" w:color="auto" w:fill="FFFFFF"/>
            </w:rPr>
            <w:t xml:space="preserve"> </w:t>
          </w:r>
          <w:r w:rsidRPr="00C74E9B">
            <w:rPr>
              <w:color w:val="212529"/>
              <w:shd w:val="clear" w:color="auto" w:fill="FFFFFF"/>
            </w:rPr>
            <w:t>uit gaat dat zij hiermee opvolging heeft gegeven aan het eerdere advies van de Afdeling.</w:t>
          </w:r>
        </w:p>
        <w:p w:rsidR="00AA1FA1" w:rsidP="00A24B16" w:rsidRDefault="00AA1FA1" w14:paraId="2F3AC761" w14:textId="77777777">
          <w:pPr>
            <w:contextualSpacing/>
            <w:rPr>
              <w:color w:val="212529"/>
              <w:shd w:val="clear" w:color="auto" w:fill="FFFFFF"/>
            </w:rPr>
          </w:pPr>
        </w:p>
        <w:p w:rsidR="00AA1FA1" w:rsidP="00A24B16" w:rsidRDefault="00AA1FA1" w14:paraId="7CFF8DB4" w14:textId="61CB06BC">
          <w:pPr>
            <w:contextualSpacing/>
            <w:rPr>
              <w:color w:val="212529"/>
              <w:shd w:val="clear" w:color="auto" w:fill="FFFFFF"/>
            </w:rPr>
          </w:pPr>
          <w:r>
            <w:rPr>
              <w:color w:val="212529"/>
              <w:shd w:val="clear" w:color="auto" w:fill="FFFFFF"/>
            </w:rPr>
            <w:t xml:space="preserve">Uitgangspunt is dat een </w:t>
          </w:r>
          <w:r w:rsidR="006352AD">
            <w:rPr>
              <w:color w:val="212529"/>
              <w:shd w:val="clear" w:color="auto" w:fill="FFFFFF"/>
            </w:rPr>
            <w:t>v</w:t>
          </w:r>
          <w:r>
            <w:rPr>
              <w:color w:val="212529"/>
              <w:shd w:val="clear" w:color="auto" w:fill="FFFFFF"/>
            </w:rPr>
            <w:t xml:space="preserve">erzamelwet slechts technische wijzigingen, verduidelijkingen en beleid moet bevatten waarvan op voorhand niet de </w:t>
          </w:r>
          <w:r>
            <w:rPr>
              <w:color w:val="212529"/>
              <w:shd w:val="clear" w:color="auto" w:fill="FFFFFF"/>
            </w:rPr>
            <w:lastRenderedPageBreak/>
            <w:t>verwachting is dat één van de onderdelen nog tot inhoudelijke politieke discussie zal leiden, waardoor een goede parlementaire behandeling van andere onderdelen in het geding komt.</w:t>
          </w:r>
          <w:r w:rsidRPr="00C74E9B">
            <w:rPr>
              <w:color w:val="212529"/>
              <w:shd w:val="clear" w:color="auto" w:fill="FFFFFF"/>
              <w:vertAlign w:val="superscript"/>
            </w:rPr>
            <w:footnoteReference w:id="8"/>
          </w:r>
          <w:r>
            <w:rPr>
              <w:color w:val="212529"/>
              <w:shd w:val="clear" w:color="auto" w:fill="FFFFFF"/>
            </w:rPr>
            <w:t xml:space="preserve"> </w:t>
          </w:r>
        </w:p>
        <w:p w:rsidR="00AA1FA1" w:rsidP="00A24B16" w:rsidRDefault="00AA1FA1" w14:paraId="72EC3ECE" w14:textId="77777777">
          <w:pPr>
            <w:contextualSpacing/>
            <w:rPr>
              <w:color w:val="212529"/>
              <w:shd w:val="clear" w:color="auto" w:fill="FFFFFF"/>
            </w:rPr>
          </w:pPr>
        </w:p>
        <w:p w:rsidR="00AA1FA1" w:rsidP="00A24B16" w:rsidRDefault="003C6DA3" w14:paraId="130B2A39" w14:textId="50CC9355">
          <w:pPr>
            <w:contextualSpacing/>
            <w:rPr>
              <w:color w:val="212529"/>
              <w:shd w:val="clear" w:color="auto" w:fill="FFFFFF"/>
            </w:rPr>
          </w:pPr>
          <w:r>
            <w:rPr>
              <w:color w:val="212529"/>
              <w:shd w:val="clear" w:color="auto" w:fill="FFFFFF"/>
            </w:rPr>
            <w:t xml:space="preserve">De Afdeling stelt vast dat artikel X gelijkluidend is </w:t>
          </w:r>
          <w:r w:rsidR="00D01D47">
            <w:rPr>
              <w:color w:val="212529"/>
              <w:shd w:val="clear" w:color="auto" w:fill="FFFFFF"/>
            </w:rPr>
            <w:t xml:space="preserve">aan </w:t>
          </w:r>
          <w:r w:rsidR="001D0025">
            <w:rPr>
              <w:color w:val="212529"/>
              <w:shd w:val="clear" w:color="auto" w:fill="FFFFFF"/>
            </w:rPr>
            <w:t xml:space="preserve">de wijziging zoals opgenomen in </w:t>
          </w:r>
          <w:r w:rsidR="00B31DE4">
            <w:rPr>
              <w:color w:val="212529"/>
              <w:shd w:val="clear" w:color="auto" w:fill="FFFFFF"/>
            </w:rPr>
            <w:t xml:space="preserve">het </w:t>
          </w:r>
          <w:r w:rsidR="00F5370D">
            <w:rPr>
              <w:color w:val="212529"/>
              <w:shd w:val="clear" w:color="auto" w:fill="FFFFFF"/>
            </w:rPr>
            <w:t>wetsvoorstel</w:t>
          </w:r>
          <w:r w:rsidR="00B31DE4">
            <w:rPr>
              <w:color w:val="212529"/>
              <w:shd w:val="clear" w:color="auto" w:fill="FFFFFF"/>
            </w:rPr>
            <w:t xml:space="preserve"> waarover de Afdeling in 2024 heeft geadviseerd</w:t>
          </w:r>
          <w:r w:rsidR="00F5370D">
            <w:rPr>
              <w:color w:val="212529"/>
              <w:shd w:val="clear" w:color="auto" w:fill="FFFFFF"/>
            </w:rPr>
            <w:t xml:space="preserve">. </w:t>
          </w:r>
          <w:r w:rsidRPr="00C74E9B" w:rsidR="00A24B16">
            <w:rPr>
              <w:color w:val="212529"/>
              <w:shd w:val="clear" w:color="auto" w:fill="FFFFFF"/>
            </w:rPr>
            <w:t xml:space="preserve">In dat licht wijst </w:t>
          </w:r>
          <w:r w:rsidR="000A7266">
            <w:rPr>
              <w:color w:val="212529"/>
              <w:shd w:val="clear" w:color="auto" w:fill="FFFFFF"/>
            </w:rPr>
            <w:t>d</w:t>
          </w:r>
          <w:r w:rsidRPr="00C74E9B" w:rsidR="00A24B16">
            <w:rPr>
              <w:color w:val="212529"/>
              <w:shd w:val="clear" w:color="auto" w:fill="FFFFFF"/>
            </w:rPr>
            <w:t>e Afdeling er (wederom) op dat artikel X een belangrijke inhoudelijk</w:t>
          </w:r>
          <w:r w:rsidR="00BE39E9">
            <w:rPr>
              <w:color w:val="212529"/>
              <w:shd w:val="clear" w:color="auto" w:fill="FFFFFF"/>
            </w:rPr>
            <w:t>e</w:t>
          </w:r>
          <w:r w:rsidRPr="00C74E9B" w:rsidR="00A24B16">
            <w:rPr>
              <w:color w:val="212529"/>
              <w:shd w:val="clear" w:color="auto" w:fill="FFFFFF"/>
            </w:rPr>
            <w:t xml:space="preserve"> wijziging bevat. Bepaalde gedragingen worden voortaan als misdrijf gekwalificeerd met verhoging van de strafmaat, waardoor ook bijzondere bevoegdheden on</w:t>
          </w:r>
          <w:r w:rsidR="00A24B16">
            <w:rPr>
              <w:color w:val="212529"/>
              <w:shd w:val="clear" w:color="auto" w:fill="FFFFFF"/>
            </w:rPr>
            <w:t>t</w:t>
          </w:r>
          <w:r w:rsidRPr="00C74E9B" w:rsidR="00A24B16">
            <w:rPr>
              <w:color w:val="212529"/>
              <w:shd w:val="clear" w:color="auto" w:fill="FFFFFF"/>
            </w:rPr>
            <w:t>staan die de grondrechten van betrokkenen kunnen raken. Een dergelijke wijziging is niet beleidsarm, moet grondig worden gemotiveerd en vergt een zorgvuldige parlementaire behandeling.</w:t>
          </w:r>
          <w:r w:rsidRPr="00C74E9B" w:rsidR="00A24B16">
            <w:rPr>
              <w:color w:val="212529"/>
              <w:shd w:val="clear" w:color="auto" w:fill="FFFFFF"/>
              <w:vertAlign w:val="superscript"/>
            </w:rPr>
            <w:footnoteReference w:id="9"/>
          </w:r>
          <w:r w:rsidRPr="00C74E9B" w:rsidR="00A24B16">
            <w:rPr>
              <w:color w:val="212529"/>
              <w:shd w:val="clear" w:color="auto" w:fill="FFFFFF"/>
            </w:rPr>
            <w:t xml:space="preserve"> D</w:t>
          </w:r>
          <w:r w:rsidR="000F7B53">
            <w:rPr>
              <w:color w:val="212529"/>
              <w:shd w:val="clear" w:color="auto" w:fill="FFFFFF"/>
            </w:rPr>
            <w:t xml:space="preserve">aarom past </w:t>
          </w:r>
          <w:r w:rsidR="00A51FB1">
            <w:rPr>
              <w:color w:val="212529"/>
              <w:shd w:val="clear" w:color="auto" w:fill="FFFFFF"/>
            </w:rPr>
            <w:t>de inhoud van artikel X niet</w:t>
          </w:r>
          <w:r w:rsidR="00B51AF9">
            <w:rPr>
              <w:color w:val="212529"/>
              <w:shd w:val="clear" w:color="auto" w:fill="FFFFFF"/>
            </w:rPr>
            <w:t xml:space="preserve"> </w:t>
          </w:r>
          <w:r w:rsidR="00AA1FA1">
            <w:rPr>
              <w:color w:val="212529"/>
              <w:shd w:val="clear" w:color="auto" w:fill="FFFFFF"/>
            </w:rPr>
            <w:t xml:space="preserve">bij het karakter van een </w:t>
          </w:r>
          <w:r w:rsidR="00BE39E9">
            <w:rPr>
              <w:color w:val="212529"/>
              <w:shd w:val="clear" w:color="auto" w:fill="FFFFFF"/>
            </w:rPr>
            <w:t>v</w:t>
          </w:r>
          <w:r w:rsidR="00AA1FA1">
            <w:rPr>
              <w:color w:val="212529"/>
              <w:shd w:val="clear" w:color="auto" w:fill="FFFFFF"/>
            </w:rPr>
            <w:t xml:space="preserve">erzamelwet. </w:t>
          </w:r>
        </w:p>
        <w:p w:rsidR="00AA1FA1" w:rsidP="00A24B16" w:rsidRDefault="00AA1FA1" w14:paraId="48FA45E5" w14:textId="77777777">
          <w:pPr>
            <w:contextualSpacing/>
            <w:rPr>
              <w:color w:val="212529"/>
              <w:shd w:val="clear" w:color="auto" w:fill="FFFFFF"/>
            </w:rPr>
          </w:pPr>
        </w:p>
        <w:p w:rsidRPr="00B92098" w:rsidR="002A25CE" w:rsidP="00A02AC3" w:rsidRDefault="00A24B16" w14:paraId="2E5DD796" w14:textId="32572482">
          <w:pPr>
            <w:contextualSpacing/>
            <w:rPr>
              <w:color w:val="212529"/>
              <w:shd w:val="clear" w:color="auto" w:fill="FFFFFF"/>
            </w:rPr>
          </w:pPr>
          <w:r w:rsidRPr="00C74E9B">
            <w:rPr>
              <w:color w:val="212529"/>
              <w:shd w:val="clear" w:color="auto" w:fill="FFFFFF"/>
            </w:rPr>
            <w:t>De Afdeling adviseert dan ook artikel X uit de Verzamelwet te halen en in een afzonderlijk wetsvoorstel te regelen.</w:t>
          </w:r>
        </w:p>
      </w:sdtContent>
    </w:sdt>
    <w:p w:rsidR="00A02AC3" w:rsidP="00A02AC3" w:rsidRDefault="00A02AC3" w14:paraId="409DCB94" w14:textId="77777777"/>
    <w:sdt>
      <w:sdtPr>
        <w:tag w:val="bmDictum"/>
        <w:id w:val="1206991284"/>
        <w:lock w:val="sdtLocked"/>
        <w:placeholder>
          <w:docPart w:val="177D2124BE144C1FAD07BE8CC13B8B5B"/>
        </w:placeholder>
      </w:sdtPr>
      <w:sdtEndPr/>
      <w:sdtContent>
        <w:p w:rsidR="001978DD" w:rsidP="00C3558F" w:rsidRDefault="002A25CE" w14:paraId="490A3884" w14:textId="387671AF">
          <w:pPr>
            <w:pStyle w:val="Lijstalinea"/>
            <w:ind w:left="0"/>
          </w:pPr>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1978DD" w:rsidSect="00F65B4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E5942" w14:textId="77777777" w:rsidR="00C71321" w:rsidRDefault="00C71321">
      <w:r>
        <w:separator/>
      </w:r>
    </w:p>
  </w:endnote>
  <w:endnote w:type="continuationSeparator" w:id="0">
    <w:p w14:paraId="1C98F50B" w14:textId="77777777" w:rsidR="00C71321" w:rsidRDefault="00C71321">
      <w:r>
        <w:continuationSeparator/>
      </w:r>
    </w:p>
  </w:endnote>
  <w:endnote w:type="continuationNotice" w:id="1">
    <w:p w14:paraId="40D753D7" w14:textId="77777777" w:rsidR="00C71321" w:rsidRDefault="00C71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CE50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00530" w14:paraId="4C9CE50C" w14:textId="77777777" w:rsidTr="00D90098">
      <w:tc>
        <w:tcPr>
          <w:tcW w:w="4815" w:type="dxa"/>
        </w:tcPr>
        <w:p w14:paraId="4C9CE50A" w14:textId="77777777" w:rsidR="00D90098" w:rsidRDefault="00D90098" w:rsidP="00D90098">
          <w:pPr>
            <w:pStyle w:val="Voettekst"/>
          </w:pPr>
        </w:p>
      </w:tc>
      <w:tc>
        <w:tcPr>
          <w:tcW w:w="4247" w:type="dxa"/>
        </w:tcPr>
        <w:p w14:paraId="4C9CE50B" w14:textId="77777777" w:rsidR="00D90098" w:rsidRDefault="00D90098" w:rsidP="00D90098">
          <w:pPr>
            <w:pStyle w:val="Voettekst"/>
            <w:jc w:val="right"/>
          </w:pPr>
        </w:p>
      </w:tc>
    </w:tr>
  </w:tbl>
  <w:p w14:paraId="4C9CE50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A03F" w14:textId="0BED61AA" w:rsidR="00F65B48" w:rsidRPr="00F65B48" w:rsidRDefault="00F65B48">
    <w:pPr>
      <w:pStyle w:val="Voettekst"/>
      <w:rPr>
        <w:rFonts w:ascii="Bembo" w:hAnsi="Bembo"/>
        <w:sz w:val="32"/>
      </w:rPr>
    </w:pPr>
    <w:r w:rsidRPr="00F65B48">
      <w:rPr>
        <w:rFonts w:ascii="Bembo" w:hAnsi="Bembo"/>
        <w:sz w:val="32"/>
      </w:rPr>
      <w:t>AAN DE KONING</w:t>
    </w:r>
  </w:p>
  <w:p w14:paraId="4201CFA4" w14:textId="77777777" w:rsidR="00F65B48" w:rsidRDefault="00F65B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2888A" w14:textId="77777777" w:rsidR="00C71321" w:rsidRDefault="00C71321">
      <w:r>
        <w:separator/>
      </w:r>
    </w:p>
  </w:footnote>
  <w:footnote w:type="continuationSeparator" w:id="0">
    <w:p w14:paraId="71498C68" w14:textId="77777777" w:rsidR="00C71321" w:rsidRDefault="00C71321">
      <w:r>
        <w:continuationSeparator/>
      </w:r>
    </w:p>
  </w:footnote>
  <w:footnote w:type="continuationNotice" w:id="1">
    <w:p w14:paraId="61EB0F0A" w14:textId="77777777" w:rsidR="00C71321" w:rsidRDefault="00C71321"/>
  </w:footnote>
  <w:footnote w:id="2">
    <w:p w14:paraId="07CFD01C" w14:textId="36FC013F" w:rsidR="0048367D" w:rsidRDefault="0048367D">
      <w:pPr>
        <w:pStyle w:val="Voetnoottekst"/>
      </w:pPr>
      <w:r>
        <w:rPr>
          <w:rStyle w:val="Voetnootmarkering"/>
        </w:rPr>
        <w:footnoteRef/>
      </w:r>
      <w:r>
        <w:t xml:space="preserve"> </w:t>
      </w:r>
      <w:r w:rsidR="00011C73">
        <w:t xml:space="preserve">Artikel X verhoogt strafrechtelijke boetes door middel van overplaatsing van delicten van artikel 1, onder 4, naar artikel 1, onder 1, van de Wet economische delicten. </w:t>
      </w:r>
    </w:p>
  </w:footnote>
  <w:footnote w:id="3">
    <w:p w14:paraId="4A6F6E4E" w14:textId="37563B43" w:rsidR="002023AA" w:rsidRDefault="002023AA">
      <w:pPr>
        <w:pStyle w:val="Voetnoottekst"/>
      </w:pPr>
      <w:r>
        <w:rPr>
          <w:rStyle w:val="Voetnootmarkering"/>
        </w:rPr>
        <w:footnoteRef/>
      </w:r>
      <w:r w:rsidR="00A24B16">
        <w:t xml:space="preserve"> Memorie van toelichting, Artikel X Wet op de economische delicten; artikelsgewijze toelichting bij Artikel X. </w:t>
      </w:r>
    </w:p>
  </w:footnote>
  <w:footnote w:id="4">
    <w:p w14:paraId="175D204E" w14:textId="77777777" w:rsidR="00E87643" w:rsidRDefault="00E87643" w:rsidP="00E87643">
      <w:pPr>
        <w:pStyle w:val="Voetnoottekst"/>
      </w:pPr>
      <w:r>
        <w:rPr>
          <w:rStyle w:val="Voetnootmarkering"/>
        </w:rPr>
        <w:footnoteRef/>
      </w:r>
      <w:r>
        <w:t xml:space="preserve"> Advies van de Afdeling advisering van de Raad van State aan de Minister van Veiligheid en Justitie inzake sanctiestelsels, (W03.15.0138/II), Stcr. 2015,30280 en </w:t>
      </w:r>
      <w:r w:rsidRPr="00770631">
        <w:rPr>
          <w:rFonts w:cs="Arial"/>
          <w:color w:val="253746"/>
          <w:shd w:val="clear" w:color="auto" w:fill="FFFFFF"/>
        </w:rPr>
        <w:t>bijlage bij Kamerstukken II 2017/18, 34775-VI, nr. 102 (nader rappor</w:t>
      </w:r>
      <w:r>
        <w:rPr>
          <w:rFonts w:cs="Arial"/>
          <w:color w:val="253746"/>
          <w:shd w:val="clear" w:color="auto" w:fill="FFFFFF"/>
        </w:rPr>
        <w:t>t)</w:t>
      </w:r>
      <w:r>
        <w:t xml:space="preserve">. </w:t>
      </w:r>
    </w:p>
  </w:footnote>
  <w:footnote w:id="5">
    <w:p w14:paraId="5F18F0EC" w14:textId="77777777" w:rsidR="00E3341C" w:rsidRDefault="00E3341C" w:rsidP="00E3341C">
      <w:pPr>
        <w:pStyle w:val="Voetnoottekst"/>
      </w:pPr>
      <w:r>
        <w:rPr>
          <w:rStyle w:val="Voetnootmarkering"/>
        </w:rPr>
        <w:footnoteRef/>
      </w:r>
      <w:r>
        <w:t xml:space="preserve"> Memorie van toelichting bij het wetsvoorstel ‘Wet stroomlijning bestuurlijke boetemaxima en termijnen, paragraaf 4, onder ‘Duale handhavingsstelsels; artikelsgewijze toelichting bij artikel LVII van het wetsvoorstel. Artikel LVII verhoogt strafrechtelijke boetes door middel van overplaatsing van delicten van artikel 1, onder 4, naar artikel 1, onder 1, van de Wet economische delicten. </w:t>
      </w:r>
    </w:p>
  </w:footnote>
  <w:footnote w:id="6">
    <w:p w14:paraId="5ADF83F8" w14:textId="77777777" w:rsidR="00FC55F3" w:rsidRDefault="00FC55F3" w:rsidP="00FC55F3">
      <w:pPr>
        <w:pStyle w:val="Voetnoottekst"/>
      </w:pPr>
      <w:r>
        <w:rPr>
          <w:rStyle w:val="Voetnootmarkering"/>
        </w:rPr>
        <w:footnoteRef/>
      </w:r>
      <w:r>
        <w:t xml:space="preserve"> Advies van de Afdeling Advisering van de Raad van State van 3 april 2024 over de Wet stroomlijning bestuurlijke boetemaxima en termijnen, onder c. </w:t>
      </w:r>
    </w:p>
  </w:footnote>
  <w:footnote w:id="7">
    <w:p w14:paraId="4BD6B30F" w14:textId="77777777" w:rsidR="00A24B16" w:rsidRDefault="00A24B16" w:rsidP="00A24B16">
      <w:pPr>
        <w:pStyle w:val="Voetnoottekst"/>
      </w:pPr>
      <w:r>
        <w:rPr>
          <w:rStyle w:val="Voetnootmarkering"/>
        </w:rPr>
        <w:footnoteRef/>
      </w:r>
      <w:r>
        <w:t xml:space="preserve"> Memorie van toelichting, artikel X. </w:t>
      </w:r>
    </w:p>
  </w:footnote>
  <w:footnote w:id="8">
    <w:p w14:paraId="06A02ADB" w14:textId="77777777" w:rsidR="00AA1FA1" w:rsidRDefault="00AA1FA1" w:rsidP="00AA1FA1">
      <w:pPr>
        <w:pStyle w:val="Voetnoottekst"/>
      </w:pPr>
      <w:r>
        <w:rPr>
          <w:rStyle w:val="Voetnootmarkering"/>
        </w:rPr>
        <w:footnoteRef/>
      </w:r>
      <w:r>
        <w:t xml:space="preserve"> Zie aanwijzing 6.4 Toelaatbaarheid verzamelwetten, Aanwijzingen voor de regelgeving.</w:t>
      </w:r>
    </w:p>
  </w:footnote>
  <w:footnote w:id="9">
    <w:p w14:paraId="4998D652" w14:textId="65EAC498" w:rsidR="00A24B16" w:rsidRDefault="00A24B16" w:rsidP="00A24B16">
      <w:pPr>
        <w:pStyle w:val="Voetnoottekst"/>
      </w:pPr>
      <w:r>
        <w:rPr>
          <w:rStyle w:val="Voetnootmarkering"/>
        </w:rPr>
        <w:footnoteRef/>
      </w:r>
      <w:r>
        <w:t xml:space="preserve"> Zie ook advies van de Afdeling advisering van de Raad van State van 3 april 2024 over de Wet stroomlijning bestuurlijke boetemaxima en termijnen, onder c</w:t>
      </w:r>
      <w:r w:rsidR="0017444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CE50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CE508" w14:textId="77777777" w:rsidR="00FA7BCD" w:rsidRDefault="006A45F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CE50E" w14:textId="77777777" w:rsidR="00DA0CDA" w:rsidRDefault="006A45F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C9CE50F" w14:textId="77777777" w:rsidR="00993C75" w:rsidRDefault="006A45F3">
    <w:pPr>
      <w:pStyle w:val="Koptekst"/>
    </w:pPr>
    <w:r>
      <w:rPr>
        <w:noProof/>
      </w:rPr>
      <w:drawing>
        <wp:anchor distT="0" distB="0" distL="114300" distR="114300" simplePos="0" relativeHeight="251658240" behindDoc="1" locked="0" layoutInCell="1" allowOverlap="1" wp14:anchorId="4C9CE51A" wp14:editId="4C9CE51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C45D7"/>
    <w:multiLevelType w:val="hybridMultilevel"/>
    <w:tmpl w:val="0DCC8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A87DE9"/>
    <w:multiLevelType w:val="hybridMultilevel"/>
    <w:tmpl w:val="7F8800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E15383"/>
    <w:multiLevelType w:val="hybridMultilevel"/>
    <w:tmpl w:val="64161BA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FF44DE"/>
    <w:multiLevelType w:val="hybridMultilevel"/>
    <w:tmpl w:val="65C8251E"/>
    <w:lvl w:ilvl="0" w:tplc="6CA80988">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6404B50"/>
    <w:multiLevelType w:val="hybridMultilevel"/>
    <w:tmpl w:val="1D4423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D86BD6"/>
    <w:multiLevelType w:val="hybridMultilevel"/>
    <w:tmpl w:val="8256A2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299111">
    <w:abstractNumId w:val="4"/>
  </w:num>
  <w:num w:numId="2" w16cid:durableId="1155682837">
    <w:abstractNumId w:val="2"/>
  </w:num>
  <w:num w:numId="3" w16cid:durableId="519976225">
    <w:abstractNumId w:val="3"/>
  </w:num>
  <w:num w:numId="4" w16cid:durableId="1613319557">
    <w:abstractNumId w:val="1"/>
  </w:num>
  <w:num w:numId="5" w16cid:durableId="799496232">
    <w:abstractNumId w:val="5"/>
  </w:num>
  <w:num w:numId="6" w16cid:durableId="126943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30"/>
    <w:rsid w:val="00003E56"/>
    <w:rsid w:val="0000741D"/>
    <w:rsid w:val="00011C73"/>
    <w:rsid w:val="00011F7F"/>
    <w:rsid w:val="00014457"/>
    <w:rsid w:val="00016C5E"/>
    <w:rsid w:val="000179D0"/>
    <w:rsid w:val="00017C54"/>
    <w:rsid w:val="00023B24"/>
    <w:rsid w:val="00024157"/>
    <w:rsid w:val="000256DF"/>
    <w:rsid w:val="00025811"/>
    <w:rsid w:val="00027F39"/>
    <w:rsid w:val="00031C62"/>
    <w:rsid w:val="00037537"/>
    <w:rsid w:val="00040C0A"/>
    <w:rsid w:val="000413DA"/>
    <w:rsid w:val="00042678"/>
    <w:rsid w:val="0004572E"/>
    <w:rsid w:val="000504C7"/>
    <w:rsid w:val="000515D4"/>
    <w:rsid w:val="000575C3"/>
    <w:rsid w:val="00057626"/>
    <w:rsid w:val="00064DA1"/>
    <w:rsid w:val="00065D9A"/>
    <w:rsid w:val="00066001"/>
    <w:rsid w:val="00066271"/>
    <w:rsid w:val="00066DEE"/>
    <w:rsid w:val="00071BF6"/>
    <w:rsid w:val="000800FB"/>
    <w:rsid w:val="00080AA9"/>
    <w:rsid w:val="00080E4D"/>
    <w:rsid w:val="00085C41"/>
    <w:rsid w:val="00085E6E"/>
    <w:rsid w:val="00090754"/>
    <w:rsid w:val="0009151F"/>
    <w:rsid w:val="000915A1"/>
    <w:rsid w:val="00094F1B"/>
    <w:rsid w:val="000950B9"/>
    <w:rsid w:val="00096747"/>
    <w:rsid w:val="000A0302"/>
    <w:rsid w:val="000A0F42"/>
    <w:rsid w:val="000A1CA5"/>
    <w:rsid w:val="000A3028"/>
    <w:rsid w:val="000A4AB9"/>
    <w:rsid w:val="000A6538"/>
    <w:rsid w:val="000A7266"/>
    <w:rsid w:val="000C03E7"/>
    <w:rsid w:val="000C1010"/>
    <w:rsid w:val="000C1A49"/>
    <w:rsid w:val="000C1F6B"/>
    <w:rsid w:val="000C21A7"/>
    <w:rsid w:val="000C27FF"/>
    <w:rsid w:val="000C33E5"/>
    <w:rsid w:val="000C34CD"/>
    <w:rsid w:val="000C744D"/>
    <w:rsid w:val="000C77E3"/>
    <w:rsid w:val="000D123C"/>
    <w:rsid w:val="000E0ED4"/>
    <w:rsid w:val="000E1E81"/>
    <w:rsid w:val="000E55C3"/>
    <w:rsid w:val="000E668D"/>
    <w:rsid w:val="000E7F93"/>
    <w:rsid w:val="000F07A6"/>
    <w:rsid w:val="000F0CF6"/>
    <w:rsid w:val="000F14E0"/>
    <w:rsid w:val="000F4F1F"/>
    <w:rsid w:val="000F601C"/>
    <w:rsid w:val="000F7B53"/>
    <w:rsid w:val="00101680"/>
    <w:rsid w:val="001048F8"/>
    <w:rsid w:val="00105D59"/>
    <w:rsid w:val="0010676C"/>
    <w:rsid w:val="001074EA"/>
    <w:rsid w:val="00110760"/>
    <w:rsid w:val="001114F0"/>
    <w:rsid w:val="00112863"/>
    <w:rsid w:val="00112924"/>
    <w:rsid w:val="001135EB"/>
    <w:rsid w:val="00113885"/>
    <w:rsid w:val="00113D2C"/>
    <w:rsid w:val="001230C0"/>
    <w:rsid w:val="00125199"/>
    <w:rsid w:val="00126881"/>
    <w:rsid w:val="00126A02"/>
    <w:rsid w:val="00127B2F"/>
    <w:rsid w:val="00131231"/>
    <w:rsid w:val="00133E8B"/>
    <w:rsid w:val="00141E14"/>
    <w:rsid w:val="00144C8E"/>
    <w:rsid w:val="001456E1"/>
    <w:rsid w:val="001467E5"/>
    <w:rsid w:val="00146D7F"/>
    <w:rsid w:val="00146E90"/>
    <w:rsid w:val="001506A7"/>
    <w:rsid w:val="00154507"/>
    <w:rsid w:val="001552C7"/>
    <w:rsid w:val="0015731C"/>
    <w:rsid w:val="0016000C"/>
    <w:rsid w:val="00160A63"/>
    <w:rsid w:val="00161A4D"/>
    <w:rsid w:val="00163A2D"/>
    <w:rsid w:val="00165B4B"/>
    <w:rsid w:val="00165D3A"/>
    <w:rsid w:val="00167207"/>
    <w:rsid w:val="00170CBB"/>
    <w:rsid w:val="00173871"/>
    <w:rsid w:val="00174442"/>
    <w:rsid w:val="001755AA"/>
    <w:rsid w:val="001767AC"/>
    <w:rsid w:val="0018101A"/>
    <w:rsid w:val="00181138"/>
    <w:rsid w:val="00181BF8"/>
    <w:rsid w:val="00184A3C"/>
    <w:rsid w:val="00185205"/>
    <w:rsid w:val="00186B8E"/>
    <w:rsid w:val="001909F8"/>
    <w:rsid w:val="00194A2C"/>
    <w:rsid w:val="001978DD"/>
    <w:rsid w:val="001A0BD6"/>
    <w:rsid w:val="001A1053"/>
    <w:rsid w:val="001A1753"/>
    <w:rsid w:val="001A1F68"/>
    <w:rsid w:val="001A5E27"/>
    <w:rsid w:val="001B1002"/>
    <w:rsid w:val="001B10E6"/>
    <w:rsid w:val="001B21C0"/>
    <w:rsid w:val="001B2F9A"/>
    <w:rsid w:val="001B37CB"/>
    <w:rsid w:val="001B62F1"/>
    <w:rsid w:val="001B6F59"/>
    <w:rsid w:val="001C3A3D"/>
    <w:rsid w:val="001C4548"/>
    <w:rsid w:val="001C6DBD"/>
    <w:rsid w:val="001C7686"/>
    <w:rsid w:val="001C7A38"/>
    <w:rsid w:val="001D0025"/>
    <w:rsid w:val="001D1D5A"/>
    <w:rsid w:val="001D405B"/>
    <w:rsid w:val="001D5DAD"/>
    <w:rsid w:val="001D6311"/>
    <w:rsid w:val="001D74F8"/>
    <w:rsid w:val="001E006A"/>
    <w:rsid w:val="001E1B8D"/>
    <w:rsid w:val="001E2174"/>
    <w:rsid w:val="001E2F93"/>
    <w:rsid w:val="001E4A7B"/>
    <w:rsid w:val="001E4BAE"/>
    <w:rsid w:val="001E504F"/>
    <w:rsid w:val="001E72AF"/>
    <w:rsid w:val="001E77D4"/>
    <w:rsid w:val="001F0839"/>
    <w:rsid w:val="001F192F"/>
    <w:rsid w:val="001F1CC2"/>
    <w:rsid w:val="001F3A55"/>
    <w:rsid w:val="001F4A1A"/>
    <w:rsid w:val="00200530"/>
    <w:rsid w:val="0020072F"/>
    <w:rsid w:val="002023AA"/>
    <w:rsid w:val="00202D03"/>
    <w:rsid w:val="00202FE2"/>
    <w:rsid w:val="002051B2"/>
    <w:rsid w:val="002069E0"/>
    <w:rsid w:val="00206CC0"/>
    <w:rsid w:val="002108EE"/>
    <w:rsid w:val="00211331"/>
    <w:rsid w:val="00211708"/>
    <w:rsid w:val="00212553"/>
    <w:rsid w:val="00213D66"/>
    <w:rsid w:val="00213E86"/>
    <w:rsid w:val="00214C8D"/>
    <w:rsid w:val="00215820"/>
    <w:rsid w:val="00217D5F"/>
    <w:rsid w:val="002214B6"/>
    <w:rsid w:val="002236BE"/>
    <w:rsid w:val="00223C17"/>
    <w:rsid w:val="002243D9"/>
    <w:rsid w:val="002251DE"/>
    <w:rsid w:val="0022521D"/>
    <w:rsid w:val="00226076"/>
    <w:rsid w:val="0023081E"/>
    <w:rsid w:val="00232EFB"/>
    <w:rsid w:val="00235FE1"/>
    <w:rsid w:val="00237202"/>
    <w:rsid w:val="00237DE9"/>
    <w:rsid w:val="0024343B"/>
    <w:rsid w:val="00244F2E"/>
    <w:rsid w:val="0024588E"/>
    <w:rsid w:val="00245E5B"/>
    <w:rsid w:val="00246C93"/>
    <w:rsid w:val="002504F8"/>
    <w:rsid w:val="002511B3"/>
    <w:rsid w:val="0025293E"/>
    <w:rsid w:val="00252C99"/>
    <w:rsid w:val="00252FDD"/>
    <w:rsid w:val="002542A7"/>
    <w:rsid w:val="00254822"/>
    <w:rsid w:val="00255D9E"/>
    <w:rsid w:val="00257BD4"/>
    <w:rsid w:val="00261EFA"/>
    <w:rsid w:val="0027080A"/>
    <w:rsid w:val="00271818"/>
    <w:rsid w:val="002740AB"/>
    <w:rsid w:val="002760E5"/>
    <w:rsid w:val="002770B3"/>
    <w:rsid w:val="002804E0"/>
    <w:rsid w:val="002825C6"/>
    <w:rsid w:val="00283517"/>
    <w:rsid w:val="00283519"/>
    <w:rsid w:val="0028426D"/>
    <w:rsid w:val="00287608"/>
    <w:rsid w:val="00287BFA"/>
    <w:rsid w:val="00291E62"/>
    <w:rsid w:val="00292452"/>
    <w:rsid w:val="00292AE8"/>
    <w:rsid w:val="002945A7"/>
    <w:rsid w:val="00294E33"/>
    <w:rsid w:val="00296519"/>
    <w:rsid w:val="002975A3"/>
    <w:rsid w:val="002A0CDA"/>
    <w:rsid w:val="002A1C23"/>
    <w:rsid w:val="002A1CAA"/>
    <w:rsid w:val="002A25CE"/>
    <w:rsid w:val="002A399F"/>
    <w:rsid w:val="002A540C"/>
    <w:rsid w:val="002B019A"/>
    <w:rsid w:val="002B09D7"/>
    <w:rsid w:val="002B514F"/>
    <w:rsid w:val="002B58B3"/>
    <w:rsid w:val="002B5BDE"/>
    <w:rsid w:val="002B7615"/>
    <w:rsid w:val="002C0AA8"/>
    <w:rsid w:val="002C10E6"/>
    <w:rsid w:val="002C147E"/>
    <w:rsid w:val="002C1530"/>
    <w:rsid w:val="002C2318"/>
    <w:rsid w:val="002C3111"/>
    <w:rsid w:val="002C59C8"/>
    <w:rsid w:val="002C64CE"/>
    <w:rsid w:val="002D1D48"/>
    <w:rsid w:val="002D29CA"/>
    <w:rsid w:val="002D2BCC"/>
    <w:rsid w:val="002D313A"/>
    <w:rsid w:val="002D55A4"/>
    <w:rsid w:val="002D5870"/>
    <w:rsid w:val="002D6EA4"/>
    <w:rsid w:val="002D7C71"/>
    <w:rsid w:val="002E0E4C"/>
    <w:rsid w:val="002E0F0C"/>
    <w:rsid w:val="002E3E16"/>
    <w:rsid w:val="002E3E8C"/>
    <w:rsid w:val="002E4A98"/>
    <w:rsid w:val="002E60E0"/>
    <w:rsid w:val="002F22BF"/>
    <w:rsid w:val="002F3B20"/>
    <w:rsid w:val="002F4F3B"/>
    <w:rsid w:val="002F6353"/>
    <w:rsid w:val="002F6E81"/>
    <w:rsid w:val="002F778E"/>
    <w:rsid w:val="00304D63"/>
    <w:rsid w:val="003056B2"/>
    <w:rsid w:val="0030728F"/>
    <w:rsid w:val="00310C58"/>
    <w:rsid w:val="00312D0A"/>
    <w:rsid w:val="003132DA"/>
    <w:rsid w:val="00313968"/>
    <w:rsid w:val="00313B3E"/>
    <w:rsid w:val="003143F8"/>
    <w:rsid w:val="003145EF"/>
    <w:rsid w:val="0031682D"/>
    <w:rsid w:val="00316A96"/>
    <w:rsid w:val="003174EE"/>
    <w:rsid w:val="0032127B"/>
    <w:rsid w:val="00321569"/>
    <w:rsid w:val="00322381"/>
    <w:rsid w:val="00323C00"/>
    <w:rsid w:val="00324573"/>
    <w:rsid w:val="00326610"/>
    <w:rsid w:val="00333070"/>
    <w:rsid w:val="00333A52"/>
    <w:rsid w:val="00334884"/>
    <w:rsid w:val="0033545C"/>
    <w:rsid w:val="003368C6"/>
    <w:rsid w:val="00337CD0"/>
    <w:rsid w:val="0034583E"/>
    <w:rsid w:val="00345B9B"/>
    <w:rsid w:val="003461AE"/>
    <w:rsid w:val="00350DEF"/>
    <w:rsid w:val="00350E11"/>
    <w:rsid w:val="003538EA"/>
    <w:rsid w:val="00355715"/>
    <w:rsid w:val="00355EB8"/>
    <w:rsid w:val="00357A46"/>
    <w:rsid w:val="003604F8"/>
    <w:rsid w:val="003609CC"/>
    <w:rsid w:val="00363434"/>
    <w:rsid w:val="00363F3E"/>
    <w:rsid w:val="00364E1C"/>
    <w:rsid w:val="00365A1E"/>
    <w:rsid w:val="00370D71"/>
    <w:rsid w:val="00371DB4"/>
    <w:rsid w:val="00371E1C"/>
    <w:rsid w:val="00373939"/>
    <w:rsid w:val="00375ADA"/>
    <w:rsid w:val="003768AE"/>
    <w:rsid w:val="00376F4F"/>
    <w:rsid w:val="0037721F"/>
    <w:rsid w:val="00380C98"/>
    <w:rsid w:val="00382587"/>
    <w:rsid w:val="003827C2"/>
    <w:rsid w:val="0038404F"/>
    <w:rsid w:val="00385B85"/>
    <w:rsid w:val="00390338"/>
    <w:rsid w:val="00391D7F"/>
    <w:rsid w:val="00392D7B"/>
    <w:rsid w:val="003938F6"/>
    <w:rsid w:val="00393EB8"/>
    <w:rsid w:val="0039592A"/>
    <w:rsid w:val="003A060C"/>
    <w:rsid w:val="003A25FD"/>
    <w:rsid w:val="003A2BC8"/>
    <w:rsid w:val="003A46CC"/>
    <w:rsid w:val="003A5CB4"/>
    <w:rsid w:val="003A62AC"/>
    <w:rsid w:val="003A66EB"/>
    <w:rsid w:val="003B059E"/>
    <w:rsid w:val="003B0A65"/>
    <w:rsid w:val="003B11BC"/>
    <w:rsid w:val="003B19F6"/>
    <w:rsid w:val="003B316F"/>
    <w:rsid w:val="003B5EDF"/>
    <w:rsid w:val="003B6E45"/>
    <w:rsid w:val="003C0A0D"/>
    <w:rsid w:val="003C4D52"/>
    <w:rsid w:val="003C5218"/>
    <w:rsid w:val="003C6DA3"/>
    <w:rsid w:val="003C6FC2"/>
    <w:rsid w:val="003D2216"/>
    <w:rsid w:val="003D2A0D"/>
    <w:rsid w:val="003D3112"/>
    <w:rsid w:val="003D4258"/>
    <w:rsid w:val="003D60E0"/>
    <w:rsid w:val="003D664E"/>
    <w:rsid w:val="003D6991"/>
    <w:rsid w:val="003E1EE5"/>
    <w:rsid w:val="003E6795"/>
    <w:rsid w:val="003E7D94"/>
    <w:rsid w:val="003F2573"/>
    <w:rsid w:val="003F2EF5"/>
    <w:rsid w:val="003F5EF5"/>
    <w:rsid w:val="003F70A1"/>
    <w:rsid w:val="003F7684"/>
    <w:rsid w:val="00401B82"/>
    <w:rsid w:val="00404429"/>
    <w:rsid w:val="0040447D"/>
    <w:rsid w:val="00406625"/>
    <w:rsid w:val="004102F4"/>
    <w:rsid w:val="0041069C"/>
    <w:rsid w:val="00410C63"/>
    <w:rsid w:val="00410DC0"/>
    <w:rsid w:val="004116E7"/>
    <w:rsid w:val="00411ACB"/>
    <w:rsid w:val="0041343F"/>
    <w:rsid w:val="00416C67"/>
    <w:rsid w:val="0042125B"/>
    <w:rsid w:val="00424630"/>
    <w:rsid w:val="00424D01"/>
    <w:rsid w:val="00426044"/>
    <w:rsid w:val="00426FC9"/>
    <w:rsid w:val="004314B3"/>
    <w:rsid w:val="00431D1E"/>
    <w:rsid w:val="00432C2E"/>
    <w:rsid w:val="00435897"/>
    <w:rsid w:val="00435B18"/>
    <w:rsid w:val="00435D3F"/>
    <w:rsid w:val="00441496"/>
    <w:rsid w:val="00445F63"/>
    <w:rsid w:val="00447837"/>
    <w:rsid w:val="00447C71"/>
    <w:rsid w:val="004517EE"/>
    <w:rsid w:val="00451DC1"/>
    <w:rsid w:val="00454034"/>
    <w:rsid w:val="00460B59"/>
    <w:rsid w:val="00464713"/>
    <w:rsid w:val="0046541E"/>
    <w:rsid w:val="00466D09"/>
    <w:rsid w:val="00475757"/>
    <w:rsid w:val="00477FBA"/>
    <w:rsid w:val="0048097B"/>
    <w:rsid w:val="0048177B"/>
    <w:rsid w:val="004817BD"/>
    <w:rsid w:val="00481925"/>
    <w:rsid w:val="00481EDF"/>
    <w:rsid w:val="0048240C"/>
    <w:rsid w:val="0048367D"/>
    <w:rsid w:val="0048526F"/>
    <w:rsid w:val="00490BE2"/>
    <w:rsid w:val="00494540"/>
    <w:rsid w:val="004A23B0"/>
    <w:rsid w:val="004A5D57"/>
    <w:rsid w:val="004A6BEC"/>
    <w:rsid w:val="004A7FB2"/>
    <w:rsid w:val="004B0FC0"/>
    <w:rsid w:val="004B2775"/>
    <w:rsid w:val="004B4977"/>
    <w:rsid w:val="004B582C"/>
    <w:rsid w:val="004B67F2"/>
    <w:rsid w:val="004C2351"/>
    <w:rsid w:val="004C5C75"/>
    <w:rsid w:val="004D0454"/>
    <w:rsid w:val="004D17EA"/>
    <w:rsid w:val="004D27B8"/>
    <w:rsid w:val="004D4E0E"/>
    <w:rsid w:val="004D63AB"/>
    <w:rsid w:val="004E026D"/>
    <w:rsid w:val="004E0F5D"/>
    <w:rsid w:val="004E24AF"/>
    <w:rsid w:val="004E3B83"/>
    <w:rsid w:val="004F06B5"/>
    <w:rsid w:val="004F1FE4"/>
    <w:rsid w:val="004F2F4A"/>
    <w:rsid w:val="004F476F"/>
    <w:rsid w:val="00500538"/>
    <w:rsid w:val="00500D7F"/>
    <w:rsid w:val="00500E9C"/>
    <w:rsid w:val="00504393"/>
    <w:rsid w:val="00505CAE"/>
    <w:rsid w:val="00513CF7"/>
    <w:rsid w:val="00514191"/>
    <w:rsid w:val="00514BA4"/>
    <w:rsid w:val="00515E90"/>
    <w:rsid w:val="00517508"/>
    <w:rsid w:val="00517CB7"/>
    <w:rsid w:val="00517CF9"/>
    <w:rsid w:val="00520450"/>
    <w:rsid w:val="005234D0"/>
    <w:rsid w:val="00524CDF"/>
    <w:rsid w:val="00525530"/>
    <w:rsid w:val="005267F0"/>
    <w:rsid w:val="00526E6C"/>
    <w:rsid w:val="0052701F"/>
    <w:rsid w:val="00527922"/>
    <w:rsid w:val="0053091B"/>
    <w:rsid w:val="00533456"/>
    <w:rsid w:val="00533573"/>
    <w:rsid w:val="00533955"/>
    <w:rsid w:val="0053492C"/>
    <w:rsid w:val="00534ECE"/>
    <w:rsid w:val="00540E3E"/>
    <w:rsid w:val="005424FD"/>
    <w:rsid w:val="00546793"/>
    <w:rsid w:val="00546953"/>
    <w:rsid w:val="00550332"/>
    <w:rsid w:val="0055055A"/>
    <w:rsid w:val="005519E9"/>
    <w:rsid w:val="00552AAF"/>
    <w:rsid w:val="00552E35"/>
    <w:rsid w:val="005546FE"/>
    <w:rsid w:val="00554FD9"/>
    <w:rsid w:val="0056057B"/>
    <w:rsid w:val="005613AB"/>
    <w:rsid w:val="00562CF9"/>
    <w:rsid w:val="00564077"/>
    <w:rsid w:val="00564BB3"/>
    <w:rsid w:val="00564C34"/>
    <w:rsid w:val="00565A9D"/>
    <w:rsid w:val="00566BD1"/>
    <w:rsid w:val="00567D3C"/>
    <w:rsid w:val="00574D38"/>
    <w:rsid w:val="00576E76"/>
    <w:rsid w:val="00577900"/>
    <w:rsid w:val="00584041"/>
    <w:rsid w:val="005847C1"/>
    <w:rsid w:val="005849AA"/>
    <w:rsid w:val="00586997"/>
    <w:rsid w:val="005901F6"/>
    <w:rsid w:val="005909C3"/>
    <w:rsid w:val="00591737"/>
    <w:rsid w:val="00592B09"/>
    <w:rsid w:val="00593074"/>
    <w:rsid w:val="00594BF5"/>
    <w:rsid w:val="005950C3"/>
    <w:rsid w:val="0059776C"/>
    <w:rsid w:val="005A2647"/>
    <w:rsid w:val="005A2BB5"/>
    <w:rsid w:val="005A4A2D"/>
    <w:rsid w:val="005A4C84"/>
    <w:rsid w:val="005A500F"/>
    <w:rsid w:val="005A601B"/>
    <w:rsid w:val="005A6E12"/>
    <w:rsid w:val="005A7783"/>
    <w:rsid w:val="005B00B0"/>
    <w:rsid w:val="005B12E9"/>
    <w:rsid w:val="005B2BA9"/>
    <w:rsid w:val="005B3E18"/>
    <w:rsid w:val="005B6708"/>
    <w:rsid w:val="005B7B48"/>
    <w:rsid w:val="005C01F1"/>
    <w:rsid w:val="005C0E0D"/>
    <w:rsid w:val="005C16ED"/>
    <w:rsid w:val="005C3DED"/>
    <w:rsid w:val="005C53F0"/>
    <w:rsid w:val="005C5AE0"/>
    <w:rsid w:val="005C6001"/>
    <w:rsid w:val="005C6D65"/>
    <w:rsid w:val="005C7151"/>
    <w:rsid w:val="005D06DD"/>
    <w:rsid w:val="005D07E0"/>
    <w:rsid w:val="005D2E10"/>
    <w:rsid w:val="005D435B"/>
    <w:rsid w:val="005D517F"/>
    <w:rsid w:val="005D60C3"/>
    <w:rsid w:val="005D73AD"/>
    <w:rsid w:val="005D76C6"/>
    <w:rsid w:val="005D7E91"/>
    <w:rsid w:val="005E1B65"/>
    <w:rsid w:val="005E2D0A"/>
    <w:rsid w:val="005E4EB3"/>
    <w:rsid w:val="005E69CA"/>
    <w:rsid w:val="005F4682"/>
    <w:rsid w:val="005F5C57"/>
    <w:rsid w:val="005F6514"/>
    <w:rsid w:val="005F6722"/>
    <w:rsid w:val="00600079"/>
    <w:rsid w:val="006013B2"/>
    <w:rsid w:val="00601990"/>
    <w:rsid w:val="00604F06"/>
    <w:rsid w:val="00606F09"/>
    <w:rsid w:val="00607908"/>
    <w:rsid w:val="006113F5"/>
    <w:rsid w:val="006114D8"/>
    <w:rsid w:val="00613477"/>
    <w:rsid w:val="006160A3"/>
    <w:rsid w:val="00621C52"/>
    <w:rsid w:val="0062464B"/>
    <w:rsid w:val="006254AA"/>
    <w:rsid w:val="00626443"/>
    <w:rsid w:val="00626603"/>
    <w:rsid w:val="006279A3"/>
    <w:rsid w:val="00631178"/>
    <w:rsid w:val="0063195D"/>
    <w:rsid w:val="00631ADE"/>
    <w:rsid w:val="0063274D"/>
    <w:rsid w:val="00632EC7"/>
    <w:rsid w:val="006352AD"/>
    <w:rsid w:val="00637491"/>
    <w:rsid w:val="006376DD"/>
    <w:rsid w:val="00637D08"/>
    <w:rsid w:val="006413F0"/>
    <w:rsid w:val="00641F28"/>
    <w:rsid w:val="00645203"/>
    <w:rsid w:val="00645E71"/>
    <w:rsid w:val="00646926"/>
    <w:rsid w:val="006530EB"/>
    <w:rsid w:val="00653C0D"/>
    <w:rsid w:val="006541E5"/>
    <w:rsid w:val="00654225"/>
    <w:rsid w:val="00655487"/>
    <w:rsid w:val="00656189"/>
    <w:rsid w:val="00660833"/>
    <w:rsid w:val="006608F2"/>
    <w:rsid w:val="006622AB"/>
    <w:rsid w:val="0066503E"/>
    <w:rsid w:val="00672B48"/>
    <w:rsid w:val="00673036"/>
    <w:rsid w:val="00675A66"/>
    <w:rsid w:val="006771E6"/>
    <w:rsid w:val="00680432"/>
    <w:rsid w:val="00680DAF"/>
    <w:rsid w:val="00681844"/>
    <w:rsid w:val="006819B8"/>
    <w:rsid w:val="006819FB"/>
    <w:rsid w:val="00683896"/>
    <w:rsid w:val="00684AFE"/>
    <w:rsid w:val="0068607C"/>
    <w:rsid w:val="00690035"/>
    <w:rsid w:val="00695D85"/>
    <w:rsid w:val="00695DEC"/>
    <w:rsid w:val="006A0C70"/>
    <w:rsid w:val="006A18A6"/>
    <w:rsid w:val="006A247E"/>
    <w:rsid w:val="006A45F3"/>
    <w:rsid w:val="006A5C4B"/>
    <w:rsid w:val="006A5DBB"/>
    <w:rsid w:val="006B001C"/>
    <w:rsid w:val="006B2829"/>
    <w:rsid w:val="006B5E62"/>
    <w:rsid w:val="006B5E74"/>
    <w:rsid w:val="006C054B"/>
    <w:rsid w:val="006C2C73"/>
    <w:rsid w:val="006C4665"/>
    <w:rsid w:val="006C4E2B"/>
    <w:rsid w:val="006C51ED"/>
    <w:rsid w:val="006C5745"/>
    <w:rsid w:val="006C78BF"/>
    <w:rsid w:val="006C7EE8"/>
    <w:rsid w:val="006D2B35"/>
    <w:rsid w:val="006D6233"/>
    <w:rsid w:val="006E092C"/>
    <w:rsid w:val="006E181F"/>
    <w:rsid w:val="006E407F"/>
    <w:rsid w:val="006E54C0"/>
    <w:rsid w:val="006E5574"/>
    <w:rsid w:val="006E7A1E"/>
    <w:rsid w:val="006F1365"/>
    <w:rsid w:val="006F1992"/>
    <w:rsid w:val="006F2395"/>
    <w:rsid w:val="006F25F3"/>
    <w:rsid w:val="006F5496"/>
    <w:rsid w:val="006F5596"/>
    <w:rsid w:val="006F7549"/>
    <w:rsid w:val="00701A62"/>
    <w:rsid w:val="00703569"/>
    <w:rsid w:val="007068BA"/>
    <w:rsid w:val="00707376"/>
    <w:rsid w:val="0070779B"/>
    <w:rsid w:val="00710D71"/>
    <w:rsid w:val="00714FE8"/>
    <w:rsid w:val="00715B50"/>
    <w:rsid w:val="00720F4E"/>
    <w:rsid w:val="00721C56"/>
    <w:rsid w:val="007335A5"/>
    <w:rsid w:val="007342D6"/>
    <w:rsid w:val="00736E58"/>
    <w:rsid w:val="007405D2"/>
    <w:rsid w:val="007421A3"/>
    <w:rsid w:val="007476FF"/>
    <w:rsid w:val="00754DC8"/>
    <w:rsid w:val="00755D30"/>
    <w:rsid w:val="007603A9"/>
    <w:rsid w:val="00760761"/>
    <w:rsid w:val="00763675"/>
    <w:rsid w:val="00764540"/>
    <w:rsid w:val="00765244"/>
    <w:rsid w:val="007653D5"/>
    <w:rsid w:val="00765EC3"/>
    <w:rsid w:val="00767585"/>
    <w:rsid w:val="00770631"/>
    <w:rsid w:val="00774AFC"/>
    <w:rsid w:val="00774E7F"/>
    <w:rsid w:val="00776665"/>
    <w:rsid w:val="00777034"/>
    <w:rsid w:val="00777079"/>
    <w:rsid w:val="00780F16"/>
    <w:rsid w:val="0078455E"/>
    <w:rsid w:val="007865A7"/>
    <w:rsid w:val="00786B38"/>
    <w:rsid w:val="0078764D"/>
    <w:rsid w:val="00791A32"/>
    <w:rsid w:val="00795472"/>
    <w:rsid w:val="007A3558"/>
    <w:rsid w:val="007A4A55"/>
    <w:rsid w:val="007B0270"/>
    <w:rsid w:val="007B2431"/>
    <w:rsid w:val="007B3B6F"/>
    <w:rsid w:val="007B478B"/>
    <w:rsid w:val="007B4D4F"/>
    <w:rsid w:val="007B7601"/>
    <w:rsid w:val="007B7FF8"/>
    <w:rsid w:val="007C4081"/>
    <w:rsid w:val="007C48DB"/>
    <w:rsid w:val="007C5422"/>
    <w:rsid w:val="007C5B45"/>
    <w:rsid w:val="007C6493"/>
    <w:rsid w:val="007D094C"/>
    <w:rsid w:val="007D3154"/>
    <w:rsid w:val="007D419C"/>
    <w:rsid w:val="007D638E"/>
    <w:rsid w:val="007D63D1"/>
    <w:rsid w:val="007D6571"/>
    <w:rsid w:val="007E3277"/>
    <w:rsid w:val="007E353E"/>
    <w:rsid w:val="007E50B8"/>
    <w:rsid w:val="007E5E50"/>
    <w:rsid w:val="007E6F7A"/>
    <w:rsid w:val="007F59B3"/>
    <w:rsid w:val="0080187A"/>
    <w:rsid w:val="00801B74"/>
    <w:rsid w:val="00801CB0"/>
    <w:rsid w:val="00803218"/>
    <w:rsid w:val="008036DF"/>
    <w:rsid w:val="00804A8C"/>
    <w:rsid w:val="00805515"/>
    <w:rsid w:val="00806CFD"/>
    <w:rsid w:val="0080701B"/>
    <w:rsid w:val="00812F39"/>
    <w:rsid w:val="00813416"/>
    <w:rsid w:val="008158A7"/>
    <w:rsid w:val="00815940"/>
    <w:rsid w:val="0081721B"/>
    <w:rsid w:val="00821A4D"/>
    <w:rsid w:val="00821BDB"/>
    <w:rsid w:val="00821CE5"/>
    <w:rsid w:val="00822EEE"/>
    <w:rsid w:val="0082438F"/>
    <w:rsid w:val="00824CCD"/>
    <w:rsid w:val="00826FB7"/>
    <w:rsid w:val="0083384A"/>
    <w:rsid w:val="00836A9F"/>
    <w:rsid w:val="0083726F"/>
    <w:rsid w:val="00837ABF"/>
    <w:rsid w:val="00837D1F"/>
    <w:rsid w:val="00841C83"/>
    <w:rsid w:val="00845558"/>
    <w:rsid w:val="00845901"/>
    <w:rsid w:val="00846181"/>
    <w:rsid w:val="00847B38"/>
    <w:rsid w:val="00847BED"/>
    <w:rsid w:val="00851F7B"/>
    <w:rsid w:val="008521C9"/>
    <w:rsid w:val="00853F18"/>
    <w:rsid w:val="00854853"/>
    <w:rsid w:val="008563B5"/>
    <w:rsid w:val="008566F4"/>
    <w:rsid w:val="00860617"/>
    <w:rsid w:val="008609DE"/>
    <w:rsid w:val="00861569"/>
    <w:rsid w:val="0086443E"/>
    <w:rsid w:val="00864C6D"/>
    <w:rsid w:val="008655A8"/>
    <w:rsid w:val="00866534"/>
    <w:rsid w:val="00866732"/>
    <w:rsid w:val="00874144"/>
    <w:rsid w:val="008761FE"/>
    <w:rsid w:val="00876DFC"/>
    <w:rsid w:val="008778C4"/>
    <w:rsid w:val="008856E3"/>
    <w:rsid w:val="008860C3"/>
    <w:rsid w:val="008861C1"/>
    <w:rsid w:val="00886904"/>
    <w:rsid w:val="00892559"/>
    <w:rsid w:val="00892625"/>
    <w:rsid w:val="0089429E"/>
    <w:rsid w:val="00894791"/>
    <w:rsid w:val="00894890"/>
    <w:rsid w:val="008949F9"/>
    <w:rsid w:val="00896716"/>
    <w:rsid w:val="00897E49"/>
    <w:rsid w:val="008A075D"/>
    <w:rsid w:val="008A0897"/>
    <w:rsid w:val="008A0991"/>
    <w:rsid w:val="008A0A77"/>
    <w:rsid w:val="008A48AA"/>
    <w:rsid w:val="008A4DE7"/>
    <w:rsid w:val="008A586D"/>
    <w:rsid w:val="008A5C8E"/>
    <w:rsid w:val="008A71DF"/>
    <w:rsid w:val="008B08E5"/>
    <w:rsid w:val="008B0B5A"/>
    <w:rsid w:val="008B1F23"/>
    <w:rsid w:val="008B6C64"/>
    <w:rsid w:val="008C1DE2"/>
    <w:rsid w:val="008C60B7"/>
    <w:rsid w:val="008D196A"/>
    <w:rsid w:val="008D198F"/>
    <w:rsid w:val="008D3664"/>
    <w:rsid w:val="008D4F6D"/>
    <w:rsid w:val="008D59E9"/>
    <w:rsid w:val="008E1361"/>
    <w:rsid w:val="008E1A55"/>
    <w:rsid w:val="008E2CE0"/>
    <w:rsid w:val="008F0CD5"/>
    <w:rsid w:val="008F2595"/>
    <w:rsid w:val="008F51A7"/>
    <w:rsid w:val="008F59D5"/>
    <w:rsid w:val="00900976"/>
    <w:rsid w:val="00902D94"/>
    <w:rsid w:val="009032CF"/>
    <w:rsid w:val="00904358"/>
    <w:rsid w:val="009070A4"/>
    <w:rsid w:val="00912632"/>
    <w:rsid w:val="009135E5"/>
    <w:rsid w:val="00914CF6"/>
    <w:rsid w:val="00916534"/>
    <w:rsid w:val="009170C9"/>
    <w:rsid w:val="00917338"/>
    <w:rsid w:val="0092382D"/>
    <w:rsid w:val="00924EB6"/>
    <w:rsid w:val="00925A24"/>
    <w:rsid w:val="00927B6B"/>
    <w:rsid w:val="00930027"/>
    <w:rsid w:val="00931B74"/>
    <w:rsid w:val="00932EA6"/>
    <w:rsid w:val="00934980"/>
    <w:rsid w:val="00936FDE"/>
    <w:rsid w:val="00937214"/>
    <w:rsid w:val="009377D4"/>
    <w:rsid w:val="00941A59"/>
    <w:rsid w:val="00943072"/>
    <w:rsid w:val="009434E6"/>
    <w:rsid w:val="00944796"/>
    <w:rsid w:val="00952092"/>
    <w:rsid w:val="00954258"/>
    <w:rsid w:val="00957A28"/>
    <w:rsid w:val="0096115A"/>
    <w:rsid w:val="00963CED"/>
    <w:rsid w:val="009651EF"/>
    <w:rsid w:val="009656DE"/>
    <w:rsid w:val="0096585C"/>
    <w:rsid w:val="009660C6"/>
    <w:rsid w:val="00967F57"/>
    <w:rsid w:val="00970F9B"/>
    <w:rsid w:val="00971D25"/>
    <w:rsid w:val="00972593"/>
    <w:rsid w:val="009751A4"/>
    <w:rsid w:val="009774F3"/>
    <w:rsid w:val="009812AC"/>
    <w:rsid w:val="0098163C"/>
    <w:rsid w:val="00981FA9"/>
    <w:rsid w:val="009833F0"/>
    <w:rsid w:val="00985690"/>
    <w:rsid w:val="00986CC5"/>
    <w:rsid w:val="00990828"/>
    <w:rsid w:val="00993C75"/>
    <w:rsid w:val="00995DEF"/>
    <w:rsid w:val="00996EBF"/>
    <w:rsid w:val="009A2826"/>
    <w:rsid w:val="009A305E"/>
    <w:rsid w:val="009A5B40"/>
    <w:rsid w:val="009A5ED3"/>
    <w:rsid w:val="009A781D"/>
    <w:rsid w:val="009B4FC4"/>
    <w:rsid w:val="009B55FB"/>
    <w:rsid w:val="009B7D15"/>
    <w:rsid w:val="009C23E7"/>
    <w:rsid w:val="009C7AE6"/>
    <w:rsid w:val="009D0959"/>
    <w:rsid w:val="009D1519"/>
    <w:rsid w:val="009D170A"/>
    <w:rsid w:val="009D3A5E"/>
    <w:rsid w:val="009D5C1E"/>
    <w:rsid w:val="009D7477"/>
    <w:rsid w:val="009E439C"/>
    <w:rsid w:val="009E4CC8"/>
    <w:rsid w:val="009E555A"/>
    <w:rsid w:val="009E6E92"/>
    <w:rsid w:val="00A01322"/>
    <w:rsid w:val="00A020C6"/>
    <w:rsid w:val="00A02129"/>
    <w:rsid w:val="00A02AC3"/>
    <w:rsid w:val="00A04E1C"/>
    <w:rsid w:val="00A06404"/>
    <w:rsid w:val="00A06572"/>
    <w:rsid w:val="00A06743"/>
    <w:rsid w:val="00A072AB"/>
    <w:rsid w:val="00A078CE"/>
    <w:rsid w:val="00A101AD"/>
    <w:rsid w:val="00A10DA1"/>
    <w:rsid w:val="00A10DAF"/>
    <w:rsid w:val="00A11882"/>
    <w:rsid w:val="00A17158"/>
    <w:rsid w:val="00A1720A"/>
    <w:rsid w:val="00A17FC4"/>
    <w:rsid w:val="00A21D9C"/>
    <w:rsid w:val="00A24B16"/>
    <w:rsid w:val="00A2574B"/>
    <w:rsid w:val="00A262F3"/>
    <w:rsid w:val="00A3081D"/>
    <w:rsid w:val="00A31168"/>
    <w:rsid w:val="00A31C76"/>
    <w:rsid w:val="00A31E3C"/>
    <w:rsid w:val="00A37D48"/>
    <w:rsid w:val="00A405B8"/>
    <w:rsid w:val="00A4070F"/>
    <w:rsid w:val="00A4079A"/>
    <w:rsid w:val="00A40972"/>
    <w:rsid w:val="00A40BF2"/>
    <w:rsid w:val="00A45D5D"/>
    <w:rsid w:val="00A465FC"/>
    <w:rsid w:val="00A4731A"/>
    <w:rsid w:val="00A51FB1"/>
    <w:rsid w:val="00A55304"/>
    <w:rsid w:val="00A62738"/>
    <w:rsid w:val="00A638E2"/>
    <w:rsid w:val="00A643C5"/>
    <w:rsid w:val="00A7109C"/>
    <w:rsid w:val="00A71FA9"/>
    <w:rsid w:val="00A75155"/>
    <w:rsid w:val="00A771BC"/>
    <w:rsid w:val="00A80044"/>
    <w:rsid w:val="00A801EB"/>
    <w:rsid w:val="00A80EF7"/>
    <w:rsid w:val="00A8101F"/>
    <w:rsid w:val="00A864D6"/>
    <w:rsid w:val="00A90419"/>
    <w:rsid w:val="00A960B5"/>
    <w:rsid w:val="00A962E0"/>
    <w:rsid w:val="00AA1FA1"/>
    <w:rsid w:val="00AA2582"/>
    <w:rsid w:val="00AA3EA5"/>
    <w:rsid w:val="00AA63A7"/>
    <w:rsid w:val="00AA6A94"/>
    <w:rsid w:val="00AA6D9D"/>
    <w:rsid w:val="00AA6EFF"/>
    <w:rsid w:val="00AA7FF9"/>
    <w:rsid w:val="00AB0184"/>
    <w:rsid w:val="00AB0AF9"/>
    <w:rsid w:val="00AB3EC2"/>
    <w:rsid w:val="00AB4A59"/>
    <w:rsid w:val="00AB7B4A"/>
    <w:rsid w:val="00AC2C3C"/>
    <w:rsid w:val="00AC7CCF"/>
    <w:rsid w:val="00AD0A5F"/>
    <w:rsid w:val="00AD3F64"/>
    <w:rsid w:val="00AD448E"/>
    <w:rsid w:val="00AD60D8"/>
    <w:rsid w:val="00AE292A"/>
    <w:rsid w:val="00AE2D66"/>
    <w:rsid w:val="00AE3F60"/>
    <w:rsid w:val="00AE4948"/>
    <w:rsid w:val="00AE4E5B"/>
    <w:rsid w:val="00AE6598"/>
    <w:rsid w:val="00AE6C36"/>
    <w:rsid w:val="00AE6F7E"/>
    <w:rsid w:val="00AE73F0"/>
    <w:rsid w:val="00AF0DEF"/>
    <w:rsid w:val="00AF12C6"/>
    <w:rsid w:val="00AF317E"/>
    <w:rsid w:val="00AF347A"/>
    <w:rsid w:val="00AF3D84"/>
    <w:rsid w:val="00B0489B"/>
    <w:rsid w:val="00B0615B"/>
    <w:rsid w:val="00B11460"/>
    <w:rsid w:val="00B127D9"/>
    <w:rsid w:val="00B13731"/>
    <w:rsid w:val="00B13769"/>
    <w:rsid w:val="00B13D50"/>
    <w:rsid w:val="00B14C5E"/>
    <w:rsid w:val="00B17BBA"/>
    <w:rsid w:val="00B20A7A"/>
    <w:rsid w:val="00B2197D"/>
    <w:rsid w:val="00B23D07"/>
    <w:rsid w:val="00B24129"/>
    <w:rsid w:val="00B24910"/>
    <w:rsid w:val="00B31AF3"/>
    <w:rsid w:val="00B31DE4"/>
    <w:rsid w:val="00B328C2"/>
    <w:rsid w:val="00B32E87"/>
    <w:rsid w:val="00B34331"/>
    <w:rsid w:val="00B343BA"/>
    <w:rsid w:val="00B3470E"/>
    <w:rsid w:val="00B35DAB"/>
    <w:rsid w:val="00B36161"/>
    <w:rsid w:val="00B37889"/>
    <w:rsid w:val="00B420C5"/>
    <w:rsid w:val="00B448F0"/>
    <w:rsid w:val="00B46B6C"/>
    <w:rsid w:val="00B46C4D"/>
    <w:rsid w:val="00B47C63"/>
    <w:rsid w:val="00B51525"/>
    <w:rsid w:val="00B51AF9"/>
    <w:rsid w:val="00B52D61"/>
    <w:rsid w:val="00B54B86"/>
    <w:rsid w:val="00B55795"/>
    <w:rsid w:val="00B57CFF"/>
    <w:rsid w:val="00B6365A"/>
    <w:rsid w:val="00B663A9"/>
    <w:rsid w:val="00B6792F"/>
    <w:rsid w:val="00B67953"/>
    <w:rsid w:val="00B717D9"/>
    <w:rsid w:val="00B71D33"/>
    <w:rsid w:val="00B71F0C"/>
    <w:rsid w:val="00B73B24"/>
    <w:rsid w:val="00B802E8"/>
    <w:rsid w:val="00B8549C"/>
    <w:rsid w:val="00B917F3"/>
    <w:rsid w:val="00B92098"/>
    <w:rsid w:val="00B920C8"/>
    <w:rsid w:val="00B9398A"/>
    <w:rsid w:val="00B9414E"/>
    <w:rsid w:val="00B94188"/>
    <w:rsid w:val="00B97DC7"/>
    <w:rsid w:val="00BA1960"/>
    <w:rsid w:val="00BA25C1"/>
    <w:rsid w:val="00BA3DDB"/>
    <w:rsid w:val="00BA4211"/>
    <w:rsid w:val="00BA4A70"/>
    <w:rsid w:val="00BA6952"/>
    <w:rsid w:val="00BB3419"/>
    <w:rsid w:val="00BB3844"/>
    <w:rsid w:val="00BB5843"/>
    <w:rsid w:val="00BB5D4B"/>
    <w:rsid w:val="00BB7142"/>
    <w:rsid w:val="00BC15B4"/>
    <w:rsid w:val="00BC21E6"/>
    <w:rsid w:val="00BC2552"/>
    <w:rsid w:val="00BC2AEA"/>
    <w:rsid w:val="00BC2F12"/>
    <w:rsid w:val="00BC3F04"/>
    <w:rsid w:val="00BC598E"/>
    <w:rsid w:val="00BC6FE6"/>
    <w:rsid w:val="00BC7A1D"/>
    <w:rsid w:val="00BC7A30"/>
    <w:rsid w:val="00BC7E3A"/>
    <w:rsid w:val="00BD065D"/>
    <w:rsid w:val="00BD38FD"/>
    <w:rsid w:val="00BD3ED3"/>
    <w:rsid w:val="00BD4246"/>
    <w:rsid w:val="00BD439B"/>
    <w:rsid w:val="00BD4C1B"/>
    <w:rsid w:val="00BD54C4"/>
    <w:rsid w:val="00BD6475"/>
    <w:rsid w:val="00BD70FE"/>
    <w:rsid w:val="00BE337A"/>
    <w:rsid w:val="00BE3983"/>
    <w:rsid w:val="00BE39E9"/>
    <w:rsid w:val="00BE3BC9"/>
    <w:rsid w:val="00BE4716"/>
    <w:rsid w:val="00BE530A"/>
    <w:rsid w:val="00BE5665"/>
    <w:rsid w:val="00BE6320"/>
    <w:rsid w:val="00BE7D7F"/>
    <w:rsid w:val="00BF10A0"/>
    <w:rsid w:val="00BF11F2"/>
    <w:rsid w:val="00BF17A3"/>
    <w:rsid w:val="00BF29AF"/>
    <w:rsid w:val="00BF5AB3"/>
    <w:rsid w:val="00BF6643"/>
    <w:rsid w:val="00BF681C"/>
    <w:rsid w:val="00C03DC9"/>
    <w:rsid w:val="00C073CF"/>
    <w:rsid w:val="00C11433"/>
    <w:rsid w:val="00C13010"/>
    <w:rsid w:val="00C13414"/>
    <w:rsid w:val="00C13E68"/>
    <w:rsid w:val="00C20B7C"/>
    <w:rsid w:val="00C232E9"/>
    <w:rsid w:val="00C26EA6"/>
    <w:rsid w:val="00C273DA"/>
    <w:rsid w:val="00C313C4"/>
    <w:rsid w:val="00C3558F"/>
    <w:rsid w:val="00C3700A"/>
    <w:rsid w:val="00C37056"/>
    <w:rsid w:val="00C372E7"/>
    <w:rsid w:val="00C37F5F"/>
    <w:rsid w:val="00C4013A"/>
    <w:rsid w:val="00C4144E"/>
    <w:rsid w:val="00C43B6F"/>
    <w:rsid w:val="00C4579F"/>
    <w:rsid w:val="00C4681A"/>
    <w:rsid w:val="00C50626"/>
    <w:rsid w:val="00C511E4"/>
    <w:rsid w:val="00C51F06"/>
    <w:rsid w:val="00C54C60"/>
    <w:rsid w:val="00C54DA6"/>
    <w:rsid w:val="00C557C5"/>
    <w:rsid w:val="00C568CC"/>
    <w:rsid w:val="00C56A08"/>
    <w:rsid w:val="00C573E6"/>
    <w:rsid w:val="00C66B33"/>
    <w:rsid w:val="00C67781"/>
    <w:rsid w:val="00C71321"/>
    <w:rsid w:val="00C732F1"/>
    <w:rsid w:val="00C736C5"/>
    <w:rsid w:val="00C7457D"/>
    <w:rsid w:val="00C74E9B"/>
    <w:rsid w:val="00C776FF"/>
    <w:rsid w:val="00C808AE"/>
    <w:rsid w:val="00C816DC"/>
    <w:rsid w:val="00C82004"/>
    <w:rsid w:val="00C85930"/>
    <w:rsid w:val="00C86D74"/>
    <w:rsid w:val="00C94832"/>
    <w:rsid w:val="00C97E1D"/>
    <w:rsid w:val="00CA1C57"/>
    <w:rsid w:val="00CA38BF"/>
    <w:rsid w:val="00CA4D71"/>
    <w:rsid w:val="00CA6554"/>
    <w:rsid w:val="00CB0460"/>
    <w:rsid w:val="00CB0602"/>
    <w:rsid w:val="00CB24DE"/>
    <w:rsid w:val="00CB370B"/>
    <w:rsid w:val="00CB3ADD"/>
    <w:rsid w:val="00CB4D2D"/>
    <w:rsid w:val="00CB578B"/>
    <w:rsid w:val="00CB6B60"/>
    <w:rsid w:val="00CC0048"/>
    <w:rsid w:val="00CC1717"/>
    <w:rsid w:val="00CD0F93"/>
    <w:rsid w:val="00CD1473"/>
    <w:rsid w:val="00CD1917"/>
    <w:rsid w:val="00CD25AF"/>
    <w:rsid w:val="00CD391F"/>
    <w:rsid w:val="00CD3E8A"/>
    <w:rsid w:val="00CD4548"/>
    <w:rsid w:val="00CD4623"/>
    <w:rsid w:val="00CD7C42"/>
    <w:rsid w:val="00CD7D41"/>
    <w:rsid w:val="00CE38E9"/>
    <w:rsid w:val="00CE4D30"/>
    <w:rsid w:val="00CE5D5C"/>
    <w:rsid w:val="00CE7C38"/>
    <w:rsid w:val="00CF295A"/>
    <w:rsid w:val="00CF3C6A"/>
    <w:rsid w:val="00CF40BA"/>
    <w:rsid w:val="00CF635D"/>
    <w:rsid w:val="00CF6373"/>
    <w:rsid w:val="00D005D8"/>
    <w:rsid w:val="00D01D47"/>
    <w:rsid w:val="00D05067"/>
    <w:rsid w:val="00D05119"/>
    <w:rsid w:val="00D107BB"/>
    <w:rsid w:val="00D11DCC"/>
    <w:rsid w:val="00D11F05"/>
    <w:rsid w:val="00D12588"/>
    <w:rsid w:val="00D1493B"/>
    <w:rsid w:val="00D16239"/>
    <w:rsid w:val="00D16386"/>
    <w:rsid w:val="00D1783D"/>
    <w:rsid w:val="00D2015B"/>
    <w:rsid w:val="00D203BF"/>
    <w:rsid w:val="00D205AB"/>
    <w:rsid w:val="00D20DBB"/>
    <w:rsid w:val="00D2263B"/>
    <w:rsid w:val="00D22C51"/>
    <w:rsid w:val="00D233F6"/>
    <w:rsid w:val="00D2448C"/>
    <w:rsid w:val="00D2764C"/>
    <w:rsid w:val="00D27DE2"/>
    <w:rsid w:val="00D34222"/>
    <w:rsid w:val="00D366A4"/>
    <w:rsid w:val="00D40566"/>
    <w:rsid w:val="00D427DD"/>
    <w:rsid w:val="00D45CFE"/>
    <w:rsid w:val="00D46216"/>
    <w:rsid w:val="00D470CA"/>
    <w:rsid w:val="00D50E46"/>
    <w:rsid w:val="00D532BE"/>
    <w:rsid w:val="00D540D3"/>
    <w:rsid w:val="00D54517"/>
    <w:rsid w:val="00D60335"/>
    <w:rsid w:val="00D610A8"/>
    <w:rsid w:val="00D61A31"/>
    <w:rsid w:val="00D61B51"/>
    <w:rsid w:val="00D6391A"/>
    <w:rsid w:val="00D64D56"/>
    <w:rsid w:val="00D652D6"/>
    <w:rsid w:val="00D658EB"/>
    <w:rsid w:val="00D67C52"/>
    <w:rsid w:val="00D71CA1"/>
    <w:rsid w:val="00D73ABF"/>
    <w:rsid w:val="00D7470E"/>
    <w:rsid w:val="00D76BBD"/>
    <w:rsid w:val="00D8294A"/>
    <w:rsid w:val="00D846B7"/>
    <w:rsid w:val="00D864A1"/>
    <w:rsid w:val="00D90098"/>
    <w:rsid w:val="00D91458"/>
    <w:rsid w:val="00D91F8E"/>
    <w:rsid w:val="00D952AA"/>
    <w:rsid w:val="00D95B00"/>
    <w:rsid w:val="00D95F64"/>
    <w:rsid w:val="00D96183"/>
    <w:rsid w:val="00D96D7F"/>
    <w:rsid w:val="00DA0B8D"/>
    <w:rsid w:val="00DA0CDA"/>
    <w:rsid w:val="00DA669B"/>
    <w:rsid w:val="00DA692A"/>
    <w:rsid w:val="00DA702F"/>
    <w:rsid w:val="00DA76F4"/>
    <w:rsid w:val="00DB04F5"/>
    <w:rsid w:val="00DB12FE"/>
    <w:rsid w:val="00DB1388"/>
    <w:rsid w:val="00DB4319"/>
    <w:rsid w:val="00DB474C"/>
    <w:rsid w:val="00DB4A92"/>
    <w:rsid w:val="00DB6F39"/>
    <w:rsid w:val="00DC07FE"/>
    <w:rsid w:val="00DC0E00"/>
    <w:rsid w:val="00DC11A6"/>
    <w:rsid w:val="00DC1288"/>
    <w:rsid w:val="00DC1978"/>
    <w:rsid w:val="00DC21C0"/>
    <w:rsid w:val="00DC3D26"/>
    <w:rsid w:val="00DC79C5"/>
    <w:rsid w:val="00DD1A61"/>
    <w:rsid w:val="00DD2965"/>
    <w:rsid w:val="00DD587B"/>
    <w:rsid w:val="00DD636B"/>
    <w:rsid w:val="00DD72B0"/>
    <w:rsid w:val="00DE383B"/>
    <w:rsid w:val="00DE6AC4"/>
    <w:rsid w:val="00DE758F"/>
    <w:rsid w:val="00DF3F53"/>
    <w:rsid w:val="00DF4487"/>
    <w:rsid w:val="00DF4EFB"/>
    <w:rsid w:val="00DF792B"/>
    <w:rsid w:val="00E01F1D"/>
    <w:rsid w:val="00E046B8"/>
    <w:rsid w:val="00E059AB"/>
    <w:rsid w:val="00E113F0"/>
    <w:rsid w:val="00E12F1B"/>
    <w:rsid w:val="00E155A7"/>
    <w:rsid w:val="00E1642D"/>
    <w:rsid w:val="00E20A31"/>
    <w:rsid w:val="00E20F19"/>
    <w:rsid w:val="00E21696"/>
    <w:rsid w:val="00E22101"/>
    <w:rsid w:val="00E25C3A"/>
    <w:rsid w:val="00E30057"/>
    <w:rsid w:val="00E32F04"/>
    <w:rsid w:val="00E3341C"/>
    <w:rsid w:val="00E361E9"/>
    <w:rsid w:val="00E3731D"/>
    <w:rsid w:val="00E41221"/>
    <w:rsid w:val="00E41A96"/>
    <w:rsid w:val="00E462AB"/>
    <w:rsid w:val="00E47A2A"/>
    <w:rsid w:val="00E51211"/>
    <w:rsid w:val="00E527DC"/>
    <w:rsid w:val="00E54CB9"/>
    <w:rsid w:val="00E610E7"/>
    <w:rsid w:val="00E61D41"/>
    <w:rsid w:val="00E62576"/>
    <w:rsid w:val="00E633FE"/>
    <w:rsid w:val="00E63530"/>
    <w:rsid w:val="00E63993"/>
    <w:rsid w:val="00E662C7"/>
    <w:rsid w:val="00E66584"/>
    <w:rsid w:val="00E721A9"/>
    <w:rsid w:val="00E723F9"/>
    <w:rsid w:val="00E724E0"/>
    <w:rsid w:val="00E752FF"/>
    <w:rsid w:val="00E777AA"/>
    <w:rsid w:val="00E81871"/>
    <w:rsid w:val="00E82498"/>
    <w:rsid w:val="00E824AD"/>
    <w:rsid w:val="00E82618"/>
    <w:rsid w:val="00E8388C"/>
    <w:rsid w:val="00E84B59"/>
    <w:rsid w:val="00E85689"/>
    <w:rsid w:val="00E862AB"/>
    <w:rsid w:val="00E87643"/>
    <w:rsid w:val="00E91402"/>
    <w:rsid w:val="00E91A9C"/>
    <w:rsid w:val="00E91FBE"/>
    <w:rsid w:val="00E93150"/>
    <w:rsid w:val="00EA069D"/>
    <w:rsid w:val="00EA3251"/>
    <w:rsid w:val="00EA3CE0"/>
    <w:rsid w:val="00EA3D4E"/>
    <w:rsid w:val="00EA5B68"/>
    <w:rsid w:val="00EA6526"/>
    <w:rsid w:val="00EB0A86"/>
    <w:rsid w:val="00EB2696"/>
    <w:rsid w:val="00EB3420"/>
    <w:rsid w:val="00EB4CA8"/>
    <w:rsid w:val="00EB6759"/>
    <w:rsid w:val="00EC0508"/>
    <w:rsid w:val="00EC2705"/>
    <w:rsid w:val="00EC38BB"/>
    <w:rsid w:val="00EC3F0B"/>
    <w:rsid w:val="00EC5D5B"/>
    <w:rsid w:val="00ED0A4A"/>
    <w:rsid w:val="00ED1BEA"/>
    <w:rsid w:val="00EE13A0"/>
    <w:rsid w:val="00EE269D"/>
    <w:rsid w:val="00EE435E"/>
    <w:rsid w:val="00EE45C6"/>
    <w:rsid w:val="00EE4D32"/>
    <w:rsid w:val="00EE7A7E"/>
    <w:rsid w:val="00EF05DC"/>
    <w:rsid w:val="00EF1301"/>
    <w:rsid w:val="00EF42AE"/>
    <w:rsid w:val="00EF43A7"/>
    <w:rsid w:val="00EF5F9E"/>
    <w:rsid w:val="00F00719"/>
    <w:rsid w:val="00F00997"/>
    <w:rsid w:val="00F00FEF"/>
    <w:rsid w:val="00F02DDD"/>
    <w:rsid w:val="00F03B9C"/>
    <w:rsid w:val="00F0452A"/>
    <w:rsid w:val="00F05F54"/>
    <w:rsid w:val="00F10FB9"/>
    <w:rsid w:val="00F14DA6"/>
    <w:rsid w:val="00F14F6C"/>
    <w:rsid w:val="00F150B4"/>
    <w:rsid w:val="00F1763B"/>
    <w:rsid w:val="00F21EF5"/>
    <w:rsid w:val="00F2588D"/>
    <w:rsid w:val="00F265C6"/>
    <w:rsid w:val="00F300D5"/>
    <w:rsid w:val="00F31007"/>
    <w:rsid w:val="00F31F59"/>
    <w:rsid w:val="00F3411D"/>
    <w:rsid w:val="00F353E1"/>
    <w:rsid w:val="00F36D8C"/>
    <w:rsid w:val="00F370D9"/>
    <w:rsid w:val="00F41F4B"/>
    <w:rsid w:val="00F46561"/>
    <w:rsid w:val="00F46D42"/>
    <w:rsid w:val="00F5003F"/>
    <w:rsid w:val="00F50720"/>
    <w:rsid w:val="00F5370D"/>
    <w:rsid w:val="00F53A72"/>
    <w:rsid w:val="00F57989"/>
    <w:rsid w:val="00F64369"/>
    <w:rsid w:val="00F64BDB"/>
    <w:rsid w:val="00F65B48"/>
    <w:rsid w:val="00F676C1"/>
    <w:rsid w:val="00F67D78"/>
    <w:rsid w:val="00F70A87"/>
    <w:rsid w:val="00F71ACB"/>
    <w:rsid w:val="00F76A5C"/>
    <w:rsid w:val="00F77CA4"/>
    <w:rsid w:val="00F80E95"/>
    <w:rsid w:val="00F813ED"/>
    <w:rsid w:val="00F8457A"/>
    <w:rsid w:val="00F87737"/>
    <w:rsid w:val="00F878D3"/>
    <w:rsid w:val="00F90AC6"/>
    <w:rsid w:val="00F92146"/>
    <w:rsid w:val="00F94FA8"/>
    <w:rsid w:val="00F95389"/>
    <w:rsid w:val="00F965EB"/>
    <w:rsid w:val="00F96645"/>
    <w:rsid w:val="00F96CD4"/>
    <w:rsid w:val="00FA105B"/>
    <w:rsid w:val="00FA2C7B"/>
    <w:rsid w:val="00FA2D5C"/>
    <w:rsid w:val="00FA5312"/>
    <w:rsid w:val="00FA5F8F"/>
    <w:rsid w:val="00FA7BCD"/>
    <w:rsid w:val="00FB0780"/>
    <w:rsid w:val="00FB31B9"/>
    <w:rsid w:val="00FB3994"/>
    <w:rsid w:val="00FB3C11"/>
    <w:rsid w:val="00FB3D70"/>
    <w:rsid w:val="00FB45F8"/>
    <w:rsid w:val="00FB4747"/>
    <w:rsid w:val="00FB49D8"/>
    <w:rsid w:val="00FB49E7"/>
    <w:rsid w:val="00FB511A"/>
    <w:rsid w:val="00FB6258"/>
    <w:rsid w:val="00FC1488"/>
    <w:rsid w:val="00FC19C6"/>
    <w:rsid w:val="00FC1C66"/>
    <w:rsid w:val="00FC1D76"/>
    <w:rsid w:val="00FC21C1"/>
    <w:rsid w:val="00FC2F1C"/>
    <w:rsid w:val="00FC3599"/>
    <w:rsid w:val="00FC55F3"/>
    <w:rsid w:val="00FC64BB"/>
    <w:rsid w:val="00FC71F3"/>
    <w:rsid w:val="00FC740C"/>
    <w:rsid w:val="00FD040F"/>
    <w:rsid w:val="00FD0881"/>
    <w:rsid w:val="00FD30B7"/>
    <w:rsid w:val="00FD5616"/>
    <w:rsid w:val="00FD641B"/>
    <w:rsid w:val="00FE078B"/>
    <w:rsid w:val="00FE0F74"/>
    <w:rsid w:val="00FE12FF"/>
    <w:rsid w:val="00FE1FB0"/>
    <w:rsid w:val="00FE2D03"/>
    <w:rsid w:val="00FE6689"/>
    <w:rsid w:val="00FE775C"/>
    <w:rsid w:val="00FE7D5A"/>
    <w:rsid w:val="00FF1B54"/>
    <w:rsid w:val="00FF1F05"/>
    <w:rsid w:val="00FF410C"/>
    <w:rsid w:val="00FF564B"/>
    <w:rsid w:val="00FF7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CE4FA"/>
  <w15:docId w15:val="{A9175131-C14A-4E91-99B0-44FBDC15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251DE"/>
    <w:rPr>
      <w:color w:val="666666"/>
    </w:rPr>
  </w:style>
  <w:style w:type="paragraph" w:styleId="Revisie">
    <w:name w:val="Revision"/>
    <w:hidden/>
    <w:uiPriority w:val="99"/>
    <w:semiHidden/>
    <w:rsid w:val="002251DE"/>
    <w:rPr>
      <w:rFonts w:ascii="Univers" w:hAnsi="Univers"/>
      <w:sz w:val="22"/>
      <w:szCs w:val="24"/>
    </w:rPr>
  </w:style>
  <w:style w:type="paragraph" w:styleId="Lijstalinea">
    <w:name w:val="List Paragraph"/>
    <w:basedOn w:val="Standaard"/>
    <w:uiPriority w:val="34"/>
    <w:qFormat/>
    <w:rsid w:val="00382587"/>
    <w:pPr>
      <w:ind w:left="720"/>
      <w:contextualSpacing/>
    </w:pPr>
  </w:style>
  <w:style w:type="paragraph" w:styleId="Voetnoottekst">
    <w:name w:val="footnote text"/>
    <w:basedOn w:val="Standaard"/>
    <w:link w:val="VoetnoottekstChar"/>
    <w:uiPriority w:val="99"/>
    <w:semiHidden/>
    <w:unhideWhenUsed/>
    <w:rsid w:val="00755D30"/>
    <w:rPr>
      <w:sz w:val="20"/>
      <w:szCs w:val="20"/>
    </w:rPr>
  </w:style>
  <w:style w:type="character" w:customStyle="1" w:styleId="VoetnoottekstChar">
    <w:name w:val="Voetnoottekst Char"/>
    <w:basedOn w:val="Standaardalinea-lettertype"/>
    <w:link w:val="Voetnoottekst"/>
    <w:uiPriority w:val="99"/>
    <w:semiHidden/>
    <w:rsid w:val="00755D30"/>
    <w:rPr>
      <w:rFonts w:ascii="Univers" w:hAnsi="Univers"/>
    </w:rPr>
  </w:style>
  <w:style w:type="character" w:styleId="Voetnootmarkering">
    <w:name w:val="footnote reference"/>
    <w:basedOn w:val="Standaardalinea-lettertype"/>
    <w:uiPriority w:val="99"/>
    <w:semiHidden/>
    <w:unhideWhenUsed/>
    <w:rsid w:val="00755D30"/>
    <w:rPr>
      <w:vertAlign w:val="superscript"/>
    </w:rPr>
  </w:style>
  <w:style w:type="character" w:styleId="Verwijzingopmerking">
    <w:name w:val="annotation reference"/>
    <w:basedOn w:val="Standaardalinea-lettertype"/>
    <w:uiPriority w:val="99"/>
    <w:semiHidden/>
    <w:unhideWhenUsed/>
    <w:rsid w:val="005C01F1"/>
    <w:rPr>
      <w:sz w:val="16"/>
      <w:szCs w:val="16"/>
    </w:rPr>
  </w:style>
  <w:style w:type="paragraph" w:styleId="Tekstopmerking">
    <w:name w:val="annotation text"/>
    <w:basedOn w:val="Standaard"/>
    <w:link w:val="TekstopmerkingChar"/>
    <w:uiPriority w:val="99"/>
    <w:unhideWhenUsed/>
    <w:rsid w:val="005C01F1"/>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5C01F1"/>
    <w:rPr>
      <w:rFonts w:ascii="Univers" w:hAnsi="Univers"/>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774E7F"/>
    <w:rPr>
      <w:b/>
      <w:bCs/>
      <w:kern w:val="0"/>
      <w14:ligatures w14:val="none"/>
    </w:rPr>
  </w:style>
  <w:style w:type="character" w:customStyle="1" w:styleId="OnderwerpvanopmerkingChar">
    <w:name w:val="Onderwerp van opmerking Char"/>
    <w:basedOn w:val="TekstopmerkingChar"/>
    <w:link w:val="Onderwerpvanopmerking"/>
    <w:uiPriority w:val="99"/>
    <w:semiHidden/>
    <w:rsid w:val="00774E7F"/>
    <w:rPr>
      <w:rFonts w:ascii="Univers" w:hAnsi="Univers"/>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44D3D63F-B50E-4090-B86A-C191867BA5DB}"/>
      </w:docPartPr>
      <w:docPartBody>
        <w:p w:rsidR="00051289" w:rsidRDefault="00051289">
          <w:r w:rsidRPr="0057077B">
            <w:rPr>
              <w:rStyle w:val="Tekstvantijdelijkeaanduiding"/>
            </w:rPr>
            <w:t>Klik of tik om tekst in te voeren.</w:t>
          </w:r>
        </w:p>
      </w:docPartBody>
    </w:docPart>
    <w:docPart>
      <w:docPartPr>
        <w:name w:val="177D2124BE144C1FAD07BE8CC13B8B5B"/>
        <w:category>
          <w:name w:val="Algemeen"/>
          <w:gallery w:val="placeholder"/>
        </w:category>
        <w:types>
          <w:type w:val="bbPlcHdr"/>
        </w:types>
        <w:behaviors>
          <w:behavior w:val="content"/>
        </w:behaviors>
        <w:guid w:val="{BEEF15AB-ED5E-4E64-BD50-E8A4D8F66DE0}"/>
      </w:docPartPr>
      <w:docPartBody>
        <w:p w:rsidR="000B7B82" w:rsidRDefault="00051289">
          <w:pPr>
            <w:pStyle w:val="177D2124BE144C1FAD07BE8CC13B8B5B"/>
          </w:pPr>
          <w:r w:rsidRPr="0057077B">
            <w:rPr>
              <w:rStyle w:val="Tekstvantijdelijkeaanduiding"/>
            </w:rPr>
            <w:t>Klik of tik om tekst in te voeren.</w:t>
          </w:r>
        </w:p>
      </w:docPartBody>
    </w:docPart>
    <w:docPart>
      <w:docPartPr>
        <w:name w:val="47049D21F00040A59B8A29536EDED265"/>
        <w:category>
          <w:name w:val="Algemeen"/>
          <w:gallery w:val="placeholder"/>
        </w:category>
        <w:types>
          <w:type w:val="bbPlcHdr"/>
        </w:types>
        <w:behaviors>
          <w:behavior w:val="content"/>
        </w:behaviors>
        <w:guid w:val="{609588C0-5ABC-4736-973E-EB6A2A61AE04}"/>
      </w:docPartPr>
      <w:docPartBody>
        <w:p w:rsidR="000B7B82" w:rsidRDefault="00051289">
          <w:pPr>
            <w:pStyle w:val="47049D21F00040A59B8A29536EDED265"/>
          </w:pPr>
          <w:r w:rsidRPr="0057077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89"/>
    <w:rsid w:val="00051289"/>
    <w:rsid w:val="000B7B82"/>
    <w:rsid w:val="00486E2C"/>
    <w:rsid w:val="004D0C15"/>
    <w:rsid w:val="006F02E4"/>
    <w:rsid w:val="00E81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1289"/>
    <w:rPr>
      <w:color w:val="666666"/>
    </w:rPr>
  </w:style>
  <w:style w:type="paragraph" w:customStyle="1" w:styleId="177D2124BE144C1FAD07BE8CC13B8B5B">
    <w:name w:val="177D2124BE144C1FAD07BE8CC13B8B5B"/>
  </w:style>
  <w:style w:type="paragraph" w:customStyle="1" w:styleId="47049D21F00040A59B8A29536EDED265">
    <w:name w:val="47049D21F00040A59B8A29536EDED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803</ap:Words>
  <ap:Characters>4757</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2024-12-04T08:57:00.0000000Z</lastPrinted>
  <dcterms:created xsi:type="dcterms:W3CDTF">2025-01-16T11:08:00.0000000Z</dcterms:created>
  <dcterms:modified xsi:type="dcterms:W3CDTF">2025-01-16T11:08:00.0000000Z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W13.24.00320/III</vt:lpwstr>
  </property>
  <property fmtid="{D5CDD505-2E9C-101B-9397-08002B2CF9AE}" pid="5" name="zaaktype">
    <vt:lpwstr>WET</vt:lpwstr>
  </property>
  <property fmtid="{D5CDD505-2E9C-101B-9397-08002B2CF9AE}" pid="6" name="ContentTypeId">
    <vt:lpwstr>0x010100FA5A77795FEADA4EA5122730361344460051AA21FFD88EAB41ACECD758882AC327</vt:lpwstr>
  </property>
  <property fmtid="{D5CDD505-2E9C-101B-9397-08002B2CF9AE}" pid="7" name="Bestemming">
    <vt:lpwstr>2;#Corsa|a7721b99-8166-4953-a37e-7c8574fb4b8b</vt:lpwstr>
  </property>
  <property fmtid="{D5CDD505-2E9C-101B-9397-08002B2CF9AE}" pid="8" name="_dlc_DocIdItemGuid">
    <vt:lpwstr>24c915bb-f295-49c6-b06d-7169ae7c2923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