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B3C7E" w:rsidR="004F46C1" w:rsidP="004F46C1" w:rsidRDefault="004F46C1" w14:paraId="78E07273" w14:textId="77777777">
      <w:pPr>
        <w:pStyle w:val="PlatteTekst"/>
        <w:rPr>
          <w:szCs w:val="18"/>
        </w:rPr>
        <w:sectPr w:rsidRPr="002B3C7E" w:rsidR="004F46C1" w:rsidSect="004F46C1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6BA376CA" wp14:anchorId="7D7E26CD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6C1" w:rsidP="004F46C1" w:rsidRDefault="004F46C1" w14:paraId="21C68234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EZ</w:t>
                            </w:r>
                          </w:p>
                          <w:p w:rsidR="004F46C1" w:rsidP="004F46C1" w:rsidRDefault="004F46C1" w14:paraId="577DCB3F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4F46C1" w:rsidP="004F46C1" w:rsidRDefault="004F46C1" w14:paraId="0FEB1F3C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4F46C1" w:rsidP="004F46C1" w:rsidRDefault="00BC422F" w14:paraId="4A19F120" w14:textId="0C3E108C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16 januari</w:t>
                            </w:r>
                            <w:r w:rsidR="004F46C1">
                              <w:t xml:space="preserve"> 202</w:t>
                            </w:r>
                            <w:r>
                              <w:t>5</w:t>
                            </w:r>
                          </w:p>
                          <w:p w:rsidR="004F46C1" w:rsidP="004F46C1" w:rsidRDefault="004F46C1" w14:paraId="60443888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4F46C1" w:rsidP="004F46C1" w:rsidRDefault="004F46C1" w14:paraId="3439A66E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4F46C1" w:rsidP="004F46C1" w:rsidRDefault="004F46C1" w14:paraId="22B2887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7E26CD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4F46C1" w:rsidP="004F46C1" w:rsidRDefault="004F46C1" w14:paraId="21C68234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EZ</w:t>
                      </w:r>
                    </w:p>
                    <w:p w:rsidR="004F46C1" w:rsidP="004F46C1" w:rsidRDefault="004F46C1" w14:paraId="577DCB3F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4F46C1" w:rsidP="004F46C1" w:rsidRDefault="004F46C1" w14:paraId="0FEB1F3C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4F46C1" w:rsidP="004F46C1" w:rsidRDefault="00BC422F" w14:paraId="4A19F120" w14:textId="0C3E108C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16 januari</w:t>
                      </w:r>
                      <w:r w:rsidR="004F46C1">
                        <w:t xml:space="preserve"> 202</w:t>
                      </w:r>
                      <w:r>
                        <w:t>5</w:t>
                      </w:r>
                    </w:p>
                    <w:p w:rsidR="004F46C1" w:rsidP="004F46C1" w:rsidRDefault="004F46C1" w14:paraId="60443888" w14:textId="77777777">
                      <w:pPr>
                        <w:pStyle w:val="Huisstijl-Agendatitel"/>
                        <w:ind w:left="0" w:firstLine="0"/>
                      </w:pPr>
                    </w:p>
                    <w:p w:rsidR="004F46C1" w:rsidP="004F46C1" w:rsidRDefault="004F46C1" w14:paraId="3439A66E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4F46C1" w:rsidP="004F46C1" w:rsidRDefault="004F46C1" w14:paraId="22B2887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D6D32D5" wp14:anchorId="79110802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6C1" w:rsidP="004F46C1" w:rsidRDefault="004F46C1" w14:paraId="739387BC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79110802">
                <v:textbox inset="0,0,0,0">
                  <w:txbxContent>
                    <w:p w:rsidR="004F46C1" w:rsidP="004F46C1" w:rsidRDefault="004F46C1" w14:paraId="739387BC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4F46C1" w:rsidP="004F46C1" w:rsidRDefault="004F46C1" w14:paraId="5593A0E2" w14:textId="77777777">
      <w:pPr>
        <w:rPr>
          <w:b/>
          <w:bCs/>
          <w:sz w:val="22"/>
        </w:rPr>
      </w:pPr>
      <w:r w:rsidRPr="530D8C2E">
        <w:rPr>
          <w:b/>
          <w:bCs/>
          <w:sz w:val="22"/>
        </w:rPr>
        <w:t xml:space="preserve">Lijst van nieuwe EU-voorstellen </w:t>
      </w:r>
    </w:p>
    <w:p w:rsidRPr="00E02D08" w:rsidR="004F46C1" w:rsidP="004F46C1" w:rsidRDefault="004F46C1" w14:paraId="1B8FE8BA" w14:textId="77777777">
      <w:pPr>
        <w:rPr>
          <w:b/>
          <w:sz w:val="22"/>
          <w:szCs w:val="18"/>
        </w:rPr>
      </w:pPr>
    </w:p>
    <w:p w:rsidRPr="00E02D08" w:rsidR="004F46C1" w:rsidP="004F46C1" w:rsidRDefault="004F46C1" w14:paraId="7ADFED40" w14:textId="51D01D57">
      <w:pPr>
        <w:rPr>
          <w:sz w:val="16"/>
          <w:szCs w:val="16"/>
        </w:rPr>
      </w:pPr>
      <w:r w:rsidRPr="00E02D08">
        <w:rPr>
          <w:sz w:val="16"/>
          <w:szCs w:val="16"/>
        </w:rPr>
        <w:t>De</w:t>
      </w:r>
      <w:r w:rsidRPr="0B5D9360">
        <w:rPr>
          <w:b/>
          <w:bCs/>
          <w:sz w:val="16"/>
          <w:szCs w:val="16"/>
        </w:rPr>
        <w:t xml:space="preserve"> </w:t>
      </w:r>
      <w:r w:rsidRPr="00E02D08">
        <w:rPr>
          <w:sz w:val="16"/>
          <w:szCs w:val="16"/>
        </w:rPr>
        <w:t>Europese Commissie heeft in de periode tussen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11 december 2024</w:t>
      </w:r>
      <w:r w:rsidR="00BC422F">
        <w:rPr>
          <w:b/>
          <w:bCs/>
          <w:sz w:val="16"/>
          <w:szCs w:val="16"/>
        </w:rPr>
        <w:t xml:space="preserve"> en 16 januari 2025</w:t>
      </w:r>
      <w:r>
        <w:rPr>
          <w:sz w:val="16"/>
          <w:szCs w:val="16"/>
        </w:rPr>
        <w:t xml:space="preserve"> </w:t>
      </w:r>
      <w:r w:rsidRPr="00E02D08">
        <w:rPr>
          <w:sz w:val="16"/>
          <w:szCs w:val="16"/>
        </w:rPr>
        <w:t>de volgende voor de</w:t>
      </w:r>
      <w:r>
        <w:rPr>
          <w:sz w:val="16"/>
          <w:szCs w:val="16"/>
        </w:rPr>
        <w:t>ze</w:t>
      </w:r>
      <w:r w:rsidRPr="00E02D08">
        <w:rPr>
          <w:sz w:val="16"/>
          <w:szCs w:val="16"/>
        </w:rPr>
        <w:t xml:space="preserve"> </w:t>
      </w:r>
      <w:r w:rsidRPr="00405747">
        <w:rPr>
          <w:sz w:val="16"/>
          <w:szCs w:val="16"/>
        </w:rPr>
        <w:t>vaste commissie</w:t>
      </w:r>
      <w:r w:rsidRPr="0B5D9360">
        <w:rPr>
          <w:b/>
          <w:bCs/>
          <w:sz w:val="16"/>
          <w:szCs w:val="16"/>
        </w:rPr>
        <w:t xml:space="preserve"> </w:t>
      </w:r>
      <w:r w:rsidRPr="00E02D08">
        <w:rPr>
          <w:sz w:val="16"/>
          <w:szCs w:val="16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6"/>
        </w:rPr>
        <w:footnoteReference w:id="1"/>
      </w:r>
      <w:r w:rsidRPr="00E02D08">
        <w:rPr>
          <w:sz w:val="16"/>
          <w:szCs w:val="16"/>
        </w:rPr>
        <w:t xml:space="preserve">: </w:t>
      </w:r>
    </w:p>
    <w:p w:rsidR="004F46C1" w:rsidP="004F46C1" w:rsidRDefault="004F46C1" w14:paraId="7B9DAD9A" w14:textId="77777777">
      <w:pPr>
        <w:rPr>
          <w:szCs w:val="18"/>
        </w:rPr>
      </w:pPr>
    </w:p>
    <w:p w:rsidRPr="00FE1BAC" w:rsidR="004F46C1" w:rsidP="004F46C1" w:rsidRDefault="004F46C1" w14:paraId="6B19E8CD" w14:textId="77777777">
      <w:pPr>
        <w:pStyle w:val="Lijstalinea"/>
        <w:numPr>
          <w:ilvl w:val="0"/>
          <w:numId w:val="1"/>
        </w:numPr>
        <w:rPr>
          <w:b/>
          <w:bCs/>
        </w:rPr>
      </w:pPr>
      <w:r w:rsidRPr="530D8C2E">
        <w:rPr>
          <w:b/>
          <w:bCs/>
        </w:rPr>
        <w:t>Nieuw voorgestelde EU-wetgeving</w:t>
      </w:r>
      <w:r>
        <w:br/>
        <w:t>(Verordeningen, richtlijnen en wetgevende besluiten)</w:t>
      </w:r>
    </w:p>
    <w:p w:rsidR="004F46C1" w:rsidP="004F46C1" w:rsidRDefault="004F46C1" w14:paraId="5C04E40D" w14:textId="77777777">
      <w:pPr>
        <w:rPr>
          <w:szCs w:val="18"/>
          <w:lang w:eastAsia="nl-NL"/>
        </w:rPr>
      </w:pPr>
    </w:p>
    <w:p w:rsidR="004F46C1" w:rsidP="004F46C1" w:rsidRDefault="004F46C1" w14:paraId="42ADAFFF" w14:textId="77777777">
      <w:pPr>
        <w:rPr>
          <w:szCs w:val="18"/>
          <w:lang w:eastAsia="nl-NL"/>
        </w:rPr>
      </w:pPr>
      <w:r>
        <w:rPr>
          <w:b/>
          <w:bCs/>
        </w:rPr>
        <w:t xml:space="preserve">N.v.t. </w:t>
      </w:r>
    </w:p>
    <w:p w:rsidR="004F46C1" w:rsidP="004F46C1" w:rsidRDefault="004F46C1" w14:paraId="1C45AB59" w14:textId="77777777">
      <w:pPr>
        <w:rPr>
          <w:szCs w:val="18"/>
          <w:lang w:eastAsia="nl-NL"/>
        </w:rPr>
      </w:pPr>
    </w:p>
    <w:p w:rsidRPr="000600D6" w:rsidR="004F46C1" w:rsidP="004F46C1" w:rsidRDefault="004F46C1" w14:paraId="37CB236A" w14:textId="77777777">
      <w:pPr>
        <w:pStyle w:val="Lijstalinea"/>
        <w:numPr>
          <w:ilvl w:val="0"/>
          <w:numId w:val="1"/>
        </w:numPr>
        <w:rPr>
          <w:b/>
          <w:bCs/>
        </w:rPr>
      </w:pPr>
      <w:r w:rsidRPr="530D8C2E">
        <w:rPr>
          <w:b/>
          <w:bCs/>
        </w:rPr>
        <w:t xml:space="preserve">Nieuwe EU-documenten van niet-wetgevende aard </w:t>
      </w:r>
      <w:r>
        <w:br/>
        <w:t>(Mededelingen, aanbevelingen, actieplannen, consultaties, etc.)</w:t>
      </w:r>
    </w:p>
    <w:p w:rsidR="004F46C1" w:rsidP="004F46C1" w:rsidRDefault="004F46C1" w14:paraId="071A6830" w14:textId="77777777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C47EE4" w:rsidR="004F46C1" w:rsidTr="00DA121B" w14:paraId="114F84AB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4AD9" w:rsidR="004F46C1" w:rsidP="00DA121B" w:rsidRDefault="004F46C1" w14:paraId="1B1BA247" w14:textId="77777777">
            <w:pPr>
              <w:pStyle w:val="Lijstalinea"/>
              <w:numPr>
                <w:ilvl w:val="0"/>
                <w:numId w:val="2"/>
              </w:numPr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EE4" w:rsidR="004F46C1" w:rsidP="00DA121B" w:rsidRDefault="004F46C1" w14:paraId="0E2D310C" w14:textId="77777777">
            <w:pPr>
              <w:rPr>
                <w:szCs w:val="18"/>
              </w:rPr>
            </w:pPr>
            <w:r w:rsidRPr="00C47EE4"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6C1" w:rsidP="00BC422F" w:rsidRDefault="00BC422F" w14:paraId="5505FB3D" w14:textId="77777777">
            <w:pPr>
              <w:rPr>
                <w:szCs w:val="18"/>
              </w:rPr>
            </w:pPr>
            <w:r>
              <w:rPr>
                <w:szCs w:val="18"/>
              </w:rPr>
              <w:t xml:space="preserve">Richtlijnen inzake overheidsopdrachten – evaluatie </w:t>
            </w:r>
            <w:hyperlink w:history="1" r:id="rId13">
              <w:r>
                <w:rPr>
                  <w:rStyle w:val="Hyperlink"/>
                  <w:szCs w:val="18"/>
                </w:rPr>
                <w:t>Raadpleging</w:t>
              </w:r>
            </w:hyperlink>
            <w:r>
              <w:rPr>
                <w:szCs w:val="18"/>
              </w:rPr>
              <w:t xml:space="preserve"> </w:t>
            </w:r>
          </w:p>
          <w:p w:rsidR="00BC422F" w:rsidP="00BC422F" w:rsidRDefault="00BC422F" w14:paraId="28A32D01" w14:textId="77777777">
            <w:pPr>
              <w:rPr>
                <w:szCs w:val="18"/>
              </w:rPr>
            </w:pPr>
          </w:p>
          <w:p w:rsidRPr="00BC422F" w:rsidR="00BC422F" w:rsidP="00BC422F" w:rsidRDefault="00BC422F" w14:paraId="3987297D" w14:textId="77AA530F">
            <w:pPr>
              <w:rPr>
                <w:rFonts w:eastAsiaTheme="minorHAnsi"/>
                <w:szCs w:val="18"/>
              </w:rPr>
            </w:pPr>
          </w:p>
        </w:tc>
      </w:tr>
      <w:tr w:rsidRPr="00C47EE4" w:rsidR="004F46C1" w:rsidTr="00DA121B" w14:paraId="70FE292B" w14:textId="77777777">
        <w:trPr>
          <w:trHeight w:val="713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6266C9" w:rsidR="004F46C1" w:rsidP="00DA121B" w:rsidRDefault="004F46C1" w14:paraId="32A148F2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6C1" w:rsidP="00DA121B" w:rsidRDefault="004F46C1" w14:paraId="707847EC" w14:textId="77777777">
            <w:pPr>
              <w:rPr>
                <w:szCs w:val="18"/>
              </w:rPr>
            </w:pPr>
            <w:r w:rsidRPr="00C47EE4">
              <w:rPr>
                <w:szCs w:val="18"/>
              </w:rPr>
              <w:t>Voorstel</w:t>
            </w:r>
          </w:p>
          <w:p w:rsidR="004F46C1" w:rsidP="00DA121B" w:rsidRDefault="004F46C1" w14:paraId="516C2B09" w14:textId="77777777">
            <w:pPr>
              <w:rPr>
                <w:szCs w:val="18"/>
                <w:lang w:val="en-GB"/>
              </w:rPr>
            </w:pPr>
          </w:p>
          <w:p w:rsidRPr="00C47EE4" w:rsidR="004F46C1" w:rsidP="00DA121B" w:rsidRDefault="004F46C1" w14:paraId="3DBBCD50" w14:textId="77777777">
            <w:pPr>
              <w:rPr>
                <w:szCs w:val="18"/>
              </w:rPr>
            </w:pPr>
            <w:r w:rsidRPr="003F199F">
              <w:rPr>
                <w:szCs w:val="18"/>
                <w:lang w:val="en-GB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6C1" w:rsidP="00DA121B" w:rsidRDefault="004F46C1" w14:paraId="68C0561E" w14:textId="77777777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Ter informatie. </w:t>
            </w:r>
          </w:p>
          <w:p w:rsidRPr="00BC422F" w:rsidR="00BC422F" w:rsidP="00F525EA" w:rsidRDefault="00BC422F" w14:paraId="773A8741" w14:textId="2A392DA8">
            <w:pPr>
              <w:pStyle w:val="Standaard1"/>
              <w:spacing w:before="24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C422F">
              <w:rPr>
                <w:rFonts w:ascii="Verdana" w:hAnsi="Verdana"/>
                <w:sz w:val="18"/>
                <w:szCs w:val="18"/>
              </w:rPr>
              <w:t xml:space="preserve">Met de evaluatie wordt nagegaan of de regels </w:t>
            </w:r>
            <w:r>
              <w:rPr>
                <w:rFonts w:ascii="Verdana" w:hAnsi="Verdana"/>
                <w:sz w:val="18"/>
                <w:szCs w:val="18"/>
              </w:rPr>
              <w:t xml:space="preserve">van de volgende richtlijnen nog </w:t>
            </w:r>
            <w:r w:rsidRPr="00BC422F">
              <w:rPr>
                <w:rFonts w:ascii="Verdana" w:hAnsi="Verdana"/>
                <w:sz w:val="18"/>
                <w:szCs w:val="18"/>
              </w:rPr>
              <w:t>doeltreffend zijn.</w:t>
            </w:r>
          </w:p>
          <w:p w:rsidRPr="00BC422F" w:rsidR="00BC422F" w:rsidP="00F525EA" w:rsidRDefault="00BC422F" w14:paraId="7B3D0162" w14:textId="1B8CF15D">
            <w:pPr>
              <w:pStyle w:val="Standaard1"/>
              <w:numPr>
                <w:ilvl w:val="0"/>
                <w:numId w:val="6"/>
              </w:numPr>
              <w:spacing w:before="240" w:beforeAutospacing="0"/>
              <w:rPr>
                <w:rFonts w:ascii="Verdana" w:hAnsi="Verdana"/>
                <w:sz w:val="18"/>
                <w:szCs w:val="18"/>
              </w:rPr>
            </w:pPr>
            <w:r w:rsidRPr="00BC422F">
              <w:rPr>
                <w:rFonts w:ascii="Verdana" w:hAnsi="Verdana"/>
                <w:sz w:val="18"/>
                <w:szCs w:val="18"/>
              </w:rPr>
              <w:t>Richtlijn 2014/23/EU betreffende het plaatsen van concessieovereenkomsten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Pr="00BC422F" w:rsidR="00BC422F" w:rsidP="00F525EA" w:rsidRDefault="00BC422F" w14:paraId="6E6B1558" w14:textId="09144791">
            <w:pPr>
              <w:pStyle w:val="Standaard1"/>
              <w:numPr>
                <w:ilvl w:val="0"/>
                <w:numId w:val="6"/>
              </w:numPr>
              <w:spacing w:before="240" w:beforeAutospacing="0"/>
              <w:rPr>
                <w:rFonts w:ascii="Verdana" w:hAnsi="Verdana"/>
                <w:sz w:val="18"/>
                <w:szCs w:val="18"/>
              </w:rPr>
            </w:pPr>
            <w:r w:rsidRPr="00BC422F">
              <w:rPr>
                <w:rFonts w:ascii="Verdana" w:hAnsi="Verdana"/>
                <w:sz w:val="18"/>
                <w:szCs w:val="18"/>
              </w:rPr>
              <w:t>Richtlijn 2014/24/EU betreffende het plaatsen van overheidsopdrachten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Pr="00BC422F" w:rsidR="00BC422F" w:rsidP="00F525EA" w:rsidRDefault="00BC422F" w14:paraId="1D1EBDD8" w14:textId="77777777">
            <w:pPr>
              <w:pStyle w:val="Standaard1"/>
              <w:numPr>
                <w:ilvl w:val="0"/>
                <w:numId w:val="6"/>
              </w:numPr>
              <w:spacing w:before="240" w:beforeAutospacing="0"/>
              <w:rPr>
                <w:rFonts w:ascii="Verdana" w:hAnsi="Verdana"/>
                <w:sz w:val="18"/>
                <w:szCs w:val="18"/>
              </w:rPr>
            </w:pPr>
            <w:r w:rsidRPr="00BC422F">
              <w:rPr>
                <w:rFonts w:ascii="Verdana" w:hAnsi="Verdana"/>
                <w:sz w:val="18"/>
                <w:szCs w:val="18"/>
              </w:rPr>
              <w:t>Richtlijn 2014/25/EU betreffende het plaatsen van opdrachten in de sectoren water- en energievoorziening, vervoer en postdiensten.</w:t>
            </w:r>
          </w:p>
          <w:p w:rsidR="006B427A" w:rsidP="006B427A" w:rsidRDefault="006B427A" w14:paraId="2D06B09E" w14:textId="77777777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  <w:p w:rsidR="006B427A" w:rsidP="006B427A" w:rsidRDefault="006B427A" w14:paraId="06AFAE1A" w14:textId="77777777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  <w:p w:rsidRPr="00514015" w:rsidR="004F46C1" w:rsidP="006B427A" w:rsidRDefault="004F46C1" w14:paraId="35B4B7DB" w14:textId="40904DE3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4F46C1" w:rsidP="004F46C1" w:rsidRDefault="004F46C1" w14:paraId="04F59107" w14:textId="77777777">
      <w:pPr>
        <w:rPr>
          <w:b/>
          <w:bCs/>
        </w:rPr>
      </w:pPr>
    </w:p>
    <w:p w:rsidR="004F46C1" w:rsidP="004F46C1" w:rsidRDefault="004F46C1" w14:paraId="5BC977F5" w14:textId="77777777">
      <w:pPr>
        <w:rPr>
          <w:b/>
          <w:bCs/>
        </w:rPr>
      </w:pPr>
    </w:p>
    <w:p w:rsidR="004F46C1" w:rsidP="004F46C1" w:rsidRDefault="004F46C1" w14:paraId="5B0BD79B" w14:textId="77777777"/>
    <w:p w:rsidR="004F46C1" w:rsidP="004F46C1" w:rsidRDefault="004F46C1" w14:paraId="705B3AD5" w14:textId="77777777"/>
    <w:p w:rsidR="005357BC" w:rsidRDefault="005357BC" w14:paraId="206F3A0D" w14:textId="77777777"/>
    <w:sectPr w:rsidR="005357BC" w:rsidSect="004F46C1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4D685" w14:textId="77777777" w:rsidR="004F46C1" w:rsidRDefault="004F46C1" w:rsidP="004F46C1">
      <w:r>
        <w:separator/>
      </w:r>
    </w:p>
  </w:endnote>
  <w:endnote w:type="continuationSeparator" w:id="0">
    <w:p w14:paraId="3DEC31A5" w14:textId="77777777" w:rsidR="004F46C1" w:rsidRDefault="004F46C1" w:rsidP="004F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AC0C7" w14:textId="77777777" w:rsidR="004F46C1" w:rsidRDefault="004F46C1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219B16" wp14:editId="1F47748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881CAD" w14:textId="77777777" w:rsidR="004F46C1" w:rsidRDefault="004F46C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19B1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4881CAD" w14:textId="77777777" w:rsidR="004F46C1" w:rsidRDefault="004F46C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134E6192" wp14:editId="4101E18D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D1460" w14:textId="77777777" w:rsidR="004F46C1" w:rsidRDefault="004F46C1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E6192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453D1460" w14:textId="77777777" w:rsidR="004F46C1" w:rsidRDefault="004F46C1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31DE7" w14:textId="77777777" w:rsidR="006B427A" w:rsidRDefault="006B427A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AFF22A" wp14:editId="50EA0C7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C7E93" w14:textId="77777777" w:rsidR="006B427A" w:rsidRDefault="006B427A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FF2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287C7E93" w14:textId="77777777" w:rsidR="006B427A" w:rsidRDefault="006B427A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ED6848" wp14:editId="57C66254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3B15B" w14:textId="77777777" w:rsidR="006B427A" w:rsidRDefault="006B427A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D6848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5543B15B" w14:textId="77777777" w:rsidR="006B427A" w:rsidRDefault="006B427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38A07" w14:textId="77777777" w:rsidR="004F46C1" w:rsidRDefault="004F46C1" w:rsidP="004F46C1">
      <w:r>
        <w:separator/>
      </w:r>
    </w:p>
  </w:footnote>
  <w:footnote w:type="continuationSeparator" w:id="0">
    <w:p w14:paraId="1001D852" w14:textId="77777777" w:rsidR="004F46C1" w:rsidRDefault="004F46C1" w:rsidP="004F46C1">
      <w:r>
        <w:continuationSeparator/>
      </w:r>
    </w:p>
  </w:footnote>
  <w:footnote w:id="1">
    <w:p w14:paraId="0143E3D5" w14:textId="77777777" w:rsidR="004F46C1" w:rsidRPr="002B21B2" w:rsidRDefault="004F46C1" w:rsidP="004F46C1">
      <w:pPr>
        <w:pStyle w:val="Voetnoottekst"/>
        <w:rPr>
          <w:rFonts w:ascii="Verdana" w:hAnsi="Verdana"/>
        </w:rPr>
      </w:pPr>
      <w:r w:rsidRPr="0B5D9360">
        <w:rPr>
          <w:rStyle w:val="Voetnootmarkering"/>
          <w:rFonts w:ascii="Verdana" w:hAnsi="Verdana"/>
          <w:sz w:val="14"/>
          <w:szCs w:val="14"/>
        </w:rPr>
        <w:footnoteRef/>
      </w:r>
      <w:r w:rsidRPr="0B5D9360">
        <w:rPr>
          <w:rFonts w:ascii="Verdana" w:hAnsi="Verdana"/>
          <w:sz w:val="14"/>
          <w:szCs w:val="14"/>
        </w:rPr>
        <w:t xml:space="preserve"> Voor een overzicht van behandelopties per type EU-voorstel, zie </w:t>
      </w:r>
      <w:hyperlink r:id="rId1" w:history="1">
        <w:r w:rsidRPr="0B5D9360">
          <w:rPr>
            <w:rStyle w:val="Hyperlink"/>
            <w:rFonts w:ascii="Verdana" w:eastAsiaTheme="majorEastAsia" w:hAnsi="Verdana"/>
            <w:sz w:val="14"/>
            <w:szCs w:val="14"/>
          </w:rPr>
          <w:t>dit overzicht op Plein2</w:t>
        </w:r>
      </w:hyperlink>
      <w:r w:rsidRPr="0B5D9360">
        <w:rPr>
          <w:rFonts w:ascii="Verdana" w:hAnsi="Verdana"/>
          <w:sz w:val="14"/>
          <w:szCs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E5052" w14:textId="77777777" w:rsidR="004F46C1" w:rsidRDefault="004F46C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17B9E26" wp14:editId="0E6F0906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54B9F043" wp14:editId="7C43264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4CDB5" w14:textId="77777777" w:rsidR="006B427A" w:rsidRDefault="006B427A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F3E991" wp14:editId="5454189F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6AAF4" w14:textId="77777777" w:rsidR="006B427A" w:rsidRDefault="006B427A" w:rsidP="00B20A4B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3E99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0036AAF4" w14:textId="77777777" w:rsidR="006B427A" w:rsidRDefault="006B427A" w:rsidP="00B20A4B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9416766" wp14:editId="1D28938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4F6A"/>
    <w:multiLevelType w:val="hybridMultilevel"/>
    <w:tmpl w:val="D08AE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017"/>
    <w:multiLevelType w:val="hybridMultilevel"/>
    <w:tmpl w:val="3D1A8F7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4171C"/>
    <w:multiLevelType w:val="multilevel"/>
    <w:tmpl w:val="906C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920236">
    <w:abstractNumId w:val="3"/>
  </w:num>
  <w:num w:numId="2" w16cid:durableId="188101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305572">
    <w:abstractNumId w:val="4"/>
  </w:num>
  <w:num w:numId="4" w16cid:durableId="646403107">
    <w:abstractNumId w:val="2"/>
  </w:num>
  <w:num w:numId="5" w16cid:durableId="866648150">
    <w:abstractNumId w:val="1"/>
  </w:num>
  <w:num w:numId="6" w16cid:durableId="170154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C1"/>
    <w:rsid w:val="002E24E1"/>
    <w:rsid w:val="004F46C1"/>
    <w:rsid w:val="005357BC"/>
    <w:rsid w:val="006B427A"/>
    <w:rsid w:val="00800DB0"/>
    <w:rsid w:val="00820D3D"/>
    <w:rsid w:val="009C6278"/>
    <w:rsid w:val="00BC422F"/>
    <w:rsid w:val="00C13A2C"/>
    <w:rsid w:val="00C857DC"/>
    <w:rsid w:val="00F525EA"/>
    <w:rsid w:val="00F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6C51"/>
  <w15:chartTrackingRefBased/>
  <w15:docId w15:val="{EEA18E91-6327-430F-90D3-452B55D9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46C1"/>
    <w:pPr>
      <w:spacing w:after="0" w:line="240" w:lineRule="auto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F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46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46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46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46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46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46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46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46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46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46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4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46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46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46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6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46C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4F46C1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46C1"/>
    <w:rPr>
      <w:rFonts w:ascii="Verdana" w:eastAsia="Calibri" w:hAnsi="Verdana" w:cs="Times New Roman"/>
      <w:kern w:val="0"/>
      <w:sz w:val="18"/>
      <w14:ligatures w14:val="none"/>
    </w:rPr>
  </w:style>
  <w:style w:type="paragraph" w:styleId="Voettekst">
    <w:name w:val="footer"/>
    <w:basedOn w:val="Standaard"/>
    <w:link w:val="VoettekstChar"/>
    <w:rsid w:val="004F46C1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4F46C1"/>
    <w:rPr>
      <w:rFonts w:ascii="Verdana" w:eastAsia="Calibri" w:hAnsi="Verdana" w:cs="Times New Roman"/>
      <w:kern w:val="0"/>
      <w:sz w:val="15"/>
      <w14:ligatures w14:val="none"/>
    </w:rPr>
  </w:style>
  <w:style w:type="paragraph" w:customStyle="1" w:styleId="PlatteTekst">
    <w:name w:val="Platte_Tekst"/>
    <w:basedOn w:val="Standaard"/>
    <w:uiPriority w:val="99"/>
    <w:rsid w:val="004F46C1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4F46C1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4F46C1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4F46C1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4F46C1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kern w:val="0"/>
      <w:sz w:val="13"/>
      <w:szCs w:val="13"/>
      <w14:ligatures w14:val="none"/>
    </w:rPr>
  </w:style>
  <w:style w:type="paragraph" w:customStyle="1" w:styleId="Huisstijl-AgendagegevensW1">
    <w:name w:val="Huisstijl - Agendagegevens W1"/>
    <w:basedOn w:val="Huisstijl-Notitiegegevens"/>
    <w:qFormat/>
    <w:rsid w:val="004F46C1"/>
    <w:pPr>
      <w:spacing w:before="90"/>
      <w:contextualSpacing w:val="0"/>
    </w:pPr>
  </w:style>
  <w:style w:type="character" w:styleId="Hyperlink">
    <w:name w:val="Hyperlink"/>
    <w:rsid w:val="004F46C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4F46C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F46C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semiHidden/>
    <w:rsid w:val="004F46C1"/>
    <w:rPr>
      <w:vertAlign w:val="superscript"/>
    </w:rPr>
  </w:style>
  <w:style w:type="paragraph" w:styleId="Geenafstand">
    <w:name w:val="No Spacing"/>
    <w:uiPriority w:val="1"/>
    <w:qFormat/>
    <w:rsid w:val="004F46C1"/>
    <w:pPr>
      <w:spacing w:after="0" w:line="240" w:lineRule="auto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Normaalweb">
    <w:name w:val="Normal (Web)"/>
    <w:basedOn w:val="Standaard"/>
    <w:uiPriority w:val="99"/>
    <w:unhideWhenUsed/>
    <w:rsid w:val="004F46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46C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F46C1"/>
    <w:rPr>
      <w:color w:val="96607D" w:themeColor="followedHyperlink"/>
      <w:u w:val="single"/>
    </w:rPr>
  </w:style>
  <w:style w:type="paragraph" w:customStyle="1" w:styleId="Standaard1">
    <w:name w:val="Standaard1"/>
    <w:basedOn w:val="Standaard"/>
    <w:rsid w:val="004F46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06.safelinks.protection.outlook.com/?url=https%3A%2F%2Fec.europa.eu%2Finfo%2Flaw%2Fbetter-regulation%2Fhave-your-say%2Finitiatives%2F14427-Richtlijnen-inzake-overheidsopdrachten-evaluatie_nl&amp;data=05%7C02%7Ca.hartman%40tweedekamer.nl%7Cf748424dddd14f40d21508dd33ca63d4%7C238cb5073f714afeaaab8382731a4345%7C0%7C0%7C638723666527542407%7CUnknown%7CTWFpbGZsb3d8eyJFbXB0eU1hcGkiOnRydWUsIlYiOiIwLjAuMDAwMCIsIlAiOiJXaW4zMiIsIkFOIjoiTWFpbCIsIldUIjoyfQ%3D%3D%7C0%7C%7C%7C&amp;sdata=XGPdQ98tST6NVjvhbfepmW8khCGrvLLJtKrmqjz5MyA%3D&amp;reserved=0" TargetMode="Externa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1299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2025-01-16T14:40:00.0000000Z</dcterms:created>
  <dcterms:modified xsi:type="dcterms:W3CDTF">2025-01-16T14:40:00.0000000Z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0x010100F96ABE00C9F7554DBA2E5F40B5B3C11B</vt:lpwstr>
  </property>
  <property fmtid="{D5CDD505-2E9C-101B-9397-08002B2CF9AE}" pid="3" name="_dlc_DocIdItemGuid">
    <vt:lpwstr>ba737ac3-313f-4856-977c-6e0715f27804</vt:lpwstr>
  </property>
</Properties>
</file>