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850E4" w:rsidR="001E2973" w:rsidP="00027886" w:rsidRDefault="00B04268" w14:paraId="06B30655" w14:textId="1BFF4748">
      <w:pPr>
        <w:rPr>
          <w:b/>
          <w:bCs/>
        </w:rPr>
      </w:pPr>
      <w:proofErr w:type="spellStart"/>
      <w:r w:rsidRPr="005850E4">
        <w:rPr>
          <w:b/>
          <w:bCs/>
        </w:rPr>
        <w:t>Position</w:t>
      </w:r>
      <w:proofErr w:type="spellEnd"/>
      <w:r w:rsidRPr="005850E4">
        <w:rPr>
          <w:b/>
          <w:bCs/>
        </w:rPr>
        <w:t xml:space="preserve"> paper</w:t>
      </w:r>
      <w:r w:rsidRPr="005850E4" w:rsidR="005850E4">
        <w:rPr>
          <w:b/>
          <w:bCs/>
        </w:rPr>
        <w:t xml:space="preserve"> Jan van de Beek voor het r</w:t>
      </w:r>
      <w:r w:rsidRPr="005850E4" w:rsidR="00A57443">
        <w:rPr>
          <w:b/>
          <w:bCs/>
        </w:rPr>
        <w:t xml:space="preserve">ondetafelgesprek </w:t>
      </w:r>
      <w:r w:rsidRPr="005850E4" w:rsidR="005850E4">
        <w:rPr>
          <w:b/>
          <w:bCs/>
        </w:rPr>
        <w:t>“</w:t>
      </w:r>
      <w:r w:rsidRPr="005850E4" w:rsidR="00A57443">
        <w:rPr>
          <w:b/>
          <w:bCs/>
        </w:rPr>
        <w:t>Hybride dreigingen in Europa</w:t>
      </w:r>
      <w:r w:rsidRPr="005850E4" w:rsidR="005850E4">
        <w:rPr>
          <w:b/>
          <w:bCs/>
        </w:rPr>
        <w:t>” d.d.</w:t>
      </w:r>
      <w:r w:rsidRPr="005850E4" w:rsidR="00A57443">
        <w:rPr>
          <w:b/>
          <w:bCs/>
        </w:rPr>
        <w:t xml:space="preserve"> 18 december 2024</w:t>
      </w:r>
      <w:r w:rsidRPr="005850E4" w:rsidR="005850E4">
        <w:rPr>
          <w:b/>
          <w:bCs/>
        </w:rPr>
        <w:t xml:space="preserve"> voor de Vaste Commissie voor Defensie</w:t>
      </w:r>
      <w:r w:rsidR="00E731D9">
        <w:rPr>
          <w:b/>
          <w:bCs/>
        </w:rPr>
        <w:t xml:space="preserve"> van de </w:t>
      </w:r>
      <w:r w:rsidRPr="005850E4" w:rsidR="00E731D9">
        <w:rPr>
          <w:b/>
          <w:bCs/>
        </w:rPr>
        <w:t>Tweede Kamer</w:t>
      </w:r>
      <w:r w:rsidRPr="005850E4" w:rsidR="005850E4">
        <w:rPr>
          <w:b/>
          <w:bCs/>
        </w:rPr>
        <w:t>.</w:t>
      </w:r>
    </w:p>
    <w:p w:rsidR="00E7070A" w:rsidP="00027886" w:rsidRDefault="004869B4" w14:paraId="0DFB3491" w14:textId="5073D4AE">
      <w:r w:rsidRPr="004869B4">
        <w:t>Bedankt voor de uitnodiging</w:t>
      </w:r>
      <w:r w:rsidR="00E44303">
        <w:t>.</w:t>
      </w:r>
      <w:r w:rsidRPr="00E44303" w:rsidR="00E44303">
        <w:t xml:space="preserve"> </w:t>
      </w:r>
      <w:r w:rsidR="00C96D1A">
        <w:t>Deze commissie</w:t>
      </w:r>
      <w:r w:rsidR="009A278D">
        <w:t xml:space="preserve"> handelt over hybride dreigingen uit Rusland. </w:t>
      </w:r>
      <w:r w:rsidRPr="00E44303" w:rsidR="00E44303">
        <w:t>Het is voor de positiebepaling goed</w:t>
      </w:r>
      <w:r w:rsidRPr="001D1101" w:rsidR="001D1101">
        <w:t xml:space="preserve"> </w:t>
      </w:r>
      <w:r w:rsidR="002B6DC3">
        <w:t xml:space="preserve">om te weten </w:t>
      </w:r>
      <w:r w:rsidRPr="001D1101" w:rsidR="001D1101">
        <w:t xml:space="preserve">dat ik </w:t>
      </w:r>
      <w:r w:rsidR="002B6DC3">
        <w:t xml:space="preserve">daar </w:t>
      </w:r>
      <w:r w:rsidRPr="001D1101" w:rsidR="001D1101">
        <w:t xml:space="preserve">geen verstand </w:t>
      </w:r>
      <w:r w:rsidR="002B6DC3">
        <w:t xml:space="preserve">van </w:t>
      </w:r>
      <w:r w:rsidRPr="001D1101" w:rsidR="001D1101">
        <w:t>heb</w:t>
      </w:r>
      <w:r w:rsidR="002B6DC3">
        <w:t>, maar</w:t>
      </w:r>
      <w:r w:rsidRPr="001D1101" w:rsidR="001D1101">
        <w:t xml:space="preserve"> wel iets </w:t>
      </w:r>
      <w:r w:rsidR="002B6DC3">
        <w:t xml:space="preserve">kan </w:t>
      </w:r>
      <w:r w:rsidRPr="001D1101" w:rsidR="001D1101">
        <w:t xml:space="preserve">zeggen over de effecten van </w:t>
      </w:r>
      <w:r w:rsidR="002D7DC9">
        <w:t>één</w:t>
      </w:r>
      <w:r w:rsidRPr="001D1101" w:rsidR="001D1101">
        <w:t xml:space="preserve"> bepaalde manier van </w:t>
      </w:r>
      <w:r w:rsidR="00E15055">
        <w:t>hybride oorlogsvoering,</w:t>
      </w:r>
      <w:r w:rsidRPr="001D1101" w:rsidR="001D1101">
        <w:t xml:space="preserve"> </w:t>
      </w:r>
      <w:r w:rsidR="001A5CB5">
        <w:t xml:space="preserve">namelijk </w:t>
      </w:r>
      <w:r w:rsidRPr="001D1101" w:rsidR="001D1101">
        <w:t xml:space="preserve">illegale immigratie </w:t>
      </w:r>
      <w:r w:rsidR="002D7DC9">
        <w:t>als wapen.</w:t>
      </w:r>
    </w:p>
    <w:p w:rsidR="00331473" w:rsidP="00027886" w:rsidRDefault="00AD4A02" w14:paraId="4E755FC7" w14:textId="0D46B19D">
      <w:r>
        <w:t>A</w:t>
      </w:r>
      <w:r w:rsidR="00415BED">
        <w:t>sielm</w:t>
      </w:r>
      <w:r w:rsidRPr="00C532EF" w:rsidR="00C532EF">
        <w:t xml:space="preserve">igratie als wapen </w:t>
      </w:r>
      <w:r>
        <w:t xml:space="preserve">is </w:t>
      </w:r>
      <w:r w:rsidR="004227C9">
        <w:t>goed gekozen</w:t>
      </w:r>
      <w:r w:rsidRPr="00C532EF" w:rsidR="00C532EF">
        <w:t xml:space="preserve"> </w:t>
      </w:r>
      <w:r w:rsidR="008712DA">
        <w:t>door spelers als</w:t>
      </w:r>
      <w:r w:rsidRPr="00C532EF" w:rsidR="00C532EF">
        <w:t xml:space="preserve"> </w:t>
      </w:r>
      <w:r w:rsidR="00D04937">
        <w:t xml:space="preserve">Belarus en </w:t>
      </w:r>
      <w:r w:rsidR="008712DA">
        <w:t>Rusland</w:t>
      </w:r>
      <w:r w:rsidR="001A5CB5">
        <w:t>. H</w:t>
      </w:r>
      <w:r w:rsidRPr="00C532EF" w:rsidR="00C532EF">
        <w:t>et</w:t>
      </w:r>
      <w:r w:rsidR="008712DA">
        <w:t xml:space="preserve"> raakt</w:t>
      </w:r>
      <w:r w:rsidRPr="00C532EF" w:rsidR="00C532EF">
        <w:t xml:space="preserve"> de Europese Unie</w:t>
      </w:r>
      <w:r w:rsidRPr="007B25F3" w:rsidR="007B25F3">
        <w:t xml:space="preserve"> op een zwakke plek</w:t>
      </w:r>
      <w:r w:rsidR="001A5CB5">
        <w:t>:</w:t>
      </w:r>
      <w:r w:rsidR="00E2528A">
        <w:t xml:space="preserve"> ons zelfbeeld </w:t>
      </w:r>
      <w:r w:rsidRPr="005E4530" w:rsidR="005E4530">
        <w:t>als mensenrechtengemeenschap</w:t>
      </w:r>
      <w:r w:rsidR="001C2B22">
        <w:t>, waarvan het asielrecht een hoeksteen is</w:t>
      </w:r>
      <w:r w:rsidR="00F21537">
        <w:t>.</w:t>
      </w:r>
    </w:p>
    <w:p w:rsidR="00A629B2" w:rsidP="00027886" w:rsidRDefault="001C2B22" w14:paraId="3D57E5C1" w14:textId="33918081">
      <w:r>
        <w:t>I</w:t>
      </w:r>
      <w:r w:rsidRPr="00F21537" w:rsidR="00F21537">
        <w:t xml:space="preserve">n mijn boek </w:t>
      </w:r>
      <w:r w:rsidR="00F21537">
        <w:t>M</w:t>
      </w:r>
      <w:r w:rsidRPr="00F21537" w:rsidR="00F21537">
        <w:t>igratiemagneet Nederland</w:t>
      </w:r>
      <w:r>
        <w:t xml:space="preserve"> leg ik uit dat </w:t>
      </w:r>
      <w:r w:rsidR="008608D1">
        <w:t xml:space="preserve">asiel </w:t>
      </w:r>
      <w:r w:rsidRPr="008608D1" w:rsidR="008608D1">
        <w:t xml:space="preserve">humaan in zijn </w:t>
      </w:r>
      <w:r>
        <w:t>bedoelingen</w:t>
      </w:r>
      <w:r w:rsidR="008608D1">
        <w:t xml:space="preserve">, </w:t>
      </w:r>
      <w:r w:rsidRPr="008608D1" w:rsidR="008608D1">
        <w:t>maar i</w:t>
      </w:r>
      <w:r w:rsidR="00A34DA9">
        <w:t>nhumaan</w:t>
      </w:r>
      <w:r w:rsidRPr="008608D1" w:rsidR="008608D1">
        <w:t xml:space="preserve"> in zijn uitwerking</w:t>
      </w:r>
      <w:r w:rsidR="00A34DA9">
        <w:t xml:space="preserve">. </w:t>
      </w:r>
      <w:r w:rsidR="00161FEA">
        <w:t xml:space="preserve">De </w:t>
      </w:r>
      <w:r w:rsidR="00557708">
        <w:rPr>
          <w:rFonts w:cs="Calibri"/>
        </w:rPr>
        <w:t>Europese Unie</w:t>
      </w:r>
      <w:r w:rsidR="00557708">
        <w:t xml:space="preserve"> </w:t>
      </w:r>
      <w:r w:rsidR="00161FEA">
        <w:t xml:space="preserve">trekt </w:t>
      </w:r>
      <w:r w:rsidRPr="00530498" w:rsidR="00530498">
        <w:t>met het asielrecht veel aspirant</w:t>
      </w:r>
      <w:r w:rsidR="00377049">
        <w:t>-</w:t>
      </w:r>
      <w:r w:rsidRPr="00530498" w:rsidR="00530498">
        <w:t>asielzoekers aan</w:t>
      </w:r>
      <w:r w:rsidR="00530498">
        <w:t xml:space="preserve">. </w:t>
      </w:r>
      <w:r w:rsidR="00C37267">
        <w:t>T</w:t>
      </w:r>
      <w:r w:rsidRPr="00530498" w:rsidR="00530498">
        <w:t xml:space="preserve">egelijkertijd willen we helemaal niet dat er zoveel </w:t>
      </w:r>
      <w:r w:rsidR="0006461E">
        <w:t>m</w:t>
      </w:r>
      <w:r w:rsidRPr="00530498" w:rsidR="00530498">
        <w:t>ensen komen</w:t>
      </w:r>
      <w:r w:rsidR="00A00620">
        <w:t xml:space="preserve">, dus ze mogen niet komen </w:t>
      </w:r>
      <w:r w:rsidRPr="00F01733" w:rsidR="00F01733">
        <w:t>met veerboot of vliegtuig</w:t>
      </w:r>
      <w:r w:rsidR="00F01733">
        <w:t>.</w:t>
      </w:r>
      <w:r w:rsidR="0006461E">
        <w:t xml:space="preserve"> </w:t>
      </w:r>
      <w:r w:rsidRPr="0006461E" w:rsidR="0006461E">
        <w:t>We hebben van het asielrecht een dodelijke hindernisbaan gemaakt</w:t>
      </w:r>
      <w:r w:rsidR="0006461E">
        <w:t>.</w:t>
      </w:r>
      <w:r w:rsidR="00F01733">
        <w:t xml:space="preserve"> </w:t>
      </w:r>
      <w:r w:rsidRPr="00903577" w:rsidR="00903577">
        <w:t xml:space="preserve">Inmiddels zijn er </w:t>
      </w:r>
      <w:r w:rsidR="00903577">
        <w:t>tienduizenden m</w:t>
      </w:r>
      <w:r w:rsidRPr="00903577" w:rsidR="00903577">
        <w:t>ensen verdronken in de Middellandse Zee</w:t>
      </w:r>
      <w:r w:rsidR="0006461E">
        <w:t xml:space="preserve"> </w:t>
      </w:r>
      <w:r w:rsidRPr="0006461E" w:rsidR="0006461E">
        <w:t xml:space="preserve">of omgekomen </w:t>
      </w:r>
      <w:r w:rsidR="00AB6915">
        <w:t>i</w:t>
      </w:r>
      <w:r w:rsidRPr="0006461E" w:rsidR="0006461E">
        <w:t>n de woestijn</w:t>
      </w:r>
      <w:r w:rsidR="00903577">
        <w:t>.</w:t>
      </w:r>
      <w:r w:rsidR="00AB6915">
        <w:t xml:space="preserve"> </w:t>
      </w:r>
      <w:r w:rsidRPr="00AB6915" w:rsidR="00AB6915">
        <w:t xml:space="preserve">Ze zijn </w:t>
      </w:r>
      <w:r w:rsidR="00AB6915">
        <w:t>a</w:t>
      </w:r>
      <w:r w:rsidRPr="00AB6915" w:rsidR="00AB6915">
        <w:t>ls het ware geofferd op het altaar van de mensenrechten</w:t>
      </w:r>
      <w:r w:rsidR="00AB6915">
        <w:t>.</w:t>
      </w:r>
    </w:p>
    <w:p w:rsidR="00A45375" w:rsidP="00027886" w:rsidRDefault="009B46CE" w14:paraId="127173F0" w14:textId="566ADB5D">
      <w:r w:rsidRPr="005A44F2">
        <w:t xml:space="preserve">Het is duidelijk dat </w:t>
      </w:r>
      <w:r w:rsidRPr="005A44F2" w:rsidR="00AD7384">
        <w:t xml:space="preserve">spelers als Rusland </w:t>
      </w:r>
      <w:r w:rsidRPr="005A44F2" w:rsidR="00D52343">
        <w:t xml:space="preserve">onze hypocrisie doorzien. </w:t>
      </w:r>
      <w:r w:rsidRPr="005A44F2" w:rsidR="00403384">
        <w:t xml:space="preserve">Ze drukken op de </w:t>
      </w:r>
      <w:r w:rsidRPr="005A44F2" w:rsidR="00AB6F24">
        <w:t>zere</w:t>
      </w:r>
      <w:r w:rsidRPr="005A44F2" w:rsidR="00403384">
        <w:t xml:space="preserve"> plek</w:t>
      </w:r>
      <w:r w:rsidRPr="005A44F2" w:rsidR="00AB6F24">
        <w:t xml:space="preserve">. </w:t>
      </w:r>
      <w:r w:rsidRPr="005A44F2" w:rsidR="008A5880">
        <w:t xml:space="preserve">En het werkt. De spanning aan de </w:t>
      </w:r>
      <w:r w:rsidRPr="005A44F2" w:rsidR="0024062F">
        <w:t xml:space="preserve">Poolse </w:t>
      </w:r>
      <w:r w:rsidRPr="005A44F2" w:rsidR="008A5880">
        <w:t xml:space="preserve">grens is hoog. </w:t>
      </w:r>
      <w:r w:rsidRPr="005A44F2" w:rsidR="0038019D">
        <w:t xml:space="preserve">Een </w:t>
      </w:r>
      <w:r w:rsidRPr="005A44F2" w:rsidR="00FF2700">
        <w:t xml:space="preserve">jonge </w:t>
      </w:r>
      <w:r w:rsidRPr="005A44F2" w:rsidR="00AB6F24">
        <w:t>Poolse grenswacht</w:t>
      </w:r>
      <w:r w:rsidRPr="005A44F2" w:rsidR="00FF2700">
        <w:t xml:space="preserve"> werd</w:t>
      </w:r>
      <w:r w:rsidRPr="005A44F2" w:rsidR="00AB6F24">
        <w:t xml:space="preserve"> </w:t>
      </w:r>
      <w:r w:rsidRPr="005A44F2" w:rsidR="00FF2700">
        <w:t xml:space="preserve">door het grenshek </w:t>
      </w:r>
      <w:r w:rsidRPr="005A44F2" w:rsidR="00AB6F24">
        <w:t>doodgestoken</w:t>
      </w:r>
      <w:r w:rsidRPr="005A44F2" w:rsidR="00FF2700">
        <w:t xml:space="preserve"> door een immigrant.</w:t>
      </w:r>
      <w:r w:rsidRPr="005A44F2" w:rsidR="00A45375">
        <w:rPr>
          <w:rStyle w:val="Eindnootmarkering"/>
        </w:rPr>
        <w:endnoteReference w:id="1"/>
      </w:r>
      <w:r w:rsidRPr="005A44F2" w:rsidR="00A45375">
        <w:t xml:space="preserve"> De Poolse premier Donald </w:t>
      </w:r>
      <w:proofErr w:type="spellStart"/>
      <w:r w:rsidRPr="005A44F2" w:rsidR="00A45375">
        <w:t>Tusk</w:t>
      </w:r>
      <w:proofErr w:type="spellEnd"/>
      <w:r w:rsidRPr="005A44F2" w:rsidR="00A45375">
        <w:t xml:space="preserve"> </w:t>
      </w:r>
      <w:r w:rsidR="0032402D">
        <w:t>schortte</w:t>
      </w:r>
      <w:r w:rsidRPr="005A44F2" w:rsidR="00A45375">
        <w:t xml:space="preserve"> het asielrecht tijdelijk </w:t>
      </w:r>
      <w:r w:rsidR="0032402D">
        <w:t>op</w:t>
      </w:r>
      <w:r w:rsidRPr="005A44F2" w:rsidR="00A45375">
        <w:t>.</w:t>
      </w:r>
      <w:r w:rsidRPr="005A44F2" w:rsidR="007D08B9">
        <w:rPr>
          <w:rStyle w:val="Eindnootmarkering"/>
        </w:rPr>
        <w:endnoteReference w:id="2"/>
      </w:r>
    </w:p>
    <w:p w:rsidR="00A45375" w:rsidP="00620D9D" w:rsidRDefault="00A45375" w14:paraId="77678797" w14:textId="665C01A5">
      <w:pPr>
        <w:rPr>
          <w:rFonts w:cs="Calibri"/>
        </w:rPr>
      </w:pPr>
      <w:r w:rsidRPr="00620D9D">
        <w:t xml:space="preserve">Dan </w:t>
      </w:r>
      <w:r w:rsidR="00D11156">
        <w:t>over de impact van het wapen illegale immigratie.</w:t>
      </w:r>
      <w:r w:rsidRPr="00620D9D">
        <w:t xml:space="preserve"> Statushouders</w:t>
      </w:r>
      <w:r>
        <w:t xml:space="preserve"> </w:t>
      </w:r>
      <w:r w:rsidRPr="00620D9D">
        <w:t xml:space="preserve">integreren notoir slecht. </w:t>
      </w:r>
      <w:r>
        <w:t xml:space="preserve">Neem </w:t>
      </w:r>
      <w:r w:rsidRPr="00620D9D">
        <w:t>Syriërs</w:t>
      </w:r>
      <w:r>
        <w:t xml:space="preserve">: </w:t>
      </w:r>
      <w:r w:rsidRPr="00620D9D">
        <w:t>ongeveer 1% van de bevolking, maar 12% van de bijstandontvangers.</w:t>
      </w:r>
      <w:r w:rsidR="006C069F">
        <w:rPr>
          <w:rStyle w:val="Eindnootmarkering"/>
        </w:rPr>
        <w:endnoteReference w:id="3"/>
      </w:r>
      <w:r w:rsidRPr="00620D9D">
        <w:t xml:space="preserve"> </w:t>
      </w:r>
      <w:r>
        <w:t xml:space="preserve">Asiel is ook import van armoede; driekwart </w:t>
      </w:r>
      <w:r w:rsidRPr="00620D9D">
        <w:rPr>
          <w:rFonts w:cs="Calibri"/>
        </w:rPr>
        <w:t>van de Syrische kinderen</w:t>
      </w:r>
      <w:r>
        <w:rPr>
          <w:rFonts w:cs="Calibri"/>
        </w:rPr>
        <w:t xml:space="preserve"> groei</w:t>
      </w:r>
      <w:r w:rsidR="00284F43">
        <w:rPr>
          <w:rFonts w:cs="Calibri"/>
        </w:rPr>
        <w:t>de in 2018</w:t>
      </w:r>
      <w:r w:rsidRPr="00620D9D">
        <w:rPr>
          <w:rFonts w:cs="Calibri"/>
        </w:rPr>
        <w:t xml:space="preserve"> op in een laag-inkomensgezin.</w:t>
      </w:r>
      <w:r>
        <w:rPr>
          <w:rStyle w:val="Eindnootmarkering"/>
          <w:rFonts w:cs="Calibri"/>
        </w:rPr>
        <w:endnoteReference w:id="4"/>
      </w:r>
      <w:r w:rsidRPr="00620D9D">
        <w:rPr>
          <w:rFonts w:cs="Calibri"/>
        </w:rPr>
        <w:t xml:space="preserve"> </w:t>
      </w:r>
    </w:p>
    <w:p w:rsidR="005E7C2B" w:rsidP="00027886" w:rsidRDefault="005E7C2B" w14:paraId="3630362A" w14:textId="7DDF1C7D">
      <w:r>
        <w:rPr>
          <w:rFonts w:cs="Calibri"/>
        </w:rPr>
        <w:t>Veel asielmigranten komen uit Afrika en het Midden-Oosten, de regio met de grootste culturele afstand tot Nederland. In Migratiemagneet Nederland laat ik zien dat culturele afstand</w:t>
      </w:r>
      <w:r w:rsidR="00D10268">
        <w:rPr>
          <w:rFonts w:cs="Calibri"/>
        </w:rPr>
        <w:t>,</w:t>
      </w:r>
      <w:r>
        <w:rPr>
          <w:rFonts w:cs="Calibri"/>
        </w:rPr>
        <w:t xml:space="preserve"> samen met opleidingsniveau</w:t>
      </w:r>
      <w:r w:rsidR="00D10268">
        <w:rPr>
          <w:rFonts w:cs="Calibri"/>
        </w:rPr>
        <w:t>,</w:t>
      </w:r>
      <w:r>
        <w:rPr>
          <w:rFonts w:cs="Calibri"/>
        </w:rPr>
        <w:t xml:space="preserve"> zelfs bij de tweede generatie doorslaggevend is voor hun integratie.</w:t>
      </w:r>
    </w:p>
    <w:p w:rsidR="00A45375" w:rsidP="00027886" w:rsidRDefault="00A45375" w14:paraId="6CFB6E77" w14:textId="658A2E0A">
      <w:r>
        <w:t>De fiscale nettokosten zijn groot. Voor Nederland € 800.000 per asielmigrant. Ook het Deense ministerie van Financiën</w:t>
      </w:r>
      <w:r w:rsidR="00C54AAF">
        <w:rPr>
          <w:rStyle w:val="Eindnootmarkering"/>
        </w:rPr>
        <w:endnoteReference w:id="5"/>
      </w:r>
      <w:r>
        <w:t xml:space="preserve"> </w:t>
      </w:r>
      <w:r w:rsidR="00597A37">
        <w:t xml:space="preserve">komt </w:t>
      </w:r>
      <w:r w:rsidR="00D7107F">
        <w:t xml:space="preserve">uit </w:t>
      </w:r>
      <w:r>
        <w:t>op zeer hoge nettokosten</w:t>
      </w:r>
      <w:r w:rsidR="00597A37">
        <w:t>, net als</w:t>
      </w:r>
      <w:r w:rsidR="00EE79FB">
        <w:t xml:space="preserve"> de</w:t>
      </w:r>
      <w:r w:rsidR="00597A37">
        <w:t xml:space="preserve"> Nationale Bank van België</w:t>
      </w:r>
      <w:r w:rsidR="00126CA2">
        <w:rPr>
          <w:rStyle w:val="Eindnootmarkering"/>
        </w:rPr>
        <w:endnoteReference w:id="6"/>
      </w:r>
      <w:r>
        <w:t>. Dat ondermijnt de verzorgingsstaat.</w:t>
      </w:r>
    </w:p>
    <w:p w:rsidR="00A45375" w:rsidP="00027886" w:rsidRDefault="00A45375" w14:paraId="59FAEC6B" w14:textId="505C6F06">
      <w:pPr>
        <w:rPr>
          <w:rFonts w:cs="Calibri"/>
        </w:rPr>
      </w:pPr>
      <w:r>
        <w:rPr>
          <w:rFonts w:cs="Calibri"/>
        </w:rPr>
        <w:t xml:space="preserve">Asiel is een openeinderegeling. In het Midden-Oosten en vooral Afrika hebben velen een emigratiewens en groeit de bevolking snel. </w:t>
      </w:r>
      <w:r w:rsidR="00451F10">
        <w:rPr>
          <w:rFonts w:cs="Calibri"/>
        </w:rPr>
        <w:t xml:space="preserve">Het afgelopen decennium zorgde asiel in Nederland voor een kwart tot een derde van de bevolkingsgroei. </w:t>
      </w:r>
      <w:r w:rsidR="00104E90">
        <w:rPr>
          <w:rFonts w:cs="Calibri"/>
        </w:rPr>
        <w:t xml:space="preserve">Bij ongewijzigd beleid zal een groeiend deel van de bevolking uit moeizaam integrerende asielmigranten bestaan. </w:t>
      </w:r>
      <w:r>
        <w:rPr>
          <w:rFonts w:cs="Calibri"/>
        </w:rPr>
        <w:t>Geen wonder dat veel kiezers een strikter asiel</w:t>
      </w:r>
      <w:r w:rsidR="007D52E9">
        <w:rPr>
          <w:rFonts w:cs="Calibri"/>
        </w:rPr>
        <w:t>- en immigratie</w:t>
      </w:r>
      <w:r>
        <w:rPr>
          <w:rFonts w:cs="Calibri"/>
        </w:rPr>
        <w:t>beleid willen</w:t>
      </w:r>
      <w:r w:rsidR="00E0677B">
        <w:rPr>
          <w:rFonts w:cs="Calibri"/>
        </w:rPr>
        <w:t>.</w:t>
      </w:r>
      <w:r>
        <w:rPr>
          <w:rFonts w:cs="Calibri"/>
        </w:rPr>
        <w:t xml:space="preserve"> In Nederland</w:t>
      </w:r>
      <w:r w:rsidR="007D52E9">
        <w:rPr>
          <w:rFonts w:cs="Calibri"/>
        </w:rPr>
        <w:t>,</w:t>
      </w:r>
      <w:r>
        <w:rPr>
          <w:rFonts w:cs="Calibri"/>
        </w:rPr>
        <w:t xml:space="preserve"> in Europa en zelfs in de klassieke Engelstalige immigratielanden. </w:t>
      </w:r>
    </w:p>
    <w:p w:rsidR="00A45375" w:rsidP="006933B8" w:rsidRDefault="00A45375" w14:paraId="2A0626B1" w14:textId="72A8F1C8">
      <w:pPr>
        <w:rPr>
          <w:rFonts w:cs="Calibri"/>
        </w:rPr>
      </w:pPr>
      <w:r>
        <w:rPr>
          <w:rFonts w:cs="Calibri"/>
        </w:rPr>
        <w:t>Drukken op het asieldossier doet dus pijn; fiscaal, electoraal</w:t>
      </w:r>
      <w:r w:rsidR="00C65400">
        <w:rPr>
          <w:rFonts w:cs="Calibri"/>
        </w:rPr>
        <w:t>,</w:t>
      </w:r>
      <w:r>
        <w:rPr>
          <w:rFonts w:cs="Calibri"/>
        </w:rPr>
        <w:t xml:space="preserve"> maatschappelijk</w:t>
      </w:r>
      <w:r w:rsidR="00C65400">
        <w:rPr>
          <w:rFonts w:cs="Calibri"/>
        </w:rPr>
        <w:t xml:space="preserve"> …</w:t>
      </w:r>
      <w:r>
        <w:rPr>
          <w:rFonts w:cs="Calibri"/>
        </w:rPr>
        <w:t xml:space="preserve"> Het is geen toeval dat kabinetten in Nederland struikelen op asiel. Het is niet voor niets dat de bewaking van de </w:t>
      </w:r>
      <w:r w:rsidR="00557708">
        <w:rPr>
          <w:rFonts w:cs="Calibri"/>
        </w:rPr>
        <w:t>EU-</w:t>
      </w:r>
      <w:r>
        <w:rPr>
          <w:rFonts w:cs="Calibri"/>
        </w:rPr>
        <w:t>buitengrens</w:t>
      </w:r>
      <w:r w:rsidR="001E131E">
        <w:rPr>
          <w:rFonts w:cs="Calibri"/>
        </w:rPr>
        <w:t xml:space="preserve"> werd</w:t>
      </w:r>
      <w:r>
        <w:rPr>
          <w:rFonts w:cs="Calibri"/>
        </w:rPr>
        <w:t xml:space="preserve"> afkocht bij Turkije. Dat de </w:t>
      </w:r>
      <w:r w:rsidR="00557708">
        <w:rPr>
          <w:rFonts w:cs="Calibri"/>
        </w:rPr>
        <w:t xml:space="preserve">Europese Unie </w:t>
      </w:r>
      <w:r>
        <w:rPr>
          <w:rFonts w:cs="Calibri"/>
        </w:rPr>
        <w:t xml:space="preserve">haar </w:t>
      </w:r>
      <w:r>
        <w:t xml:space="preserve">mensenrechtenschendingen </w:t>
      </w:r>
      <w:r w:rsidRPr="00151956">
        <w:rPr>
          <w:i/>
          <w:iCs/>
        </w:rPr>
        <w:t>de facto</w:t>
      </w:r>
      <w:r>
        <w:t xml:space="preserve"> uitbesteedde aan Tunesië, dat </w:t>
      </w:r>
      <w:r w:rsidR="001E131E">
        <w:t>rücksichtslos</w:t>
      </w:r>
      <w:r w:rsidR="00063BE8">
        <w:t xml:space="preserve"> </w:t>
      </w:r>
      <w:r>
        <w:t>Afrikaanse migranten in de woestijn dumpte.</w:t>
      </w:r>
      <w:r>
        <w:rPr>
          <w:rStyle w:val="Eindnootmarkering"/>
        </w:rPr>
        <w:endnoteReference w:id="7"/>
      </w:r>
    </w:p>
    <w:p w:rsidR="006933B8" w:rsidP="006933B8" w:rsidRDefault="001D02BD" w14:paraId="4BDDDA44" w14:textId="0E29C544">
      <w:pPr>
        <w:rPr>
          <w:rFonts w:cs="Calibri"/>
        </w:rPr>
      </w:pPr>
      <w:r>
        <w:rPr>
          <w:rFonts w:cs="Calibri"/>
        </w:rPr>
        <w:lastRenderedPageBreak/>
        <w:t xml:space="preserve">Het inzetten van immigratie als wapen is dus een slimme zet van </w:t>
      </w:r>
      <w:r w:rsidR="006933B8">
        <w:rPr>
          <w:rFonts w:cs="Calibri"/>
        </w:rPr>
        <w:t>spelers als Rusland</w:t>
      </w:r>
      <w:r>
        <w:rPr>
          <w:rFonts w:cs="Calibri"/>
        </w:rPr>
        <w:t>: het is</w:t>
      </w:r>
      <w:r w:rsidR="006933B8">
        <w:rPr>
          <w:rFonts w:cs="Calibri"/>
        </w:rPr>
        <w:t xml:space="preserve"> </w:t>
      </w:r>
      <w:r w:rsidR="00C74842">
        <w:rPr>
          <w:rFonts w:cs="Calibri"/>
        </w:rPr>
        <w:t xml:space="preserve">relatief goedkoop, treft de </w:t>
      </w:r>
      <w:r w:rsidR="0033434B">
        <w:rPr>
          <w:rFonts w:cs="Calibri"/>
        </w:rPr>
        <w:t xml:space="preserve">Europese Unie </w:t>
      </w:r>
      <w:r w:rsidR="00C74842">
        <w:rPr>
          <w:rFonts w:cs="Calibri"/>
        </w:rPr>
        <w:t>op een zwakke plek en is lastig in gelijke munt terug te betalen.</w:t>
      </w:r>
    </w:p>
    <w:p w:rsidR="006933B8" w:rsidP="00D0424A" w:rsidRDefault="00250CCE" w14:paraId="46737EEF" w14:textId="57BECAF6">
      <w:pPr>
        <w:rPr>
          <w:rFonts w:cs="Calibri"/>
        </w:rPr>
      </w:pPr>
      <w:r>
        <w:rPr>
          <w:rFonts w:cs="Calibri"/>
        </w:rPr>
        <w:t xml:space="preserve">Er is een </w:t>
      </w:r>
      <w:r w:rsidR="00342B5B">
        <w:rPr>
          <w:rFonts w:cs="Calibri"/>
        </w:rPr>
        <w:t>uitweg</w:t>
      </w:r>
      <w:r>
        <w:rPr>
          <w:rFonts w:cs="Calibri"/>
        </w:rPr>
        <w:t>.</w:t>
      </w:r>
      <w:r w:rsidR="00342B5B">
        <w:rPr>
          <w:rFonts w:cs="Calibri"/>
        </w:rPr>
        <w:t xml:space="preserve"> </w:t>
      </w:r>
      <w:r>
        <w:rPr>
          <w:rFonts w:cs="Calibri"/>
        </w:rPr>
        <w:t>A</w:t>
      </w:r>
      <w:r w:rsidR="00342B5B">
        <w:rPr>
          <w:rFonts w:cs="Calibri"/>
        </w:rPr>
        <w:t xml:space="preserve">fstand doen van </w:t>
      </w:r>
      <w:r w:rsidR="00E207C2">
        <w:rPr>
          <w:rFonts w:cs="Calibri"/>
        </w:rPr>
        <w:t xml:space="preserve">het asielbeleid dat ons </w:t>
      </w:r>
      <w:r w:rsidR="006B6A13">
        <w:rPr>
          <w:rFonts w:cs="Calibri"/>
        </w:rPr>
        <w:t xml:space="preserve">zo </w:t>
      </w:r>
      <w:r w:rsidR="00E207C2">
        <w:rPr>
          <w:rFonts w:cs="Calibri"/>
        </w:rPr>
        <w:t>chantabel maakt</w:t>
      </w:r>
      <w:r>
        <w:rPr>
          <w:rFonts w:cs="Calibri"/>
        </w:rPr>
        <w:t xml:space="preserve"> en o</w:t>
      </w:r>
      <w:r w:rsidR="006B6A13">
        <w:rPr>
          <w:rFonts w:cs="Calibri"/>
        </w:rPr>
        <w:t xml:space="preserve">ns </w:t>
      </w:r>
      <w:r w:rsidR="00E207C2">
        <w:rPr>
          <w:rFonts w:cs="Calibri"/>
        </w:rPr>
        <w:t xml:space="preserve">dwingt om iedereen </w:t>
      </w:r>
      <w:r w:rsidR="000E610C">
        <w:rPr>
          <w:rFonts w:cs="Calibri"/>
        </w:rPr>
        <w:t xml:space="preserve">in procedure te nemen </w:t>
      </w:r>
      <w:r w:rsidR="00E207C2">
        <w:rPr>
          <w:rFonts w:cs="Calibri"/>
        </w:rPr>
        <w:t>die illegaal voet op Europese bodem zet</w:t>
      </w:r>
      <w:r w:rsidR="001371BC">
        <w:rPr>
          <w:rFonts w:cs="Calibri"/>
        </w:rPr>
        <w:t>. Afstand nemen van</w:t>
      </w:r>
      <w:r w:rsidR="003B2858">
        <w:rPr>
          <w:rFonts w:cs="Calibri"/>
        </w:rPr>
        <w:t xml:space="preserve"> de zelfopgelegde morele plicht om </w:t>
      </w:r>
      <w:r w:rsidR="0068559B">
        <w:rPr>
          <w:rFonts w:cs="Calibri"/>
        </w:rPr>
        <w:t xml:space="preserve">alle echte vluchtelingen welkom te heten. </w:t>
      </w:r>
      <w:r>
        <w:rPr>
          <w:rFonts w:cs="Calibri"/>
        </w:rPr>
        <w:t>Afstand</w:t>
      </w:r>
      <w:r w:rsidR="00D0424A">
        <w:rPr>
          <w:rFonts w:cs="Calibri"/>
        </w:rPr>
        <w:t xml:space="preserve"> </w:t>
      </w:r>
      <w:r w:rsidR="00C654C3">
        <w:rPr>
          <w:rFonts w:cs="Calibri"/>
        </w:rPr>
        <w:t>doen</w:t>
      </w:r>
      <w:r w:rsidR="00D0424A">
        <w:rPr>
          <w:rFonts w:cs="Calibri"/>
        </w:rPr>
        <w:t xml:space="preserve"> van de neokoloniale zelfoverschatting, die ons doet geloven dat wij in staat </w:t>
      </w:r>
      <w:r w:rsidR="00137DE3">
        <w:rPr>
          <w:rFonts w:cs="Calibri"/>
        </w:rPr>
        <w:t xml:space="preserve">zouden zijn om </w:t>
      </w:r>
      <w:r w:rsidR="003B2858">
        <w:rPr>
          <w:rFonts w:cs="Calibri"/>
        </w:rPr>
        <w:t>in laatste instantie de mensenrechten te garanderen</w:t>
      </w:r>
      <w:r w:rsidR="00137DE3">
        <w:rPr>
          <w:rFonts w:cs="Calibri"/>
        </w:rPr>
        <w:t xml:space="preserve"> van een paar miljard wereldburgers</w:t>
      </w:r>
      <w:r w:rsidR="00D0424A">
        <w:rPr>
          <w:rFonts w:cs="Calibri"/>
        </w:rPr>
        <w:t xml:space="preserve">. </w:t>
      </w:r>
    </w:p>
    <w:p w:rsidR="009A350B" w:rsidP="00D0424A" w:rsidRDefault="009A350B" w14:paraId="3AC9C19E" w14:textId="61710E37">
      <w:pPr>
        <w:rPr>
          <w:rFonts w:cs="Calibri"/>
        </w:rPr>
      </w:pPr>
      <w:r w:rsidRPr="009A350B">
        <w:rPr>
          <w:rFonts w:cs="Calibri"/>
        </w:rPr>
        <w:t xml:space="preserve">Daarvoor in de plaats zou de </w:t>
      </w:r>
      <w:r w:rsidR="00557708">
        <w:rPr>
          <w:rFonts w:cs="Calibri"/>
        </w:rPr>
        <w:t xml:space="preserve">Europese Unie </w:t>
      </w:r>
      <w:r w:rsidR="00EE0285">
        <w:rPr>
          <w:rFonts w:cs="Calibri"/>
        </w:rPr>
        <w:t xml:space="preserve">– na aanpassing van wetten en verdragen – </w:t>
      </w:r>
      <w:r w:rsidRPr="009A350B">
        <w:rPr>
          <w:rFonts w:cs="Calibri"/>
        </w:rPr>
        <w:t>een nieuw asielsysteem kunnen opzetten</w:t>
      </w:r>
      <w:r w:rsidR="00EE0285">
        <w:rPr>
          <w:rFonts w:cs="Calibri"/>
        </w:rPr>
        <w:t xml:space="preserve">. </w:t>
      </w:r>
      <w:r w:rsidR="003465F8">
        <w:rPr>
          <w:rFonts w:cs="Calibri"/>
        </w:rPr>
        <w:t>Bijvoorbeeld ee</w:t>
      </w:r>
      <w:r w:rsidR="00EE0285">
        <w:rPr>
          <w:rFonts w:cs="Calibri"/>
        </w:rPr>
        <w:t>n systeem</w:t>
      </w:r>
      <w:r w:rsidR="0000368E">
        <w:rPr>
          <w:rFonts w:cs="Calibri"/>
        </w:rPr>
        <w:t>,</w:t>
      </w:r>
      <w:r w:rsidRPr="009A350B">
        <w:rPr>
          <w:rFonts w:cs="Calibri"/>
        </w:rPr>
        <w:t xml:space="preserve"> waarbij enkel mensen </w:t>
      </w:r>
      <w:r w:rsidRPr="009A350B" w:rsidR="00DF3DC2">
        <w:rPr>
          <w:rFonts w:cs="Calibri"/>
        </w:rPr>
        <w:t xml:space="preserve">toegang krijgen </w:t>
      </w:r>
      <w:r w:rsidRPr="009A350B">
        <w:rPr>
          <w:rFonts w:cs="Calibri"/>
        </w:rPr>
        <w:t xml:space="preserve">die buiten de </w:t>
      </w:r>
      <w:r w:rsidR="00557708">
        <w:rPr>
          <w:rFonts w:cs="Calibri"/>
        </w:rPr>
        <w:t>Europese Unie</w:t>
      </w:r>
      <w:r w:rsidRPr="009A350B" w:rsidR="00557708">
        <w:rPr>
          <w:rFonts w:cs="Calibri"/>
        </w:rPr>
        <w:t xml:space="preserve"> </w:t>
      </w:r>
      <w:r w:rsidRPr="009A350B">
        <w:rPr>
          <w:rFonts w:cs="Calibri"/>
        </w:rPr>
        <w:t>hun aanvraag hebben ingediend</w:t>
      </w:r>
      <w:r w:rsidR="006563DB">
        <w:rPr>
          <w:rFonts w:cs="Calibri"/>
        </w:rPr>
        <w:t xml:space="preserve">. </w:t>
      </w:r>
      <w:r w:rsidR="005126EB">
        <w:rPr>
          <w:rFonts w:cs="Calibri"/>
        </w:rPr>
        <w:t xml:space="preserve">Waarbij langs democratische weg </w:t>
      </w:r>
      <w:r w:rsidRPr="009A350B">
        <w:rPr>
          <w:rFonts w:cs="Calibri"/>
        </w:rPr>
        <w:t xml:space="preserve">quota </w:t>
      </w:r>
      <w:r w:rsidR="005126EB">
        <w:rPr>
          <w:rFonts w:cs="Calibri"/>
        </w:rPr>
        <w:t xml:space="preserve">worden </w:t>
      </w:r>
      <w:r w:rsidRPr="009A350B">
        <w:rPr>
          <w:rFonts w:cs="Calibri"/>
        </w:rPr>
        <w:t>afgesproken</w:t>
      </w:r>
      <w:r w:rsidR="005126EB">
        <w:rPr>
          <w:rFonts w:cs="Calibri"/>
        </w:rPr>
        <w:t xml:space="preserve">. </w:t>
      </w:r>
      <w:r w:rsidR="00EE0285">
        <w:rPr>
          <w:rFonts w:cs="Calibri"/>
        </w:rPr>
        <w:t xml:space="preserve">Waarbij </w:t>
      </w:r>
      <w:r w:rsidR="00EA3473">
        <w:rPr>
          <w:rFonts w:cs="Calibri"/>
        </w:rPr>
        <w:t>mensen die illegaal komen</w:t>
      </w:r>
      <w:r w:rsidR="00C96D1A">
        <w:rPr>
          <w:rFonts w:cs="Calibri"/>
        </w:rPr>
        <w:t>,</w:t>
      </w:r>
      <w:r w:rsidR="00EA3473">
        <w:rPr>
          <w:rFonts w:cs="Calibri"/>
        </w:rPr>
        <w:t xml:space="preserve"> kunnen worden uitgezet naar derde landen. </w:t>
      </w:r>
      <w:r w:rsidR="005126EB">
        <w:rPr>
          <w:rFonts w:cs="Calibri"/>
        </w:rPr>
        <w:t>Zie bijvoorbeeld</w:t>
      </w:r>
      <w:r w:rsidRPr="009A350B">
        <w:rPr>
          <w:rFonts w:cs="Calibri"/>
        </w:rPr>
        <w:t xml:space="preserve"> </w:t>
      </w:r>
      <w:r w:rsidR="00EA3473">
        <w:rPr>
          <w:rFonts w:cs="Calibri"/>
        </w:rPr>
        <w:t xml:space="preserve">de voorstellen </w:t>
      </w:r>
      <w:r w:rsidRPr="009A350B">
        <w:rPr>
          <w:rFonts w:cs="Calibri"/>
        </w:rPr>
        <w:t xml:space="preserve">van professor </w:t>
      </w:r>
      <w:r w:rsidR="005126EB">
        <w:rPr>
          <w:rFonts w:cs="Calibri"/>
        </w:rPr>
        <w:t xml:space="preserve">Ruud </w:t>
      </w:r>
      <w:r w:rsidRPr="009A350B">
        <w:rPr>
          <w:rFonts w:cs="Calibri"/>
        </w:rPr>
        <w:t xml:space="preserve">Koopmans. Op die manier </w:t>
      </w:r>
      <w:r w:rsidR="00F77FC7">
        <w:rPr>
          <w:rFonts w:cs="Calibri"/>
        </w:rPr>
        <w:t xml:space="preserve">maak je het wapen van </w:t>
      </w:r>
      <w:r w:rsidRPr="009A350B">
        <w:rPr>
          <w:rFonts w:cs="Calibri"/>
        </w:rPr>
        <w:t xml:space="preserve">illegale immigratie </w:t>
      </w:r>
      <w:r w:rsidR="00F77FC7">
        <w:rPr>
          <w:rFonts w:cs="Calibri"/>
        </w:rPr>
        <w:t xml:space="preserve">voor Rusland </w:t>
      </w:r>
      <w:r w:rsidR="00D25DC5">
        <w:rPr>
          <w:rFonts w:cs="Calibri"/>
        </w:rPr>
        <w:t xml:space="preserve">veel </w:t>
      </w:r>
      <w:r w:rsidR="003B0720">
        <w:rPr>
          <w:rFonts w:cs="Calibri"/>
        </w:rPr>
        <w:t>minder effectief</w:t>
      </w:r>
      <w:r w:rsidR="00D519CD">
        <w:rPr>
          <w:rFonts w:cs="Calibri"/>
        </w:rPr>
        <w:t xml:space="preserve"> en wordt de Europese Unie minder gevoelig voor deze manier van hybride oorlogsoorlogsvoering.</w:t>
      </w:r>
    </w:p>
    <w:sectPr w:rsidR="009A350B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C710B" w14:textId="77777777" w:rsidR="00504A74" w:rsidRDefault="00504A74" w:rsidP="00882D39">
      <w:pPr>
        <w:spacing w:after="0" w:line="240" w:lineRule="auto"/>
      </w:pPr>
      <w:r>
        <w:separator/>
      </w:r>
    </w:p>
  </w:endnote>
  <w:endnote w:type="continuationSeparator" w:id="0">
    <w:p w14:paraId="2684A696" w14:textId="77777777" w:rsidR="00504A74" w:rsidRDefault="00504A74" w:rsidP="00882D39">
      <w:pPr>
        <w:spacing w:after="0" w:line="240" w:lineRule="auto"/>
      </w:pPr>
      <w:r>
        <w:continuationSeparator/>
      </w:r>
    </w:p>
  </w:endnote>
  <w:endnote w:id="1">
    <w:p w14:paraId="5418BAB8" w14:textId="2D2FD16F" w:rsidR="00A45375" w:rsidRDefault="00A45375">
      <w:pPr>
        <w:pStyle w:val="Eindnoottekst"/>
      </w:pPr>
      <w:r>
        <w:rPr>
          <w:rStyle w:val="Eindnootmarkering"/>
        </w:rPr>
        <w:endnoteRef/>
      </w:r>
      <w:r>
        <w:t xml:space="preserve"> </w:t>
      </w:r>
      <w:hyperlink r:id="rId1" w:history="1">
        <w:r w:rsidRPr="00525A9B">
          <w:rPr>
            <w:rStyle w:val="Hyperlink"/>
          </w:rPr>
          <w:t>https://nos.nl/artikel/2523467-poolse-soldaat-die-was-neergestoken-door-migrant-bij-grens-belarus-overleden</w:t>
        </w:r>
      </w:hyperlink>
      <w:r>
        <w:t xml:space="preserve"> </w:t>
      </w:r>
    </w:p>
  </w:endnote>
  <w:endnote w:id="2">
    <w:p w14:paraId="798EE66D" w14:textId="0E919EDA" w:rsidR="007D08B9" w:rsidRDefault="007D08B9">
      <w:pPr>
        <w:pStyle w:val="Eindnoottekst"/>
      </w:pPr>
      <w:r>
        <w:rPr>
          <w:rStyle w:val="Eindnootmarkering"/>
        </w:rPr>
        <w:endnoteRef/>
      </w:r>
      <w:r>
        <w:t xml:space="preserve"> </w:t>
      </w:r>
      <w:hyperlink r:id="rId2" w:history="1">
        <w:r w:rsidRPr="00AC19B4">
          <w:rPr>
            <w:rStyle w:val="Hyperlink"/>
          </w:rPr>
          <w:t>https://nos.nl/artikel/2540897-tusk-houdt-vast-aan-opschorten-van-asielrecht-in-polen-ondanks-harde-kritiek</w:t>
        </w:r>
      </w:hyperlink>
      <w:r>
        <w:t xml:space="preserve"> </w:t>
      </w:r>
    </w:p>
  </w:endnote>
  <w:endnote w:id="3">
    <w:p w14:paraId="75E0AF53" w14:textId="44E07B80" w:rsidR="006C069F" w:rsidRDefault="006C069F">
      <w:pPr>
        <w:pStyle w:val="Eindnoottekst"/>
      </w:pPr>
      <w:r>
        <w:rPr>
          <w:rStyle w:val="Eindnootmarkering"/>
        </w:rPr>
        <w:endnoteRef/>
      </w:r>
      <w:r>
        <w:t xml:space="preserve"> </w:t>
      </w:r>
      <w:hyperlink r:id="rId3" w:history="1">
        <w:r w:rsidRPr="00AC19B4">
          <w:rPr>
            <w:rStyle w:val="Hyperlink"/>
          </w:rPr>
          <w:t>https://x.com/demo_demo_nl/status/1862432608279224476</w:t>
        </w:r>
      </w:hyperlink>
      <w:r>
        <w:t xml:space="preserve"> </w:t>
      </w:r>
    </w:p>
  </w:endnote>
  <w:endnote w:id="4">
    <w:p w14:paraId="43EBEF5B" w14:textId="3AA1416C" w:rsidR="00A45375" w:rsidRDefault="00A45375">
      <w:pPr>
        <w:pStyle w:val="Eindnoottekst"/>
      </w:pPr>
      <w:r>
        <w:rPr>
          <w:rStyle w:val="Eindnootmarkering"/>
        </w:rPr>
        <w:endnoteRef/>
      </w:r>
      <w:r>
        <w:t xml:space="preserve"> </w:t>
      </w:r>
      <w:hyperlink r:id="rId4" w:history="1">
        <w:r w:rsidRPr="004335A4">
          <w:rPr>
            <w:rStyle w:val="Hyperlink"/>
          </w:rPr>
          <w:t>https://longreads.cbs.nl/armoede-en-sociale-uitsluiting-2019/armoede-en-sociale-uitsluiting-bij-kinderen/</w:t>
        </w:r>
      </w:hyperlink>
    </w:p>
  </w:endnote>
  <w:endnote w:id="5">
    <w:p w14:paraId="6B7E747B" w14:textId="3AFE6788" w:rsidR="00C54AAF" w:rsidRDefault="00C54AAF">
      <w:pPr>
        <w:pStyle w:val="Eindnoottekst"/>
      </w:pPr>
      <w:r>
        <w:rPr>
          <w:rStyle w:val="Eindnootmarkering"/>
        </w:rPr>
        <w:endnoteRef/>
      </w:r>
      <w:r>
        <w:t xml:space="preserve"> </w:t>
      </w:r>
      <w:hyperlink r:id="rId5" w:history="1">
        <w:r w:rsidRPr="00AC19B4">
          <w:rPr>
            <w:rStyle w:val="Hyperlink"/>
          </w:rPr>
          <w:t>https://x.com/demo_demo_nl/status/1867964787113545905</w:t>
        </w:r>
      </w:hyperlink>
      <w:r>
        <w:t xml:space="preserve"> </w:t>
      </w:r>
    </w:p>
  </w:endnote>
  <w:endnote w:id="6">
    <w:p w14:paraId="75826052" w14:textId="3A3C5D03" w:rsidR="00126CA2" w:rsidRDefault="00126CA2">
      <w:pPr>
        <w:pStyle w:val="Eindnoottekst"/>
      </w:pPr>
      <w:r>
        <w:rPr>
          <w:rStyle w:val="Eindnootmarkering"/>
        </w:rPr>
        <w:endnoteRef/>
      </w:r>
      <w:r>
        <w:t xml:space="preserve"> </w:t>
      </w:r>
      <w:hyperlink r:id="rId6" w:history="1">
        <w:r w:rsidRPr="00AC19B4">
          <w:rPr>
            <w:rStyle w:val="Hyperlink"/>
          </w:rPr>
          <w:t>https://www.nbb.be/doc/ts/publications/economicreview/2020/ecorev2020_special.pdf</w:t>
        </w:r>
      </w:hyperlink>
      <w:r>
        <w:t xml:space="preserve"> </w:t>
      </w:r>
    </w:p>
  </w:endnote>
  <w:endnote w:id="7">
    <w:p w14:paraId="2F4BFD40" w14:textId="77777777" w:rsidR="00A45375" w:rsidRDefault="00A45375" w:rsidP="006933B8">
      <w:pPr>
        <w:pStyle w:val="Eindnoottekst"/>
      </w:pPr>
      <w:r>
        <w:rPr>
          <w:rStyle w:val="Eindnootmarkering"/>
        </w:rPr>
        <w:endnoteRef/>
      </w:r>
      <w:r>
        <w:t xml:space="preserve"> </w:t>
      </w:r>
      <w:hyperlink r:id="rId7" w:history="1">
        <w:r w:rsidRPr="00525A9B">
          <w:rPr>
            <w:rStyle w:val="Hyperlink"/>
          </w:rPr>
          <w:t>https://nos.nl/artikel/2483088-mensenrechtenorganisaties-vernietigend-over-migratiedeal-met-tunesie-schandalig</w:t>
        </w:r>
      </w:hyperlink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35C21" w14:textId="77777777" w:rsidR="00504A74" w:rsidRDefault="00504A74" w:rsidP="00882D39">
      <w:pPr>
        <w:spacing w:after="0" w:line="240" w:lineRule="auto"/>
      </w:pPr>
      <w:r>
        <w:separator/>
      </w:r>
    </w:p>
  </w:footnote>
  <w:footnote w:type="continuationSeparator" w:id="0">
    <w:p w14:paraId="22F13B97" w14:textId="77777777" w:rsidR="00504A74" w:rsidRDefault="00504A74" w:rsidP="00882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DE"/>
    <w:rsid w:val="0000368E"/>
    <w:rsid w:val="00027886"/>
    <w:rsid w:val="00034721"/>
    <w:rsid w:val="00040168"/>
    <w:rsid w:val="000416CD"/>
    <w:rsid w:val="00043811"/>
    <w:rsid w:val="0005498E"/>
    <w:rsid w:val="00063BE8"/>
    <w:rsid w:val="00064340"/>
    <w:rsid w:val="0006461E"/>
    <w:rsid w:val="00072197"/>
    <w:rsid w:val="000818DE"/>
    <w:rsid w:val="000A7BD8"/>
    <w:rsid w:val="000E610C"/>
    <w:rsid w:val="000F784F"/>
    <w:rsid w:val="00104E90"/>
    <w:rsid w:val="00126CA2"/>
    <w:rsid w:val="00130CFA"/>
    <w:rsid w:val="001371BC"/>
    <w:rsid w:val="00137DE3"/>
    <w:rsid w:val="00151956"/>
    <w:rsid w:val="00156DEF"/>
    <w:rsid w:val="00161FEA"/>
    <w:rsid w:val="00173932"/>
    <w:rsid w:val="00173C7D"/>
    <w:rsid w:val="001865CF"/>
    <w:rsid w:val="0019671A"/>
    <w:rsid w:val="001A5CB5"/>
    <w:rsid w:val="001A6095"/>
    <w:rsid w:val="001B5FD6"/>
    <w:rsid w:val="001B77F1"/>
    <w:rsid w:val="001C2B22"/>
    <w:rsid w:val="001C53A2"/>
    <w:rsid w:val="001D02BD"/>
    <w:rsid w:val="001D0F45"/>
    <w:rsid w:val="001D1101"/>
    <w:rsid w:val="001D4DD3"/>
    <w:rsid w:val="001E131E"/>
    <w:rsid w:val="001E2973"/>
    <w:rsid w:val="00227A9B"/>
    <w:rsid w:val="0024062F"/>
    <w:rsid w:val="00250CCE"/>
    <w:rsid w:val="00253DE3"/>
    <w:rsid w:val="002562DC"/>
    <w:rsid w:val="00267197"/>
    <w:rsid w:val="00267702"/>
    <w:rsid w:val="00284F43"/>
    <w:rsid w:val="002A47E7"/>
    <w:rsid w:val="002B2168"/>
    <w:rsid w:val="002B6DC3"/>
    <w:rsid w:val="002D7DC9"/>
    <w:rsid w:val="002F0916"/>
    <w:rsid w:val="003146C8"/>
    <w:rsid w:val="0032402D"/>
    <w:rsid w:val="003244AD"/>
    <w:rsid w:val="0033018E"/>
    <w:rsid w:val="00331473"/>
    <w:rsid w:val="0033434B"/>
    <w:rsid w:val="00342B5B"/>
    <w:rsid w:val="003465F8"/>
    <w:rsid w:val="00377049"/>
    <w:rsid w:val="0038019D"/>
    <w:rsid w:val="003B0720"/>
    <w:rsid w:val="003B2858"/>
    <w:rsid w:val="003E45C6"/>
    <w:rsid w:val="00403384"/>
    <w:rsid w:val="0040668C"/>
    <w:rsid w:val="00415BED"/>
    <w:rsid w:val="004227C9"/>
    <w:rsid w:val="00441BFE"/>
    <w:rsid w:val="00451F10"/>
    <w:rsid w:val="004869B4"/>
    <w:rsid w:val="00492671"/>
    <w:rsid w:val="004B0ED4"/>
    <w:rsid w:val="004C68D6"/>
    <w:rsid w:val="004E515E"/>
    <w:rsid w:val="004F128F"/>
    <w:rsid w:val="004F431E"/>
    <w:rsid w:val="004F4556"/>
    <w:rsid w:val="004F59DB"/>
    <w:rsid w:val="00502EF5"/>
    <w:rsid w:val="00504A74"/>
    <w:rsid w:val="005126EB"/>
    <w:rsid w:val="005233E4"/>
    <w:rsid w:val="00530498"/>
    <w:rsid w:val="00557708"/>
    <w:rsid w:val="00565C03"/>
    <w:rsid w:val="0057564A"/>
    <w:rsid w:val="005850E4"/>
    <w:rsid w:val="00597A37"/>
    <w:rsid w:val="005A44F2"/>
    <w:rsid w:val="005B39C3"/>
    <w:rsid w:val="005E4530"/>
    <w:rsid w:val="005E7C2B"/>
    <w:rsid w:val="00620D9D"/>
    <w:rsid w:val="006563DB"/>
    <w:rsid w:val="00680FCD"/>
    <w:rsid w:val="0068559B"/>
    <w:rsid w:val="006933B8"/>
    <w:rsid w:val="006A52E1"/>
    <w:rsid w:val="006B6A13"/>
    <w:rsid w:val="006C069F"/>
    <w:rsid w:val="006E4702"/>
    <w:rsid w:val="006F2114"/>
    <w:rsid w:val="0070274D"/>
    <w:rsid w:val="00703209"/>
    <w:rsid w:val="00734575"/>
    <w:rsid w:val="00753B95"/>
    <w:rsid w:val="00764488"/>
    <w:rsid w:val="007809CC"/>
    <w:rsid w:val="00783B5B"/>
    <w:rsid w:val="007932F6"/>
    <w:rsid w:val="007A0F64"/>
    <w:rsid w:val="007B114F"/>
    <w:rsid w:val="007B25F3"/>
    <w:rsid w:val="007C4C41"/>
    <w:rsid w:val="007D08B9"/>
    <w:rsid w:val="007D2924"/>
    <w:rsid w:val="007D52E9"/>
    <w:rsid w:val="008213B3"/>
    <w:rsid w:val="008608D1"/>
    <w:rsid w:val="00865A89"/>
    <w:rsid w:val="008712DA"/>
    <w:rsid w:val="008775ED"/>
    <w:rsid w:val="008814A5"/>
    <w:rsid w:val="00882D39"/>
    <w:rsid w:val="008A5880"/>
    <w:rsid w:val="008A72AC"/>
    <w:rsid w:val="008B7B9F"/>
    <w:rsid w:val="00903577"/>
    <w:rsid w:val="00936D50"/>
    <w:rsid w:val="009429B0"/>
    <w:rsid w:val="009A278D"/>
    <w:rsid w:val="009A350B"/>
    <w:rsid w:val="009A75C3"/>
    <w:rsid w:val="009B46CE"/>
    <w:rsid w:val="009B6E1C"/>
    <w:rsid w:val="00A00620"/>
    <w:rsid w:val="00A20A71"/>
    <w:rsid w:val="00A34DA9"/>
    <w:rsid w:val="00A363DE"/>
    <w:rsid w:val="00A42C1F"/>
    <w:rsid w:val="00A43177"/>
    <w:rsid w:val="00A45059"/>
    <w:rsid w:val="00A45375"/>
    <w:rsid w:val="00A57443"/>
    <w:rsid w:val="00A629B2"/>
    <w:rsid w:val="00A84653"/>
    <w:rsid w:val="00AB6915"/>
    <w:rsid w:val="00AB6F24"/>
    <w:rsid w:val="00AC0B43"/>
    <w:rsid w:val="00AC5139"/>
    <w:rsid w:val="00AD4A02"/>
    <w:rsid w:val="00AD7384"/>
    <w:rsid w:val="00AF4B13"/>
    <w:rsid w:val="00B04268"/>
    <w:rsid w:val="00B052C9"/>
    <w:rsid w:val="00B13365"/>
    <w:rsid w:val="00B22A4C"/>
    <w:rsid w:val="00B744C8"/>
    <w:rsid w:val="00B86740"/>
    <w:rsid w:val="00B9631A"/>
    <w:rsid w:val="00BA06BF"/>
    <w:rsid w:val="00BB7DB8"/>
    <w:rsid w:val="00BC63DE"/>
    <w:rsid w:val="00BF4CCB"/>
    <w:rsid w:val="00C02358"/>
    <w:rsid w:val="00C233FC"/>
    <w:rsid w:val="00C37267"/>
    <w:rsid w:val="00C43326"/>
    <w:rsid w:val="00C44077"/>
    <w:rsid w:val="00C532EF"/>
    <w:rsid w:val="00C54AAF"/>
    <w:rsid w:val="00C56E6B"/>
    <w:rsid w:val="00C65400"/>
    <w:rsid w:val="00C654C3"/>
    <w:rsid w:val="00C74842"/>
    <w:rsid w:val="00C96D1A"/>
    <w:rsid w:val="00CC481C"/>
    <w:rsid w:val="00D002AC"/>
    <w:rsid w:val="00D02659"/>
    <w:rsid w:val="00D0424A"/>
    <w:rsid w:val="00D04937"/>
    <w:rsid w:val="00D10268"/>
    <w:rsid w:val="00D11156"/>
    <w:rsid w:val="00D111FD"/>
    <w:rsid w:val="00D23129"/>
    <w:rsid w:val="00D25DC5"/>
    <w:rsid w:val="00D30C0B"/>
    <w:rsid w:val="00D41FB3"/>
    <w:rsid w:val="00D519CD"/>
    <w:rsid w:val="00D52343"/>
    <w:rsid w:val="00D54C68"/>
    <w:rsid w:val="00D70792"/>
    <w:rsid w:val="00D7107F"/>
    <w:rsid w:val="00D800F5"/>
    <w:rsid w:val="00DE2438"/>
    <w:rsid w:val="00DE2DA5"/>
    <w:rsid w:val="00DF3DC2"/>
    <w:rsid w:val="00E0677B"/>
    <w:rsid w:val="00E10A14"/>
    <w:rsid w:val="00E15055"/>
    <w:rsid w:val="00E203F1"/>
    <w:rsid w:val="00E207C2"/>
    <w:rsid w:val="00E2088E"/>
    <w:rsid w:val="00E22FD0"/>
    <w:rsid w:val="00E2528A"/>
    <w:rsid w:val="00E36962"/>
    <w:rsid w:val="00E44303"/>
    <w:rsid w:val="00E600BD"/>
    <w:rsid w:val="00E7070A"/>
    <w:rsid w:val="00E731D9"/>
    <w:rsid w:val="00E8411F"/>
    <w:rsid w:val="00EA3473"/>
    <w:rsid w:val="00EC74CC"/>
    <w:rsid w:val="00ED6014"/>
    <w:rsid w:val="00EE0285"/>
    <w:rsid w:val="00EE79FB"/>
    <w:rsid w:val="00EF02C3"/>
    <w:rsid w:val="00F01733"/>
    <w:rsid w:val="00F12405"/>
    <w:rsid w:val="00F13DF6"/>
    <w:rsid w:val="00F14EA9"/>
    <w:rsid w:val="00F21537"/>
    <w:rsid w:val="00F614E6"/>
    <w:rsid w:val="00F70767"/>
    <w:rsid w:val="00F764B8"/>
    <w:rsid w:val="00F77FC7"/>
    <w:rsid w:val="00F81D9A"/>
    <w:rsid w:val="00F8218B"/>
    <w:rsid w:val="00F87B8A"/>
    <w:rsid w:val="00F955E6"/>
    <w:rsid w:val="00FC2C43"/>
    <w:rsid w:val="00FE430F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AD86"/>
  <w15:chartTrackingRefBased/>
  <w15:docId w15:val="{3FE1D321-E9EE-407D-B94B-20AF0B3A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0F64"/>
  </w:style>
  <w:style w:type="paragraph" w:styleId="Kop1">
    <w:name w:val="heading 1"/>
    <w:basedOn w:val="Standaard"/>
    <w:next w:val="Standaard"/>
    <w:link w:val="Kop1Char"/>
    <w:uiPriority w:val="9"/>
    <w:qFormat/>
    <w:rsid w:val="00081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1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1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1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1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1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1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1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1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1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1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1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18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18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18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18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18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18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1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1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1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1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18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18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18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1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18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18DE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F59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F59D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F59D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59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59DB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F59D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59DB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82D3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82D3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82D39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8019D"/>
    <w:rPr>
      <w:color w:val="96607D" w:themeColor="followedHyperlink"/>
      <w:u w:val="single"/>
    </w:rPr>
  </w:style>
  <w:style w:type="paragraph" w:styleId="Eindnoottekst">
    <w:name w:val="endnote text"/>
    <w:basedOn w:val="Standaard"/>
    <w:link w:val="EindnoottekstChar"/>
    <w:uiPriority w:val="99"/>
    <w:unhideWhenUsed/>
    <w:rsid w:val="00620D9D"/>
    <w:pPr>
      <w:spacing w:after="0" w:line="240" w:lineRule="auto"/>
    </w:pPr>
    <w:rPr>
      <w:rFonts w:ascii="Calibri" w:hAnsi="Calibri"/>
      <w:kern w:val="0"/>
      <w:sz w:val="20"/>
      <w:szCs w:val="20"/>
      <w14:ligatures w14:val="none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620D9D"/>
    <w:rPr>
      <w:rFonts w:ascii="Calibri" w:hAnsi="Calibri"/>
      <w:kern w:val="0"/>
      <w:sz w:val="20"/>
      <w:szCs w:val="20"/>
      <w14:ligatures w14:val="none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20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x.com/demo_demo_nl/status/1862432608279224476" TargetMode="External"/><Relationship Id="rId7" Type="http://schemas.openxmlformats.org/officeDocument/2006/relationships/hyperlink" Target="https://nos.nl/artikel/2483088-mensenrechtenorganisaties-vernietigend-over-migratiedeal-met-tunesie-schandalig" TargetMode="External"/><Relationship Id="rId2" Type="http://schemas.openxmlformats.org/officeDocument/2006/relationships/hyperlink" Target="https://nos.nl/artikel/2540897-tusk-houdt-vast-aan-opschorten-van-asielrecht-in-polen-ondanks-harde-kritiek" TargetMode="External"/><Relationship Id="rId1" Type="http://schemas.openxmlformats.org/officeDocument/2006/relationships/hyperlink" Target="https://nos.nl/artikel/2523467-poolse-soldaat-die-was-neergestoken-door-migrant-bij-grens-belarus-overleden" TargetMode="External"/><Relationship Id="rId6" Type="http://schemas.openxmlformats.org/officeDocument/2006/relationships/hyperlink" Target="https://www.nbb.be/doc/ts/publications/economicreview/2020/ecorev2020_special.pdf" TargetMode="External"/><Relationship Id="rId5" Type="http://schemas.openxmlformats.org/officeDocument/2006/relationships/hyperlink" Target="https://x.com/demo_demo_nl/status/1867964787113545905" TargetMode="External"/><Relationship Id="rId4" Type="http://schemas.openxmlformats.org/officeDocument/2006/relationships/hyperlink" Target="https://longreads.cbs.nl/armoede-en-sociale-uitsluiting-2019/armoede-en-sociale-uitsluiting-bij-kinder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693</ap:Words>
  <ap:Characters>3815</ap:Characters>
  <ap:DocSecurity>0</ap:DocSecurity>
  <ap:Lines>31</ap:Lines>
  <ap:Paragraphs>8</ap:Paragraphs>
  <ap:ScaleCrop>false</ap:ScaleCrop>
  <ap:LinksUpToDate>false</ap:LinksUpToDate>
  <ap:CharactersWithSpaces>4500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2024-12-18T10:45:00.0000000Z</dcterms:created>
  <dcterms:modified xsi:type="dcterms:W3CDTF">2024-12-18T18:07:00.0000000Z</dcterms:modified>
  <version/>
  <category/>
</coreProperties>
</file>