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5A52" w:rsidR="00F80D96" w:rsidP="00F80D96" w:rsidRDefault="00F80D96" w14:paraId="04496FBD" w14:textId="77777777">
      <w:pPr>
        <w:spacing w:after="0"/>
        <w:jc w:val="both"/>
        <w:rPr>
          <w:rFonts w:ascii="Arial Black" w:hAnsi="Arial Black" w:cs="Arial"/>
          <w:b/>
          <w:sz w:val="24"/>
          <w:szCs w:val="30"/>
        </w:rPr>
      </w:pPr>
      <w:r w:rsidRPr="00495A52">
        <w:rPr>
          <w:rFonts w:ascii="Arial Black" w:hAnsi="Arial Black" w:cs="Arial"/>
          <w:b/>
          <w:sz w:val="24"/>
          <w:szCs w:val="30"/>
        </w:rPr>
        <w:t>THE APPLICATION OF THE NEW EU ECONOMIC GOVERNANCE</w:t>
      </w:r>
    </w:p>
    <w:p w:rsidRPr="00495A52" w:rsidR="00F80D96" w:rsidP="00A33E62" w:rsidRDefault="00F80D96" w14:paraId="544B332C" w14:textId="1EF05068">
      <w:pPr>
        <w:jc w:val="both"/>
        <w:rPr>
          <w:rFonts w:ascii="Arial" w:hAnsi="Arial" w:cs="Arial"/>
          <w:b/>
          <w:sz w:val="28"/>
          <w:szCs w:val="30"/>
        </w:rPr>
      </w:pPr>
      <w:r w:rsidRPr="00495A52">
        <w:rPr>
          <w:rFonts w:ascii="Arial" w:hAnsi="Arial" w:cs="Arial"/>
          <w:b/>
          <w:sz w:val="28"/>
          <w:szCs w:val="30"/>
        </w:rPr>
        <w:t>Italy’s economic-fiscal situation and its fiscal-structural plan</w:t>
      </w:r>
    </w:p>
    <w:p w:rsidRPr="00495A52" w:rsidR="00F80D96" w:rsidP="00253E62" w:rsidRDefault="00F80D96" w14:paraId="6AD5DEB3" w14:textId="2144C7D3">
      <w:pPr>
        <w:spacing w:after="120" w:line="240" w:lineRule="auto"/>
        <w:jc w:val="both"/>
        <w:rPr>
          <w:rFonts w:ascii="Arial" w:hAnsi="Arial" w:cs="Arial"/>
          <w:i/>
          <w:sz w:val="24"/>
          <w:szCs w:val="24"/>
        </w:rPr>
      </w:pPr>
      <w:r w:rsidRPr="00495A52">
        <w:rPr>
          <w:rFonts w:ascii="Arial" w:hAnsi="Arial" w:cs="Arial"/>
          <w:i/>
          <w:sz w:val="24"/>
          <w:szCs w:val="24"/>
        </w:rPr>
        <w:t xml:space="preserve">Hearing before the Finance Committee of the </w:t>
      </w:r>
      <w:proofErr w:type="spellStart"/>
      <w:r w:rsidRPr="00495A52">
        <w:rPr>
          <w:rFonts w:ascii="Arial" w:hAnsi="Arial" w:cs="Arial"/>
          <w:i/>
          <w:sz w:val="24"/>
          <w:szCs w:val="24"/>
        </w:rPr>
        <w:t>Tweede</w:t>
      </w:r>
      <w:proofErr w:type="spellEnd"/>
      <w:r w:rsidRPr="00495A52">
        <w:rPr>
          <w:rFonts w:ascii="Arial" w:hAnsi="Arial" w:cs="Arial"/>
          <w:i/>
          <w:sz w:val="24"/>
          <w:szCs w:val="24"/>
        </w:rPr>
        <w:t xml:space="preserve"> </w:t>
      </w:r>
      <w:proofErr w:type="spellStart"/>
      <w:r w:rsidRPr="00495A52">
        <w:rPr>
          <w:rFonts w:ascii="Arial" w:hAnsi="Arial" w:cs="Arial"/>
          <w:i/>
          <w:sz w:val="24"/>
          <w:szCs w:val="24"/>
        </w:rPr>
        <w:t>Kamer</w:t>
      </w:r>
      <w:proofErr w:type="spellEnd"/>
      <w:r w:rsidRPr="00495A52">
        <w:rPr>
          <w:rFonts w:ascii="Arial" w:hAnsi="Arial" w:cs="Arial"/>
          <w:i/>
          <w:sz w:val="24"/>
          <w:szCs w:val="24"/>
        </w:rPr>
        <w:t>, the House of Representatives of the Netherlands, 18 January 2025</w:t>
      </w:r>
    </w:p>
    <w:p w:rsidRPr="00495A52" w:rsidR="00F80D96" w:rsidP="00253E62" w:rsidRDefault="00805FE8" w14:paraId="10E7469B" w14:textId="052A1011">
      <w:pPr>
        <w:spacing w:after="120" w:line="240" w:lineRule="auto"/>
        <w:jc w:val="both"/>
        <w:rPr>
          <w:rFonts w:ascii="Arial" w:hAnsi="Arial" w:cs="Arial"/>
          <w:i/>
          <w:sz w:val="24"/>
          <w:szCs w:val="24"/>
        </w:rPr>
      </w:pPr>
      <w:r w:rsidRPr="00495A52">
        <w:rPr>
          <w:rFonts w:ascii="Arial" w:hAnsi="Arial" w:cs="Arial"/>
          <w:i/>
          <w:sz w:val="24"/>
          <w:szCs w:val="24"/>
        </w:rPr>
        <w:t>b</w:t>
      </w:r>
      <w:r w:rsidRPr="00495A52" w:rsidR="0062550B">
        <w:rPr>
          <w:rFonts w:ascii="Arial" w:hAnsi="Arial" w:cs="Arial"/>
          <w:i/>
          <w:sz w:val="24"/>
          <w:szCs w:val="24"/>
        </w:rPr>
        <w:t xml:space="preserve">y </w:t>
      </w:r>
      <w:r w:rsidRPr="00495A52" w:rsidR="00F80D96">
        <w:rPr>
          <w:rFonts w:ascii="Arial" w:hAnsi="Arial" w:cs="Arial"/>
          <w:i/>
          <w:sz w:val="24"/>
          <w:szCs w:val="24"/>
        </w:rPr>
        <w:t>Lorenzo Codogno</w:t>
      </w:r>
      <w:r w:rsidRPr="00495A52" w:rsidR="0062550B">
        <w:rPr>
          <w:rFonts w:ascii="Arial" w:hAnsi="Arial" w:cs="Arial"/>
          <w:i/>
          <w:sz w:val="24"/>
          <w:szCs w:val="24"/>
        </w:rPr>
        <w:t>*</w:t>
      </w:r>
    </w:p>
    <w:p w:rsidRPr="00495A52" w:rsidR="00F80D96" w:rsidP="00253E62" w:rsidRDefault="00F80D96" w14:paraId="39CA25A7" w14:textId="77777777">
      <w:pPr>
        <w:spacing w:after="120" w:line="240" w:lineRule="auto"/>
        <w:jc w:val="both"/>
        <w:rPr>
          <w:rFonts w:ascii="Arial" w:hAnsi="Arial" w:cs="Arial"/>
          <w:i/>
          <w:sz w:val="14"/>
          <w:szCs w:val="24"/>
        </w:rPr>
      </w:pPr>
    </w:p>
    <w:p w:rsidRPr="00495A52" w:rsidR="0062550B" w:rsidP="00253E62" w:rsidRDefault="000F4A9C" w14:paraId="104A4A20" w14:textId="2BA4F5D2">
      <w:pPr>
        <w:spacing w:after="120" w:line="240" w:lineRule="auto"/>
        <w:jc w:val="both"/>
        <w:rPr>
          <w:rFonts w:ascii="Arial" w:hAnsi="Arial" w:cs="Arial"/>
          <w:i/>
          <w:sz w:val="24"/>
          <w:szCs w:val="24"/>
        </w:rPr>
      </w:pPr>
      <w:r w:rsidRPr="00495A52">
        <w:rPr>
          <w:rFonts w:ascii="Arial" w:hAnsi="Arial" w:cs="Arial"/>
          <w:i/>
          <w:sz w:val="24"/>
          <w:szCs w:val="24"/>
        </w:rPr>
        <w:t xml:space="preserve">Over the past few years, various shocks have affected EU economic growth and public accounts, raising many issues and prompting significant policy responses. Does the new EU governance framework deliver on its intended purpose and help Italy address its public finance problems? </w:t>
      </w:r>
      <w:r w:rsidRPr="00495A52" w:rsidR="0062550B">
        <w:rPr>
          <w:rFonts w:ascii="Arial" w:hAnsi="Arial" w:cs="Arial"/>
          <w:i/>
          <w:sz w:val="24"/>
          <w:szCs w:val="24"/>
        </w:rPr>
        <w:t>I look at Ital</w:t>
      </w:r>
      <w:r w:rsidRPr="00495A52" w:rsidR="00317545">
        <w:rPr>
          <w:rFonts w:ascii="Arial" w:hAnsi="Arial" w:cs="Arial"/>
          <w:i/>
          <w:sz w:val="24"/>
          <w:szCs w:val="24"/>
        </w:rPr>
        <w:t>y’s</w:t>
      </w:r>
      <w:r w:rsidRPr="00495A52" w:rsidR="0062550B">
        <w:rPr>
          <w:rFonts w:ascii="Arial" w:hAnsi="Arial" w:cs="Arial"/>
          <w:i/>
          <w:sz w:val="24"/>
          <w:szCs w:val="24"/>
        </w:rPr>
        <w:t xml:space="preserve"> </w:t>
      </w:r>
      <w:r w:rsidRPr="00495A52" w:rsidR="00317545">
        <w:rPr>
          <w:rFonts w:ascii="Arial" w:hAnsi="Arial" w:cs="Arial"/>
          <w:i/>
          <w:sz w:val="24"/>
          <w:szCs w:val="24"/>
        </w:rPr>
        <w:t>Medium-Term Fiscal-Structural Plan</w:t>
      </w:r>
      <w:r w:rsidRPr="00495A52" w:rsidR="0062550B">
        <w:rPr>
          <w:rFonts w:ascii="Arial" w:hAnsi="Arial" w:cs="Arial"/>
          <w:i/>
          <w:sz w:val="24"/>
          <w:szCs w:val="24"/>
        </w:rPr>
        <w:t xml:space="preserve"> and whether it </w:t>
      </w:r>
      <w:r w:rsidRPr="00495A52" w:rsidR="00C00932">
        <w:rPr>
          <w:rFonts w:ascii="Arial" w:hAnsi="Arial" w:cs="Arial"/>
          <w:i/>
          <w:sz w:val="24"/>
          <w:szCs w:val="24"/>
        </w:rPr>
        <w:t xml:space="preserve">allows </w:t>
      </w:r>
      <w:r w:rsidRPr="00495A52">
        <w:rPr>
          <w:rFonts w:ascii="Arial" w:hAnsi="Arial" w:cs="Arial"/>
          <w:i/>
          <w:sz w:val="24"/>
          <w:szCs w:val="24"/>
        </w:rPr>
        <w:t>budgetary</w:t>
      </w:r>
      <w:r w:rsidRPr="00495A52" w:rsidR="00C00932">
        <w:rPr>
          <w:rFonts w:ascii="Arial" w:hAnsi="Arial" w:cs="Arial"/>
          <w:i/>
          <w:sz w:val="24"/>
          <w:szCs w:val="24"/>
        </w:rPr>
        <w:t xml:space="preserve"> consolidation while </w:t>
      </w:r>
      <w:r w:rsidRPr="00495A52" w:rsidR="00317545">
        <w:rPr>
          <w:rFonts w:ascii="Arial" w:hAnsi="Arial" w:cs="Arial"/>
          <w:i/>
          <w:sz w:val="24"/>
          <w:szCs w:val="24"/>
        </w:rPr>
        <w:t>enhancing economic</w:t>
      </w:r>
      <w:r w:rsidRPr="00495A52" w:rsidR="00C00932">
        <w:rPr>
          <w:rFonts w:ascii="Arial" w:hAnsi="Arial" w:cs="Arial"/>
          <w:i/>
          <w:sz w:val="24"/>
          <w:szCs w:val="24"/>
        </w:rPr>
        <w:t xml:space="preserve"> growth. My conclusion is that, despite all the criticism, the new </w:t>
      </w:r>
      <w:r w:rsidRPr="00495A52" w:rsidR="00D412E0">
        <w:rPr>
          <w:rFonts w:ascii="Arial" w:hAnsi="Arial" w:cs="Arial"/>
          <w:i/>
          <w:sz w:val="24"/>
          <w:szCs w:val="24"/>
        </w:rPr>
        <w:t xml:space="preserve">economic </w:t>
      </w:r>
      <w:r w:rsidRPr="00495A52" w:rsidR="00C00932">
        <w:rPr>
          <w:rFonts w:ascii="Arial" w:hAnsi="Arial" w:cs="Arial"/>
          <w:i/>
          <w:sz w:val="24"/>
          <w:szCs w:val="24"/>
        </w:rPr>
        <w:t xml:space="preserve">framework </w:t>
      </w:r>
      <w:r w:rsidRPr="00495A52" w:rsidR="006A691F">
        <w:rPr>
          <w:rFonts w:ascii="Arial" w:hAnsi="Arial" w:cs="Arial"/>
          <w:i/>
          <w:sz w:val="24"/>
          <w:szCs w:val="24"/>
        </w:rPr>
        <w:t>substantially improves</w:t>
      </w:r>
      <w:r w:rsidRPr="00495A52" w:rsidR="00C00932">
        <w:rPr>
          <w:rFonts w:ascii="Arial" w:hAnsi="Arial" w:cs="Arial"/>
          <w:i/>
          <w:sz w:val="24"/>
          <w:szCs w:val="24"/>
        </w:rPr>
        <w:t xml:space="preserve"> </w:t>
      </w:r>
      <w:r w:rsidRPr="00495A52" w:rsidR="00C714F2">
        <w:rPr>
          <w:rFonts w:ascii="Arial" w:hAnsi="Arial" w:cs="Arial"/>
          <w:i/>
          <w:sz w:val="24"/>
          <w:szCs w:val="24"/>
        </w:rPr>
        <w:t>the previous approach</w:t>
      </w:r>
      <w:r w:rsidRPr="00495A52" w:rsidR="00317545">
        <w:rPr>
          <w:rFonts w:ascii="Arial" w:hAnsi="Arial" w:cs="Arial"/>
          <w:i/>
          <w:sz w:val="24"/>
          <w:szCs w:val="24"/>
        </w:rPr>
        <w:t xml:space="preserve"> and </w:t>
      </w:r>
      <w:r w:rsidRPr="00495A52" w:rsidR="00C714F2">
        <w:rPr>
          <w:rFonts w:ascii="Arial" w:hAnsi="Arial" w:cs="Arial"/>
          <w:i/>
          <w:sz w:val="24"/>
          <w:szCs w:val="24"/>
        </w:rPr>
        <w:t xml:space="preserve">will help Italy </w:t>
      </w:r>
      <w:r w:rsidRPr="00495A52" w:rsidR="006A691F">
        <w:rPr>
          <w:rFonts w:ascii="Arial" w:hAnsi="Arial" w:cs="Arial"/>
          <w:i/>
          <w:sz w:val="24"/>
          <w:szCs w:val="24"/>
        </w:rPr>
        <w:t>strengthen</w:t>
      </w:r>
      <w:r w:rsidRPr="00495A52" w:rsidR="00C714F2">
        <w:rPr>
          <w:rFonts w:ascii="Arial" w:hAnsi="Arial" w:cs="Arial"/>
          <w:i/>
          <w:sz w:val="24"/>
          <w:szCs w:val="24"/>
        </w:rPr>
        <w:t xml:space="preserve"> its publ</w:t>
      </w:r>
      <w:r w:rsidRPr="00495A52" w:rsidR="00317545">
        <w:rPr>
          <w:rFonts w:ascii="Arial" w:hAnsi="Arial" w:cs="Arial"/>
          <w:i/>
          <w:sz w:val="24"/>
          <w:szCs w:val="24"/>
        </w:rPr>
        <w:t xml:space="preserve">ic finances and reduce its debt. However, in itself, </w:t>
      </w:r>
      <w:r w:rsidRPr="00495A52" w:rsidR="00C00932">
        <w:rPr>
          <w:rFonts w:ascii="Arial" w:hAnsi="Arial" w:cs="Arial"/>
          <w:i/>
          <w:sz w:val="24"/>
          <w:szCs w:val="24"/>
        </w:rPr>
        <w:t>it is no</w:t>
      </w:r>
      <w:r w:rsidRPr="00495A52" w:rsidR="00C714F2">
        <w:rPr>
          <w:rFonts w:ascii="Arial" w:hAnsi="Arial" w:cs="Arial"/>
          <w:i/>
          <w:sz w:val="24"/>
          <w:szCs w:val="24"/>
        </w:rPr>
        <w:t xml:space="preserve"> </w:t>
      </w:r>
      <w:r w:rsidRPr="00495A52" w:rsidR="00C00932">
        <w:rPr>
          <w:rFonts w:ascii="Arial" w:hAnsi="Arial" w:cs="Arial"/>
          <w:i/>
          <w:sz w:val="24"/>
          <w:szCs w:val="24"/>
        </w:rPr>
        <w:t xml:space="preserve">guarantee of success.   </w:t>
      </w:r>
      <w:r w:rsidRPr="00495A52" w:rsidR="0062550B">
        <w:rPr>
          <w:rFonts w:ascii="Arial" w:hAnsi="Arial" w:cs="Arial"/>
          <w:i/>
          <w:sz w:val="24"/>
          <w:szCs w:val="24"/>
        </w:rPr>
        <w:t xml:space="preserve"> </w:t>
      </w:r>
    </w:p>
    <w:p w:rsidRPr="00495A52" w:rsidR="00E841ED" w:rsidP="00992F48" w:rsidRDefault="00E841ED" w14:paraId="5C032510" w14:textId="04E5CF43">
      <w:pPr>
        <w:tabs>
          <w:tab w:val="left" w:pos="4962"/>
        </w:tabs>
        <w:spacing w:after="120" w:line="240" w:lineRule="auto"/>
        <w:jc w:val="both"/>
        <w:rPr>
          <w:rFonts w:ascii="Arial" w:hAnsi="Arial" w:cs="Arial"/>
          <w:sz w:val="16"/>
          <w:szCs w:val="24"/>
        </w:rPr>
      </w:pPr>
    </w:p>
    <w:p w:rsidRPr="00495A52" w:rsidR="001B5B58" w:rsidP="00992F48" w:rsidRDefault="00C714F2" w14:paraId="4AF52A57" w14:textId="16D259E0">
      <w:pPr>
        <w:tabs>
          <w:tab w:val="left" w:pos="4962"/>
        </w:tabs>
        <w:spacing w:after="120" w:line="240" w:lineRule="auto"/>
        <w:jc w:val="both"/>
        <w:rPr>
          <w:rFonts w:ascii="Arial" w:hAnsi="Arial" w:cs="Arial"/>
          <w:sz w:val="24"/>
          <w:szCs w:val="24"/>
        </w:rPr>
      </w:pPr>
      <w:r w:rsidRPr="00495A52">
        <w:rPr>
          <w:rFonts w:ascii="Arial" w:hAnsi="Arial" w:cs="Arial"/>
          <w:bCs/>
          <w:sz w:val="24"/>
          <w:szCs w:val="24"/>
        </w:rPr>
        <w:t>To quote the</w:t>
      </w:r>
      <w:r w:rsidRPr="00495A52" w:rsidR="00460C1C">
        <w:rPr>
          <w:rFonts w:ascii="Arial" w:hAnsi="Arial" w:cs="Arial"/>
          <w:bCs/>
          <w:sz w:val="24"/>
          <w:szCs w:val="24"/>
        </w:rPr>
        <w:t xml:space="preserve"> British </w:t>
      </w:r>
      <w:proofErr w:type="gramStart"/>
      <w:r w:rsidRPr="00495A52">
        <w:rPr>
          <w:rFonts w:ascii="Arial" w:hAnsi="Arial" w:cs="Arial"/>
          <w:bCs/>
          <w:sz w:val="24"/>
          <w:szCs w:val="24"/>
        </w:rPr>
        <w:t>economist</w:t>
      </w:r>
      <w:proofErr w:type="gramEnd"/>
      <w:r w:rsidRPr="00495A52" w:rsidR="00460C1C">
        <w:rPr>
          <w:rFonts w:ascii="Arial" w:hAnsi="Arial" w:cs="Arial"/>
          <w:bCs/>
          <w:sz w:val="24"/>
          <w:szCs w:val="24"/>
        </w:rPr>
        <w:t xml:space="preserve"> Sir Dieter Robin Helm, “If something is unsustainable, it will not be sustained”. This should be the working assumption of EU countries in their approach to public finances. </w:t>
      </w:r>
      <w:r w:rsidRPr="00495A52" w:rsidR="00D04630">
        <w:rPr>
          <w:rFonts w:ascii="Arial" w:hAnsi="Arial" w:cs="Arial"/>
          <w:bCs/>
          <w:sz w:val="24"/>
          <w:szCs w:val="24"/>
        </w:rPr>
        <w:t>A</w:t>
      </w:r>
      <w:r w:rsidRPr="00495A52" w:rsidR="00460C1C">
        <w:rPr>
          <w:rFonts w:ascii="Arial" w:hAnsi="Arial" w:cs="Arial"/>
          <w:bCs/>
          <w:sz w:val="24"/>
          <w:szCs w:val="24"/>
        </w:rPr>
        <w:t xml:space="preserve"> medium-term path for </w:t>
      </w:r>
      <w:r w:rsidRPr="00495A52" w:rsidR="00D04630">
        <w:rPr>
          <w:rFonts w:ascii="Arial" w:hAnsi="Arial" w:cs="Arial"/>
          <w:bCs/>
          <w:sz w:val="24"/>
          <w:szCs w:val="24"/>
        </w:rPr>
        <w:t xml:space="preserve">public finances and the </w:t>
      </w:r>
      <w:r w:rsidRPr="00495A52" w:rsidR="00460C1C">
        <w:rPr>
          <w:rFonts w:ascii="Arial" w:hAnsi="Arial" w:cs="Arial"/>
          <w:bCs/>
          <w:sz w:val="24"/>
          <w:szCs w:val="24"/>
        </w:rPr>
        <w:t xml:space="preserve">debt </w:t>
      </w:r>
      <w:r w:rsidRPr="00495A52" w:rsidR="00D04630">
        <w:rPr>
          <w:rFonts w:ascii="Arial" w:hAnsi="Arial" w:cs="Arial"/>
          <w:bCs/>
          <w:sz w:val="24"/>
          <w:szCs w:val="24"/>
        </w:rPr>
        <w:t>trajectory</w:t>
      </w:r>
      <w:r w:rsidRPr="00495A52" w:rsidR="00460C1C">
        <w:rPr>
          <w:rFonts w:ascii="Arial" w:hAnsi="Arial" w:cs="Arial"/>
          <w:bCs/>
          <w:sz w:val="24"/>
          <w:szCs w:val="24"/>
        </w:rPr>
        <w:t xml:space="preserve"> must be designed</w:t>
      </w:r>
      <w:r w:rsidRPr="00495A52">
        <w:rPr>
          <w:rFonts w:ascii="Arial" w:hAnsi="Arial" w:cs="Arial"/>
          <w:bCs/>
          <w:sz w:val="24"/>
          <w:szCs w:val="24"/>
        </w:rPr>
        <w:t xml:space="preserve"> and diligently implemented</w:t>
      </w:r>
      <w:r w:rsidRPr="00495A52" w:rsidR="00D04630">
        <w:rPr>
          <w:rFonts w:ascii="Arial" w:hAnsi="Arial" w:cs="Arial"/>
          <w:bCs/>
          <w:sz w:val="24"/>
          <w:szCs w:val="24"/>
        </w:rPr>
        <w:t xml:space="preserve">, </w:t>
      </w:r>
      <w:r w:rsidRPr="00495A52" w:rsidR="00317545">
        <w:rPr>
          <w:rFonts w:ascii="Arial" w:hAnsi="Arial" w:cs="Arial"/>
          <w:bCs/>
          <w:sz w:val="24"/>
          <w:szCs w:val="24"/>
        </w:rPr>
        <w:t xml:space="preserve">regardless of whether there will be a central fiscal capacity or a shared financing </w:t>
      </w:r>
      <w:r w:rsidRPr="00495A52" w:rsidR="00C35107">
        <w:rPr>
          <w:rFonts w:ascii="Arial" w:hAnsi="Arial" w:cs="Arial"/>
          <w:bCs/>
          <w:sz w:val="24"/>
          <w:szCs w:val="24"/>
        </w:rPr>
        <w:t>for</w:t>
      </w:r>
      <w:r w:rsidRPr="00495A52" w:rsidR="00317545">
        <w:rPr>
          <w:rFonts w:ascii="Arial" w:hAnsi="Arial" w:cs="Arial"/>
          <w:bCs/>
          <w:sz w:val="24"/>
          <w:szCs w:val="24"/>
        </w:rPr>
        <w:t xml:space="preserve"> common goods</w:t>
      </w:r>
      <w:r w:rsidRPr="00495A52" w:rsidR="00C35107">
        <w:rPr>
          <w:rFonts w:ascii="Arial" w:hAnsi="Arial" w:cs="Arial"/>
          <w:bCs/>
          <w:sz w:val="24"/>
          <w:szCs w:val="24"/>
        </w:rPr>
        <w:t xml:space="preserve"> in the future </w:t>
      </w:r>
      <w:r w:rsidRPr="00495A52" w:rsidR="00317545">
        <w:rPr>
          <w:rFonts w:ascii="Arial" w:hAnsi="Arial" w:cs="Arial"/>
          <w:bCs/>
          <w:sz w:val="24"/>
          <w:szCs w:val="24"/>
        </w:rPr>
        <w:t xml:space="preserve">—which, in my view, are desirable. </w:t>
      </w:r>
      <w:r w:rsidRPr="00495A52" w:rsidR="00460C1C">
        <w:rPr>
          <w:rFonts w:ascii="Arial" w:hAnsi="Arial" w:cs="Arial"/>
          <w:bCs/>
          <w:sz w:val="24"/>
          <w:szCs w:val="24"/>
        </w:rPr>
        <w:t xml:space="preserve">So, the issue is whether the </w:t>
      </w:r>
      <w:r w:rsidRPr="00495A52" w:rsidR="00317545">
        <w:rPr>
          <w:rFonts w:ascii="Arial" w:hAnsi="Arial" w:cs="Arial"/>
          <w:bCs/>
          <w:sz w:val="24"/>
          <w:szCs w:val="24"/>
        </w:rPr>
        <w:t>new EU economic governance d</w:t>
      </w:r>
      <w:r w:rsidRPr="00495A52" w:rsidR="00460C1C">
        <w:rPr>
          <w:rFonts w:ascii="Arial" w:hAnsi="Arial" w:cs="Arial"/>
          <w:bCs/>
          <w:sz w:val="24"/>
          <w:szCs w:val="24"/>
        </w:rPr>
        <w:t xml:space="preserve">elivers on its intended purpose and whether Italy’s plan will credibly address public finance problems while </w:t>
      </w:r>
      <w:r w:rsidRPr="00495A52" w:rsidR="00317545">
        <w:rPr>
          <w:rFonts w:ascii="Arial" w:hAnsi="Arial" w:cs="Arial"/>
          <w:bCs/>
          <w:sz w:val="24"/>
          <w:szCs w:val="24"/>
        </w:rPr>
        <w:t>enhancing</w:t>
      </w:r>
      <w:r w:rsidRPr="00495A52" w:rsidR="00460C1C">
        <w:rPr>
          <w:rFonts w:ascii="Arial" w:hAnsi="Arial" w:cs="Arial"/>
          <w:bCs/>
          <w:sz w:val="24"/>
          <w:szCs w:val="24"/>
        </w:rPr>
        <w:t xml:space="preserve"> economic growth.</w:t>
      </w:r>
      <w:r w:rsidRPr="00495A52" w:rsidR="001B5B58">
        <w:rPr>
          <w:rFonts w:ascii="Arial" w:hAnsi="Arial" w:cs="Arial"/>
          <w:bCs/>
          <w:sz w:val="24"/>
          <w:szCs w:val="24"/>
        </w:rPr>
        <w:t xml:space="preserve"> </w:t>
      </w:r>
      <w:r w:rsidRPr="00495A52" w:rsidR="001B5B58">
        <w:rPr>
          <w:rFonts w:ascii="Arial" w:hAnsi="Arial" w:cs="Arial"/>
          <w:sz w:val="24"/>
          <w:szCs w:val="24"/>
        </w:rPr>
        <w:t xml:space="preserve">On this occasion, I will not discuss the new economic governance framework in </w:t>
      </w:r>
      <w:r w:rsidRPr="00495A52" w:rsidR="00D04630">
        <w:rPr>
          <w:rFonts w:ascii="Arial" w:hAnsi="Arial" w:cs="Arial"/>
          <w:sz w:val="24"/>
          <w:szCs w:val="24"/>
        </w:rPr>
        <w:t>detail</w:t>
      </w:r>
      <w:r w:rsidR="001636CD">
        <w:rPr>
          <w:rFonts w:ascii="Arial" w:hAnsi="Arial" w:cs="Arial"/>
          <w:sz w:val="24"/>
          <w:szCs w:val="24"/>
        </w:rPr>
        <w:t>,</w:t>
      </w:r>
      <w:r w:rsidRPr="00495A52" w:rsidR="00304EAE">
        <w:rPr>
          <w:rFonts w:ascii="Arial" w:hAnsi="Arial" w:cs="Arial"/>
          <w:sz w:val="24"/>
          <w:szCs w:val="24"/>
        </w:rPr>
        <w:t xml:space="preserve"> </w:t>
      </w:r>
      <w:r w:rsidRPr="00495A52" w:rsidR="001B5B58">
        <w:rPr>
          <w:rFonts w:ascii="Arial" w:hAnsi="Arial" w:cs="Arial"/>
          <w:sz w:val="24"/>
          <w:szCs w:val="24"/>
        </w:rPr>
        <w:t>only the specific features relevant</w:t>
      </w:r>
      <w:r w:rsidRPr="00495A52" w:rsidR="00460C1C">
        <w:rPr>
          <w:rFonts w:ascii="Arial" w:hAnsi="Arial" w:cs="Arial"/>
          <w:sz w:val="24"/>
          <w:szCs w:val="24"/>
        </w:rPr>
        <w:t xml:space="preserve"> to the Italian situation. </w:t>
      </w:r>
    </w:p>
    <w:p w:rsidRPr="00495A52" w:rsidR="00D04630" w:rsidP="00992F48" w:rsidRDefault="002E7F7C" w14:paraId="2799A007" w14:textId="241AD6D9">
      <w:pPr>
        <w:tabs>
          <w:tab w:val="left" w:pos="4962"/>
        </w:tabs>
        <w:spacing w:after="120" w:line="240" w:lineRule="auto"/>
        <w:jc w:val="both"/>
        <w:rPr>
          <w:rFonts w:ascii="Arial" w:hAnsi="Arial" w:cs="Arial"/>
          <w:sz w:val="24"/>
          <w:szCs w:val="24"/>
        </w:rPr>
      </w:pPr>
      <w:r w:rsidRPr="00495A52">
        <w:rPr>
          <w:rFonts w:ascii="Arial" w:hAnsi="Arial" w:cs="Arial"/>
          <w:sz w:val="24"/>
          <w:szCs w:val="24"/>
        </w:rPr>
        <w:t>On 29 April 2024</w:t>
      </w:r>
      <w:r w:rsidRPr="00495A52" w:rsidR="009D1155">
        <w:rPr>
          <w:rFonts w:ascii="Arial" w:hAnsi="Arial" w:cs="Arial"/>
          <w:sz w:val="24"/>
          <w:szCs w:val="24"/>
        </w:rPr>
        <w:t>,</w:t>
      </w:r>
      <w:r w:rsidRPr="00495A52">
        <w:rPr>
          <w:rFonts w:ascii="Arial" w:hAnsi="Arial" w:cs="Arial"/>
          <w:sz w:val="24"/>
          <w:szCs w:val="24"/>
        </w:rPr>
        <w:t xml:space="preserve"> the Council adopted the reform of EU fiscal rules. </w:t>
      </w:r>
      <w:r w:rsidRPr="00495A52" w:rsidR="00D04630">
        <w:rPr>
          <w:rFonts w:ascii="Arial" w:hAnsi="Arial" w:cs="Arial"/>
          <w:sz w:val="24"/>
          <w:szCs w:val="24"/>
        </w:rPr>
        <w:t>Later, t</w:t>
      </w:r>
      <w:r w:rsidRPr="00495A52" w:rsidR="00340E88">
        <w:rPr>
          <w:rFonts w:ascii="Arial" w:hAnsi="Arial" w:cs="Arial"/>
          <w:sz w:val="24"/>
          <w:szCs w:val="24"/>
        </w:rPr>
        <w:t xml:space="preserve">he Commission sent </w:t>
      </w:r>
      <w:r w:rsidRPr="00495A52" w:rsidR="00F0125F">
        <w:rPr>
          <w:rFonts w:ascii="Arial" w:hAnsi="Arial" w:cs="Arial"/>
          <w:sz w:val="24"/>
          <w:szCs w:val="24"/>
        </w:rPr>
        <w:t>the reference trajector</w:t>
      </w:r>
      <w:r w:rsidRPr="00495A52" w:rsidR="00317545">
        <w:rPr>
          <w:rFonts w:ascii="Arial" w:hAnsi="Arial" w:cs="Arial"/>
          <w:sz w:val="24"/>
          <w:szCs w:val="24"/>
        </w:rPr>
        <w:t>ies</w:t>
      </w:r>
      <w:r w:rsidRPr="00495A52" w:rsidR="00F0125F">
        <w:rPr>
          <w:rFonts w:ascii="Arial" w:hAnsi="Arial" w:cs="Arial"/>
          <w:sz w:val="24"/>
          <w:szCs w:val="24"/>
        </w:rPr>
        <w:t xml:space="preserve"> </w:t>
      </w:r>
      <w:r w:rsidRPr="00495A52" w:rsidR="00317545">
        <w:rPr>
          <w:rFonts w:ascii="Arial" w:hAnsi="Arial" w:cs="Arial"/>
          <w:sz w:val="24"/>
          <w:szCs w:val="24"/>
        </w:rPr>
        <w:t xml:space="preserve">for the new net expenditure path </w:t>
      </w:r>
      <w:r w:rsidRPr="00495A52" w:rsidR="00F0125F">
        <w:rPr>
          <w:rFonts w:ascii="Arial" w:hAnsi="Arial" w:cs="Arial"/>
          <w:sz w:val="24"/>
          <w:szCs w:val="24"/>
        </w:rPr>
        <w:t xml:space="preserve">to </w:t>
      </w:r>
      <w:r w:rsidRPr="00495A52" w:rsidR="00317545">
        <w:rPr>
          <w:rFonts w:ascii="Arial" w:hAnsi="Arial" w:cs="Arial"/>
          <w:sz w:val="24"/>
          <w:szCs w:val="24"/>
        </w:rPr>
        <w:t>countries (</w:t>
      </w:r>
      <w:r w:rsidRPr="00495A52" w:rsidR="00D04630">
        <w:rPr>
          <w:rFonts w:ascii="Arial" w:hAnsi="Arial" w:cs="Arial"/>
          <w:sz w:val="24"/>
          <w:szCs w:val="24"/>
        </w:rPr>
        <w:t>which w</w:t>
      </w:r>
      <w:r w:rsidRPr="00495A52" w:rsidR="00317545">
        <w:rPr>
          <w:rFonts w:ascii="Arial" w:hAnsi="Arial" w:cs="Arial"/>
          <w:sz w:val="24"/>
          <w:szCs w:val="24"/>
        </w:rPr>
        <w:t>ere</w:t>
      </w:r>
      <w:r w:rsidRPr="00495A52" w:rsidR="00D04630">
        <w:rPr>
          <w:rFonts w:ascii="Arial" w:hAnsi="Arial" w:cs="Arial"/>
          <w:sz w:val="24"/>
          <w:szCs w:val="24"/>
        </w:rPr>
        <w:t xml:space="preserve"> </w:t>
      </w:r>
      <w:r w:rsidRPr="00495A52" w:rsidR="00821009">
        <w:rPr>
          <w:rFonts w:ascii="Arial" w:hAnsi="Arial" w:cs="Arial"/>
          <w:sz w:val="24"/>
          <w:szCs w:val="24"/>
        </w:rPr>
        <w:t xml:space="preserve">then published </w:t>
      </w:r>
      <w:r w:rsidRPr="00495A52" w:rsidR="00F0125F">
        <w:rPr>
          <w:rFonts w:ascii="Arial" w:hAnsi="Arial" w:cs="Arial"/>
          <w:sz w:val="24"/>
          <w:szCs w:val="24"/>
        </w:rPr>
        <w:t>on 15 October</w:t>
      </w:r>
      <w:r w:rsidRPr="00495A52" w:rsidR="00317545">
        <w:rPr>
          <w:rFonts w:ascii="Arial" w:hAnsi="Arial" w:cs="Arial"/>
          <w:sz w:val="24"/>
          <w:szCs w:val="24"/>
        </w:rPr>
        <w:t>)</w:t>
      </w:r>
      <w:r w:rsidRPr="00495A52" w:rsidR="00F0125F">
        <w:rPr>
          <w:rFonts w:ascii="Arial" w:hAnsi="Arial" w:cs="Arial"/>
          <w:sz w:val="24"/>
          <w:szCs w:val="24"/>
        </w:rPr>
        <w:t xml:space="preserve">. </w:t>
      </w:r>
      <w:r w:rsidRPr="00495A52" w:rsidR="002A2296">
        <w:rPr>
          <w:rFonts w:ascii="Arial" w:hAnsi="Arial" w:cs="Arial"/>
          <w:sz w:val="24"/>
          <w:szCs w:val="24"/>
        </w:rPr>
        <w:t xml:space="preserve">On </w:t>
      </w:r>
      <w:r w:rsidRPr="00495A52" w:rsidR="009D1155">
        <w:rPr>
          <w:rFonts w:ascii="Arial" w:hAnsi="Arial" w:cs="Arial"/>
          <w:sz w:val="24"/>
          <w:szCs w:val="24"/>
        </w:rPr>
        <w:t>26</w:t>
      </w:r>
      <w:r w:rsidRPr="00495A52" w:rsidR="002A2296">
        <w:rPr>
          <w:rFonts w:ascii="Arial" w:hAnsi="Arial" w:cs="Arial"/>
          <w:sz w:val="24"/>
          <w:szCs w:val="24"/>
        </w:rPr>
        <w:t xml:space="preserve"> Ju</w:t>
      </w:r>
      <w:r w:rsidRPr="00495A52" w:rsidR="009D1155">
        <w:rPr>
          <w:rFonts w:ascii="Arial" w:hAnsi="Arial" w:cs="Arial"/>
          <w:sz w:val="24"/>
          <w:szCs w:val="24"/>
        </w:rPr>
        <w:t>ly,</w:t>
      </w:r>
      <w:r w:rsidRPr="00495A52" w:rsidR="002A2296">
        <w:rPr>
          <w:rFonts w:ascii="Arial" w:hAnsi="Arial" w:cs="Arial"/>
          <w:sz w:val="24"/>
          <w:szCs w:val="24"/>
        </w:rPr>
        <w:t xml:space="preserve"> </w:t>
      </w:r>
      <w:r w:rsidRPr="00495A52" w:rsidR="009D1155">
        <w:rPr>
          <w:rFonts w:ascii="Arial" w:hAnsi="Arial" w:cs="Arial"/>
          <w:sz w:val="24"/>
          <w:szCs w:val="24"/>
        </w:rPr>
        <w:t>following the Commission’s proposal</w:t>
      </w:r>
      <w:r w:rsidRPr="00495A52" w:rsidR="00821009">
        <w:rPr>
          <w:rFonts w:ascii="Arial" w:hAnsi="Arial" w:cs="Arial"/>
          <w:sz w:val="24"/>
          <w:szCs w:val="24"/>
        </w:rPr>
        <w:t xml:space="preserve"> on 21 June</w:t>
      </w:r>
      <w:r w:rsidRPr="00495A52" w:rsidR="009D1155">
        <w:rPr>
          <w:rFonts w:ascii="Arial" w:hAnsi="Arial" w:cs="Arial"/>
          <w:sz w:val="24"/>
          <w:szCs w:val="24"/>
        </w:rPr>
        <w:t xml:space="preserve">, the Council of the EU adopted decisions establishing the existence of excessive deficits for eight countries, including Italy. </w:t>
      </w:r>
      <w:r w:rsidRPr="00495A52">
        <w:rPr>
          <w:rFonts w:ascii="Arial" w:hAnsi="Arial" w:cs="Arial"/>
          <w:sz w:val="24"/>
          <w:szCs w:val="24"/>
        </w:rPr>
        <w:t xml:space="preserve">On 26 November, the Commission adopted </w:t>
      </w:r>
      <w:r w:rsidRPr="00495A52" w:rsidR="002A2296">
        <w:rPr>
          <w:rFonts w:ascii="Arial" w:hAnsi="Arial" w:cs="Arial"/>
          <w:sz w:val="24"/>
          <w:szCs w:val="24"/>
        </w:rPr>
        <w:t>an overall communication</w:t>
      </w:r>
      <w:r w:rsidRPr="00495A52" w:rsidR="009D1155">
        <w:rPr>
          <w:rFonts w:ascii="Arial" w:hAnsi="Arial" w:cs="Arial"/>
          <w:sz w:val="24"/>
          <w:szCs w:val="24"/>
        </w:rPr>
        <w:t>,</w:t>
      </w:r>
      <w:r w:rsidRPr="00495A52" w:rsidR="00317545">
        <w:rPr>
          <w:rFonts w:ascii="Arial" w:hAnsi="Arial" w:cs="Arial"/>
          <w:sz w:val="24"/>
          <w:szCs w:val="24"/>
        </w:rPr>
        <w:t xml:space="preserve"> </w:t>
      </w:r>
      <w:r w:rsidRPr="00495A52" w:rsidR="00304EAE">
        <w:rPr>
          <w:rFonts w:ascii="Arial" w:hAnsi="Arial" w:cs="Arial"/>
          <w:sz w:val="24"/>
          <w:szCs w:val="24"/>
        </w:rPr>
        <w:t>assessing</w:t>
      </w:r>
      <w:r w:rsidRPr="00495A52" w:rsidR="00317545">
        <w:rPr>
          <w:rFonts w:ascii="Arial" w:hAnsi="Arial" w:cs="Arial"/>
          <w:sz w:val="24"/>
          <w:szCs w:val="24"/>
        </w:rPr>
        <w:t xml:space="preserve"> Medium-Term Fiscal-Structural Plans and </w:t>
      </w:r>
      <w:r w:rsidRPr="00495A52" w:rsidR="002A2296">
        <w:rPr>
          <w:rFonts w:ascii="Arial" w:hAnsi="Arial" w:cs="Arial"/>
          <w:sz w:val="24"/>
          <w:szCs w:val="24"/>
        </w:rPr>
        <w:t>bringing the new economic framework to life</w:t>
      </w:r>
      <w:r w:rsidRPr="00495A52" w:rsidR="00D04630">
        <w:rPr>
          <w:rFonts w:ascii="Arial" w:hAnsi="Arial" w:cs="Arial"/>
          <w:sz w:val="24"/>
          <w:szCs w:val="24"/>
        </w:rPr>
        <w:t xml:space="preserve">. </w:t>
      </w:r>
    </w:p>
    <w:p w:rsidRPr="00495A52" w:rsidR="0083073A" w:rsidP="00992F48" w:rsidRDefault="008C7952" w14:paraId="69A46FDC" w14:textId="29D8B0D3">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The EDP procedure was a blessing in disguise for Italy as it allowed a </w:t>
      </w:r>
      <w:r w:rsidRPr="00495A52" w:rsidR="00317545">
        <w:rPr>
          <w:rFonts w:ascii="Arial" w:hAnsi="Arial" w:cs="Arial"/>
          <w:sz w:val="24"/>
          <w:szCs w:val="24"/>
        </w:rPr>
        <w:t xml:space="preserve">more </w:t>
      </w:r>
      <w:r w:rsidRPr="00495A52">
        <w:rPr>
          <w:rFonts w:ascii="Arial" w:hAnsi="Arial" w:cs="Arial"/>
          <w:sz w:val="24"/>
          <w:szCs w:val="24"/>
        </w:rPr>
        <w:t xml:space="preserve">gradual and realistic fiscal adjustment in line with the requirements </w:t>
      </w:r>
      <w:r w:rsidRPr="00495A52" w:rsidR="009D1155">
        <w:rPr>
          <w:rFonts w:ascii="Arial" w:hAnsi="Arial" w:cs="Arial"/>
          <w:sz w:val="24"/>
          <w:szCs w:val="24"/>
        </w:rPr>
        <w:t>of the new governance framework</w:t>
      </w:r>
      <w:r w:rsidRPr="00495A52">
        <w:rPr>
          <w:rFonts w:ascii="Arial" w:hAnsi="Arial" w:cs="Arial"/>
          <w:sz w:val="24"/>
          <w:szCs w:val="24"/>
        </w:rPr>
        <w:t xml:space="preserve">. </w:t>
      </w:r>
      <w:r w:rsidRPr="00495A52" w:rsidR="007837B7">
        <w:rPr>
          <w:rFonts w:ascii="Arial" w:hAnsi="Arial" w:cs="Arial"/>
          <w:sz w:val="24"/>
          <w:szCs w:val="24"/>
        </w:rPr>
        <w:t>Accordin</w:t>
      </w:r>
      <w:r w:rsidRPr="00495A52">
        <w:rPr>
          <w:rFonts w:ascii="Arial" w:hAnsi="Arial" w:cs="Arial"/>
          <w:sz w:val="24"/>
          <w:szCs w:val="24"/>
        </w:rPr>
        <w:t>g</w:t>
      </w:r>
      <w:r w:rsidRPr="00495A52" w:rsidR="007837B7">
        <w:rPr>
          <w:rFonts w:ascii="Arial" w:hAnsi="Arial" w:cs="Arial"/>
          <w:sz w:val="24"/>
          <w:szCs w:val="24"/>
        </w:rPr>
        <w:t xml:space="preserve"> to the net expenditure path recommended by the European Commission, the </w:t>
      </w:r>
      <w:r w:rsidRPr="00495A52" w:rsidR="00B81E51">
        <w:rPr>
          <w:rFonts w:ascii="Arial" w:hAnsi="Arial" w:cs="Arial"/>
          <w:sz w:val="24"/>
          <w:szCs w:val="24"/>
        </w:rPr>
        <w:t xml:space="preserve">expenditure </w:t>
      </w:r>
      <w:r w:rsidRPr="00495A52" w:rsidR="007837B7">
        <w:rPr>
          <w:rFonts w:ascii="Arial" w:hAnsi="Arial" w:cs="Arial"/>
          <w:sz w:val="24"/>
          <w:szCs w:val="24"/>
        </w:rPr>
        <w:t>aggregate is re</w:t>
      </w:r>
      <w:r w:rsidRPr="00495A52" w:rsidR="00B81E51">
        <w:rPr>
          <w:rFonts w:ascii="Arial" w:hAnsi="Arial" w:cs="Arial"/>
          <w:sz w:val="24"/>
          <w:szCs w:val="24"/>
        </w:rPr>
        <w:t>quired to grow no more than 1.5%</w:t>
      </w:r>
      <w:r w:rsidRPr="00495A52" w:rsidR="007837B7">
        <w:rPr>
          <w:rFonts w:ascii="Arial" w:hAnsi="Arial" w:cs="Arial"/>
          <w:sz w:val="24"/>
          <w:szCs w:val="24"/>
        </w:rPr>
        <w:t xml:space="preserve"> per year </w:t>
      </w:r>
      <w:r w:rsidRPr="00495A52">
        <w:rPr>
          <w:rFonts w:ascii="Arial" w:hAnsi="Arial" w:cs="Arial"/>
          <w:sz w:val="24"/>
          <w:szCs w:val="24"/>
        </w:rPr>
        <w:t xml:space="preserve">on average in nominal terms </w:t>
      </w:r>
      <w:r w:rsidRPr="00495A52" w:rsidR="007837B7">
        <w:rPr>
          <w:rFonts w:ascii="Arial" w:hAnsi="Arial" w:cs="Arial"/>
          <w:sz w:val="24"/>
          <w:szCs w:val="24"/>
        </w:rPr>
        <w:t>in 2025-2031</w:t>
      </w:r>
      <w:r w:rsidRPr="00495A52" w:rsidR="00733A9C">
        <w:rPr>
          <w:rFonts w:ascii="Arial" w:hAnsi="Arial" w:cs="Arial"/>
          <w:sz w:val="24"/>
          <w:szCs w:val="24"/>
        </w:rPr>
        <w:t>,</w:t>
      </w:r>
      <w:r w:rsidRPr="00495A52" w:rsidR="007837B7">
        <w:rPr>
          <w:rFonts w:ascii="Arial" w:hAnsi="Arial" w:cs="Arial"/>
          <w:sz w:val="24"/>
          <w:szCs w:val="24"/>
        </w:rPr>
        <w:t xml:space="preserve"> </w:t>
      </w:r>
      <w:r w:rsidRPr="00495A52" w:rsidR="00B81E51">
        <w:rPr>
          <w:rFonts w:ascii="Arial" w:hAnsi="Arial" w:cs="Arial"/>
          <w:sz w:val="24"/>
          <w:szCs w:val="24"/>
        </w:rPr>
        <w:t xml:space="preserve">which would be in </w:t>
      </w:r>
      <w:r w:rsidRPr="00495A52">
        <w:rPr>
          <w:rFonts w:ascii="Arial" w:hAnsi="Arial" w:cs="Arial"/>
          <w:sz w:val="24"/>
          <w:szCs w:val="24"/>
        </w:rPr>
        <w:t>keeping</w:t>
      </w:r>
      <w:r w:rsidRPr="00495A52" w:rsidR="00B81E51">
        <w:rPr>
          <w:rFonts w:ascii="Arial" w:hAnsi="Arial" w:cs="Arial"/>
          <w:sz w:val="24"/>
          <w:szCs w:val="24"/>
        </w:rPr>
        <w:t xml:space="preserve"> with an </w:t>
      </w:r>
      <w:r w:rsidRPr="00495A52">
        <w:rPr>
          <w:rFonts w:ascii="Arial" w:hAnsi="Arial" w:cs="Arial"/>
          <w:sz w:val="24"/>
          <w:szCs w:val="24"/>
        </w:rPr>
        <w:t>ex-ante</w:t>
      </w:r>
      <w:r w:rsidRPr="00495A52" w:rsidR="00B81E51">
        <w:rPr>
          <w:rFonts w:ascii="Arial" w:hAnsi="Arial" w:cs="Arial"/>
          <w:sz w:val="24"/>
          <w:szCs w:val="24"/>
        </w:rPr>
        <w:t xml:space="preserve"> improvement in the structural primary balance of 0.6pp per year. </w:t>
      </w:r>
    </w:p>
    <w:p w:rsidRPr="00495A52" w:rsidR="008D7BC7" w:rsidP="00992F48" w:rsidRDefault="008D7BC7" w14:paraId="34E1BAD9" w14:textId="1FB216E1">
      <w:pPr>
        <w:tabs>
          <w:tab w:val="left" w:pos="4962"/>
        </w:tabs>
        <w:spacing w:after="120" w:line="240" w:lineRule="auto"/>
        <w:jc w:val="both"/>
        <w:rPr>
          <w:rFonts w:ascii="Arial" w:hAnsi="Arial" w:cs="Arial"/>
          <w:sz w:val="24"/>
          <w:szCs w:val="24"/>
        </w:rPr>
      </w:pPr>
      <w:r w:rsidRPr="00495A52">
        <w:rPr>
          <w:rFonts w:ascii="Arial" w:hAnsi="Arial" w:cs="Arial"/>
          <w:sz w:val="24"/>
          <w:szCs w:val="24"/>
        </w:rPr>
        <w:t>Let me make a few statements, unfortunately, without supporting arguments due to tim</w:t>
      </w:r>
      <w:r w:rsidRPr="00495A52" w:rsidR="008C7952">
        <w:rPr>
          <w:rFonts w:ascii="Arial" w:hAnsi="Arial" w:cs="Arial"/>
          <w:sz w:val="24"/>
          <w:szCs w:val="24"/>
        </w:rPr>
        <w:t xml:space="preserve">e </w:t>
      </w:r>
      <w:r w:rsidRPr="00495A52">
        <w:rPr>
          <w:rFonts w:ascii="Arial" w:hAnsi="Arial" w:cs="Arial"/>
          <w:sz w:val="24"/>
          <w:szCs w:val="24"/>
        </w:rPr>
        <w:t>constraints:</w:t>
      </w:r>
    </w:p>
    <w:p w:rsidRPr="00495A52" w:rsidR="008D7BC7" w:rsidP="00D1006A" w:rsidRDefault="005E563F" w14:paraId="05AD9EE1" w14:textId="2AB1F7A2">
      <w:pPr>
        <w:pStyle w:val="ListParagraph"/>
        <w:numPr>
          <w:ilvl w:val="0"/>
          <w:numId w:val="33"/>
        </w:numPr>
        <w:spacing w:after="120"/>
        <w:ind w:left="357" w:hanging="357"/>
        <w:contextualSpacing w:val="0"/>
        <w:rPr>
          <w:rFonts w:ascii="Arial" w:hAnsi="Arial" w:cs="Arial"/>
          <w:lang w:val="en-GB"/>
        </w:rPr>
      </w:pPr>
      <w:r w:rsidRPr="00495A52">
        <w:rPr>
          <w:rFonts w:ascii="Arial" w:hAnsi="Arial" w:cs="Arial"/>
          <w:lang w:val="en-GB"/>
        </w:rPr>
        <w:t>The new fiscal-structural economic framework</w:t>
      </w:r>
      <w:r w:rsidRPr="00495A52" w:rsidR="00340E88">
        <w:rPr>
          <w:rFonts w:ascii="Arial" w:hAnsi="Arial" w:cs="Arial"/>
          <w:lang w:val="en-GB"/>
        </w:rPr>
        <w:t xml:space="preserve"> </w:t>
      </w:r>
      <w:r w:rsidRPr="00495A52">
        <w:rPr>
          <w:rFonts w:ascii="Arial" w:hAnsi="Arial" w:cs="Arial"/>
          <w:lang w:val="en-GB"/>
        </w:rPr>
        <w:t xml:space="preserve">allows for a </w:t>
      </w:r>
      <w:r w:rsidRPr="00495A52" w:rsidR="00340E88">
        <w:rPr>
          <w:rFonts w:ascii="Arial" w:hAnsi="Arial" w:cs="Arial"/>
          <w:lang w:val="en-GB"/>
        </w:rPr>
        <w:t>long-term planning horizon</w:t>
      </w:r>
      <w:r w:rsidRPr="00495A52" w:rsidR="007F14B7">
        <w:rPr>
          <w:rFonts w:ascii="Arial" w:hAnsi="Arial" w:cs="Arial"/>
          <w:lang w:val="en-GB"/>
        </w:rPr>
        <w:t xml:space="preserve"> and a realistic and sustainable medium-term path, with </w:t>
      </w:r>
      <w:r w:rsidRPr="00495A52" w:rsidR="007F14B7">
        <w:rPr>
          <w:rFonts w:ascii="Arial" w:hAnsi="Arial" w:cs="Arial"/>
          <w:lang w:val="en-GB"/>
        </w:rPr>
        <w:lastRenderedPageBreak/>
        <w:t>gradual fiscal adjustment</w:t>
      </w:r>
      <w:r w:rsidRPr="00495A52" w:rsidR="00340E88">
        <w:rPr>
          <w:rFonts w:ascii="Arial" w:hAnsi="Arial" w:cs="Arial"/>
          <w:lang w:val="en-GB"/>
        </w:rPr>
        <w:t xml:space="preserve"> and en</w:t>
      </w:r>
      <w:r w:rsidRPr="00495A52">
        <w:rPr>
          <w:rFonts w:ascii="Arial" w:hAnsi="Arial" w:cs="Arial"/>
          <w:lang w:val="en-GB"/>
        </w:rPr>
        <w:t>hanced</w:t>
      </w:r>
      <w:r w:rsidRPr="00495A52" w:rsidR="00340E88">
        <w:rPr>
          <w:rFonts w:ascii="Arial" w:hAnsi="Arial" w:cs="Arial"/>
          <w:lang w:val="en-GB"/>
        </w:rPr>
        <w:t xml:space="preserve"> ownership</w:t>
      </w:r>
      <w:r w:rsidRPr="00495A52" w:rsidR="008D7BC7">
        <w:rPr>
          <w:rFonts w:ascii="Arial" w:hAnsi="Arial" w:cs="Arial"/>
          <w:lang w:val="en-GB"/>
        </w:rPr>
        <w:t>.</w:t>
      </w:r>
      <w:r w:rsidRPr="00495A52" w:rsidR="00F60227">
        <w:rPr>
          <w:rFonts w:ascii="Arial" w:hAnsi="Arial" w:cs="Arial"/>
          <w:lang w:val="en-GB"/>
        </w:rPr>
        <w:t xml:space="preserve"> </w:t>
      </w:r>
      <w:r w:rsidRPr="00495A52" w:rsidR="007F14B7">
        <w:rPr>
          <w:rFonts w:ascii="Arial" w:hAnsi="Arial" w:cs="Arial"/>
          <w:lang w:val="en-GB"/>
        </w:rPr>
        <w:t>It</w:t>
      </w:r>
      <w:r w:rsidRPr="00495A52" w:rsidR="00F60227">
        <w:rPr>
          <w:rFonts w:ascii="Arial" w:hAnsi="Arial" w:cs="Arial"/>
          <w:lang w:val="en-GB"/>
        </w:rPr>
        <w:t xml:space="preserve"> is particularly relevant for Italy, where no such long-term plan existed</w:t>
      </w:r>
      <w:r w:rsidRPr="00495A52">
        <w:rPr>
          <w:rFonts w:ascii="Arial" w:hAnsi="Arial" w:cs="Arial"/>
          <w:lang w:val="en-GB"/>
        </w:rPr>
        <w:t xml:space="preserve"> in the past</w:t>
      </w:r>
      <w:r w:rsidRPr="00495A52" w:rsidR="00F60227">
        <w:rPr>
          <w:rFonts w:ascii="Arial" w:hAnsi="Arial" w:cs="Arial"/>
          <w:lang w:val="en-GB"/>
        </w:rPr>
        <w:t xml:space="preserve">. </w:t>
      </w:r>
      <w:r w:rsidRPr="00495A52" w:rsidR="007F14B7">
        <w:rPr>
          <w:rFonts w:ascii="Arial" w:hAnsi="Arial" w:cs="Arial"/>
          <w:lang w:val="en-GB"/>
        </w:rPr>
        <w:t xml:space="preserve">For Italy, placing its high debt on a plausibly downward trajectory at the end of the adjustment period is of the essence. The framework also </w:t>
      </w:r>
      <w:r w:rsidRPr="00495A52">
        <w:rPr>
          <w:rFonts w:ascii="Arial" w:hAnsi="Arial" w:cs="Arial"/>
          <w:lang w:val="en-GB"/>
        </w:rPr>
        <w:t xml:space="preserve">guarantees the necessary flexibility in the case of unforeseeable shocks. </w:t>
      </w:r>
      <w:r w:rsidRPr="00495A52" w:rsidR="00F60227">
        <w:rPr>
          <w:rFonts w:ascii="Arial" w:hAnsi="Arial" w:cs="Arial"/>
          <w:lang w:val="en-GB"/>
        </w:rPr>
        <w:t xml:space="preserve"> </w:t>
      </w:r>
    </w:p>
    <w:p w:rsidRPr="00495A52" w:rsidR="005E563F" w:rsidP="008D7BC7" w:rsidRDefault="00317545" w14:paraId="6ED3B9B6" w14:textId="0454A9B0">
      <w:pPr>
        <w:pStyle w:val="ListParagraph"/>
        <w:numPr>
          <w:ilvl w:val="0"/>
          <w:numId w:val="33"/>
        </w:numPr>
        <w:tabs>
          <w:tab w:val="left" w:pos="4962"/>
        </w:tabs>
        <w:spacing w:after="120"/>
        <w:ind w:left="357" w:hanging="357"/>
        <w:contextualSpacing w:val="0"/>
        <w:rPr>
          <w:rFonts w:ascii="Arial" w:hAnsi="Arial" w:cs="Arial"/>
          <w:lang w:val="en-GB"/>
        </w:rPr>
      </w:pPr>
      <w:r w:rsidRPr="00495A52">
        <w:rPr>
          <w:rFonts w:ascii="Arial" w:hAnsi="Arial" w:cs="Arial"/>
          <w:lang w:val="en-GB"/>
        </w:rPr>
        <w:t>The new framework</w:t>
      </w:r>
      <w:r w:rsidRPr="00495A52" w:rsidR="005E563F">
        <w:rPr>
          <w:rFonts w:ascii="Arial" w:hAnsi="Arial" w:cs="Arial"/>
          <w:lang w:val="en-GB"/>
        </w:rPr>
        <w:t xml:space="preserve"> </w:t>
      </w:r>
      <w:r w:rsidRPr="00495A52">
        <w:rPr>
          <w:rFonts w:ascii="Arial" w:hAnsi="Arial" w:cs="Arial"/>
          <w:lang w:val="en-GB"/>
        </w:rPr>
        <w:t>addresses</w:t>
      </w:r>
      <w:r w:rsidRPr="00495A52" w:rsidR="005E563F">
        <w:rPr>
          <w:rFonts w:ascii="Arial" w:hAnsi="Arial" w:cs="Arial"/>
          <w:lang w:val="en-GB"/>
        </w:rPr>
        <w:t xml:space="preserve"> the pro-cyclicality of the existing Stability and Growth Pact (SGP), although </w:t>
      </w:r>
      <w:r w:rsidRPr="00495A52" w:rsidR="00C35107">
        <w:rPr>
          <w:rFonts w:ascii="Arial" w:hAnsi="Arial" w:cs="Arial"/>
          <w:lang w:val="en-GB"/>
        </w:rPr>
        <w:t>its implementation will be crucial.</w:t>
      </w:r>
      <w:r w:rsidRPr="00495A52" w:rsidR="005E563F">
        <w:rPr>
          <w:rFonts w:ascii="Arial" w:hAnsi="Arial" w:cs="Arial"/>
          <w:lang w:val="en-GB"/>
        </w:rPr>
        <w:t xml:space="preserve"> </w:t>
      </w:r>
    </w:p>
    <w:p w:rsidRPr="00495A52" w:rsidR="00082065" w:rsidP="008D7BC7" w:rsidRDefault="00317545" w14:paraId="5A062924" w14:textId="1A8B26A4">
      <w:pPr>
        <w:pStyle w:val="ListParagraph"/>
        <w:numPr>
          <w:ilvl w:val="0"/>
          <w:numId w:val="33"/>
        </w:numPr>
        <w:tabs>
          <w:tab w:val="left" w:pos="4962"/>
        </w:tabs>
        <w:spacing w:after="120"/>
        <w:ind w:left="357" w:hanging="357"/>
        <w:contextualSpacing w:val="0"/>
        <w:rPr>
          <w:rFonts w:ascii="Arial" w:hAnsi="Arial" w:cs="Arial"/>
          <w:lang w:val="en-GB"/>
        </w:rPr>
      </w:pPr>
      <w:r w:rsidRPr="00495A52">
        <w:rPr>
          <w:rFonts w:ascii="Arial" w:hAnsi="Arial" w:cs="Arial"/>
          <w:lang w:val="en-GB"/>
        </w:rPr>
        <w:t>The stated aim of</w:t>
      </w:r>
      <w:r w:rsidRPr="00495A52" w:rsidR="005E563F">
        <w:rPr>
          <w:rFonts w:ascii="Arial" w:hAnsi="Arial" w:cs="Arial"/>
          <w:lang w:val="en-GB"/>
        </w:rPr>
        <w:t xml:space="preserve"> simplify</w:t>
      </w:r>
      <w:r w:rsidRPr="00495A52">
        <w:rPr>
          <w:rFonts w:ascii="Arial" w:hAnsi="Arial" w:cs="Arial"/>
          <w:lang w:val="en-GB"/>
        </w:rPr>
        <w:t>ing</w:t>
      </w:r>
      <w:r w:rsidRPr="00495A52" w:rsidR="005E563F">
        <w:rPr>
          <w:rFonts w:ascii="Arial" w:hAnsi="Arial" w:cs="Arial"/>
          <w:lang w:val="en-GB"/>
        </w:rPr>
        <w:t xml:space="preserve"> the framework </w:t>
      </w:r>
      <w:r w:rsidRPr="00495A52">
        <w:rPr>
          <w:rFonts w:ascii="Arial" w:hAnsi="Arial" w:cs="Arial"/>
          <w:lang w:val="en-GB"/>
        </w:rPr>
        <w:t xml:space="preserve">was only partly achieved. New </w:t>
      </w:r>
      <w:r w:rsidRPr="00495A52" w:rsidR="00EC055D">
        <w:rPr>
          <w:rFonts w:ascii="Arial" w:hAnsi="Arial" w:cs="Arial"/>
          <w:lang w:val="en-GB"/>
        </w:rPr>
        <w:t xml:space="preserve">technical details </w:t>
      </w:r>
      <w:r w:rsidRPr="00495A52">
        <w:rPr>
          <w:rFonts w:ascii="Arial" w:hAnsi="Arial" w:cs="Arial"/>
          <w:lang w:val="en-GB"/>
        </w:rPr>
        <w:t>related to Debt Sustainability Analysis (DSA) are</w:t>
      </w:r>
      <w:r w:rsidRPr="00495A52" w:rsidR="00EC055D">
        <w:rPr>
          <w:rFonts w:ascii="Arial" w:hAnsi="Arial" w:cs="Arial"/>
          <w:lang w:val="en-GB"/>
        </w:rPr>
        <w:t xml:space="preserve"> even more complex</w:t>
      </w:r>
      <w:r w:rsidRPr="00495A52">
        <w:rPr>
          <w:rFonts w:ascii="Arial" w:hAnsi="Arial" w:cs="Arial"/>
          <w:lang w:val="en-GB"/>
        </w:rPr>
        <w:t xml:space="preserve"> than those of the past framework, which, to some extent, had to be expected</w:t>
      </w:r>
      <w:r w:rsidRPr="00495A52" w:rsidR="005E563F">
        <w:rPr>
          <w:rFonts w:ascii="Arial" w:hAnsi="Arial" w:cs="Arial"/>
          <w:lang w:val="en-GB"/>
        </w:rPr>
        <w:t xml:space="preserve">. On top of that, some </w:t>
      </w:r>
      <w:r w:rsidRPr="00495A52" w:rsidR="008C7952">
        <w:rPr>
          <w:rFonts w:ascii="Arial" w:hAnsi="Arial" w:cs="Arial"/>
          <w:lang w:val="en-GB"/>
        </w:rPr>
        <w:t>unnecessary complications and safeguards</w:t>
      </w:r>
      <w:r w:rsidRPr="00495A52" w:rsidR="005E563F">
        <w:rPr>
          <w:rFonts w:ascii="Arial" w:hAnsi="Arial" w:cs="Arial"/>
          <w:lang w:val="en-GB"/>
        </w:rPr>
        <w:t xml:space="preserve"> </w:t>
      </w:r>
      <w:r w:rsidRPr="00495A52">
        <w:rPr>
          <w:rFonts w:ascii="Arial" w:hAnsi="Arial" w:cs="Arial"/>
          <w:lang w:val="en-GB"/>
        </w:rPr>
        <w:t>were</w:t>
      </w:r>
      <w:r w:rsidRPr="00495A52" w:rsidR="005E563F">
        <w:rPr>
          <w:rFonts w:ascii="Arial" w:hAnsi="Arial" w:cs="Arial"/>
          <w:lang w:val="en-GB"/>
        </w:rPr>
        <w:t xml:space="preserve"> added.</w:t>
      </w:r>
      <w:r w:rsidRPr="00495A52" w:rsidR="00EC055D">
        <w:rPr>
          <w:rFonts w:ascii="Arial" w:hAnsi="Arial" w:cs="Arial"/>
          <w:lang w:val="en-GB"/>
        </w:rPr>
        <w:t xml:space="preserve"> </w:t>
      </w:r>
    </w:p>
    <w:p w:rsidRPr="00495A52" w:rsidR="00317545" w:rsidP="00D014CE" w:rsidRDefault="00082065" w14:paraId="6D78050B" w14:textId="77777777">
      <w:pPr>
        <w:pStyle w:val="ListParagraph"/>
        <w:numPr>
          <w:ilvl w:val="0"/>
          <w:numId w:val="33"/>
        </w:numPr>
        <w:spacing w:after="120"/>
        <w:ind w:left="357" w:hanging="357"/>
        <w:contextualSpacing w:val="0"/>
        <w:rPr>
          <w:rFonts w:ascii="Arial" w:hAnsi="Arial" w:cs="Arial"/>
          <w:lang w:val="en-GB"/>
        </w:rPr>
      </w:pPr>
      <w:r w:rsidRPr="00495A52">
        <w:rPr>
          <w:rFonts w:ascii="Arial" w:hAnsi="Arial" w:cs="Arial"/>
          <w:lang w:val="en-GB"/>
        </w:rPr>
        <w:t xml:space="preserve">Yet, the new focus on Debt Sustainability Analysis (DSA) is very much welcome. It </w:t>
      </w:r>
      <w:r w:rsidRPr="00495A52" w:rsidR="00317545">
        <w:rPr>
          <w:rFonts w:ascii="Arial" w:hAnsi="Arial" w:cs="Arial"/>
          <w:lang w:val="en-GB"/>
        </w:rPr>
        <w:t xml:space="preserve">provides a correct incentive structure and allows policymakers to streamline communication on public finances, focusing on what matters for debt sustainability. </w:t>
      </w:r>
    </w:p>
    <w:p w:rsidRPr="00495A52" w:rsidR="008D7BC7" w:rsidP="00D014CE" w:rsidRDefault="008D7BC7" w14:paraId="781EC197" w14:textId="1B5D8305">
      <w:pPr>
        <w:pStyle w:val="ListParagraph"/>
        <w:numPr>
          <w:ilvl w:val="0"/>
          <w:numId w:val="33"/>
        </w:numPr>
        <w:spacing w:after="120"/>
        <w:ind w:left="357" w:hanging="357"/>
        <w:contextualSpacing w:val="0"/>
        <w:rPr>
          <w:rFonts w:ascii="Arial" w:hAnsi="Arial" w:cs="Arial"/>
          <w:lang w:val="en-GB"/>
        </w:rPr>
      </w:pPr>
      <w:r w:rsidRPr="00495A52">
        <w:rPr>
          <w:rFonts w:ascii="Arial" w:hAnsi="Arial" w:cs="Arial"/>
          <w:lang w:val="en-GB"/>
        </w:rPr>
        <w:t xml:space="preserve">The </w:t>
      </w:r>
      <w:r w:rsidRPr="00495A52" w:rsidR="00D412E0">
        <w:rPr>
          <w:rFonts w:ascii="Arial" w:hAnsi="Arial" w:cs="Arial"/>
          <w:lang w:val="en-GB"/>
        </w:rPr>
        <w:t>separation between public finance rules and</w:t>
      </w:r>
      <w:r w:rsidRPr="00495A52">
        <w:rPr>
          <w:rFonts w:ascii="Arial" w:hAnsi="Arial" w:cs="Arial"/>
          <w:lang w:val="en-GB"/>
        </w:rPr>
        <w:t xml:space="preserve"> long-term demog</w:t>
      </w:r>
      <w:r w:rsidRPr="00495A52" w:rsidR="00EC055D">
        <w:rPr>
          <w:rFonts w:ascii="Arial" w:hAnsi="Arial" w:cs="Arial"/>
          <w:lang w:val="en-GB"/>
        </w:rPr>
        <w:t xml:space="preserve">raphic and ageing projections </w:t>
      </w:r>
      <w:r w:rsidRPr="00495A52" w:rsidR="00317545">
        <w:rPr>
          <w:rFonts w:ascii="Arial" w:hAnsi="Arial" w:cs="Arial"/>
          <w:lang w:val="en-GB"/>
        </w:rPr>
        <w:t>was</w:t>
      </w:r>
      <w:r w:rsidRPr="00495A52">
        <w:rPr>
          <w:rFonts w:ascii="Arial" w:hAnsi="Arial" w:cs="Arial"/>
          <w:lang w:val="en-GB"/>
        </w:rPr>
        <w:t xml:space="preserve"> overcome. </w:t>
      </w:r>
      <w:r w:rsidRPr="00495A52" w:rsidR="00082065">
        <w:rPr>
          <w:rFonts w:ascii="Arial" w:hAnsi="Arial" w:cs="Arial"/>
          <w:lang w:val="en-GB"/>
        </w:rPr>
        <w:t>T</w:t>
      </w:r>
      <w:r w:rsidRPr="00495A52" w:rsidR="00F60227">
        <w:rPr>
          <w:rFonts w:ascii="Arial" w:hAnsi="Arial" w:cs="Arial"/>
          <w:lang w:val="en-GB"/>
        </w:rPr>
        <w:t xml:space="preserve">his is relevant for Italy as it has one of the most challenging demographic trends in the EU. </w:t>
      </w:r>
      <w:r w:rsidRPr="00495A52">
        <w:rPr>
          <w:rFonts w:ascii="Arial" w:hAnsi="Arial" w:cs="Arial"/>
          <w:lang w:val="en-GB"/>
        </w:rPr>
        <w:t xml:space="preserve">    </w:t>
      </w:r>
    </w:p>
    <w:p w:rsidRPr="00495A52" w:rsidR="00317545" w:rsidP="00317545" w:rsidRDefault="00EC055D" w14:paraId="063F27BD" w14:textId="77777777">
      <w:pPr>
        <w:pStyle w:val="ListParagraph"/>
        <w:numPr>
          <w:ilvl w:val="0"/>
          <w:numId w:val="33"/>
        </w:numPr>
        <w:tabs>
          <w:tab w:val="left" w:pos="4962"/>
        </w:tabs>
        <w:spacing w:after="120"/>
        <w:contextualSpacing w:val="0"/>
        <w:rPr>
          <w:rFonts w:ascii="Arial" w:hAnsi="Arial" w:cs="Arial"/>
          <w:lang w:val="en-GB"/>
        </w:rPr>
      </w:pPr>
      <w:r w:rsidRPr="00495A52">
        <w:rPr>
          <w:rFonts w:ascii="Arial" w:hAnsi="Arial" w:cs="Arial"/>
          <w:lang w:val="en-GB"/>
        </w:rPr>
        <w:t xml:space="preserve">Linking </w:t>
      </w:r>
      <w:r w:rsidRPr="00495A52" w:rsidR="008D7BC7">
        <w:rPr>
          <w:rFonts w:ascii="Arial" w:hAnsi="Arial" w:cs="Arial"/>
          <w:lang w:val="en-GB"/>
        </w:rPr>
        <w:t xml:space="preserve">fiscal plans </w:t>
      </w:r>
      <w:r w:rsidRPr="00495A52">
        <w:rPr>
          <w:rFonts w:ascii="Arial" w:hAnsi="Arial" w:cs="Arial"/>
          <w:lang w:val="en-GB"/>
        </w:rPr>
        <w:t xml:space="preserve">with </w:t>
      </w:r>
      <w:r w:rsidRPr="00495A52" w:rsidR="008D7BC7">
        <w:rPr>
          <w:rFonts w:ascii="Arial" w:hAnsi="Arial" w:cs="Arial"/>
          <w:lang w:val="en-GB"/>
        </w:rPr>
        <w:t xml:space="preserve">reforms and public investment ensures greater coherence </w:t>
      </w:r>
      <w:r w:rsidRPr="00495A52" w:rsidR="00F60227">
        <w:rPr>
          <w:rFonts w:ascii="Arial" w:hAnsi="Arial" w:cs="Arial"/>
          <w:lang w:val="en-GB"/>
        </w:rPr>
        <w:t>of the overall economic policy framework</w:t>
      </w:r>
      <w:r w:rsidRPr="00495A52">
        <w:rPr>
          <w:rFonts w:ascii="Arial" w:hAnsi="Arial" w:cs="Arial"/>
          <w:lang w:val="en-GB"/>
        </w:rPr>
        <w:t xml:space="preserve"> </w:t>
      </w:r>
      <w:r w:rsidRPr="00495A52" w:rsidR="001C6A11">
        <w:rPr>
          <w:rFonts w:ascii="Arial" w:hAnsi="Arial" w:cs="Arial"/>
          <w:lang w:val="en-GB"/>
        </w:rPr>
        <w:t>and emphasises</w:t>
      </w:r>
      <w:r w:rsidRPr="00495A52">
        <w:rPr>
          <w:rFonts w:ascii="Arial" w:hAnsi="Arial" w:cs="Arial"/>
          <w:lang w:val="en-GB"/>
        </w:rPr>
        <w:t xml:space="preserve"> the overreaching goal of enhancing economic growth over the medium term. It establishes the correct </w:t>
      </w:r>
      <w:proofErr w:type="spellStart"/>
      <w:r w:rsidRPr="00495A52">
        <w:rPr>
          <w:rFonts w:ascii="Arial" w:hAnsi="Arial" w:cs="Arial"/>
          <w:lang w:val="en-GB"/>
        </w:rPr>
        <w:t>tradeoffs</w:t>
      </w:r>
      <w:proofErr w:type="spellEnd"/>
      <w:r w:rsidRPr="00495A52" w:rsidR="00F60227">
        <w:rPr>
          <w:rFonts w:ascii="Arial" w:hAnsi="Arial" w:cs="Arial"/>
          <w:lang w:val="en-GB"/>
        </w:rPr>
        <w:t xml:space="preserve">. </w:t>
      </w:r>
    </w:p>
    <w:p w:rsidRPr="00495A52" w:rsidR="008D7BC7" w:rsidP="00317545" w:rsidRDefault="00317545" w14:paraId="503324A4" w14:textId="5756F2B6">
      <w:pPr>
        <w:pStyle w:val="ListParagraph"/>
        <w:numPr>
          <w:ilvl w:val="0"/>
          <w:numId w:val="33"/>
        </w:numPr>
        <w:tabs>
          <w:tab w:val="left" w:pos="4962"/>
        </w:tabs>
        <w:spacing w:after="120"/>
        <w:contextualSpacing w:val="0"/>
        <w:rPr>
          <w:rFonts w:ascii="Arial" w:hAnsi="Arial" w:cs="Arial"/>
          <w:lang w:val="en-GB"/>
        </w:rPr>
      </w:pPr>
      <w:r w:rsidRPr="00495A52">
        <w:rPr>
          <w:rFonts w:ascii="Arial" w:hAnsi="Arial" w:cs="Arial"/>
          <w:lang w:val="en-GB"/>
        </w:rPr>
        <w:t xml:space="preserve">However, </w:t>
      </w:r>
      <w:r w:rsidRPr="00495A52" w:rsidR="00EC055D">
        <w:rPr>
          <w:rFonts w:ascii="Arial" w:hAnsi="Arial" w:cs="Arial"/>
          <w:lang w:val="en-GB"/>
        </w:rPr>
        <w:t>I notice</w:t>
      </w:r>
      <w:r w:rsidRPr="00495A52" w:rsidR="001C6A11">
        <w:rPr>
          <w:rFonts w:ascii="Arial" w:hAnsi="Arial" w:cs="Arial"/>
          <w:lang w:val="en-GB"/>
        </w:rPr>
        <w:t>d</w:t>
      </w:r>
      <w:r w:rsidRPr="00495A52" w:rsidR="00EC055D">
        <w:rPr>
          <w:rFonts w:ascii="Arial" w:hAnsi="Arial" w:cs="Arial"/>
          <w:lang w:val="en-GB"/>
        </w:rPr>
        <w:t xml:space="preserve"> a fiscal multiplier of 0.75</w:t>
      </w:r>
      <w:r w:rsidRPr="00495A52" w:rsidR="007F14B7">
        <w:rPr>
          <w:rFonts w:ascii="Arial" w:hAnsi="Arial" w:cs="Arial"/>
          <w:lang w:val="en-GB"/>
        </w:rPr>
        <w:t xml:space="preserve"> </w:t>
      </w:r>
      <w:r w:rsidRPr="00495A52" w:rsidR="001C6A11">
        <w:rPr>
          <w:rFonts w:ascii="Arial" w:hAnsi="Arial" w:cs="Arial"/>
          <w:lang w:val="en-GB"/>
        </w:rPr>
        <w:t xml:space="preserve">in the </w:t>
      </w:r>
      <w:r w:rsidRPr="00495A52">
        <w:rPr>
          <w:rFonts w:ascii="Arial" w:hAnsi="Arial" w:cs="Arial"/>
          <w:lang w:val="en-GB"/>
        </w:rPr>
        <w:t xml:space="preserve">Commission’s guidance to </w:t>
      </w:r>
      <w:r w:rsidRPr="00495A52" w:rsidR="001C6A11">
        <w:rPr>
          <w:rFonts w:ascii="Arial" w:hAnsi="Arial" w:cs="Arial"/>
          <w:lang w:val="en-GB"/>
        </w:rPr>
        <w:t>Italy</w:t>
      </w:r>
      <w:r w:rsidRPr="00495A52">
        <w:rPr>
          <w:rFonts w:ascii="Arial" w:hAnsi="Arial" w:cs="Arial"/>
          <w:lang w:val="en-GB"/>
        </w:rPr>
        <w:t xml:space="preserve">. I believe this value </w:t>
      </w:r>
      <w:r w:rsidRPr="00495A52" w:rsidR="007F14B7">
        <w:rPr>
          <w:rFonts w:ascii="Arial" w:hAnsi="Arial" w:cs="Arial"/>
          <w:lang w:val="en-GB"/>
        </w:rPr>
        <w:t xml:space="preserve">tends to overstate the impact </w:t>
      </w:r>
      <w:r w:rsidRPr="00495A52" w:rsidR="00304EAE">
        <w:rPr>
          <w:rFonts w:ascii="Arial" w:hAnsi="Arial" w:cs="Arial"/>
          <w:lang w:val="en-GB"/>
        </w:rPr>
        <w:t xml:space="preserve">of fiscal consolidation </w:t>
      </w:r>
      <w:r w:rsidRPr="00495A52" w:rsidR="007F14B7">
        <w:rPr>
          <w:rFonts w:ascii="Arial" w:hAnsi="Arial" w:cs="Arial"/>
          <w:lang w:val="en-GB"/>
        </w:rPr>
        <w:t xml:space="preserve">on economic growth. </w:t>
      </w:r>
      <w:r w:rsidRPr="00495A52" w:rsidR="00EC055D">
        <w:rPr>
          <w:rFonts w:ascii="Arial" w:hAnsi="Arial" w:cs="Arial"/>
          <w:lang w:val="en-GB"/>
        </w:rPr>
        <w:t>While</w:t>
      </w:r>
      <w:r w:rsidRPr="00495A52" w:rsidR="001C6A11">
        <w:rPr>
          <w:rFonts w:ascii="Arial" w:hAnsi="Arial" w:cs="Arial"/>
          <w:lang w:val="en-GB"/>
        </w:rPr>
        <w:t>,</w:t>
      </w:r>
      <w:r w:rsidRPr="00495A52" w:rsidR="00EC055D">
        <w:rPr>
          <w:rFonts w:ascii="Arial" w:hAnsi="Arial" w:cs="Arial"/>
          <w:lang w:val="en-GB"/>
        </w:rPr>
        <w:t xml:space="preserve"> in some instances</w:t>
      </w:r>
      <w:r w:rsidRPr="00495A52" w:rsidR="00082065">
        <w:rPr>
          <w:rFonts w:ascii="Arial" w:hAnsi="Arial" w:cs="Arial"/>
          <w:lang w:val="en-GB"/>
        </w:rPr>
        <w:t>,</w:t>
      </w:r>
      <w:r w:rsidRPr="00495A52" w:rsidR="00EC055D">
        <w:rPr>
          <w:rFonts w:ascii="Arial" w:hAnsi="Arial" w:cs="Arial"/>
          <w:lang w:val="en-GB"/>
        </w:rPr>
        <w:t xml:space="preserve"> </w:t>
      </w:r>
      <w:r w:rsidRPr="00495A52" w:rsidR="00082065">
        <w:rPr>
          <w:rFonts w:ascii="Arial" w:hAnsi="Arial" w:cs="Arial"/>
          <w:lang w:val="en-GB"/>
        </w:rPr>
        <w:t xml:space="preserve">reducing </w:t>
      </w:r>
      <w:r w:rsidRPr="00495A52" w:rsidR="001C6A11">
        <w:rPr>
          <w:rFonts w:ascii="Arial" w:hAnsi="Arial" w:cs="Arial"/>
          <w:lang w:val="en-GB"/>
        </w:rPr>
        <w:t xml:space="preserve">public </w:t>
      </w:r>
      <w:r w:rsidRPr="00495A52" w:rsidR="00082065">
        <w:rPr>
          <w:rFonts w:ascii="Arial" w:hAnsi="Arial" w:cs="Arial"/>
          <w:lang w:val="en-GB"/>
        </w:rPr>
        <w:t xml:space="preserve">spending affects GDP </w:t>
      </w:r>
      <w:r w:rsidRPr="00495A52" w:rsidR="001C6A11">
        <w:rPr>
          <w:rFonts w:ascii="Arial" w:hAnsi="Arial" w:cs="Arial"/>
          <w:lang w:val="en-GB"/>
        </w:rPr>
        <w:t>one-to-one</w:t>
      </w:r>
      <w:r w:rsidRPr="00495A52" w:rsidR="00082065">
        <w:rPr>
          <w:rFonts w:ascii="Arial" w:hAnsi="Arial" w:cs="Arial"/>
          <w:lang w:val="en-GB"/>
        </w:rPr>
        <w:t>, the general equilibrium effect</w:t>
      </w:r>
      <w:r w:rsidRPr="00495A52" w:rsidR="001C6A11">
        <w:rPr>
          <w:rFonts w:ascii="Arial" w:hAnsi="Arial" w:cs="Arial"/>
          <w:lang w:val="en-GB"/>
        </w:rPr>
        <w:t>s</w:t>
      </w:r>
      <w:r w:rsidRPr="00495A52" w:rsidR="00082065">
        <w:rPr>
          <w:rFonts w:ascii="Arial" w:hAnsi="Arial" w:cs="Arial"/>
          <w:lang w:val="en-GB"/>
        </w:rPr>
        <w:t xml:space="preserve"> seem neglected</w:t>
      </w:r>
      <w:r w:rsidRPr="00495A52">
        <w:rPr>
          <w:rFonts w:ascii="Arial" w:hAnsi="Arial" w:cs="Arial"/>
          <w:lang w:val="en-GB"/>
        </w:rPr>
        <w:t xml:space="preserve"> by such a high multiplier</w:t>
      </w:r>
      <w:r w:rsidRPr="00495A52" w:rsidR="00082065">
        <w:rPr>
          <w:rFonts w:ascii="Arial" w:hAnsi="Arial" w:cs="Arial"/>
          <w:lang w:val="en-GB"/>
        </w:rPr>
        <w:t xml:space="preserve">. </w:t>
      </w:r>
      <w:r w:rsidRPr="00495A52" w:rsidR="001C6A11">
        <w:rPr>
          <w:rFonts w:ascii="Arial" w:hAnsi="Arial" w:cs="Arial"/>
          <w:lang w:val="en-GB"/>
        </w:rPr>
        <w:t xml:space="preserve">There are </w:t>
      </w:r>
      <w:r w:rsidRPr="00495A52">
        <w:rPr>
          <w:rFonts w:ascii="Arial" w:hAnsi="Arial" w:cs="Arial"/>
          <w:lang w:val="en-GB"/>
        </w:rPr>
        <w:t>ways</w:t>
      </w:r>
      <w:r w:rsidRPr="00495A52" w:rsidR="001C6A11">
        <w:rPr>
          <w:rFonts w:ascii="Arial" w:hAnsi="Arial" w:cs="Arial"/>
          <w:lang w:val="en-GB"/>
        </w:rPr>
        <w:t xml:space="preserve"> to design </w:t>
      </w:r>
      <w:r w:rsidRPr="00495A52" w:rsidR="007F14B7">
        <w:rPr>
          <w:rFonts w:ascii="Arial" w:hAnsi="Arial" w:cs="Arial"/>
          <w:lang w:val="en-GB"/>
        </w:rPr>
        <w:t xml:space="preserve">an </w:t>
      </w:r>
      <w:r w:rsidRPr="00495A52" w:rsidR="001C6A11">
        <w:rPr>
          <w:rFonts w:ascii="Arial" w:hAnsi="Arial" w:cs="Arial"/>
          <w:lang w:val="en-GB"/>
        </w:rPr>
        <w:t xml:space="preserve">expenditure-based fiscal consolidation in a growth-friendly way, </w:t>
      </w:r>
      <w:r w:rsidRPr="00495A52">
        <w:rPr>
          <w:rFonts w:ascii="Arial" w:hAnsi="Arial" w:cs="Arial"/>
          <w:lang w:val="en-GB"/>
        </w:rPr>
        <w:t>limiting the</w:t>
      </w:r>
      <w:r w:rsidRPr="00495A52" w:rsidR="001C6A11">
        <w:rPr>
          <w:rFonts w:ascii="Arial" w:hAnsi="Arial" w:cs="Arial"/>
          <w:lang w:val="en-GB"/>
        </w:rPr>
        <w:t xml:space="preserve"> near-term adverse impact on economic performance. </w:t>
      </w:r>
      <w:r w:rsidRPr="00495A52" w:rsidR="007F14B7">
        <w:rPr>
          <w:rFonts w:ascii="Arial" w:hAnsi="Arial" w:cs="Arial"/>
          <w:lang w:val="en-GB"/>
        </w:rPr>
        <w:t>By depress</w:t>
      </w:r>
      <w:r w:rsidRPr="00495A52" w:rsidR="00D1006A">
        <w:rPr>
          <w:rFonts w:ascii="Arial" w:hAnsi="Arial" w:cs="Arial"/>
          <w:lang w:val="en-GB"/>
        </w:rPr>
        <w:t>ing projected economic growth, a high multiplier</w:t>
      </w:r>
      <w:r w:rsidRPr="00495A52" w:rsidR="007F14B7">
        <w:rPr>
          <w:rFonts w:ascii="Arial" w:hAnsi="Arial" w:cs="Arial"/>
          <w:lang w:val="en-GB"/>
        </w:rPr>
        <w:t xml:space="preserve"> tends to show only a moderate improvement in the headline budget balance. </w:t>
      </w:r>
      <w:r w:rsidRPr="00495A52">
        <w:rPr>
          <w:rFonts w:ascii="Arial" w:hAnsi="Arial" w:cs="Arial"/>
          <w:lang w:val="en-GB"/>
        </w:rPr>
        <w:t xml:space="preserve">At any rate, </w:t>
      </w:r>
      <w:r w:rsidRPr="00495A52" w:rsidR="00082065">
        <w:rPr>
          <w:rFonts w:ascii="Arial" w:hAnsi="Arial" w:cs="Arial"/>
          <w:lang w:val="en-GB"/>
        </w:rPr>
        <w:t>I am sure these technical issues will be addressed and the methodology fine-tuned over time.</w:t>
      </w:r>
    </w:p>
    <w:p w:rsidRPr="00495A52" w:rsidR="00B81E51" w:rsidP="00F60227" w:rsidRDefault="00F60227" w14:paraId="1102042E" w14:textId="6EB85F7A">
      <w:pPr>
        <w:pStyle w:val="ListParagraph"/>
        <w:numPr>
          <w:ilvl w:val="0"/>
          <w:numId w:val="33"/>
        </w:numPr>
        <w:tabs>
          <w:tab w:val="left" w:pos="4962"/>
        </w:tabs>
        <w:spacing w:after="120"/>
        <w:contextualSpacing w:val="0"/>
        <w:rPr>
          <w:rFonts w:ascii="Arial" w:hAnsi="Arial" w:cs="Arial"/>
          <w:lang w:val="en-GB"/>
        </w:rPr>
      </w:pPr>
      <w:r w:rsidRPr="00495A52">
        <w:rPr>
          <w:rFonts w:ascii="Arial" w:hAnsi="Arial" w:cs="Arial"/>
          <w:lang w:val="en-GB"/>
        </w:rPr>
        <w:t>Net expenditure is defined as primary expenditure (i.e. excluding interest) less cyclical components linked to unemployment developments, expenditure on EU programmes fully or partly financed by the EU, one-off or temporary budgetary measures and discretionary changes on the revenue side. This is the correct aggregate for Italy and other EU countries.</w:t>
      </w:r>
      <w:r w:rsidRPr="00495A52" w:rsidR="007F14B7">
        <w:rPr>
          <w:rFonts w:ascii="Arial" w:hAnsi="Arial" w:cs="Arial"/>
          <w:lang w:val="en-GB"/>
        </w:rPr>
        <w:t xml:space="preserve"> However, the door should </w:t>
      </w:r>
      <w:r w:rsidRPr="00495A52" w:rsidR="00317545">
        <w:rPr>
          <w:rFonts w:ascii="Arial" w:hAnsi="Arial" w:cs="Arial"/>
          <w:lang w:val="en-GB"/>
        </w:rPr>
        <w:t xml:space="preserve">remain </w:t>
      </w:r>
      <w:r w:rsidRPr="00495A52" w:rsidR="007F14B7">
        <w:rPr>
          <w:rFonts w:ascii="Arial" w:hAnsi="Arial" w:cs="Arial"/>
          <w:lang w:val="en-GB"/>
        </w:rPr>
        <w:t xml:space="preserve">open </w:t>
      </w:r>
      <w:r w:rsidRPr="00495A52" w:rsidR="00304EAE">
        <w:rPr>
          <w:rFonts w:ascii="Arial" w:hAnsi="Arial" w:cs="Arial"/>
          <w:lang w:val="en-GB"/>
        </w:rPr>
        <w:t>to</w:t>
      </w:r>
      <w:r w:rsidRPr="00495A52" w:rsidR="007F14B7">
        <w:rPr>
          <w:rFonts w:ascii="Arial" w:hAnsi="Arial" w:cs="Arial"/>
          <w:lang w:val="en-GB"/>
        </w:rPr>
        <w:t xml:space="preserve"> </w:t>
      </w:r>
      <w:r w:rsidRPr="00495A52" w:rsidR="00C35107">
        <w:rPr>
          <w:rFonts w:ascii="Arial" w:hAnsi="Arial" w:cs="Arial"/>
          <w:lang w:val="en-GB"/>
        </w:rPr>
        <w:t>re</w:t>
      </w:r>
      <w:r w:rsidRPr="00495A52" w:rsidR="007F14B7">
        <w:rPr>
          <w:rFonts w:ascii="Arial" w:hAnsi="Arial" w:cs="Arial"/>
          <w:lang w:val="en-GB"/>
        </w:rPr>
        <w:t>fine</w:t>
      </w:r>
      <w:r w:rsidRPr="00495A52" w:rsidR="00C35107">
        <w:rPr>
          <w:rFonts w:ascii="Arial" w:hAnsi="Arial" w:cs="Arial"/>
          <w:lang w:val="en-GB"/>
        </w:rPr>
        <w:t xml:space="preserve">ments </w:t>
      </w:r>
      <w:r w:rsidRPr="00495A52" w:rsidR="00AF561D">
        <w:rPr>
          <w:rFonts w:ascii="Arial" w:hAnsi="Arial" w:cs="Arial"/>
          <w:lang w:val="en-GB"/>
        </w:rPr>
        <w:t xml:space="preserve">of the aggregate </w:t>
      </w:r>
      <w:r w:rsidRPr="00495A52" w:rsidR="007F14B7">
        <w:rPr>
          <w:rFonts w:ascii="Arial" w:hAnsi="Arial" w:cs="Arial"/>
          <w:lang w:val="en-GB"/>
        </w:rPr>
        <w:t xml:space="preserve">over time to ensure </w:t>
      </w:r>
      <w:r w:rsidRPr="00495A52" w:rsidR="00C35107">
        <w:rPr>
          <w:rFonts w:ascii="Arial" w:hAnsi="Arial" w:cs="Arial"/>
          <w:lang w:val="en-GB"/>
        </w:rPr>
        <w:t xml:space="preserve">it </w:t>
      </w:r>
      <w:r w:rsidRPr="00495A52" w:rsidR="007F14B7">
        <w:rPr>
          <w:rFonts w:ascii="Arial" w:hAnsi="Arial" w:cs="Arial"/>
          <w:lang w:val="en-GB"/>
        </w:rPr>
        <w:t>avoid</w:t>
      </w:r>
      <w:r w:rsidRPr="00495A52" w:rsidR="00AF561D">
        <w:rPr>
          <w:rFonts w:ascii="Arial" w:hAnsi="Arial" w:cs="Arial"/>
          <w:lang w:val="en-GB"/>
        </w:rPr>
        <w:t>s</w:t>
      </w:r>
      <w:r w:rsidRPr="00495A52" w:rsidR="007F14B7">
        <w:rPr>
          <w:rFonts w:ascii="Arial" w:hAnsi="Arial" w:cs="Arial"/>
          <w:lang w:val="en-GB"/>
        </w:rPr>
        <w:t xml:space="preserve"> pro-cyclicality. </w:t>
      </w:r>
    </w:p>
    <w:p w:rsidRPr="00495A52" w:rsidR="001B5B58" w:rsidP="00992F48" w:rsidRDefault="00D1006A" w14:paraId="2D73B38A" w14:textId="634A0287">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Besides </w:t>
      </w:r>
      <w:r w:rsidR="00115CB2">
        <w:rPr>
          <w:rFonts w:ascii="Arial" w:hAnsi="Arial" w:cs="Arial"/>
          <w:sz w:val="24"/>
          <w:szCs w:val="24"/>
        </w:rPr>
        <w:t xml:space="preserve">the above </w:t>
      </w:r>
      <w:r w:rsidRPr="00495A52">
        <w:rPr>
          <w:rFonts w:ascii="Arial" w:hAnsi="Arial" w:cs="Arial"/>
          <w:sz w:val="24"/>
          <w:szCs w:val="24"/>
        </w:rPr>
        <w:t xml:space="preserve">general comments on the new framework, two </w:t>
      </w:r>
      <w:r w:rsidR="00115CB2">
        <w:rPr>
          <w:rFonts w:ascii="Arial" w:hAnsi="Arial" w:cs="Arial"/>
          <w:sz w:val="24"/>
          <w:szCs w:val="24"/>
        </w:rPr>
        <w:t xml:space="preserve">past </w:t>
      </w:r>
      <w:r w:rsidRPr="00495A52">
        <w:rPr>
          <w:rFonts w:ascii="Arial" w:hAnsi="Arial" w:cs="Arial"/>
          <w:sz w:val="24"/>
          <w:szCs w:val="24"/>
        </w:rPr>
        <w:t xml:space="preserve">events </w:t>
      </w:r>
      <w:r w:rsidRPr="00495A52" w:rsidR="00D44D87">
        <w:rPr>
          <w:rFonts w:ascii="Arial" w:hAnsi="Arial" w:cs="Arial"/>
          <w:sz w:val="24"/>
          <w:szCs w:val="24"/>
        </w:rPr>
        <w:t xml:space="preserve">will significantly affect the trajectory of </w:t>
      </w:r>
      <w:r w:rsidRPr="00495A52" w:rsidR="00304EAE">
        <w:rPr>
          <w:rFonts w:ascii="Arial" w:hAnsi="Arial" w:cs="Arial"/>
          <w:sz w:val="24"/>
          <w:szCs w:val="24"/>
        </w:rPr>
        <w:t xml:space="preserve">Italy’s </w:t>
      </w:r>
      <w:r w:rsidRPr="00495A52" w:rsidR="00D44D87">
        <w:rPr>
          <w:rFonts w:ascii="Arial" w:hAnsi="Arial" w:cs="Arial"/>
          <w:sz w:val="24"/>
          <w:szCs w:val="24"/>
        </w:rPr>
        <w:t xml:space="preserve">public finances </w:t>
      </w:r>
      <w:r w:rsidRPr="00495A52">
        <w:rPr>
          <w:rFonts w:ascii="Arial" w:hAnsi="Arial" w:cs="Arial"/>
          <w:sz w:val="24"/>
          <w:szCs w:val="24"/>
        </w:rPr>
        <w:t>and economic performance</w:t>
      </w:r>
      <w:r w:rsidRPr="00495A52" w:rsidR="00D44D87">
        <w:rPr>
          <w:rFonts w:ascii="Arial" w:hAnsi="Arial" w:cs="Arial"/>
          <w:sz w:val="24"/>
          <w:szCs w:val="24"/>
        </w:rPr>
        <w:t xml:space="preserve"> over the </w:t>
      </w:r>
      <w:r w:rsidRPr="00495A52">
        <w:rPr>
          <w:rFonts w:ascii="Arial" w:hAnsi="Arial" w:cs="Arial"/>
          <w:sz w:val="24"/>
          <w:szCs w:val="24"/>
        </w:rPr>
        <w:t>next three</w:t>
      </w:r>
      <w:r w:rsidRPr="00495A52" w:rsidR="00AF561D">
        <w:rPr>
          <w:rFonts w:ascii="Arial" w:hAnsi="Arial" w:cs="Arial"/>
          <w:sz w:val="24"/>
          <w:szCs w:val="24"/>
        </w:rPr>
        <w:t>/four</w:t>
      </w:r>
      <w:r w:rsidRPr="00495A52">
        <w:rPr>
          <w:rFonts w:ascii="Arial" w:hAnsi="Arial" w:cs="Arial"/>
          <w:sz w:val="24"/>
          <w:szCs w:val="24"/>
        </w:rPr>
        <w:t xml:space="preserve"> years</w:t>
      </w:r>
      <w:r w:rsidRPr="00495A52" w:rsidR="00D44D87">
        <w:rPr>
          <w:rFonts w:ascii="Arial" w:hAnsi="Arial" w:cs="Arial"/>
          <w:sz w:val="24"/>
          <w:szCs w:val="24"/>
        </w:rPr>
        <w:t xml:space="preserve">: (1) NGEU/RRF spending and the effects of </w:t>
      </w:r>
      <w:r w:rsidRPr="00495A52" w:rsidR="006A71C2">
        <w:rPr>
          <w:rFonts w:ascii="Arial" w:hAnsi="Arial" w:cs="Arial"/>
          <w:sz w:val="24"/>
          <w:szCs w:val="24"/>
        </w:rPr>
        <w:t>more vigorous</w:t>
      </w:r>
      <w:r w:rsidRPr="00495A52" w:rsidR="00D44D87">
        <w:rPr>
          <w:rFonts w:ascii="Arial" w:hAnsi="Arial" w:cs="Arial"/>
          <w:sz w:val="24"/>
          <w:szCs w:val="24"/>
        </w:rPr>
        <w:t xml:space="preserve"> investment activity on potential growth, and (2) the effects of the so-called </w:t>
      </w:r>
      <w:proofErr w:type="spellStart"/>
      <w:r w:rsidRPr="00495A52" w:rsidR="00D44D87">
        <w:rPr>
          <w:rFonts w:ascii="Arial" w:hAnsi="Arial" w:cs="Arial"/>
          <w:sz w:val="24"/>
          <w:szCs w:val="24"/>
        </w:rPr>
        <w:t>Superbonus</w:t>
      </w:r>
      <w:proofErr w:type="spellEnd"/>
      <w:r w:rsidRPr="00495A52" w:rsidR="0083073A">
        <w:rPr>
          <w:rFonts w:ascii="Arial" w:hAnsi="Arial" w:cs="Arial"/>
          <w:sz w:val="24"/>
          <w:szCs w:val="24"/>
        </w:rPr>
        <w:t xml:space="preserve"> 110%</w:t>
      </w:r>
      <w:r w:rsidRPr="00495A52" w:rsidR="00D44D87">
        <w:rPr>
          <w:rFonts w:ascii="Arial" w:hAnsi="Arial" w:cs="Arial"/>
          <w:sz w:val="24"/>
          <w:szCs w:val="24"/>
        </w:rPr>
        <w:t>, the generous subsid</w:t>
      </w:r>
      <w:r w:rsidRPr="00495A52" w:rsidR="00B63AA7">
        <w:rPr>
          <w:rFonts w:ascii="Arial" w:hAnsi="Arial" w:cs="Arial"/>
          <w:sz w:val="24"/>
          <w:szCs w:val="24"/>
        </w:rPr>
        <w:t>y scheme for</w:t>
      </w:r>
      <w:r w:rsidRPr="00495A52" w:rsidR="00D44D87">
        <w:rPr>
          <w:rFonts w:ascii="Arial" w:hAnsi="Arial" w:cs="Arial"/>
          <w:sz w:val="24"/>
          <w:szCs w:val="24"/>
        </w:rPr>
        <w:t xml:space="preserve"> energy-efficient </w:t>
      </w:r>
      <w:r w:rsidRPr="00495A52" w:rsidR="00B63AA7">
        <w:rPr>
          <w:rFonts w:ascii="Arial" w:hAnsi="Arial" w:cs="Arial"/>
          <w:sz w:val="24"/>
          <w:szCs w:val="24"/>
        </w:rPr>
        <w:t xml:space="preserve">renovation of residential buildings. </w:t>
      </w:r>
    </w:p>
    <w:p w:rsidRPr="00495A52" w:rsidR="006B2DD2" w:rsidP="00992F48" w:rsidRDefault="00D1006A" w14:paraId="5EED6323" w14:textId="23B3CBF1">
      <w:pPr>
        <w:tabs>
          <w:tab w:val="left" w:pos="4962"/>
        </w:tabs>
        <w:spacing w:after="120" w:line="240" w:lineRule="auto"/>
        <w:jc w:val="both"/>
        <w:rPr>
          <w:rFonts w:ascii="Arial" w:hAnsi="Arial" w:cs="Arial"/>
          <w:sz w:val="24"/>
          <w:szCs w:val="24"/>
        </w:rPr>
      </w:pPr>
      <w:r w:rsidRPr="00495A52">
        <w:rPr>
          <w:rFonts w:ascii="Arial" w:hAnsi="Arial" w:cs="Arial"/>
          <w:sz w:val="24"/>
          <w:szCs w:val="24"/>
        </w:rPr>
        <w:lastRenderedPageBreak/>
        <w:t>Italy is the country that benefitted the most in the allocation of NGEU</w:t>
      </w:r>
      <w:r w:rsidRPr="00495A52" w:rsidR="00276B77">
        <w:rPr>
          <w:rFonts w:ascii="Arial" w:hAnsi="Arial" w:cs="Arial"/>
          <w:sz w:val="24"/>
          <w:szCs w:val="24"/>
        </w:rPr>
        <w:t xml:space="preserve">-RRF funds in euro </w:t>
      </w:r>
      <w:r w:rsidRPr="00495A52">
        <w:rPr>
          <w:rFonts w:ascii="Arial" w:hAnsi="Arial" w:cs="Arial"/>
          <w:sz w:val="24"/>
          <w:szCs w:val="24"/>
        </w:rPr>
        <w:t>terms</w:t>
      </w:r>
      <w:r w:rsidRPr="00495A52" w:rsidR="00276B77">
        <w:rPr>
          <w:rFonts w:ascii="Arial" w:hAnsi="Arial" w:cs="Arial"/>
          <w:sz w:val="24"/>
          <w:szCs w:val="24"/>
        </w:rPr>
        <w:t xml:space="preserve"> and is among the largest beneficiaries as a percentage of GDP/GNP</w:t>
      </w:r>
      <w:r w:rsidRPr="00495A52">
        <w:rPr>
          <w:rFonts w:ascii="Arial" w:hAnsi="Arial" w:cs="Arial"/>
          <w:sz w:val="24"/>
          <w:szCs w:val="24"/>
        </w:rPr>
        <w:t xml:space="preserve">. </w:t>
      </w:r>
      <w:r w:rsidRPr="00495A52" w:rsidR="00276B77">
        <w:rPr>
          <w:rFonts w:ascii="Arial" w:hAnsi="Arial" w:cs="Arial"/>
          <w:sz w:val="24"/>
          <w:szCs w:val="24"/>
        </w:rPr>
        <w:t>Despite</w:t>
      </w:r>
      <w:r w:rsidRPr="00495A52" w:rsidR="00304EAE">
        <w:rPr>
          <w:rFonts w:ascii="Arial" w:hAnsi="Arial" w:cs="Arial"/>
          <w:sz w:val="24"/>
          <w:szCs w:val="24"/>
        </w:rPr>
        <w:t xml:space="preserve"> some</w:t>
      </w:r>
      <w:r w:rsidRPr="00495A52" w:rsidR="00276B77">
        <w:rPr>
          <w:rFonts w:ascii="Arial" w:hAnsi="Arial" w:cs="Arial"/>
          <w:sz w:val="24"/>
          <w:szCs w:val="24"/>
        </w:rPr>
        <w:t xml:space="preserve"> delays, t</w:t>
      </w:r>
      <w:r w:rsidRPr="00495A52" w:rsidR="006029DF">
        <w:rPr>
          <w:rFonts w:ascii="Arial" w:hAnsi="Arial" w:cs="Arial"/>
          <w:sz w:val="24"/>
          <w:szCs w:val="24"/>
        </w:rPr>
        <w:t>h</w:t>
      </w:r>
      <w:r w:rsidRPr="00495A52" w:rsidR="00276B77">
        <w:rPr>
          <w:rFonts w:ascii="Arial" w:hAnsi="Arial" w:cs="Arial"/>
          <w:sz w:val="24"/>
          <w:szCs w:val="24"/>
        </w:rPr>
        <w:t>is should have allowed</w:t>
      </w:r>
      <w:r w:rsidRPr="00495A52" w:rsidR="006029DF">
        <w:rPr>
          <w:rFonts w:ascii="Arial" w:hAnsi="Arial" w:cs="Arial"/>
          <w:sz w:val="24"/>
          <w:szCs w:val="24"/>
        </w:rPr>
        <w:t xml:space="preserve"> a substantial stimulus to economic activity</w:t>
      </w:r>
      <w:r w:rsidRPr="00495A52" w:rsidR="00276B77">
        <w:rPr>
          <w:rFonts w:ascii="Arial" w:hAnsi="Arial" w:cs="Arial"/>
          <w:sz w:val="24"/>
          <w:szCs w:val="24"/>
        </w:rPr>
        <w:t xml:space="preserve">. However, the expected positive effect on GDP was smaller than expected </w:t>
      </w:r>
      <w:r w:rsidRPr="00495A52" w:rsidR="00AF561D">
        <w:rPr>
          <w:rFonts w:ascii="Arial" w:hAnsi="Arial" w:cs="Arial"/>
          <w:sz w:val="24"/>
          <w:szCs w:val="24"/>
        </w:rPr>
        <w:t>over the</w:t>
      </w:r>
      <w:r w:rsidRPr="00495A52" w:rsidR="00276B77">
        <w:rPr>
          <w:rFonts w:ascii="Arial" w:hAnsi="Arial" w:cs="Arial"/>
          <w:sz w:val="24"/>
          <w:szCs w:val="24"/>
        </w:rPr>
        <w:t xml:space="preserve"> past </w:t>
      </w:r>
      <w:r w:rsidRPr="00495A52" w:rsidR="00AF561D">
        <w:rPr>
          <w:rFonts w:ascii="Arial" w:hAnsi="Arial" w:cs="Arial"/>
          <w:sz w:val="24"/>
          <w:szCs w:val="24"/>
        </w:rPr>
        <w:t xml:space="preserve">four </w:t>
      </w:r>
      <w:r w:rsidRPr="00495A52" w:rsidR="00276B77">
        <w:rPr>
          <w:rFonts w:ascii="Arial" w:hAnsi="Arial" w:cs="Arial"/>
          <w:sz w:val="24"/>
          <w:szCs w:val="24"/>
        </w:rPr>
        <w:t xml:space="preserve">years. </w:t>
      </w:r>
      <w:r w:rsidRPr="00495A52" w:rsidR="006029DF">
        <w:rPr>
          <w:rFonts w:ascii="Arial" w:hAnsi="Arial" w:cs="Arial"/>
          <w:sz w:val="24"/>
          <w:szCs w:val="24"/>
        </w:rPr>
        <w:t xml:space="preserve">Italy </w:t>
      </w:r>
      <w:r w:rsidRPr="00495A52" w:rsidR="00276B77">
        <w:rPr>
          <w:rFonts w:ascii="Arial" w:hAnsi="Arial" w:cs="Arial"/>
          <w:sz w:val="24"/>
          <w:szCs w:val="24"/>
        </w:rPr>
        <w:t>did</w:t>
      </w:r>
      <w:r w:rsidRPr="00495A52" w:rsidR="006029DF">
        <w:rPr>
          <w:rFonts w:ascii="Arial" w:hAnsi="Arial" w:cs="Arial"/>
          <w:sz w:val="24"/>
          <w:szCs w:val="24"/>
        </w:rPr>
        <w:t xml:space="preserve"> a reasonably good job complying with the </w:t>
      </w:r>
      <w:r w:rsidRPr="00495A52" w:rsidR="00276B77">
        <w:rPr>
          <w:rFonts w:ascii="Arial" w:hAnsi="Arial" w:cs="Arial"/>
          <w:sz w:val="24"/>
          <w:szCs w:val="24"/>
        </w:rPr>
        <w:t>m</w:t>
      </w:r>
      <w:r w:rsidRPr="00495A52" w:rsidR="006029DF">
        <w:rPr>
          <w:rFonts w:ascii="Arial" w:hAnsi="Arial" w:cs="Arial"/>
          <w:sz w:val="24"/>
          <w:szCs w:val="24"/>
        </w:rPr>
        <w:t>ilestones and targets</w:t>
      </w:r>
      <w:r w:rsidRPr="00495A52" w:rsidR="00304EAE">
        <w:rPr>
          <w:rFonts w:ascii="Arial" w:hAnsi="Arial" w:cs="Arial"/>
          <w:sz w:val="24"/>
          <w:szCs w:val="24"/>
        </w:rPr>
        <w:t>,</w:t>
      </w:r>
      <w:r w:rsidRPr="00495A52" w:rsidR="00276B77">
        <w:rPr>
          <w:rFonts w:ascii="Arial" w:hAnsi="Arial" w:cs="Arial"/>
          <w:sz w:val="24"/>
          <w:szCs w:val="24"/>
        </w:rPr>
        <w:t xml:space="preserve"> allow</w:t>
      </w:r>
      <w:r w:rsidRPr="00495A52" w:rsidR="00304EAE">
        <w:rPr>
          <w:rFonts w:ascii="Arial" w:hAnsi="Arial" w:cs="Arial"/>
          <w:sz w:val="24"/>
          <w:szCs w:val="24"/>
        </w:rPr>
        <w:t>ing</w:t>
      </w:r>
      <w:r w:rsidRPr="00495A52" w:rsidR="00276B77">
        <w:rPr>
          <w:rFonts w:ascii="Arial" w:hAnsi="Arial" w:cs="Arial"/>
          <w:sz w:val="24"/>
          <w:szCs w:val="24"/>
        </w:rPr>
        <w:t xml:space="preserve"> the Commission to release payments</w:t>
      </w:r>
      <w:r w:rsidRPr="00495A52" w:rsidR="006029DF">
        <w:rPr>
          <w:rFonts w:ascii="Arial" w:hAnsi="Arial" w:cs="Arial"/>
          <w:sz w:val="24"/>
          <w:szCs w:val="24"/>
        </w:rPr>
        <w:t xml:space="preserve">. Yet, </w:t>
      </w:r>
      <w:r w:rsidRPr="00495A52" w:rsidR="00276B77">
        <w:rPr>
          <w:rFonts w:ascii="Arial" w:hAnsi="Arial" w:cs="Arial"/>
          <w:sz w:val="24"/>
          <w:szCs w:val="24"/>
        </w:rPr>
        <w:t>spending appears to lag. R</w:t>
      </w:r>
      <w:r w:rsidRPr="00495A52" w:rsidR="006029DF">
        <w:rPr>
          <w:rFonts w:ascii="Arial" w:hAnsi="Arial" w:cs="Arial"/>
          <w:sz w:val="24"/>
          <w:szCs w:val="24"/>
        </w:rPr>
        <w:t xml:space="preserve">eliable time series </w:t>
      </w:r>
      <w:r w:rsidRPr="00495A52" w:rsidR="00276B77">
        <w:rPr>
          <w:rFonts w:ascii="Arial" w:hAnsi="Arial" w:cs="Arial"/>
          <w:sz w:val="24"/>
          <w:szCs w:val="24"/>
        </w:rPr>
        <w:t>of actual expenditures</w:t>
      </w:r>
      <w:r w:rsidRPr="00495A52" w:rsidR="006029DF">
        <w:rPr>
          <w:rFonts w:ascii="Arial" w:hAnsi="Arial" w:cs="Arial"/>
          <w:sz w:val="24"/>
          <w:szCs w:val="24"/>
        </w:rPr>
        <w:t xml:space="preserve"> are missing (although they should be available in the electronic platform used by the government). </w:t>
      </w:r>
      <w:r w:rsidRPr="00495A52" w:rsidR="00AF561D">
        <w:rPr>
          <w:rFonts w:ascii="Arial" w:hAnsi="Arial" w:cs="Arial"/>
          <w:sz w:val="24"/>
          <w:szCs w:val="24"/>
        </w:rPr>
        <w:t>Due to delays, t</w:t>
      </w:r>
      <w:r w:rsidRPr="00495A52" w:rsidR="00276B77">
        <w:rPr>
          <w:rFonts w:ascii="Arial" w:hAnsi="Arial" w:cs="Arial"/>
          <w:sz w:val="24"/>
          <w:szCs w:val="24"/>
        </w:rPr>
        <w:t xml:space="preserve">he impact on growth </w:t>
      </w:r>
      <w:r w:rsidRPr="00495A52" w:rsidR="00AF561D">
        <w:rPr>
          <w:rFonts w:ascii="Arial" w:hAnsi="Arial" w:cs="Arial"/>
          <w:sz w:val="24"/>
          <w:szCs w:val="24"/>
        </w:rPr>
        <w:t xml:space="preserve">should become </w:t>
      </w:r>
      <w:r w:rsidRPr="00495A52" w:rsidR="00276B77">
        <w:rPr>
          <w:rFonts w:ascii="Arial" w:hAnsi="Arial" w:cs="Arial"/>
          <w:sz w:val="24"/>
          <w:szCs w:val="24"/>
        </w:rPr>
        <w:t xml:space="preserve">sizeable in the final rush to complete the projects by the mid-2026 deadline. </w:t>
      </w:r>
    </w:p>
    <w:p w:rsidRPr="00495A52" w:rsidR="006029DF" w:rsidP="00992F48" w:rsidRDefault="00276B77" w14:paraId="4CC755B0" w14:textId="51622F79">
      <w:pPr>
        <w:tabs>
          <w:tab w:val="left" w:pos="4962"/>
        </w:tabs>
        <w:spacing w:after="120" w:line="240" w:lineRule="auto"/>
        <w:jc w:val="both"/>
        <w:rPr>
          <w:rFonts w:ascii="Arial" w:hAnsi="Arial" w:cs="Arial"/>
          <w:sz w:val="24"/>
          <w:szCs w:val="24"/>
        </w:rPr>
      </w:pPr>
      <w:r w:rsidRPr="00495A52">
        <w:rPr>
          <w:rFonts w:ascii="Arial" w:hAnsi="Arial" w:cs="Arial"/>
          <w:sz w:val="24"/>
          <w:szCs w:val="24"/>
        </w:rPr>
        <w:t>E</w:t>
      </w:r>
      <w:r w:rsidRPr="00495A52" w:rsidR="006029DF">
        <w:rPr>
          <w:rFonts w:ascii="Arial" w:hAnsi="Arial" w:cs="Arial"/>
          <w:sz w:val="24"/>
          <w:szCs w:val="24"/>
        </w:rPr>
        <w:t>st</w:t>
      </w:r>
      <w:r w:rsidRPr="00495A52">
        <w:rPr>
          <w:rFonts w:ascii="Arial" w:hAnsi="Arial" w:cs="Arial"/>
          <w:sz w:val="24"/>
          <w:szCs w:val="24"/>
        </w:rPr>
        <w:t>imating</w:t>
      </w:r>
      <w:r w:rsidRPr="00495A52" w:rsidR="006029DF">
        <w:rPr>
          <w:rFonts w:ascii="Arial" w:hAnsi="Arial" w:cs="Arial"/>
          <w:sz w:val="24"/>
          <w:szCs w:val="24"/>
        </w:rPr>
        <w:t xml:space="preserve"> how much </w:t>
      </w:r>
      <w:r w:rsidRPr="00495A52">
        <w:rPr>
          <w:rFonts w:ascii="Arial" w:hAnsi="Arial" w:cs="Arial"/>
          <w:sz w:val="24"/>
          <w:szCs w:val="24"/>
        </w:rPr>
        <w:t xml:space="preserve">NGEU-RRF spending has </w:t>
      </w:r>
      <w:r w:rsidRPr="00495A52" w:rsidR="006029DF">
        <w:rPr>
          <w:rFonts w:ascii="Arial" w:hAnsi="Arial" w:cs="Arial"/>
          <w:sz w:val="24"/>
          <w:szCs w:val="24"/>
        </w:rPr>
        <w:t>supported economic activity since the pandemic</w:t>
      </w:r>
      <w:r w:rsidRPr="00495A52">
        <w:rPr>
          <w:rFonts w:ascii="Arial" w:hAnsi="Arial" w:cs="Arial"/>
          <w:sz w:val="24"/>
          <w:szCs w:val="24"/>
        </w:rPr>
        <w:t xml:space="preserve"> is tricky</w:t>
      </w:r>
      <w:r w:rsidRPr="00495A52" w:rsidR="006029DF">
        <w:rPr>
          <w:rFonts w:ascii="Arial" w:hAnsi="Arial" w:cs="Arial"/>
          <w:sz w:val="24"/>
          <w:szCs w:val="24"/>
        </w:rPr>
        <w:t xml:space="preserve">. </w:t>
      </w:r>
      <w:r w:rsidRPr="00495A52">
        <w:rPr>
          <w:rFonts w:ascii="Arial" w:hAnsi="Arial" w:cs="Arial"/>
          <w:sz w:val="24"/>
          <w:szCs w:val="24"/>
        </w:rPr>
        <w:t>T</w:t>
      </w:r>
      <w:r w:rsidRPr="00495A52" w:rsidR="006029DF">
        <w:rPr>
          <w:rFonts w:ascii="Arial" w:hAnsi="Arial" w:cs="Arial"/>
          <w:sz w:val="24"/>
          <w:szCs w:val="24"/>
        </w:rPr>
        <w:t>here could have been three effects at play. First, the total amount of projects considered ‘additive’, i.e. that would not have happened without EU funds, m</w:t>
      </w:r>
      <w:r w:rsidRPr="00495A52">
        <w:rPr>
          <w:rFonts w:ascii="Arial" w:hAnsi="Arial" w:cs="Arial"/>
          <w:sz w:val="24"/>
          <w:szCs w:val="24"/>
        </w:rPr>
        <w:t>ight</w:t>
      </w:r>
      <w:r w:rsidRPr="00495A52" w:rsidR="006029DF">
        <w:rPr>
          <w:rFonts w:ascii="Arial" w:hAnsi="Arial" w:cs="Arial"/>
          <w:sz w:val="24"/>
          <w:szCs w:val="24"/>
        </w:rPr>
        <w:t xml:space="preserve"> be much smaller </w:t>
      </w:r>
      <w:r w:rsidRPr="00495A52" w:rsidR="006B2DD2">
        <w:rPr>
          <w:rFonts w:ascii="Arial" w:hAnsi="Arial" w:cs="Arial"/>
          <w:sz w:val="24"/>
          <w:szCs w:val="24"/>
        </w:rPr>
        <w:t>than initially envisaged by the government</w:t>
      </w:r>
      <w:r w:rsidRPr="00495A52" w:rsidR="004A296A">
        <w:rPr>
          <w:rFonts w:ascii="Arial" w:hAnsi="Arial" w:cs="Arial"/>
          <w:sz w:val="24"/>
          <w:szCs w:val="24"/>
        </w:rPr>
        <w:t xml:space="preserve"> (Figure 1)</w:t>
      </w:r>
      <w:r w:rsidRPr="00495A52" w:rsidR="006B2DD2">
        <w:rPr>
          <w:rFonts w:ascii="Arial" w:hAnsi="Arial" w:cs="Arial"/>
          <w:sz w:val="24"/>
          <w:szCs w:val="24"/>
        </w:rPr>
        <w:t>. Second, despite ticking the boxes to receive EU fund</w:t>
      </w:r>
      <w:r w:rsidRPr="00495A52">
        <w:rPr>
          <w:rFonts w:ascii="Arial" w:hAnsi="Arial" w:cs="Arial"/>
          <w:sz w:val="24"/>
          <w:szCs w:val="24"/>
        </w:rPr>
        <w:t>s</w:t>
      </w:r>
      <w:r w:rsidRPr="00495A52" w:rsidR="006B2DD2">
        <w:rPr>
          <w:rFonts w:ascii="Arial" w:hAnsi="Arial" w:cs="Arial"/>
          <w:sz w:val="24"/>
          <w:szCs w:val="24"/>
        </w:rPr>
        <w:t>, Italy’s delays in the implementation of the projects m</w:t>
      </w:r>
      <w:r w:rsidRPr="00495A52">
        <w:rPr>
          <w:rFonts w:ascii="Arial" w:hAnsi="Arial" w:cs="Arial"/>
          <w:sz w:val="24"/>
          <w:szCs w:val="24"/>
        </w:rPr>
        <w:t>ight</w:t>
      </w:r>
      <w:r w:rsidRPr="00495A52" w:rsidR="006B2DD2">
        <w:rPr>
          <w:rFonts w:ascii="Arial" w:hAnsi="Arial" w:cs="Arial"/>
          <w:sz w:val="24"/>
          <w:szCs w:val="24"/>
        </w:rPr>
        <w:t xml:space="preserve"> be more substantial than currently publicised. Third, it may be that the prudent multiplier used by the Commission and the Italian government (</w:t>
      </w:r>
      <w:r w:rsidRPr="00495A52">
        <w:rPr>
          <w:rFonts w:ascii="Arial" w:hAnsi="Arial" w:cs="Arial"/>
          <w:sz w:val="24"/>
          <w:szCs w:val="24"/>
        </w:rPr>
        <w:t xml:space="preserve">i.e. </w:t>
      </w:r>
      <w:r w:rsidRPr="00495A52" w:rsidR="006B2DD2">
        <w:rPr>
          <w:rFonts w:ascii="Arial" w:hAnsi="Arial" w:cs="Arial"/>
          <w:sz w:val="24"/>
          <w:szCs w:val="24"/>
        </w:rPr>
        <w:t xml:space="preserve">close to 1) is </w:t>
      </w:r>
      <w:r w:rsidRPr="00495A52" w:rsidR="00AF561D">
        <w:rPr>
          <w:rFonts w:ascii="Arial" w:hAnsi="Arial" w:cs="Arial"/>
          <w:sz w:val="24"/>
          <w:szCs w:val="24"/>
        </w:rPr>
        <w:t xml:space="preserve">still </w:t>
      </w:r>
      <w:r w:rsidRPr="00495A52" w:rsidR="006B2DD2">
        <w:rPr>
          <w:rFonts w:ascii="Arial" w:hAnsi="Arial" w:cs="Arial"/>
          <w:sz w:val="24"/>
          <w:szCs w:val="24"/>
        </w:rPr>
        <w:t xml:space="preserve">too generous, and the projects cannot generate the expected GDP </w:t>
      </w:r>
      <w:r w:rsidRPr="00495A52">
        <w:rPr>
          <w:rFonts w:ascii="Arial" w:hAnsi="Arial" w:cs="Arial"/>
          <w:sz w:val="24"/>
          <w:szCs w:val="24"/>
        </w:rPr>
        <w:t>impact</w:t>
      </w:r>
      <w:r w:rsidRPr="00495A52" w:rsidR="00304EAE">
        <w:rPr>
          <w:rFonts w:ascii="Arial" w:hAnsi="Arial" w:cs="Arial"/>
          <w:sz w:val="24"/>
          <w:szCs w:val="24"/>
        </w:rPr>
        <w:t xml:space="preserve"> due to waste, effects that go beyond the forecast horizon, </w:t>
      </w:r>
      <w:r w:rsidRPr="00495A52" w:rsidR="00AF561D">
        <w:rPr>
          <w:rFonts w:ascii="Arial" w:hAnsi="Arial" w:cs="Arial"/>
          <w:sz w:val="24"/>
          <w:szCs w:val="24"/>
        </w:rPr>
        <w:t xml:space="preserve">capacity constraints </w:t>
      </w:r>
      <w:r w:rsidRPr="00495A52" w:rsidR="00304EAE">
        <w:rPr>
          <w:rFonts w:ascii="Arial" w:hAnsi="Arial" w:cs="Arial"/>
          <w:sz w:val="24"/>
          <w:szCs w:val="24"/>
        </w:rPr>
        <w:t>or else</w:t>
      </w:r>
      <w:r w:rsidRPr="00495A52" w:rsidR="006B2DD2">
        <w:rPr>
          <w:rFonts w:ascii="Arial" w:hAnsi="Arial" w:cs="Arial"/>
          <w:sz w:val="24"/>
          <w:szCs w:val="24"/>
        </w:rPr>
        <w:t xml:space="preserve">.     </w:t>
      </w:r>
      <w:r w:rsidRPr="00495A52" w:rsidR="006029DF">
        <w:rPr>
          <w:rFonts w:ascii="Arial" w:hAnsi="Arial" w:cs="Arial"/>
          <w:sz w:val="24"/>
          <w:szCs w:val="24"/>
        </w:rPr>
        <w:t xml:space="preserve">  </w:t>
      </w:r>
    </w:p>
    <w:p w:rsidRPr="00495A52" w:rsidR="006B2DD2" w:rsidP="00992F48" w:rsidRDefault="006B2DD2" w14:paraId="2CC142F1" w14:textId="59896AB9">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In the first and third cases, </w:t>
      </w:r>
      <w:r w:rsidRPr="00495A52" w:rsidR="00276B77">
        <w:rPr>
          <w:rFonts w:ascii="Arial" w:hAnsi="Arial" w:cs="Arial"/>
          <w:sz w:val="24"/>
          <w:szCs w:val="24"/>
        </w:rPr>
        <w:t xml:space="preserve">no substantial stimulus </w:t>
      </w:r>
      <w:r w:rsidRPr="00495A52">
        <w:rPr>
          <w:rFonts w:ascii="Arial" w:hAnsi="Arial" w:cs="Arial"/>
          <w:sz w:val="24"/>
          <w:szCs w:val="24"/>
        </w:rPr>
        <w:t xml:space="preserve">to economic activity </w:t>
      </w:r>
      <w:r w:rsidRPr="00495A52" w:rsidR="00276B77">
        <w:rPr>
          <w:rFonts w:ascii="Arial" w:hAnsi="Arial" w:cs="Arial"/>
          <w:sz w:val="24"/>
          <w:szCs w:val="24"/>
        </w:rPr>
        <w:t>should be expected by</w:t>
      </w:r>
      <w:r w:rsidRPr="00495A52" w:rsidR="00D1006A">
        <w:rPr>
          <w:rFonts w:ascii="Arial" w:hAnsi="Arial" w:cs="Arial"/>
          <w:sz w:val="24"/>
          <w:szCs w:val="24"/>
        </w:rPr>
        <w:t xml:space="preserve"> the </w:t>
      </w:r>
      <w:r w:rsidRPr="00495A52" w:rsidR="00276B77">
        <w:rPr>
          <w:rFonts w:ascii="Arial" w:hAnsi="Arial" w:cs="Arial"/>
          <w:sz w:val="24"/>
          <w:szCs w:val="24"/>
        </w:rPr>
        <w:t>programme’s final deadline</w:t>
      </w:r>
      <w:r w:rsidRPr="00495A52">
        <w:rPr>
          <w:rFonts w:ascii="Arial" w:hAnsi="Arial" w:cs="Arial"/>
          <w:sz w:val="24"/>
          <w:szCs w:val="24"/>
        </w:rPr>
        <w:t>. In contrast, in the second case, activity m</w:t>
      </w:r>
      <w:r w:rsidRPr="00495A52" w:rsidR="00276B77">
        <w:rPr>
          <w:rFonts w:ascii="Arial" w:hAnsi="Arial" w:cs="Arial"/>
          <w:sz w:val="24"/>
          <w:szCs w:val="24"/>
        </w:rPr>
        <w:t>ight</w:t>
      </w:r>
      <w:r w:rsidRPr="00495A52">
        <w:rPr>
          <w:rFonts w:ascii="Arial" w:hAnsi="Arial" w:cs="Arial"/>
          <w:sz w:val="24"/>
          <w:szCs w:val="24"/>
        </w:rPr>
        <w:t xml:space="preserve"> surge</w:t>
      </w:r>
      <w:r w:rsidR="00115CB2">
        <w:rPr>
          <w:rFonts w:ascii="Arial" w:hAnsi="Arial" w:cs="Arial"/>
          <w:sz w:val="24"/>
          <w:szCs w:val="24"/>
        </w:rPr>
        <w:t xml:space="preserve"> over the next year and a half</w:t>
      </w:r>
      <w:r w:rsidRPr="00495A52">
        <w:rPr>
          <w:rFonts w:ascii="Arial" w:hAnsi="Arial" w:cs="Arial"/>
          <w:sz w:val="24"/>
          <w:szCs w:val="24"/>
        </w:rPr>
        <w:t xml:space="preserve">.  </w:t>
      </w:r>
    </w:p>
    <w:p w:rsidRPr="00495A52" w:rsidR="006B2DD2" w:rsidP="00992F48" w:rsidRDefault="00304EAE" w14:paraId="573ECA7B" w14:textId="116AC031">
      <w:pPr>
        <w:tabs>
          <w:tab w:val="left" w:pos="4962"/>
        </w:tabs>
        <w:spacing w:after="120" w:line="240" w:lineRule="auto"/>
        <w:jc w:val="both"/>
        <w:rPr>
          <w:rFonts w:ascii="Arial" w:hAnsi="Arial" w:cs="Arial"/>
          <w:sz w:val="24"/>
          <w:szCs w:val="24"/>
        </w:rPr>
      </w:pPr>
      <w:r w:rsidRPr="00495A52">
        <w:rPr>
          <w:rFonts w:ascii="Arial" w:hAnsi="Arial" w:cs="Arial"/>
          <w:sz w:val="24"/>
          <w:szCs w:val="24"/>
        </w:rPr>
        <w:t>Moreover, t</w:t>
      </w:r>
      <w:r w:rsidRPr="00495A52" w:rsidR="006B2DD2">
        <w:rPr>
          <w:rFonts w:ascii="Arial" w:hAnsi="Arial" w:cs="Arial"/>
          <w:sz w:val="24"/>
          <w:szCs w:val="24"/>
        </w:rPr>
        <w:t xml:space="preserve">he </w:t>
      </w:r>
      <w:r w:rsidRPr="00495A52" w:rsidR="00276B77">
        <w:rPr>
          <w:rFonts w:ascii="Arial" w:hAnsi="Arial" w:cs="Arial"/>
          <w:sz w:val="24"/>
          <w:szCs w:val="24"/>
        </w:rPr>
        <w:t>enhancement</w:t>
      </w:r>
      <w:r w:rsidRPr="00495A52" w:rsidR="006B2DD2">
        <w:rPr>
          <w:rFonts w:ascii="Arial" w:hAnsi="Arial" w:cs="Arial"/>
          <w:sz w:val="24"/>
          <w:szCs w:val="24"/>
        </w:rPr>
        <w:t xml:space="preserve"> in </w:t>
      </w:r>
      <w:r w:rsidRPr="00495A52" w:rsidR="00276B77">
        <w:rPr>
          <w:rFonts w:ascii="Arial" w:hAnsi="Arial" w:cs="Arial"/>
          <w:sz w:val="24"/>
          <w:szCs w:val="24"/>
        </w:rPr>
        <w:t>potential</w:t>
      </w:r>
      <w:r w:rsidRPr="00495A52" w:rsidR="006B2DD2">
        <w:rPr>
          <w:rFonts w:ascii="Arial" w:hAnsi="Arial" w:cs="Arial"/>
          <w:sz w:val="24"/>
          <w:szCs w:val="24"/>
        </w:rPr>
        <w:t xml:space="preserve"> growth </w:t>
      </w:r>
      <w:r w:rsidRPr="00495A52" w:rsidR="00276B77">
        <w:rPr>
          <w:rFonts w:ascii="Arial" w:hAnsi="Arial" w:cs="Arial"/>
          <w:sz w:val="24"/>
          <w:szCs w:val="24"/>
        </w:rPr>
        <w:t>NGEU-RRF</w:t>
      </w:r>
      <w:r w:rsidRPr="00495A52" w:rsidR="006B2DD2">
        <w:rPr>
          <w:rFonts w:ascii="Arial" w:hAnsi="Arial" w:cs="Arial"/>
          <w:sz w:val="24"/>
          <w:szCs w:val="24"/>
        </w:rPr>
        <w:t xml:space="preserve"> </w:t>
      </w:r>
      <w:r w:rsidRPr="00495A52" w:rsidR="00276B77">
        <w:rPr>
          <w:rFonts w:ascii="Arial" w:hAnsi="Arial" w:cs="Arial"/>
          <w:sz w:val="24"/>
          <w:szCs w:val="24"/>
        </w:rPr>
        <w:t xml:space="preserve">reforms and investments </w:t>
      </w:r>
      <w:r w:rsidRPr="00495A52" w:rsidR="006B2DD2">
        <w:rPr>
          <w:rFonts w:ascii="Arial" w:hAnsi="Arial" w:cs="Arial"/>
          <w:sz w:val="24"/>
          <w:szCs w:val="24"/>
        </w:rPr>
        <w:t>can generate</w:t>
      </w:r>
      <w:r w:rsidRPr="00495A52" w:rsidR="00276B77">
        <w:rPr>
          <w:rFonts w:ascii="Arial" w:hAnsi="Arial" w:cs="Arial"/>
          <w:sz w:val="24"/>
          <w:szCs w:val="24"/>
        </w:rPr>
        <w:t xml:space="preserve"> over the long run</w:t>
      </w:r>
      <w:r w:rsidRPr="00495A52">
        <w:rPr>
          <w:rFonts w:ascii="Arial" w:hAnsi="Arial" w:cs="Arial"/>
          <w:sz w:val="24"/>
          <w:szCs w:val="24"/>
        </w:rPr>
        <w:t xml:space="preserve"> </w:t>
      </w:r>
      <w:r w:rsidRPr="00495A52" w:rsidR="004A296A">
        <w:rPr>
          <w:rFonts w:ascii="Arial" w:hAnsi="Arial" w:cs="Arial"/>
          <w:sz w:val="24"/>
          <w:szCs w:val="24"/>
        </w:rPr>
        <w:t>remains</w:t>
      </w:r>
      <w:r w:rsidRPr="00495A52">
        <w:rPr>
          <w:rFonts w:ascii="Arial" w:hAnsi="Arial" w:cs="Arial"/>
          <w:sz w:val="24"/>
          <w:szCs w:val="24"/>
        </w:rPr>
        <w:t xml:space="preserve"> uncertain</w:t>
      </w:r>
      <w:r w:rsidRPr="00495A52" w:rsidR="006B2DD2">
        <w:rPr>
          <w:rFonts w:ascii="Arial" w:hAnsi="Arial" w:cs="Arial"/>
          <w:sz w:val="24"/>
          <w:szCs w:val="24"/>
        </w:rPr>
        <w:t xml:space="preserve">. Again, taking the cumulative effect of short-term multipliers, growth should have </w:t>
      </w:r>
      <w:r w:rsidRPr="00495A52" w:rsidR="00276B77">
        <w:rPr>
          <w:rFonts w:ascii="Arial" w:hAnsi="Arial" w:cs="Arial"/>
          <w:sz w:val="24"/>
          <w:szCs w:val="24"/>
        </w:rPr>
        <w:t xml:space="preserve">already </w:t>
      </w:r>
      <w:r w:rsidRPr="00495A52" w:rsidR="006B2DD2">
        <w:rPr>
          <w:rFonts w:ascii="Arial" w:hAnsi="Arial" w:cs="Arial"/>
          <w:sz w:val="24"/>
          <w:szCs w:val="24"/>
        </w:rPr>
        <w:t xml:space="preserve">been </w:t>
      </w:r>
      <w:r w:rsidRPr="00495A52" w:rsidR="00276B77">
        <w:rPr>
          <w:rFonts w:ascii="Arial" w:hAnsi="Arial" w:cs="Arial"/>
          <w:sz w:val="24"/>
          <w:szCs w:val="24"/>
        </w:rPr>
        <w:t>more vigorous</w:t>
      </w:r>
      <w:r w:rsidRPr="00495A52" w:rsidR="006B2DD2">
        <w:rPr>
          <w:rFonts w:ascii="Arial" w:hAnsi="Arial" w:cs="Arial"/>
          <w:sz w:val="24"/>
          <w:szCs w:val="24"/>
        </w:rPr>
        <w:t xml:space="preserve"> than </w:t>
      </w:r>
      <w:r w:rsidRPr="00495A52" w:rsidR="004A296A">
        <w:rPr>
          <w:rFonts w:ascii="Arial" w:hAnsi="Arial" w:cs="Arial"/>
          <w:sz w:val="24"/>
          <w:szCs w:val="24"/>
        </w:rPr>
        <w:t>recorded over the past four years, which</w:t>
      </w:r>
      <w:r w:rsidRPr="00495A52" w:rsidR="001F0B83">
        <w:rPr>
          <w:rFonts w:ascii="Arial" w:hAnsi="Arial" w:cs="Arial"/>
          <w:sz w:val="24"/>
          <w:szCs w:val="24"/>
        </w:rPr>
        <w:t xml:space="preserve"> </w:t>
      </w:r>
      <w:r w:rsidRPr="00495A52" w:rsidR="00276B77">
        <w:rPr>
          <w:rFonts w:ascii="Arial" w:hAnsi="Arial" w:cs="Arial"/>
          <w:sz w:val="24"/>
          <w:szCs w:val="24"/>
        </w:rPr>
        <w:t>does not bode well for the long-term effects</w:t>
      </w:r>
      <w:r w:rsidRPr="00495A52" w:rsidR="001F0B83">
        <w:rPr>
          <w:rFonts w:ascii="Arial" w:hAnsi="Arial" w:cs="Arial"/>
          <w:sz w:val="24"/>
          <w:szCs w:val="24"/>
        </w:rPr>
        <w:t xml:space="preserve">.  </w:t>
      </w:r>
      <w:r w:rsidRPr="00495A52" w:rsidR="006B2DD2">
        <w:rPr>
          <w:rFonts w:ascii="Arial" w:hAnsi="Arial" w:cs="Arial"/>
          <w:sz w:val="24"/>
          <w:szCs w:val="24"/>
        </w:rPr>
        <w:t xml:space="preserve">   </w:t>
      </w:r>
    </w:p>
    <w:p w:rsidRPr="00495A52" w:rsidR="00DD3B13" w:rsidP="00DD3B13" w:rsidRDefault="001F0B83" w14:paraId="62333092" w14:textId="679B38E3">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The </w:t>
      </w:r>
      <w:r w:rsidRPr="00495A52" w:rsidR="004428A8">
        <w:rPr>
          <w:rFonts w:ascii="Arial" w:hAnsi="Arial" w:cs="Arial"/>
          <w:sz w:val="24"/>
          <w:szCs w:val="24"/>
        </w:rPr>
        <w:t>other</w:t>
      </w:r>
      <w:r w:rsidRPr="00495A52">
        <w:rPr>
          <w:rFonts w:ascii="Arial" w:hAnsi="Arial" w:cs="Arial"/>
          <w:sz w:val="24"/>
          <w:szCs w:val="24"/>
        </w:rPr>
        <w:t xml:space="preserve"> </w:t>
      </w:r>
      <w:r w:rsidRPr="00495A52" w:rsidR="004428A8">
        <w:rPr>
          <w:rFonts w:ascii="Arial" w:hAnsi="Arial" w:cs="Arial"/>
          <w:sz w:val="24"/>
          <w:szCs w:val="24"/>
        </w:rPr>
        <w:t>uncertainty factor</w:t>
      </w:r>
      <w:r w:rsidRPr="00495A52">
        <w:rPr>
          <w:rFonts w:ascii="Arial" w:hAnsi="Arial" w:cs="Arial"/>
          <w:sz w:val="24"/>
          <w:szCs w:val="24"/>
        </w:rPr>
        <w:t xml:space="preserve"> relates to the so-called </w:t>
      </w:r>
      <w:proofErr w:type="spellStart"/>
      <w:r w:rsidRPr="00495A52">
        <w:rPr>
          <w:rFonts w:ascii="Arial" w:hAnsi="Arial" w:cs="Arial"/>
          <w:sz w:val="24"/>
          <w:szCs w:val="24"/>
        </w:rPr>
        <w:t>Superbonus</w:t>
      </w:r>
      <w:proofErr w:type="spellEnd"/>
      <w:r w:rsidRPr="00495A52" w:rsidR="00276B77">
        <w:rPr>
          <w:rFonts w:ascii="Arial" w:hAnsi="Arial" w:cs="Arial"/>
          <w:sz w:val="24"/>
          <w:szCs w:val="24"/>
        </w:rPr>
        <w:t xml:space="preserve"> 110%, which </w:t>
      </w:r>
      <w:r w:rsidRPr="00495A52">
        <w:rPr>
          <w:rFonts w:ascii="Arial" w:hAnsi="Arial" w:cs="Arial"/>
          <w:sz w:val="24"/>
          <w:szCs w:val="24"/>
        </w:rPr>
        <w:t xml:space="preserve">blurred the reading of economic performance and public finances over the past </w:t>
      </w:r>
      <w:r w:rsidRPr="00495A52" w:rsidR="00276B77">
        <w:rPr>
          <w:rFonts w:ascii="Arial" w:hAnsi="Arial" w:cs="Arial"/>
          <w:sz w:val="24"/>
          <w:szCs w:val="24"/>
        </w:rPr>
        <w:t xml:space="preserve">four </w:t>
      </w:r>
      <w:r w:rsidRPr="00495A52">
        <w:rPr>
          <w:rFonts w:ascii="Arial" w:hAnsi="Arial" w:cs="Arial"/>
          <w:sz w:val="24"/>
          <w:szCs w:val="24"/>
        </w:rPr>
        <w:t xml:space="preserve">years. </w:t>
      </w:r>
      <w:r w:rsidRPr="00495A52" w:rsidR="00744135">
        <w:rPr>
          <w:rFonts w:ascii="Arial" w:hAnsi="Arial" w:cs="Arial"/>
          <w:sz w:val="24"/>
          <w:szCs w:val="24"/>
        </w:rPr>
        <w:t xml:space="preserve">In 2020, amid one of the most dramatic crises in living memory, the Italian government </w:t>
      </w:r>
      <w:r w:rsidRPr="00495A52" w:rsidR="00276B77">
        <w:rPr>
          <w:rFonts w:ascii="Arial" w:hAnsi="Arial" w:cs="Arial"/>
          <w:sz w:val="24"/>
          <w:szCs w:val="24"/>
        </w:rPr>
        <w:t>made</w:t>
      </w:r>
      <w:r w:rsidRPr="00495A52" w:rsidR="00744135">
        <w:rPr>
          <w:rFonts w:ascii="Arial" w:hAnsi="Arial" w:cs="Arial"/>
          <w:sz w:val="24"/>
          <w:szCs w:val="24"/>
        </w:rPr>
        <w:t xml:space="preserve"> an unprecedented move by introducing the</w:t>
      </w:r>
      <w:r w:rsidRPr="00495A52" w:rsidR="00276B77">
        <w:rPr>
          <w:rFonts w:ascii="Arial" w:hAnsi="Arial" w:cs="Arial"/>
          <w:sz w:val="24"/>
          <w:szCs w:val="24"/>
        </w:rPr>
        <w:t xml:space="preserve"> so-called </w:t>
      </w:r>
      <w:proofErr w:type="spellStart"/>
      <w:r w:rsidRPr="00495A52" w:rsidR="00276B77">
        <w:rPr>
          <w:rFonts w:ascii="Arial" w:hAnsi="Arial" w:cs="Arial"/>
          <w:sz w:val="24"/>
          <w:szCs w:val="24"/>
        </w:rPr>
        <w:t>Superbonus</w:t>
      </w:r>
      <w:proofErr w:type="spellEnd"/>
      <w:r w:rsidRPr="00495A52" w:rsidR="00276B77">
        <w:rPr>
          <w:rFonts w:ascii="Arial" w:hAnsi="Arial" w:cs="Arial"/>
          <w:sz w:val="24"/>
          <w:szCs w:val="24"/>
        </w:rPr>
        <w:t xml:space="preserve"> 110%</w:t>
      </w:r>
      <w:r w:rsidRPr="00495A52" w:rsidR="00744135">
        <w:rPr>
          <w:rFonts w:ascii="Arial" w:hAnsi="Arial" w:cs="Arial"/>
          <w:sz w:val="24"/>
          <w:szCs w:val="24"/>
        </w:rPr>
        <w:t xml:space="preserve">. </w:t>
      </w:r>
      <w:r w:rsidRPr="00495A52" w:rsidR="00276B77">
        <w:rPr>
          <w:rFonts w:ascii="Arial" w:hAnsi="Arial" w:cs="Arial"/>
          <w:sz w:val="24"/>
          <w:szCs w:val="24"/>
        </w:rPr>
        <w:t>It was</w:t>
      </w:r>
      <w:r w:rsidRPr="00495A52">
        <w:rPr>
          <w:rFonts w:ascii="Arial" w:hAnsi="Arial" w:cs="Arial"/>
          <w:sz w:val="24"/>
          <w:szCs w:val="24"/>
        </w:rPr>
        <w:t xml:space="preserve"> a generous subsidy scheme to allow the energy-efficient renovation of residential buildings</w:t>
      </w:r>
      <w:r w:rsidRPr="00495A52" w:rsidR="00276B77">
        <w:rPr>
          <w:rFonts w:ascii="Arial" w:hAnsi="Arial" w:cs="Arial"/>
          <w:sz w:val="24"/>
          <w:szCs w:val="24"/>
        </w:rPr>
        <w:t xml:space="preserve"> </w:t>
      </w:r>
      <w:r w:rsidRPr="00495A52" w:rsidR="00304EAE">
        <w:rPr>
          <w:rFonts w:ascii="Arial" w:hAnsi="Arial" w:cs="Arial"/>
          <w:sz w:val="24"/>
          <w:szCs w:val="24"/>
        </w:rPr>
        <w:t xml:space="preserve">as </w:t>
      </w:r>
      <w:r w:rsidRPr="00495A52">
        <w:rPr>
          <w:rFonts w:ascii="Arial" w:hAnsi="Arial" w:cs="Arial"/>
          <w:sz w:val="24"/>
          <w:szCs w:val="24"/>
        </w:rPr>
        <w:t xml:space="preserve">a policy response to the economic challenges posed by the pandemic. </w:t>
      </w:r>
      <w:r w:rsidRPr="00495A52" w:rsidR="00744135">
        <w:rPr>
          <w:rFonts w:ascii="Arial" w:hAnsi="Arial" w:cs="Arial"/>
          <w:sz w:val="24"/>
          <w:szCs w:val="24"/>
        </w:rPr>
        <w:t>It differed from previous schemes</w:t>
      </w:r>
      <w:r w:rsidRPr="00495A52" w:rsidR="00DD3B13">
        <w:rPr>
          <w:rFonts w:ascii="Arial" w:hAnsi="Arial" w:cs="Arial"/>
          <w:sz w:val="24"/>
          <w:szCs w:val="24"/>
        </w:rPr>
        <w:t xml:space="preserve">, which were far less successful. With the modifications introduced in 2020, the take-up of the </w:t>
      </w:r>
      <w:proofErr w:type="spellStart"/>
      <w:r w:rsidRPr="00495A52" w:rsidR="00DD3B13">
        <w:rPr>
          <w:rFonts w:ascii="Arial" w:hAnsi="Arial" w:cs="Arial"/>
          <w:sz w:val="24"/>
          <w:szCs w:val="24"/>
        </w:rPr>
        <w:t>Superbonus</w:t>
      </w:r>
      <w:proofErr w:type="spellEnd"/>
      <w:r w:rsidRPr="00495A52" w:rsidR="00DD3B13">
        <w:rPr>
          <w:rFonts w:ascii="Arial" w:hAnsi="Arial" w:cs="Arial"/>
          <w:sz w:val="24"/>
          <w:szCs w:val="24"/>
        </w:rPr>
        <w:t xml:space="preserve"> suddenly took off beyond any expectations. This was related mainly to two factors: </w:t>
      </w:r>
    </w:p>
    <w:p w:rsidRPr="00495A52" w:rsidR="00DD3B13" w:rsidP="00DD3B13" w:rsidRDefault="00DD3B13" w14:paraId="55840ED4" w14:textId="629FB7A4">
      <w:pPr>
        <w:numPr>
          <w:ilvl w:val="0"/>
          <w:numId w:val="35"/>
        </w:numPr>
        <w:tabs>
          <w:tab w:val="left" w:pos="4962"/>
        </w:tabs>
        <w:spacing w:after="120" w:line="240" w:lineRule="auto"/>
        <w:jc w:val="both"/>
        <w:rPr>
          <w:rFonts w:ascii="Arial" w:hAnsi="Arial" w:cs="Arial"/>
          <w:sz w:val="24"/>
          <w:szCs w:val="24"/>
        </w:rPr>
      </w:pPr>
      <w:r w:rsidRPr="00495A52">
        <w:rPr>
          <w:rFonts w:ascii="Arial" w:hAnsi="Arial" w:cs="Arial"/>
          <w:sz w:val="24"/>
          <w:szCs w:val="24"/>
        </w:rPr>
        <w:t>The increase o</w:t>
      </w:r>
      <w:r w:rsidRPr="00495A52" w:rsidR="00304EAE">
        <w:rPr>
          <w:rFonts w:ascii="Arial" w:hAnsi="Arial" w:cs="Arial"/>
          <w:sz w:val="24"/>
          <w:szCs w:val="24"/>
        </w:rPr>
        <w:t>f the tax benefit to 110%, i.e.</w:t>
      </w:r>
      <w:r w:rsidRPr="00495A52">
        <w:rPr>
          <w:rFonts w:ascii="Arial" w:hAnsi="Arial" w:cs="Arial"/>
          <w:sz w:val="24"/>
          <w:szCs w:val="24"/>
        </w:rPr>
        <w:t xml:space="preserve"> exceeding the actual expenses incurred in undertaking the works</w:t>
      </w:r>
      <w:r w:rsidRPr="00495A52" w:rsidR="00AF561D">
        <w:rPr>
          <w:rFonts w:ascii="Arial" w:hAnsi="Arial" w:cs="Arial"/>
          <w:sz w:val="24"/>
          <w:szCs w:val="24"/>
        </w:rPr>
        <w:t>, i.e. a sort of free lunch</w:t>
      </w:r>
      <w:r w:rsidRPr="00495A52">
        <w:rPr>
          <w:rFonts w:ascii="Arial" w:hAnsi="Arial" w:cs="Arial"/>
          <w:sz w:val="24"/>
          <w:szCs w:val="24"/>
        </w:rPr>
        <w:t>.</w:t>
      </w:r>
    </w:p>
    <w:p w:rsidRPr="00495A52" w:rsidR="00DD3B13" w:rsidP="00DD3B13" w:rsidRDefault="00DD3B13" w14:paraId="4639BE5F" w14:textId="77777777">
      <w:pPr>
        <w:numPr>
          <w:ilvl w:val="0"/>
          <w:numId w:val="35"/>
        </w:numPr>
        <w:tabs>
          <w:tab w:val="left" w:pos="4962"/>
        </w:tabs>
        <w:spacing w:after="120" w:line="240" w:lineRule="auto"/>
        <w:jc w:val="both"/>
        <w:rPr>
          <w:rFonts w:ascii="Arial" w:hAnsi="Arial" w:cs="Arial"/>
          <w:sz w:val="24"/>
          <w:szCs w:val="24"/>
        </w:rPr>
      </w:pPr>
      <w:r w:rsidRPr="00495A52">
        <w:rPr>
          <w:rFonts w:ascii="Arial" w:hAnsi="Arial" w:cs="Arial"/>
          <w:sz w:val="24"/>
          <w:szCs w:val="24"/>
        </w:rPr>
        <w:t>The possibility of transferring the tax credits, which allowed taxpayers with limited tax capacity to benefit from it.</w:t>
      </w:r>
    </w:p>
    <w:p w:rsidRPr="00495A52" w:rsidR="00744135" w:rsidP="00992F48" w:rsidRDefault="00276B77" w14:paraId="5BFD5088" w14:textId="7D85B766">
      <w:pPr>
        <w:tabs>
          <w:tab w:val="left" w:pos="4962"/>
        </w:tabs>
        <w:spacing w:after="120" w:line="240" w:lineRule="auto"/>
        <w:jc w:val="both"/>
        <w:rPr>
          <w:rFonts w:ascii="Arial" w:hAnsi="Arial" w:cs="Arial"/>
          <w:sz w:val="24"/>
          <w:szCs w:val="24"/>
        </w:rPr>
      </w:pPr>
      <w:r w:rsidRPr="00495A52">
        <w:rPr>
          <w:rFonts w:ascii="Arial" w:hAnsi="Arial" w:cs="Arial"/>
          <w:sz w:val="24"/>
          <w:szCs w:val="24"/>
        </w:rPr>
        <w:t>I</w:t>
      </w:r>
      <w:r w:rsidRPr="00495A52" w:rsidR="00744135">
        <w:rPr>
          <w:rFonts w:ascii="Arial" w:hAnsi="Arial" w:cs="Arial"/>
          <w:sz w:val="24"/>
          <w:szCs w:val="24"/>
        </w:rPr>
        <w:t xml:space="preserve">t </w:t>
      </w:r>
      <w:r w:rsidRPr="00495A52" w:rsidR="001F0B83">
        <w:rPr>
          <w:rFonts w:ascii="Arial" w:hAnsi="Arial" w:cs="Arial"/>
          <w:sz w:val="24"/>
          <w:szCs w:val="24"/>
        </w:rPr>
        <w:t xml:space="preserve">ended up impinging on the same sectors supported by the EU-funded investment plan, resulting in significant capacity constraints and misallocation of resources. Its excessive generosity brought a massive deterioration in public </w:t>
      </w:r>
      <w:r w:rsidRPr="00495A52" w:rsidR="001F0B83">
        <w:rPr>
          <w:rFonts w:ascii="Arial" w:hAnsi="Arial" w:cs="Arial"/>
          <w:sz w:val="24"/>
          <w:szCs w:val="24"/>
        </w:rPr>
        <w:lastRenderedPageBreak/>
        <w:t xml:space="preserve">finances, while its returns in terms of economic growth were short of expectations. </w:t>
      </w:r>
    </w:p>
    <w:p w:rsidR="00495A52" w:rsidP="00744135" w:rsidRDefault="00744135" w14:paraId="5C164E1B" w14:textId="77777777">
      <w:pPr>
        <w:tabs>
          <w:tab w:val="left" w:pos="4962"/>
        </w:tabs>
        <w:spacing w:after="120" w:line="240" w:lineRule="auto"/>
        <w:jc w:val="both"/>
        <w:rPr>
          <w:rFonts w:ascii="Arial" w:hAnsi="Arial" w:cs="Arial"/>
          <w:sz w:val="24"/>
          <w:szCs w:val="24"/>
        </w:rPr>
      </w:pPr>
      <w:r w:rsidRPr="00495A52">
        <w:rPr>
          <w:rFonts w:ascii="Arial" w:hAnsi="Arial" w:cs="Arial"/>
          <w:sz w:val="24"/>
          <w:szCs w:val="24"/>
        </w:rPr>
        <w:t>Since its launch, the take-up of the programme has skyrocketed from the initial estimate of only €36.6 billion to something close to €</w:t>
      </w:r>
      <w:r w:rsidRPr="00495A52" w:rsidR="00276B77">
        <w:rPr>
          <w:rFonts w:ascii="Arial" w:hAnsi="Arial" w:cs="Arial"/>
          <w:sz w:val="24"/>
          <w:szCs w:val="24"/>
        </w:rPr>
        <w:t>120</w:t>
      </w:r>
      <w:r w:rsidRPr="00495A52">
        <w:rPr>
          <w:rFonts w:ascii="Arial" w:hAnsi="Arial" w:cs="Arial"/>
          <w:sz w:val="24"/>
          <w:szCs w:val="24"/>
        </w:rPr>
        <w:t xml:space="preserve"> billion</w:t>
      </w:r>
      <w:r w:rsidRPr="00495A52" w:rsidR="00276B77">
        <w:rPr>
          <w:rFonts w:ascii="Arial" w:hAnsi="Arial" w:cs="Arial"/>
          <w:sz w:val="24"/>
          <w:szCs w:val="24"/>
        </w:rPr>
        <w:t xml:space="preserve"> (almost €200 billion</w:t>
      </w:r>
      <w:r w:rsidRPr="00495A52">
        <w:rPr>
          <w:rFonts w:ascii="Arial" w:hAnsi="Arial" w:cs="Arial"/>
          <w:sz w:val="24"/>
          <w:szCs w:val="24"/>
        </w:rPr>
        <w:t>,</w:t>
      </w:r>
      <w:r w:rsidRPr="00495A52" w:rsidR="00276B77">
        <w:rPr>
          <w:rFonts w:ascii="Arial" w:hAnsi="Arial" w:cs="Arial"/>
          <w:sz w:val="24"/>
          <w:szCs w:val="24"/>
        </w:rPr>
        <w:t xml:space="preserve"> i.e. </w:t>
      </w:r>
      <w:r w:rsidRPr="00495A52" w:rsidR="004428A8">
        <w:rPr>
          <w:rFonts w:ascii="Arial" w:hAnsi="Arial" w:cs="Arial"/>
          <w:sz w:val="24"/>
          <w:szCs w:val="24"/>
        </w:rPr>
        <w:t>nearly</w:t>
      </w:r>
      <w:r w:rsidRPr="00495A52" w:rsidR="00276B77">
        <w:rPr>
          <w:rFonts w:ascii="Arial" w:hAnsi="Arial" w:cs="Arial"/>
          <w:sz w:val="24"/>
          <w:szCs w:val="24"/>
        </w:rPr>
        <w:t xml:space="preserve"> 10% of GDP, </w:t>
      </w:r>
      <w:r w:rsidRPr="00495A52">
        <w:rPr>
          <w:rFonts w:ascii="Arial" w:hAnsi="Arial" w:cs="Arial"/>
          <w:sz w:val="24"/>
          <w:szCs w:val="24"/>
        </w:rPr>
        <w:t xml:space="preserve">including other similar </w:t>
      </w:r>
      <w:r w:rsidRPr="00495A52" w:rsidR="00AF561D">
        <w:rPr>
          <w:rFonts w:ascii="Arial" w:hAnsi="Arial" w:cs="Arial"/>
          <w:sz w:val="24"/>
          <w:szCs w:val="24"/>
        </w:rPr>
        <w:t xml:space="preserve">existing </w:t>
      </w:r>
      <w:r w:rsidRPr="00495A52">
        <w:rPr>
          <w:rFonts w:ascii="Arial" w:hAnsi="Arial" w:cs="Arial"/>
          <w:sz w:val="24"/>
          <w:szCs w:val="24"/>
        </w:rPr>
        <w:t>schemes</w:t>
      </w:r>
      <w:r w:rsidRPr="00495A52" w:rsidR="00276B77">
        <w:rPr>
          <w:rFonts w:ascii="Arial" w:hAnsi="Arial" w:cs="Arial"/>
          <w:sz w:val="24"/>
          <w:szCs w:val="24"/>
        </w:rPr>
        <w:t>)</w:t>
      </w:r>
      <w:r w:rsidRPr="00495A52">
        <w:rPr>
          <w:rFonts w:ascii="Arial" w:hAnsi="Arial" w:cs="Arial"/>
          <w:sz w:val="24"/>
          <w:szCs w:val="24"/>
        </w:rPr>
        <w:t xml:space="preserve">. The use of tax expenditure to support residential construction had increased over the years, even before 2020, and the policy aim was not to use it as an emergency countercyclical tool but instead as a </w:t>
      </w:r>
      <w:r w:rsidRPr="00495A52" w:rsidR="00276B77">
        <w:rPr>
          <w:rFonts w:ascii="Arial" w:hAnsi="Arial" w:cs="Arial"/>
          <w:sz w:val="24"/>
          <w:szCs w:val="24"/>
        </w:rPr>
        <w:t>way to achieve</w:t>
      </w:r>
      <w:r w:rsidRPr="00495A52">
        <w:rPr>
          <w:rFonts w:ascii="Arial" w:hAnsi="Arial" w:cs="Arial"/>
          <w:sz w:val="24"/>
          <w:szCs w:val="24"/>
        </w:rPr>
        <w:t xml:space="preserve"> the energy-transition</w:t>
      </w:r>
      <w:r w:rsidRPr="00495A52" w:rsidR="00276B77">
        <w:rPr>
          <w:rFonts w:ascii="Arial" w:hAnsi="Arial" w:cs="Arial"/>
          <w:sz w:val="24"/>
          <w:szCs w:val="24"/>
        </w:rPr>
        <w:t xml:space="preserve"> goals, </w:t>
      </w:r>
      <w:r w:rsidRPr="00495A52">
        <w:rPr>
          <w:rFonts w:ascii="Arial" w:hAnsi="Arial" w:cs="Arial"/>
          <w:sz w:val="24"/>
          <w:szCs w:val="24"/>
        </w:rPr>
        <w:t xml:space="preserve">on expectations that the plan would have, by and large, been self-financing. </w:t>
      </w:r>
    </w:p>
    <w:p w:rsidRPr="00495A52" w:rsidR="00744135" w:rsidP="00744135" w:rsidRDefault="00744135" w14:paraId="5F06F140" w14:textId="6DFA74E4">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The whole initiative can be considered a textbook example of how policymakers can mess up the incentive structure entirely and, thus, the smooth functioning of a market economy despite some near-term countercyclical benefits. Past estimates of the </w:t>
      </w:r>
      <w:proofErr w:type="spellStart"/>
      <w:r w:rsidRPr="00495A52">
        <w:rPr>
          <w:rFonts w:ascii="Arial" w:hAnsi="Arial" w:cs="Arial"/>
          <w:bCs/>
          <w:sz w:val="24"/>
          <w:szCs w:val="24"/>
        </w:rPr>
        <w:t>Superbonus</w:t>
      </w:r>
      <w:proofErr w:type="spellEnd"/>
      <w:r w:rsidRPr="00495A52">
        <w:rPr>
          <w:rFonts w:ascii="Arial" w:hAnsi="Arial" w:cs="Arial"/>
          <w:bCs/>
          <w:sz w:val="24"/>
          <w:szCs w:val="24"/>
        </w:rPr>
        <w:t xml:space="preserve"> impact on GDP and public finances assume a substantial part is ‘additive’, i.e. it would not have happened without the fiscal benefit. This does not appear to be supported by the recorded economic performance. Moreover, they assume limited capacity constraints on the supply side. Instead, subsidised activity has squeezed out other types of building activity, given the severe limitations on companies’ capacity to deliver. In other words, messing up with demand may have produced undesirable and unexpected distortions on the supply side of the economy and deadweight losses.  </w:t>
      </w:r>
    </w:p>
    <w:p w:rsidRPr="00495A52" w:rsidR="00744135" w:rsidP="00744135" w:rsidRDefault="00744135" w14:paraId="56CFD6D0" w14:textId="3F07CD2D">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While it is adequate to </w:t>
      </w:r>
      <w:r w:rsidRPr="00495A52" w:rsidR="00276B77">
        <w:rPr>
          <w:rFonts w:ascii="Arial" w:hAnsi="Arial" w:cs="Arial"/>
          <w:bCs/>
          <w:sz w:val="24"/>
          <w:szCs w:val="24"/>
        </w:rPr>
        <w:t>support</w:t>
      </w:r>
      <w:r w:rsidRPr="00495A52">
        <w:rPr>
          <w:rFonts w:ascii="Arial" w:hAnsi="Arial" w:cs="Arial"/>
          <w:bCs/>
          <w:sz w:val="24"/>
          <w:szCs w:val="24"/>
        </w:rPr>
        <w:t xml:space="preserve"> demand following a big </w:t>
      </w:r>
      <w:r w:rsidR="000F09D8">
        <w:rPr>
          <w:rFonts w:ascii="Arial" w:hAnsi="Arial" w:cs="Arial"/>
          <w:bCs/>
          <w:sz w:val="24"/>
          <w:szCs w:val="24"/>
        </w:rPr>
        <w:t>shock</w:t>
      </w:r>
      <w:r w:rsidRPr="00495A52">
        <w:rPr>
          <w:rFonts w:ascii="Arial" w:hAnsi="Arial" w:cs="Arial"/>
          <w:bCs/>
          <w:sz w:val="24"/>
          <w:szCs w:val="24"/>
        </w:rPr>
        <w:t xml:space="preserve"> such as the pandemic-induced recession, housing incentives have little impact over time on the productive capacity of the economy. In an economy with limited resources and financing, a massive subsidy scheme like the </w:t>
      </w:r>
      <w:proofErr w:type="spellStart"/>
      <w:r w:rsidRPr="00495A52">
        <w:rPr>
          <w:rFonts w:ascii="Arial" w:hAnsi="Arial" w:cs="Arial"/>
          <w:bCs/>
          <w:sz w:val="24"/>
          <w:szCs w:val="24"/>
        </w:rPr>
        <w:t>Superbonus</w:t>
      </w:r>
      <w:proofErr w:type="spellEnd"/>
      <w:r w:rsidRPr="00495A52">
        <w:rPr>
          <w:rFonts w:ascii="Arial" w:hAnsi="Arial" w:cs="Arial"/>
          <w:bCs/>
          <w:sz w:val="24"/>
          <w:szCs w:val="24"/>
        </w:rPr>
        <w:t xml:space="preserve"> 110% crowd</w:t>
      </w:r>
      <w:r w:rsidR="00495A52">
        <w:rPr>
          <w:rFonts w:ascii="Arial" w:hAnsi="Arial" w:cs="Arial"/>
          <w:bCs/>
          <w:sz w:val="24"/>
          <w:szCs w:val="24"/>
        </w:rPr>
        <w:t>s</w:t>
      </w:r>
      <w:r w:rsidRPr="00495A52">
        <w:rPr>
          <w:rFonts w:ascii="Arial" w:hAnsi="Arial" w:cs="Arial"/>
          <w:bCs/>
          <w:sz w:val="24"/>
          <w:szCs w:val="24"/>
        </w:rPr>
        <w:t xml:space="preserve"> out investment in more productive and technologically advanced sectors, determining a</w:t>
      </w:r>
      <w:r w:rsidRPr="00495A52" w:rsidR="00304EAE">
        <w:rPr>
          <w:rFonts w:ascii="Arial" w:hAnsi="Arial" w:cs="Arial"/>
          <w:bCs/>
          <w:sz w:val="24"/>
          <w:szCs w:val="24"/>
        </w:rPr>
        <w:t>n unfavourable</w:t>
      </w:r>
      <w:r w:rsidRPr="00495A52">
        <w:rPr>
          <w:rFonts w:ascii="Arial" w:hAnsi="Arial" w:cs="Arial"/>
          <w:bCs/>
          <w:sz w:val="24"/>
          <w:szCs w:val="24"/>
        </w:rPr>
        <w:t xml:space="preserve"> reallocation of resources. </w:t>
      </w:r>
    </w:p>
    <w:p w:rsidRPr="00495A52" w:rsidR="00DD3B13" w:rsidP="00744135" w:rsidRDefault="00495A52" w14:paraId="42816EC7" w14:textId="4F9D92E9">
      <w:pPr>
        <w:tabs>
          <w:tab w:val="left" w:pos="4962"/>
        </w:tabs>
        <w:spacing w:after="120" w:line="240" w:lineRule="auto"/>
        <w:jc w:val="both"/>
        <w:rPr>
          <w:rFonts w:ascii="Arial" w:hAnsi="Arial" w:cs="Arial"/>
          <w:bCs/>
          <w:sz w:val="24"/>
          <w:szCs w:val="24"/>
        </w:rPr>
      </w:pPr>
      <w:r>
        <w:rPr>
          <w:rFonts w:ascii="Arial" w:hAnsi="Arial" w:cs="Arial"/>
          <w:bCs/>
          <w:sz w:val="24"/>
          <w:szCs w:val="24"/>
        </w:rPr>
        <w:t>Moreover,</w:t>
      </w:r>
      <w:r w:rsidRPr="00495A52">
        <w:rPr>
          <w:rFonts w:ascii="Arial" w:hAnsi="Arial" w:cs="Arial"/>
          <w:bCs/>
          <w:sz w:val="24"/>
          <w:szCs w:val="24"/>
        </w:rPr>
        <w:t xml:space="preserve"> the costs to public finances have sharply incre</w:t>
      </w:r>
      <w:r>
        <w:rPr>
          <w:rFonts w:ascii="Arial" w:hAnsi="Arial" w:cs="Arial"/>
          <w:bCs/>
          <w:sz w:val="24"/>
          <w:szCs w:val="24"/>
        </w:rPr>
        <w:t>ased</w:t>
      </w:r>
      <w:r w:rsidRPr="00495A52">
        <w:rPr>
          <w:rFonts w:ascii="Arial" w:hAnsi="Arial" w:cs="Arial"/>
          <w:bCs/>
          <w:sz w:val="24"/>
          <w:szCs w:val="24"/>
        </w:rPr>
        <w:t>. Due to the ruling by statistical offices, the effects on the Maastricht-definition accrual deficit were frontloaded. In 2021-2024, it was almost fully expensed. In contrast, the cash impact on net borrowing and debt is delayed</w:t>
      </w:r>
      <w:r w:rsidR="00115CB2">
        <w:rPr>
          <w:rFonts w:ascii="Arial" w:hAnsi="Arial" w:cs="Arial"/>
          <w:bCs/>
          <w:sz w:val="24"/>
          <w:szCs w:val="24"/>
        </w:rPr>
        <w:t>,</w:t>
      </w:r>
      <w:r w:rsidRPr="00495A52">
        <w:rPr>
          <w:rFonts w:ascii="Arial" w:hAnsi="Arial" w:cs="Arial"/>
          <w:bCs/>
          <w:sz w:val="24"/>
          <w:szCs w:val="24"/>
        </w:rPr>
        <w:t xml:space="preserve"> and </w:t>
      </w:r>
      <w:r w:rsidR="00115CB2">
        <w:rPr>
          <w:rFonts w:ascii="Arial" w:hAnsi="Arial" w:cs="Arial"/>
          <w:bCs/>
          <w:sz w:val="24"/>
          <w:szCs w:val="24"/>
        </w:rPr>
        <w:t>most of it is yet to come</w:t>
      </w:r>
      <w:r w:rsidRPr="00495A52">
        <w:rPr>
          <w:rFonts w:ascii="Arial" w:hAnsi="Arial" w:cs="Arial"/>
          <w:bCs/>
          <w:sz w:val="24"/>
          <w:szCs w:val="24"/>
        </w:rPr>
        <w:t xml:space="preserve"> (Figure 2). </w:t>
      </w:r>
      <w:r w:rsidRPr="00495A52" w:rsidR="00DD3B13">
        <w:rPr>
          <w:rFonts w:ascii="Arial" w:hAnsi="Arial" w:cs="Arial"/>
          <w:bCs/>
          <w:sz w:val="24"/>
          <w:szCs w:val="24"/>
        </w:rPr>
        <w:t xml:space="preserve">There are no </w:t>
      </w:r>
      <w:r>
        <w:rPr>
          <w:rFonts w:ascii="Arial" w:hAnsi="Arial" w:cs="Arial"/>
          <w:bCs/>
          <w:sz w:val="24"/>
          <w:szCs w:val="24"/>
        </w:rPr>
        <w:t xml:space="preserve">updated </w:t>
      </w:r>
      <w:r w:rsidRPr="00495A52" w:rsidR="00DD3B13">
        <w:rPr>
          <w:rFonts w:ascii="Arial" w:hAnsi="Arial" w:cs="Arial"/>
          <w:bCs/>
          <w:sz w:val="24"/>
          <w:szCs w:val="24"/>
        </w:rPr>
        <w:t xml:space="preserve">official estimates on this matter. However, my </w:t>
      </w:r>
      <w:r w:rsidRPr="00495A52" w:rsidR="00D412E0">
        <w:rPr>
          <w:rFonts w:ascii="Arial" w:hAnsi="Arial" w:cs="Arial"/>
          <w:bCs/>
          <w:sz w:val="24"/>
          <w:szCs w:val="24"/>
        </w:rPr>
        <w:t>estimates show that</w:t>
      </w:r>
      <w:r w:rsidRPr="00495A52" w:rsidR="00DD3B13">
        <w:rPr>
          <w:rFonts w:ascii="Arial" w:hAnsi="Arial" w:cs="Arial"/>
          <w:bCs/>
          <w:sz w:val="24"/>
          <w:szCs w:val="24"/>
        </w:rPr>
        <w:t xml:space="preserve"> it boosted the Maastricht-definition accrual deficit by 1.8pp in 2021, 2.4pp in 2022, 2.7pp in 2023</w:t>
      </w:r>
      <w:r w:rsidR="000F09D8">
        <w:rPr>
          <w:rFonts w:ascii="Arial" w:hAnsi="Arial" w:cs="Arial"/>
          <w:bCs/>
          <w:sz w:val="24"/>
          <w:szCs w:val="24"/>
        </w:rPr>
        <w:t>, and</w:t>
      </w:r>
      <w:r w:rsidRPr="00495A52" w:rsidR="00DD3B13">
        <w:rPr>
          <w:rFonts w:ascii="Arial" w:hAnsi="Arial" w:cs="Arial"/>
          <w:bCs/>
          <w:sz w:val="24"/>
          <w:szCs w:val="24"/>
        </w:rPr>
        <w:t xml:space="preserve"> a much smaller 0.9pp in 2024. Following</w:t>
      </w:r>
      <w:r w:rsidRPr="00495A52" w:rsidR="008E30A8">
        <w:rPr>
          <w:rFonts w:ascii="Arial" w:hAnsi="Arial" w:cs="Arial"/>
          <w:bCs/>
          <w:sz w:val="24"/>
          <w:szCs w:val="24"/>
        </w:rPr>
        <w:t xml:space="preserve"> the phasing out decided by the current government, the use of the scheme almost </w:t>
      </w:r>
      <w:r w:rsidRPr="00495A52" w:rsidR="00276B77">
        <w:rPr>
          <w:rFonts w:ascii="Arial" w:hAnsi="Arial" w:cs="Arial"/>
          <w:bCs/>
          <w:sz w:val="24"/>
          <w:szCs w:val="24"/>
        </w:rPr>
        <w:t xml:space="preserve">wholly ended </w:t>
      </w:r>
      <w:r w:rsidRPr="00495A52" w:rsidR="00DD3B13">
        <w:rPr>
          <w:rFonts w:ascii="Arial" w:hAnsi="Arial" w:cs="Arial"/>
          <w:bCs/>
          <w:sz w:val="24"/>
          <w:szCs w:val="24"/>
        </w:rPr>
        <w:t xml:space="preserve">in March 2024. </w:t>
      </w:r>
      <w:r w:rsidRPr="00495A52" w:rsidR="00573BD3">
        <w:rPr>
          <w:rFonts w:ascii="Arial" w:hAnsi="Arial" w:cs="Arial"/>
          <w:bCs/>
          <w:sz w:val="24"/>
          <w:szCs w:val="24"/>
        </w:rPr>
        <w:t xml:space="preserve">This </w:t>
      </w:r>
      <w:r w:rsidRPr="00495A52" w:rsidR="00276B77">
        <w:rPr>
          <w:rFonts w:ascii="Arial" w:hAnsi="Arial" w:cs="Arial"/>
          <w:bCs/>
          <w:sz w:val="24"/>
          <w:szCs w:val="24"/>
        </w:rPr>
        <w:t xml:space="preserve">will allow </w:t>
      </w:r>
      <w:r w:rsidRPr="00495A52" w:rsidR="00573BD3">
        <w:rPr>
          <w:rFonts w:ascii="Arial" w:hAnsi="Arial" w:cs="Arial"/>
          <w:bCs/>
          <w:sz w:val="24"/>
          <w:szCs w:val="24"/>
        </w:rPr>
        <w:t xml:space="preserve">Italy’s deficit to decline from </w:t>
      </w:r>
      <w:r w:rsidRPr="00495A52" w:rsidR="008E30A8">
        <w:rPr>
          <w:rFonts w:ascii="Arial" w:hAnsi="Arial" w:cs="Arial"/>
          <w:bCs/>
          <w:sz w:val="24"/>
          <w:szCs w:val="24"/>
        </w:rPr>
        <w:t xml:space="preserve">7.2% in 2023 to an estimated 3.8% in 2024. </w:t>
      </w:r>
      <w:r w:rsidRPr="00495A52" w:rsidR="00276B77">
        <w:rPr>
          <w:rFonts w:ascii="Arial" w:hAnsi="Arial" w:cs="Arial"/>
          <w:bCs/>
          <w:sz w:val="24"/>
          <w:szCs w:val="24"/>
        </w:rPr>
        <w:t>The impact should be less</w:t>
      </w:r>
      <w:r w:rsidRPr="00495A52" w:rsidR="00D412E0">
        <w:rPr>
          <w:rFonts w:ascii="Arial" w:hAnsi="Arial" w:cs="Arial"/>
          <w:bCs/>
          <w:sz w:val="24"/>
          <w:szCs w:val="24"/>
        </w:rPr>
        <w:t xml:space="preserve"> than 0.1% of GDP in the coming years</w:t>
      </w:r>
      <w:r w:rsidRPr="00495A52" w:rsidR="008E30A8">
        <w:rPr>
          <w:rFonts w:ascii="Arial" w:hAnsi="Arial" w:cs="Arial"/>
          <w:bCs/>
          <w:sz w:val="24"/>
          <w:szCs w:val="24"/>
        </w:rPr>
        <w:t xml:space="preserve">.   </w:t>
      </w:r>
    </w:p>
    <w:p w:rsidRPr="00495A52" w:rsidR="00744135" w:rsidP="00744135" w:rsidRDefault="000F09D8" w14:paraId="4837A351" w14:textId="40C5265F">
      <w:pPr>
        <w:tabs>
          <w:tab w:val="left" w:pos="4962"/>
        </w:tabs>
        <w:spacing w:after="120" w:line="240" w:lineRule="auto"/>
        <w:jc w:val="both"/>
        <w:rPr>
          <w:rFonts w:ascii="Arial" w:hAnsi="Arial" w:cs="Arial"/>
          <w:bCs/>
          <w:sz w:val="24"/>
          <w:szCs w:val="24"/>
        </w:rPr>
      </w:pPr>
      <w:r>
        <w:rPr>
          <w:rFonts w:ascii="Arial" w:hAnsi="Arial" w:cs="Arial"/>
          <w:bCs/>
          <w:sz w:val="24"/>
          <w:szCs w:val="24"/>
        </w:rPr>
        <w:t>T</w:t>
      </w:r>
      <w:r w:rsidRPr="00495A52" w:rsidR="008E30A8">
        <w:rPr>
          <w:rFonts w:ascii="Arial" w:hAnsi="Arial" w:cs="Arial"/>
          <w:bCs/>
          <w:sz w:val="24"/>
          <w:szCs w:val="24"/>
        </w:rPr>
        <w:t xml:space="preserve">he </w:t>
      </w:r>
      <w:proofErr w:type="spellStart"/>
      <w:r w:rsidRPr="00495A52" w:rsidR="008E30A8">
        <w:rPr>
          <w:rFonts w:ascii="Arial" w:hAnsi="Arial" w:cs="Arial"/>
          <w:bCs/>
          <w:sz w:val="24"/>
          <w:szCs w:val="24"/>
        </w:rPr>
        <w:t>Superbonus</w:t>
      </w:r>
      <w:proofErr w:type="spellEnd"/>
      <w:r w:rsidRPr="00495A52" w:rsidR="008E30A8">
        <w:rPr>
          <w:rFonts w:ascii="Arial" w:hAnsi="Arial" w:cs="Arial"/>
          <w:bCs/>
          <w:sz w:val="24"/>
          <w:szCs w:val="24"/>
        </w:rPr>
        <w:t xml:space="preserve"> will keep the debt ratio high for several years. The</w:t>
      </w:r>
      <w:r w:rsidRPr="00495A52" w:rsidR="00276B77">
        <w:rPr>
          <w:rFonts w:ascii="Arial" w:hAnsi="Arial" w:cs="Arial"/>
          <w:bCs/>
          <w:sz w:val="24"/>
          <w:szCs w:val="24"/>
        </w:rPr>
        <w:t xml:space="preserve"> impact</w:t>
      </w:r>
      <w:r w:rsidRPr="00495A52" w:rsidR="008E30A8">
        <w:rPr>
          <w:rFonts w:ascii="Arial" w:hAnsi="Arial" w:cs="Arial"/>
          <w:bCs/>
          <w:sz w:val="24"/>
          <w:szCs w:val="24"/>
        </w:rPr>
        <w:t xml:space="preserve"> </w:t>
      </w:r>
      <w:r w:rsidRPr="00495A52" w:rsidR="004428A8">
        <w:rPr>
          <w:rFonts w:ascii="Arial" w:hAnsi="Arial" w:cs="Arial"/>
          <w:bCs/>
          <w:sz w:val="24"/>
          <w:szCs w:val="24"/>
        </w:rPr>
        <w:t>is</w:t>
      </w:r>
      <w:r w:rsidRPr="00495A52" w:rsidR="008E30A8">
        <w:rPr>
          <w:rFonts w:ascii="Arial" w:hAnsi="Arial" w:cs="Arial"/>
          <w:bCs/>
          <w:sz w:val="24"/>
          <w:szCs w:val="24"/>
        </w:rPr>
        <w:t xml:space="preserve"> estimated </w:t>
      </w:r>
      <w:r w:rsidRPr="00495A52" w:rsidR="00276B77">
        <w:rPr>
          <w:rFonts w:ascii="Arial" w:hAnsi="Arial" w:cs="Arial"/>
          <w:bCs/>
          <w:sz w:val="24"/>
          <w:szCs w:val="24"/>
        </w:rPr>
        <w:t xml:space="preserve">between 1.8 and 1.9pp in 2024, 2025 and 2026, then </w:t>
      </w:r>
      <w:r w:rsidRPr="00495A52" w:rsidR="008E30A8">
        <w:rPr>
          <w:rFonts w:ascii="Arial" w:hAnsi="Arial" w:cs="Arial"/>
          <w:bCs/>
          <w:sz w:val="24"/>
          <w:szCs w:val="24"/>
        </w:rPr>
        <w:t>declin</w:t>
      </w:r>
      <w:r w:rsidRPr="00495A52" w:rsidR="00304EAE">
        <w:rPr>
          <w:rFonts w:ascii="Arial" w:hAnsi="Arial" w:cs="Arial"/>
          <w:bCs/>
          <w:sz w:val="24"/>
          <w:szCs w:val="24"/>
        </w:rPr>
        <w:t>ing</w:t>
      </w:r>
      <w:r w:rsidRPr="00495A52" w:rsidR="008E30A8">
        <w:rPr>
          <w:rFonts w:ascii="Arial" w:hAnsi="Arial" w:cs="Arial"/>
          <w:bCs/>
          <w:sz w:val="24"/>
          <w:szCs w:val="24"/>
        </w:rPr>
        <w:t xml:space="preserve"> to 1.1pp in 2027 and gradually disappear</w:t>
      </w:r>
      <w:r w:rsidRPr="00495A52" w:rsidR="00304EAE">
        <w:rPr>
          <w:rFonts w:ascii="Arial" w:hAnsi="Arial" w:cs="Arial"/>
          <w:bCs/>
          <w:sz w:val="24"/>
          <w:szCs w:val="24"/>
        </w:rPr>
        <w:t>ing</w:t>
      </w:r>
      <w:r w:rsidRPr="00495A52" w:rsidR="00276B77">
        <w:rPr>
          <w:rFonts w:ascii="Arial" w:hAnsi="Arial" w:cs="Arial"/>
          <w:bCs/>
          <w:sz w:val="24"/>
          <w:szCs w:val="24"/>
        </w:rPr>
        <w:t xml:space="preserve"> thereafter</w:t>
      </w:r>
      <w:r w:rsidRPr="00495A52" w:rsidR="008E30A8">
        <w:rPr>
          <w:rFonts w:ascii="Arial" w:hAnsi="Arial" w:cs="Arial"/>
          <w:bCs/>
          <w:sz w:val="24"/>
          <w:szCs w:val="24"/>
        </w:rPr>
        <w:t xml:space="preserve">. </w:t>
      </w:r>
      <w:r w:rsidRPr="00495A52" w:rsidR="00D412E0">
        <w:rPr>
          <w:rFonts w:ascii="Arial" w:hAnsi="Arial" w:cs="Arial"/>
          <w:bCs/>
          <w:sz w:val="24"/>
          <w:szCs w:val="24"/>
        </w:rPr>
        <w:t>It</w:t>
      </w:r>
      <w:r w:rsidRPr="00495A52" w:rsidR="008E30A8">
        <w:rPr>
          <w:rFonts w:ascii="Arial" w:hAnsi="Arial" w:cs="Arial"/>
          <w:bCs/>
          <w:sz w:val="24"/>
          <w:szCs w:val="24"/>
        </w:rPr>
        <w:t xml:space="preserve"> will </w:t>
      </w:r>
      <w:r w:rsidRPr="00495A52" w:rsidR="00276B77">
        <w:rPr>
          <w:rFonts w:ascii="Arial" w:hAnsi="Arial" w:cs="Arial"/>
          <w:bCs/>
          <w:sz w:val="24"/>
          <w:szCs w:val="24"/>
        </w:rPr>
        <w:t xml:space="preserve">also </w:t>
      </w:r>
      <w:r w:rsidRPr="00495A52" w:rsidR="008E30A8">
        <w:rPr>
          <w:rFonts w:ascii="Arial" w:hAnsi="Arial" w:cs="Arial"/>
          <w:bCs/>
          <w:sz w:val="24"/>
          <w:szCs w:val="24"/>
        </w:rPr>
        <w:t xml:space="preserve">depend on taxpayers’ behaviour, their capacity to offset tax payments with tax credits, and </w:t>
      </w:r>
      <w:r w:rsidRPr="00495A52" w:rsidR="00DC4465">
        <w:rPr>
          <w:rFonts w:ascii="Arial" w:hAnsi="Arial" w:cs="Arial"/>
          <w:bCs/>
          <w:sz w:val="24"/>
          <w:szCs w:val="24"/>
        </w:rPr>
        <w:t>economic growth,</w:t>
      </w:r>
      <w:r w:rsidRPr="00495A52" w:rsidR="008E30A8">
        <w:rPr>
          <w:rFonts w:ascii="Arial" w:hAnsi="Arial" w:cs="Arial"/>
          <w:bCs/>
          <w:sz w:val="24"/>
          <w:szCs w:val="24"/>
        </w:rPr>
        <w:t xml:space="preserve"> and </w:t>
      </w:r>
      <w:r w:rsidRPr="00495A52" w:rsidR="00DC4465">
        <w:rPr>
          <w:rFonts w:ascii="Arial" w:hAnsi="Arial" w:cs="Arial"/>
          <w:bCs/>
          <w:sz w:val="24"/>
          <w:szCs w:val="24"/>
        </w:rPr>
        <w:t xml:space="preserve">thus, </w:t>
      </w:r>
      <w:r w:rsidRPr="00495A52" w:rsidR="008E30A8">
        <w:rPr>
          <w:rFonts w:ascii="Arial" w:hAnsi="Arial" w:cs="Arial"/>
          <w:bCs/>
          <w:sz w:val="24"/>
          <w:szCs w:val="24"/>
        </w:rPr>
        <w:t>it is sub</w:t>
      </w:r>
      <w:r w:rsidRPr="00495A52" w:rsidR="00304EAE">
        <w:rPr>
          <w:rFonts w:ascii="Arial" w:hAnsi="Arial" w:cs="Arial"/>
          <w:bCs/>
          <w:sz w:val="24"/>
          <w:szCs w:val="24"/>
        </w:rPr>
        <w:t>ject to considerable</w:t>
      </w:r>
      <w:r w:rsidRPr="00495A52" w:rsidR="008E30A8">
        <w:rPr>
          <w:rFonts w:ascii="Arial" w:hAnsi="Arial" w:cs="Arial"/>
          <w:bCs/>
          <w:sz w:val="24"/>
          <w:szCs w:val="24"/>
        </w:rPr>
        <w:t xml:space="preserve"> uncertainty.     </w:t>
      </w:r>
    </w:p>
    <w:p w:rsidRPr="00495A52" w:rsidR="00276B77" w:rsidP="00DC4465" w:rsidRDefault="00DC4465" w14:paraId="5909B5A3" w14:textId="2ED6A3B4">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Putting together NGEU-RRF public investments and the </w:t>
      </w:r>
      <w:proofErr w:type="spellStart"/>
      <w:r w:rsidRPr="00495A52">
        <w:rPr>
          <w:rFonts w:ascii="Arial" w:hAnsi="Arial" w:cs="Arial"/>
          <w:bCs/>
          <w:sz w:val="24"/>
          <w:szCs w:val="24"/>
        </w:rPr>
        <w:t>Superbonus</w:t>
      </w:r>
      <w:proofErr w:type="spellEnd"/>
      <w:r w:rsidRPr="00495A52">
        <w:rPr>
          <w:rFonts w:ascii="Arial" w:hAnsi="Arial" w:cs="Arial"/>
          <w:bCs/>
          <w:sz w:val="24"/>
          <w:szCs w:val="24"/>
        </w:rPr>
        <w:t xml:space="preserve">, the economic impact of the </w:t>
      </w:r>
      <w:r w:rsidRPr="00495A52" w:rsidR="00276B77">
        <w:rPr>
          <w:rFonts w:ascii="Arial" w:hAnsi="Arial" w:cs="Arial"/>
          <w:bCs/>
          <w:sz w:val="24"/>
          <w:szCs w:val="24"/>
        </w:rPr>
        <w:t xml:space="preserve">demand </w:t>
      </w:r>
      <w:r w:rsidRPr="00495A52">
        <w:rPr>
          <w:rFonts w:ascii="Arial" w:hAnsi="Arial" w:cs="Arial"/>
          <w:bCs/>
          <w:sz w:val="24"/>
          <w:szCs w:val="24"/>
        </w:rPr>
        <w:t xml:space="preserve">stimulus </w:t>
      </w:r>
      <w:r w:rsidRPr="00495A52" w:rsidR="00276B77">
        <w:rPr>
          <w:rFonts w:ascii="Arial" w:hAnsi="Arial" w:cs="Arial"/>
          <w:bCs/>
          <w:sz w:val="24"/>
          <w:szCs w:val="24"/>
        </w:rPr>
        <w:t>was</w:t>
      </w:r>
      <w:r w:rsidRPr="00495A52">
        <w:rPr>
          <w:rFonts w:ascii="Arial" w:hAnsi="Arial" w:cs="Arial"/>
          <w:bCs/>
          <w:sz w:val="24"/>
          <w:szCs w:val="24"/>
        </w:rPr>
        <w:t xml:space="preserve"> </w:t>
      </w:r>
      <w:r w:rsidRPr="00495A52" w:rsidR="00304EAE">
        <w:rPr>
          <w:rFonts w:ascii="Arial" w:hAnsi="Arial" w:cs="Arial"/>
          <w:bCs/>
          <w:sz w:val="24"/>
          <w:szCs w:val="24"/>
        </w:rPr>
        <w:t xml:space="preserve">far </w:t>
      </w:r>
      <w:r w:rsidRPr="00495A52">
        <w:rPr>
          <w:rFonts w:ascii="Arial" w:hAnsi="Arial" w:cs="Arial"/>
          <w:bCs/>
          <w:sz w:val="24"/>
          <w:szCs w:val="24"/>
        </w:rPr>
        <w:t>short of expectations</w:t>
      </w:r>
      <w:r w:rsidRPr="00495A52" w:rsidR="00F3580B">
        <w:rPr>
          <w:rFonts w:ascii="Arial" w:hAnsi="Arial" w:cs="Arial"/>
          <w:bCs/>
          <w:sz w:val="24"/>
          <w:szCs w:val="24"/>
        </w:rPr>
        <w:t>. However,</w:t>
      </w:r>
      <w:r w:rsidRPr="00495A52">
        <w:rPr>
          <w:rFonts w:ascii="Arial" w:hAnsi="Arial" w:cs="Arial"/>
          <w:bCs/>
          <w:sz w:val="24"/>
          <w:szCs w:val="24"/>
        </w:rPr>
        <w:t xml:space="preserve"> it is </w:t>
      </w:r>
      <w:r w:rsidRPr="00495A52" w:rsidR="00D412E0">
        <w:rPr>
          <w:rFonts w:ascii="Arial" w:hAnsi="Arial" w:cs="Arial"/>
          <w:bCs/>
          <w:sz w:val="24"/>
          <w:szCs w:val="24"/>
        </w:rPr>
        <w:t xml:space="preserve">not straightforward </w:t>
      </w:r>
      <w:r w:rsidRPr="00495A52">
        <w:rPr>
          <w:rFonts w:ascii="Arial" w:hAnsi="Arial" w:cs="Arial"/>
          <w:bCs/>
          <w:sz w:val="24"/>
          <w:szCs w:val="24"/>
        </w:rPr>
        <w:t xml:space="preserve">to disentangle these effects from the general </w:t>
      </w:r>
      <w:r w:rsidRPr="00495A52">
        <w:rPr>
          <w:rFonts w:ascii="Arial" w:hAnsi="Arial" w:cs="Arial"/>
          <w:bCs/>
          <w:sz w:val="24"/>
          <w:szCs w:val="24"/>
        </w:rPr>
        <w:lastRenderedPageBreak/>
        <w:t xml:space="preserve">trend of the economy. </w:t>
      </w:r>
      <w:r w:rsidR="001636CD">
        <w:rPr>
          <w:rFonts w:ascii="Arial" w:hAnsi="Arial" w:cs="Arial"/>
          <w:bCs/>
          <w:sz w:val="24"/>
          <w:szCs w:val="24"/>
        </w:rPr>
        <w:t xml:space="preserve">Should </w:t>
      </w:r>
      <w:r w:rsidRPr="00495A52" w:rsidR="00304EAE">
        <w:rPr>
          <w:rFonts w:ascii="Arial" w:hAnsi="Arial" w:cs="Arial"/>
          <w:bCs/>
          <w:sz w:val="24"/>
          <w:szCs w:val="24"/>
        </w:rPr>
        <w:t>t</w:t>
      </w:r>
      <w:r w:rsidRPr="00495A52" w:rsidR="00276B77">
        <w:rPr>
          <w:rFonts w:ascii="Arial" w:hAnsi="Arial" w:cs="Arial"/>
          <w:bCs/>
          <w:sz w:val="24"/>
          <w:szCs w:val="24"/>
        </w:rPr>
        <w:t>he impact</w:t>
      </w:r>
      <w:r w:rsidR="001636CD">
        <w:rPr>
          <w:rFonts w:ascii="Arial" w:hAnsi="Arial" w:cs="Arial"/>
          <w:bCs/>
          <w:sz w:val="24"/>
          <w:szCs w:val="24"/>
        </w:rPr>
        <w:t xml:space="preserve"> have been</w:t>
      </w:r>
      <w:r w:rsidRPr="00495A52" w:rsidR="00276B77">
        <w:rPr>
          <w:rFonts w:ascii="Arial" w:hAnsi="Arial" w:cs="Arial"/>
          <w:bCs/>
          <w:sz w:val="24"/>
          <w:szCs w:val="24"/>
        </w:rPr>
        <w:t xml:space="preserve"> more significant than my estimates, it would shed a bad light on Italy’s underlying economic performance since the pandemic, i.e.</w:t>
      </w:r>
      <w:r w:rsidRPr="00495A52">
        <w:rPr>
          <w:rFonts w:ascii="Arial" w:hAnsi="Arial" w:cs="Arial"/>
          <w:bCs/>
          <w:sz w:val="24"/>
          <w:szCs w:val="24"/>
        </w:rPr>
        <w:t xml:space="preserve"> net of the demand stimulus.</w:t>
      </w:r>
      <w:r w:rsidRPr="00495A52" w:rsidR="00F3580B">
        <w:rPr>
          <w:rFonts w:ascii="Arial" w:hAnsi="Arial" w:cs="Arial"/>
          <w:bCs/>
          <w:sz w:val="24"/>
          <w:szCs w:val="24"/>
        </w:rPr>
        <w:t xml:space="preserve"> </w:t>
      </w:r>
    </w:p>
    <w:p w:rsidRPr="00495A52" w:rsidR="00DC4465" w:rsidP="00DC4465" w:rsidRDefault="00F3580B" w14:paraId="2C21A147" w14:textId="5CCB7124">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According to the government’s estimates, the reforms attached to NGEU-RRF have already increased GDP by 1.1pp relative to </w:t>
      </w:r>
      <w:r w:rsidRPr="00495A52" w:rsidR="00276B77">
        <w:rPr>
          <w:rFonts w:ascii="Arial" w:hAnsi="Arial" w:cs="Arial"/>
          <w:bCs/>
          <w:sz w:val="24"/>
          <w:szCs w:val="24"/>
        </w:rPr>
        <w:t xml:space="preserve">the </w:t>
      </w:r>
      <w:r w:rsidRPr="00495A52">
        <w:rPr>
          <w:rFonts w:ascii="Arial" w:hAnsi="Arial" w:cs="Arial"/>
          <w:bCs/>
          <w:sz w:val="24"/>
          <w:szCs w:val="24"/>
        </w:rPr>
        <w:t xml:space="preserve">baseline. </w:t>
      </w:r>
      <w:r w:rsidRPr="00495A52" w:rsidR="00276B77">
        <w:rPr>
          <w:rFonts w:ascii="Arial" w:hAnsi="Arial" w:cs="Arial"/>
          <w:bCs/>
          <w:sz w:val="24"/>
          <w:szCs w:val="24"/>
        </w:rPr>
        <w:t>Assuming full implementation, this will grow to 3.1pp in 2028 and 6.0pp in 2050</w:t>
      </w:r>
      <w:r w:rsidRPr="00495A52" w:rsidR="003E1059">
        <w:rPr>
          <w:rFonts w:ascii="Arial" w:hAnsi="Arial" w:cs="Arial"/>
          <w:bCs/>
          <w:sz w:val="24"/>
          <w:szCs w:val="24"/>
        </w:rPr>
        <w:t xml:space="preserve">. </w:t>
      </w:r>
      <w:r w:rsidRPr="00495A52" w:rsidR="00D412E0">
        <w:rPr>
          <w:rFonts w:ascii="Arial" w:hAnsi="Arial" w:cs="Arial"/>
          <w:bCs/>
          <w:sz w:val="24"/>
          <w:szCs w:val="24"/>
        </w:rPr>
        <w:t>The mentioned reforms have probably gone under the radar screen</w:t>
      </w:r>
      <w:r w:rsidRPr="00495A52" w:rsidR="00276B77">
        <w:rPr>
          <w:rFonts w:ascii="Arial" w:hAnsi="Arial" w:cs="Arial"/>
          <w:bCs/>
          <w:sz w:val="24"/>
          <w:szCs w:val="24"/>
        </w:rPr>
        <w:t xml:space="preserve"> of media attention</w:t>
      </w:r>
      <w:r w:rsidRPr="00495A52" w:rsidR="00D412E0">
        <w:rPr>
          <w:rFonts w:ascii="Arial" w:hAnsi="Arial" w:cs="Arial"/>
          <w:bCs/>
          <w:sz w:val="24"/>
          <w:szCs w:val="24"/>
        </w:rPr>
        <w:t xml:space="preserve">, and maybe </w:t>
      </w:r>
      <w:r w:rsidRPr="00495A52" w:rsidR="00276B77">
        <w:rPr>
          <w:rFonts w:ascii="Arial" w:hAnsi="Arial" w:cs="Arial"/>
          <w:bCs/>
          <w:sz w:val="24"/>
          <w:szCs w:val="24"/>
        </w:rPr>
        <w:t>that was</w:t>
      </w:r>
      <w:r w:rsidRPr="00495A52" w:rsidR="00D412E0">
        <w:rPr>
          <w:rFonts w:ascii="Arial" w:hAnsi="Arial" w:cs="Arial"/>
          <w:bCs/>
          <w:sz w:val="24"/>
          <w:szCs w:val="24"/>
        </w:rPr>
        <w:t xml:space="preserve"> a deliberate strategy </w:t>
      </w:r>
      <w:r w:rsidRPr="00495A52" w:rsidR="00276B77">
        <w:rPr>
          <w:rFonts w:ascii="Arial" w:hAnsi="Arial" w:cs="Arial"/>
          <w:bCs/>
          <w:sz w:val="24"/>
          <w:szCs w:val="24"/>
        </w:rPr>
        <w:t xml:space="preserve">by the government </w:t>
      </w:r>
      <w:r w:rsidRPr="00495A52" w:rsidR="00D412E0">
        <w:rPr>
          <w:rFonts w:ascii="Arial" w:hAnsi="Arial" w:cs="Arial"/>
          <w:bCs/>
          <w:sz w:val="24"/>
          <w:szCs w:val="24"/>
        </w:rPr>
        <w:t>to make them more acceptable to</w:t>
      </w:r>
      <w:r w:rsidRPr="00495A52" w:rsidR="003E1059">
        <w:rPr>
          <w:rFonts w:ascii="Arial" w:hAnsi="Arial" w:cs="Arial"/>
          <w:bCs/>
          <w:sz w:val="24"/>
          <w:szCs w:val="24"/>
        </w:rPr>
        <w:t xml:space="preserve"> public opinion. At any rate, the </w:t>
      </w:r>
      <w:r w:rsidRPr="00495A52" w:rsidR="00276B77">
        <w:rPr>
          <w:rFonts w:ascii="Arial" w:hAnsi="Arial" w:cs="Arial"/>
          <w:bCs/>
          <w:sz w:val="24"/>
          <w:szCs w:val="24"/>
        </w:rPr>
        <w:t>current</w:t>
      </w:r>
      <w:r w:rsidRPr="00495A52" w:rsidR="003E1059">
        <w:rPr>
          <w:rFonts w:ascii="Arial" w:hAnsi="Arial" w:cs="Arial"/>
          <w:bCs/>
          <w:sz w:val="24"/>
          <w:szCs w:val="24"/>
        </w:rPr>
        <w:t xml:space="preserve"> evidence </w:t>
      </w:r>
      <w:r w:rsidR="000F09D8">
        <w:rPr>
          <w:rFonts w:ascii="Arial" w:hAnsi="Arial" w:cs="Arial"/>
          <w:bCs/>
          <w:sz w:val="24"/>
          <w:szCs w:val="24"/>
        </w:rPr>
        <w:t xml:space="preserve">on reforms </w:t>
      </w:r>
      <w:r w:rsidRPr="00495A52" w:rsidR="003E1059">
        <w:rPr>
          <w:rFonts w:ascii="Arial" w:hAnsi="Arial" w:cs="Arial"/>
          <w:bCs/>
          <w:sz w:val="24"/>
          <w:szCs w:val="24"/>
        </w:rPr>
        <w:t>does not allow many reasons for optimism</w:t>
      </w:r>
      <w:r w:rsidRPr="00495A52" w:rsidR="00304EAE">
        <w:rPr>
          <w:rFonts w:ascii="Arial" w:hAnsi="Arial" w:cs="Arial"/>
          <w:bCs/>
          <w:sz w:val="24"/>
          <w:szCs w:val="24"/>
        </w:rPr>
        <w:t xml:space="preserve"> </w:t>
      </w:r>
      <w:r w:rsidR="000F09D8">
        <w:rPr>
          <w:rFonts w:ascii="Arial" w:hAnsi="Arial" w:cs="Arial"/>
          <w:bCs/>
          <w:sz w:val="24"/>
          <w:szCs w:val="24"/>
        </w:rPr>
        <w:t>about</w:t>
      </w:r>
      <w:r w:rsidRPr="00495A52" w:rsidR="00304EAE">
        <w:rPr>
          <w:rFonts w:ascii="Arial" w:hAnsi="Arial" w:cs="Arial"/>
          <w:bCs/>
          <w:sz w:val="24"/>
          <w:szCs w:val="24"/>
        </w:rPr>
        <w:t xml:space="preserve"> their long-term impact</w:t>
      </w:r>
      <w:r w:rsidRPr="00495A52" w:rsidR="003E1059">
        <w:rPr>
          <w:rFonts w:ascii="Arial" w:hAnsi="Arial" w:cs="Arial"/>
          <w:bCs/>
          <w:sz w:val="24"/>
          <w:szCs w:val="24"/>
        </w:rPr>
        <w:t xml:space="preserve">.   </w:t>
      </w:r>
      <w:r w:rsidRPr="00495A52" w:rsidR="00DC4465">
        <w:rPr>
          <w:rFonts w:ascii="Arial" w:hAnsi="Arial" w:cs="Arial"/>
          <w:bCs/>
          <w:sz w:val="24"/>
          <w:szCs w:val="24"/>
        </w:rPr>
        <w:t xml:space="preserve">   </w:t>
      </w:r>
    </w:p>
    <w:p w:rsidRPr="00495A52" w:rsidR="000F0822" w:rsidP="00DC4465" w:rsidRDefault="00422E68" w14:paraId="522EA8D2" w14:textId="6470D8B3">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Amid these uncertainties on the interpretation of Italy’s economic and public finance performance since the pandemic, some factors have favoured what I would define as ‘fi</w:t>
      </w:r>
      <w:r w:rsidRPr="00495A52" w:rsidR="004A296A">
        <w:rPr>
          <w:rFonts w:ascii="Arial" w:hAnsi="Arial" w:cs="Arial"/>
          <w:bCs/>
          <w:sz w:val="24"/>
          <w:szCs w:val="24"/>
        </w:rPr>
        <w:t xml:space="preserve">scal consolidation by stealth’. </w:t>
      </w:r>
      <w:r w:rsidRPr="00495A52">
        <w:rPr>
          <w:rFonts w:ascii="Arial" w:hAnsi="Arial" w:cs="Arial"/>
          <w:bCs/>
          <w:sz w:val="24"/>
          <w:szCs w:val="24"/>
        </w:rPr>
        <w:t xml:space="preserve">The spike in inflation in 2022 and 2023 was related to a terms-of-trade </w:t>
      </w:r>
      <w:r w:rsidRPr="00495A52" w:rsidR="00276B77">
        <w:rPr>
          <w:rFonts w:ascii="Arial" w:hAnsi="Arial" w:cs="Arial"/>
          <w:bCs/>
          <w:sz w:val="24"/>
          <w:szCs w:val="24"/>
        </w:rPr>
        <w:t>shock</w:t>
      </w:r>
      <w:r w:rsidRPr="00495A52">
        <w:rPr>
          <w:rFonts w:ascii="Arial" w:hAnsi="Arial" w:cs="Arial"/>
          <w:bCs/>
          <w:sz w:val="24"/>
          <w:szCs w:val="24"/>
        </w:rPr>
        <w:t>, i.e. much higher cost</w:t>
      </w:r>
      <w:r w:rsidRPr="00495A52" w:rsidR="00276B77">
        <w:rPr>
          <w:rFonts w:ascii="Arial" w:hAnsi="Arial" w:cs="Arial"/>
          <w:bCs/>
          <w:sz w:val="24"/>
          <w:szCs w:val="24"/>
        </w:rPr>
        <w:t>s</w:t>
      </w:r>
      <w:r w:rsidRPr="00495A52">
        <w:rPr>
          <w:rFonts w:ascii="Arial" w:hAnsi="Arial" w:cs="Arial"/>
          <w:bCs/>
          <w:sz w:val="24"/>
          <w:szCs w:val="24"/>
        </w:rPr>
        <w:t xml:space="preserve"> </w:t>
      </w:r>
      <w:r w:rsidRPr="00495A52" w:rsidR="00276B77">
        <w:rPr>
          <w:rFonts w:ascii="Arial" w:hAnsi="Arial" w:cs="Arial"/>
          <w:bCs/>
          <w:sz w:val="24"/>
          <w:szCs w:val="24"/>
        </w:rPr>
        <w:t>for</w:t>
      </w:r>
      <w:r w:rsidRPr="00495A52">
        <w:rPr>
          <w:rFonts w:ascii="Arial" w:hAnsi="Arial" w:cs="Arial"/>
          <w:bCs/>
          <w:sz w:val="24"/>
          <w:szCs w:val="24"/>
        </w:rPr>
        <w:t xml:space="preserve"> energy that made European economies poorer</w:t>
      </w:r>
      <w:r w:rsidRPr="00495A52" w:rsidR="00276B77">
        <w:rPr>
          <w:rFonts w:ascii="Arial" w:hAnsi="Arial" w:cs="Arial"/>
          <w:bCs/>
          <w:sz w:val="24"/>
          <w:szCs w:val="24"/>
        </w:rPr>
        <w:t>. Thus</w:t>
      </w:r>
      <w:r w:rsidRPr="00495A52">
        <w:rPr>
          <w:rFonts w:ascii="Arial" w:hAnsi="Arial" w:cs="Arial"/>
          <w:bCs/>
          <w:sz w:val="24"/>
          <w:szCs w:val="24"/>
        </w:rPr>
        <w:t xml:space="preserve">, it </w:t>
      </w:r>
      <w:r w:rsidRPr="00495A52" w:rsidR="00276B77">
        <w:rPr>
          <w:rFonts w:ascii="Arial" w:hAnsi="Arial" w:cs="Arial"/>
          <w:bCs/>
          <w:sz w:val="24"/>
          <w:szCs w:val="24"/>
        </w:rPr>
        <w:t xml:space="preserve">also damaged </w:t>
      </w:r>
      <w:r w:rsidRPr="00495A52">
        <w:rPr>
          <w:rFonts w:ascii="Arial" w:hAnsi="Arial" w:cs="Arial"/>
          <w:bCs/>
          <w:sz w:val="24"/>
          <w:szCs w:val="24"/>
        </w:rPr>
        <w:t xml:space="preserve">public finances. </w:t>
      </w:r>
      <w:r w:rsidRPr="00495A52" w:rsidR="00304EAE">
        <w:rPr>
          <w:rFonts w:ascii="Arial" w:hAnsi="Arial" w:cs="Arial"/>
          <w:bCs/>
          <w:sz w:val="24"/>
          <w:szCs w:val="24"/>
        </w:rPr>
        <w:t>However</w:t>
      </w:r>
      <w:r w:rsidRPr="00495A52">
        <w:rPr>
          <w:rFonts w:ascii="Arial" w:hAnsi="Arial" w:cs="Arial"/>
          <w:bCs/>
          <w:sz w:val="24"/>
          <w:szCs w:val="24"/>
        </w:rPr>
        <w:t xml:space="preserve">, it </w:t>
      </w:r>
      <w:r w:rsidR="00115CB2">
        <w:rPr>
          <w:rFonts w:ascii="Arial" w:hAnsi="Arial" w:cs="Arial"/>
          <w:bCs/>
          <w:sz w:val="24"/>
          <w:szCs w:val="24"/>
        </w:rPr>
        <w:t xml:space="preserve">also </w:t>
      </w:r>
      <w:r w:rsidRPr="00495A52">
        <w:rPr>
          <w:rFonts w:ascii="Arial" w:hAnsi="Arial" w:cs="Arial"/>
          <w:bCs/>
          <w:sz w:val="24"/>
          <w:szCs w:val="24"/>
        </w:rPr>
        <w:t xml:space="preserve">facilitated </w:t>
      </w:r>
      <w:r w:rsidRPr="00495A52" w:rsidR="00304EAE">
        <w:rPr>
          <w:rFonts w:ascii="Arial" w:hAnsi="Arial" w:cs="Arial"/>
          <w:bCs/>
          <w:sz w:val="24"/>
          <w:szCs w:val="24"/>
        </w:rPr>
        <w:t xml:space="preserve">the political economy of </w:t>
      </w:r>
      <w:r w:rsidRPr="00495A52">
        <w:rPr>
          <w:rFonts w:ascii="Arial" w:hAnsi="Arial" w:cs="Arial"/>
          <w:bCs/>
          <w:sz w:val="24"/>
          <w:szCs w:val="24"/>
        </w:rPr>
        <w:t xml:space="preserve">fiscal consolidation. </w:t>
      </w:r>
    </w:p>
    <w:p w:rsidRPr="00495A52" w:rsidR="00422E68" w:rsidP="00DC4465" w:rsidRDefault="00D412E0" w14:paraId="0EC13FA8" w14:textId="6DD8FDD7">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First, </w:t>
      </w:r>
      <w:r w:rsidRPr="00495A52" w:rsidR="000F0822">
        <w:rPr>
          <w:rFonts w:ascii="Arial" w:hAnsi="Arial" w:cs="Arial"/>
          <w:bCs/>
          <w:sz w:val="24"/>
          <w:szCs w:val="24"/>
        </w:rPr>
        <w:t>social security contributions</w:t>
      </w:r>
      <w:r w:rsidRPr="00495A52">
        <w:rPr>
          <w:rFonts w:ascii="Arial" w:hAnsi="Arial" w:cs="Arial"/>
          <w:bCs/>
          <w:sz w:val="24"/>
          <w:szCs w:val="24"/>
        </w:rPr>
        <w:t xml:space="preserve"> surged due to t</w:t>
      </w:r>
      <w:r w:rsidRPr="00495A52" w:rsidR="000F0822">
        <w:rPr>
          <w:rFonts w:ascii="Arial" w:hAnsi="Arial" w:cs="Arial"/>
          <w:bCs/>
          <w:sz w:val="24"/>
          <w:szCs w:val="24"/>
        </w:rPr>
        <w:t>he job-rich nature of the post-pandemic recovery. Second</w:t>
      </w:r>
      <w:r w:rsidRPr="00495A52" w:rsidR="00276B77">
        <w:rPr>
          <w:rFonts w:ascii="Arial" w:hAnsi="Arial" w:cs="Arial"/>
          <w:bCs/>
          <w:sz w:val="24"/>
          <w:szCs w:val="24"/>
        </w:rPr>
        <w:t>,</w:t>
      </w:r>
      <w:r w:rsidRPr="00495A52" w:rsidR="000F0822">
        <w:rPr>
          <w:rFonts w:ascii="Arial" w:hAnsi="Arial" w:cs="Arial"/>
          <w:bCs/>
          <w:sz w:val="24"/>
          <w:szCs w:val="24"/>
        </w:rPr>
        <w:t xml:space="preserve"> </w:t>
      </w:r>
      <w:r w:rsidR="000F09D8">
        <w:rPr>
          <w:rFonts w:ascii="Arial" w:hAnsi="Arial" w:cs="Arial"/>
          <w:bCs/>
          <w:sz w:val="24"/>
          <w:szCs w:val="24"/>
        </w:rPr>
        <w:t xml:space="preserve">revenues from </w:t>
      </w:r>
      <w:r w:rsidRPr="00495A52" w:rsidR="000F0822">
        <w:rPr>
          <w:rFonts w:ascii="Arial" w:hAnsi="Arial" w:cs="Arial"/>
          <w:bCs/>
          <w:sz w:val="24"/>
          <w:szCs w:val="24"/>
        </w:rPr>
        <w:t xml:space="preserve">indirect taxes (i.e. VAT) </w:t>
      </w:r>
      <w:r w:rsidRPr="00495A52" w:rsidR="00276B77">
        <w:rPr>
          <w:rFonts w:ascii="Arial" w:hAnsi="Arial" w:cs="Arial"/>
          <w:bCs/>
          <w:sz w:val="24"/>
          <w:szCs w:val="24"/>
        </w:rPr>
        <w:t xml:space="preserve">rose </w:t>
      </w:r>
      <w:r w:rsidRPr="00495A52" w:rsidR="000F0822">
        <w:rPr>
          <w:rFonts w:ascii="Arial" w:hAnsi="Arial" w:cs="Arial"/>
          <w:bCs/>
          <w:sz w:val="24"/>
          <w:szCs w:val="24"/>
        </w:rPr>
        <w:t>due to higher inflation. Third, there was an increase in direct taxes as the government d</w:t>
      </w:r>
      <w:r w:rsidR="001F736D">
        <w:rPr>
          <w:rFonts w:ascii="Arial" w:hAnsi="Arial" w:cs="Arial"/>
          <w:bCs/>
          <w:sz w:val="24"/>
          <w:szCs w:val="24"/>
        </w:rPr>
        <w:t xml:space="preserve">ecided not to adjust tax bands </w:t>
      </w:r>
      <w:r w:rsidRPr="00495A52" w:rsidR="004A296A">
        <w:rPr>
          <w:rFonts w:ascii="Arial" w:hAnsi="Arial" w:cs="Arial"/>
          <w:bCs/>
          <w:sz w:val="24"/>
          <w:szCs w:val="24"/>
        </w:rPr>
        <w:t>(Figure 7)</w:t>
      </w:r>
      <w:r w:rsidRPr="00495A52" w:rsidR="000F0822">
        <w:rPr>
          <w:rFonts w:ascii="Arial" w:hAnsi="Arial" w:cs="Arial"/>
          <w:bCs/>
          <w:sz w:val="24"/>
          <w:szCs w:val="24"/>
        </w:rPr>
        <w:t xml:space="preserve">. Finally, there </w:t>
      </w:r>
      <w:r w:rsidRPr="00495A52" w:rsidR="00276B77">
        <w:rPr>
          <w:rFonts w:ascii="Arial" w:hAnsi="Arial" w:cs="Arial"/>
          <w:bCs/>
          <w:sz w:val="24"/>
          <w:szCs w:val="24"/>
        </w:rPr>
        <w:t>was</w:t>
      </w:r>
      <w:r w:rsidRPr="00495A52" w:rsidR="000F0822">
        <w:rPr>
          <w:rFonts w:ascii="Arial" w:hAnsi="Arial" w:cs="Arial"/>
          <w:bCs/>
          <w:sz w:val="24"/>
          <w:szCs w:val="24"/>
        </w:rPr>
        <w:t xml:space="preserve"> </w:t>
      </w:r>
      <w:r w:rsidRPr="00495A52" w:rsidR="00276B77">
        <w:rPr>
          <w:rFonts w:ascii="Arial" w:hAnsi="Arial" w:cs="Arial"/>
          <w:bCs/>
          <w:sz w:val="24"/>
          <w:szCs w:val="24"/>
        </w:rPr>
        <w:t xml:space="preserve">an </w:t>
      </w:r>
      <w:r w:rsidRPr="00495A52" w:rsidR="000F0822">
        <w:rPr>
          <w:rFonts w:ascii="Arial" w:hAnsi="Arial" w:cs="Arial"/>
          <w:bCs/>
          <w:sz w:val="24"/>
          <w:szCs w:val="24"/>
        </w:rPr>
        <w:t xml:space="preserve">improvement in tax compliance, </w:t>
      </w:r>
      <w:r w:rsidRPr="00495A52" w:rsidR="00276B77">
        <w:rPr>
          <w:rFonts w:ascii="Arial" w:hAnsi="Arial" w:cs="Arial"/>
          <w:bCs/>
          <w:sz w:val="24"/>
          <w:szCs w:val="24"/>
        </w:rPr>
        <w:t xml:space="preserve">which </w:t>
      </w:r>
      <w:r w:rsidRPr="00495A52" w:rsidR="000F0822">
        <w:rPr>
          <w:rFonts w:ascii="Arial" w:hAnsi="Arial" w:cs="Arial"/>
          <w:bCs/>
          <w:sz w:val="24"/>
          <w:szCs w:val="24"/>
        </w:rPr>
        <w:t>start</w:t>
      </w:r>
      <w:r w:rsidRPr="00495A52" w:rsidR="00276B77">
        <w:rPr>
          <w:rFonts w:ascii="Arial" w:hAnsi="Arial" w:cs="Arial"/>
          <w:bCs/>
          <w:sz w:val="24"/>
          <w:szCs w:val="24"/>
        </w:rPr>
        <w:t>ed</w:t>
      </w:r>
      <w:r w:rsidRPr="00495A52" w:rsidR="000F0822">
        <w:rPr>
          <w:rFonts w:ascii="Arial" w:hAnsi="Arial" w:cs="Arial"/>
          <w:bCs/>
          <w:sz w:val="24"/>
          <w:szCs w:val="24"/>
        </w:rPr>
        <w:t xml:space="preserve"> before the pandemic</w:t>
      </w:r>
      <w:r w:rsidR="001F736D">
        <w:rPr>
          <w:rFonts w:ascii="Arial" w:hAnsi="Arial" w:cs="Arial"/>
          <w:bCs/>
          <w:sz w:val="24"/>
          <w:szCs w:val="24"/>
        </w:rPr>
        <w:t xml:space="preserve"> and accelerated with the increased digitalisation of the economy</w:t>
      </w:r>
      <w:r w:rsidRPr="00495A52" w:rsidR="000F0822">
        <w:rPr>
          <w:rFonts w:ascii="Arial" w:hAnsi="Arial" w:cs="Arial"/>
          <w:bCs/>
          <w:sz w:val="24"/>
          <w:szCs w:val="24"/>
        </w:rPr>
        <w:t xml:space="preserve">.        </w:t>
      </w:r>
      <w:r w:rsidRPr="00495A52" w:rsidR="00422E68">
        <w:rPr>
          <w:rFonts w:ascii="Arial" w:hAnsi="Arial" w:cs="Arial"/>
          <w:bCs/>
          <w:sz w:val="24"/>
          <w:szCs w:val="24"/>
        </w:rPr>
        <w:t xml:space="preserve">  </w:t>
      </w:r>
    </w:p>
    <w:p w:rsidRPr="00495A52" w:rsidR="00FD3483" w:rsidP="00FD3483" w:rsidRDefault="000111E8" w14:paraId="0144CC8E" w14:textId="3B3A3967">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Since the pandemic, t</w:t>
      </w:r>
      <w:r w:rsidRPr="00495A52" w:rsidR="000F0822">
        <w:rPr>
          <w:rFonts w:ascii="Arial" w:hAnsi="Arial" w:cs="Arial"/>
          <w:bCs/>
          <w:sz w:val="24"/>
          <w:szCs w:val="24"/>
        </w:rPr>
        <w:t xml:space="preserve">he sharp improvement in the labour market </w:t>
      </w:r>
      <w:r w:rsidRPr="00495A52">
        <w:rPr>
          <w:rFonts w:ascii="Arial" w:hAnsi="Arial" w:cs="Arial"/>
          <w:bCs/>
          <w:sz w:val="24"/>
          <w:szCs w:val="24"/>
        </w:rPr>
        <w:t>has been</w:t>
      </w:r>
      <w:r w:rsidRPr="00495A52" w:rsidR="000F0822">
        <w:rPr>
          <w:rFonts w:ascii="Arial" w:hAnsi="Arial" w:cs="Arial"/>
          <w:bCs/>
          <w:sz w:val="24"/>
          <w:szCs w:val="24"/>
        </w:rPr>
        <w:t xml:space="preserve"> </w:t>
      </w:r>
      <w:r w:rsidRPr="00495A52">
        <w:rPr>
          <w:rFonts w:ascii="Arial" w:hAnsi="Arial" w:cs="Arial"/>
          <w:bCs/>
          <w:sz w:val="24"/>
          <w:szCs w:val="24"/>
        </w:rPr>
        <w:t>Italy’s</w:t>
      </w:r>
      <w:r w:rsidRPr="00495A52" w:rsidR="000F0822">
        <w:rPr>
          <w:rFonts w:ascii="Arial" w:hAnsi="Arial" w:cs="Arial"/>
          <w:bCs/>
          <w:sz w:val="24"/>
          <w:szCs w:val="24"/>
        </w:rPr>
        <w:t xml:space="preserve"> most favourable economic development</w:t>
      </w:r>
      <w:r w:rsidRPr="00495A52">
        <w:rPr>
          <w:rFonts w:ascii="Arial" w:hAnsi="Arial" w:cs="Arial"/>
          <w:bCs/>
          <w:sz w:val="24"/>
          <w:szCs w:val="24"/>
        </w:rPr>
        <w:t>. There has been a remarkable performance, with unemployment declining from 9.8% at the end of 2019 to 5.8% in October 2024</w:t>
      </w:r>
      <w:r w:rsidRPr="00495A52" w:rsidR="00886E6C">
        <w:rPr>
          <w:rFonts w:ascii="Arial" w:hAnsi="Arial" w:cs="Arial"/>
          <w:bCs/>
          <w:sz w:val="24"/>
          <w:szCs w:val="24"/>
        </w:rPr>
        <w:t xml:space="preserve"> and the </w:t>
      </w:r>
      <w:r w:rsidRPr="00495A52">
        <w:rPr>
          <w:rFonts w:ascii="Arial" w:hAnsi="Arial" w:cs="Arial"/>
          <w:bCs/>
          <w:sz w:val="24"/>
          <w:szCs w:val="24"/>
        </w:rPr>
        <w:t xml:space="preserve">employment rate rising from 59.0% of the </w:t>
      </w:r>
      <w:r w:rsidRPr="00495A52" w:rsidR="009B1435">
        <w:rPr>
          <w:rFonts w:ascii="Arial" w:hAnsi="Arial" w:cs="Arial"/>
          <w:bCs/>
          <w:sz w:val="24"/>
          <w:szCs w:val="24"/>
        </w:rPr>
        <w:t>labour force</w:t>
      </w:r>
      <w:r w:rsidRPr="00495A52" w:rsidR="00842D0D">
        <w:rPr>
          <w:rFonts w:ascii="Arial" w:hAnsi="Arial" w:cs="Arial"/>
          <w:bCs/>
          <w:sz w:val="24"/>
          <w:szCs w:val="24"/>
        </w:rPr>
        <w:t xml:space="preserve"> to 62.5%. Labour participation has also increased, with the activity rate r</w:t>
      </w:r>
      <w:r w:rsidRPr="00495A52" w:rsidR="00304EAE">
        <w:rPr>
          <w:rFonts w:ascii="Arial" w:hAnsi="Arial" w:cs="Arial"/>
          <w:bCs/>
          <w:sz w:val="24"/>
          <w:szCs w:val="24"/>
        </w:rPr>
        <w:t xml:space="preserve">ising from 65.5% to 66.4%, still </w:t>
      </w:r>
      <w:r w:rsidRPr="00495A52" w:rsidR="00842D0D">
        <w:rPr>
          <w:rFonts w:ascii="Arial" w:hAnsi="Arial" w:cs="Arial"/>
          <w:bCs/>
          <w:sz w:val="24"/>
          <w:szCs w:val="24"/>
        </w:rPr>
        <w:t xml:space="preserve">below </w:t>
      </w:r>
      <w:r w:rsidRPr="00495A52" w:rsidR="00886E6C">
        <w:rPr>
          <w:rFonts w:ascii="Arial" w:hAnsi="Arial" w:cs="Arial"/>
          <w:bCs/>
          <w:sz w:val="24"/>
          <w:szCs w:val="24"/>
        </w:rPr>
        <w:t>top-performing</w:t>
      </w:r>
      <w:r w:rsidRPr="00495A52" w:rsidR="00842D0D">
        <w:rPr>
          <w:rFonts w:ascii="Arial" w:hAnsi="Arial" w:cs="Arial"/>
          <w:bCs/>
          <w:sz w:val="24"/>
          <w:szCs w:val="24"/>
        </w:rPr>
        <w:t xml:space="preserve"> </w:t>
      </w:r>
      <w:r w:rsidRPr="00495A52" w:rsidR="00276B77">
        <w:rPr>
          <w:rFonts w:ascii="Arial" w:hAnsi="Arial" w:cs="Arial"/>
          <w:bCs/>
          <w:sz w:val="24"/>
          <w:szCs w:val="24"/>
        </w:rPr>
        <w:t>E</w:t>
      </w:r>
      <w:r w:rsidR="00115CB2">
        <w:rPr>
          <w:rFonts w:ascii="Arial" w:hAnsi="Arial" w:cs="Arial"/>
          <w:bCs/>
          <w:sz w:val="24"/>
          <w:szCs w:val="24"/>
        </w:rPr>
        <w:t>U</w:t>
      </w:r>
      <w:r w:rsidRPr="00495A52" w:rsidR="00276B77">
        <w:rPr>
          <w:rFonts w:ascii="Arial" w:hAnsi="Arial" w:cs="Arial"/>
          <w:bCs/>
          <w:sz w:val="24"/>
          <w:szCs w:val="24"/>
        </w:rPr>
        <w:t xml:space="preserve"> countries but </w:t>
      </w:r>
      <w:r w:rsidRPr="00495A52" w:rsidR="00842D0D">
        <w:rPr>
          <w:rFonts w:ascii="Arial" w:hAnsi="Arial" w:cs="Arial"/>
          <w:bCs/>
          <w:sz w:val="24"/>
          <w:szCs w:val="24"/>
        </w:rPr>
        <w:t>stead</w:t>
      </w:r>
      <w:r w:rsidRPr="00495A52" w:rsidR="00304EAE">
        <w:rPr>
          <w:rFonts w:ascii="Arial" w:hAnsi="Arial" w:cs="Arial"/>
          <w:bCs/>
          <w:sz w:val="24"/>
          <w:szCs w:val="24"/>
        </w:rPr>
        <w:t>il</w:t>
      </w:r>
      <w:r w:rsidRPr="00495A52" w:rsidR="00842D0D">
        <w:rPr>
          <w:rFonts w:ascii="Arial" w:hAnsi="Arial" w:cs="Arial"/>
          <w:bCs/>
          <w:sz w:val="24"/>
          <w:szCs w:val="24"/>
        </w:rPr>
        <w:t>y improv</w:t>
      </w:r>
      <w:r w:rsidRPr="00495A52" w:rsidR="00304EAE">
        <w:rPr>
          <w:rFonts w:ascii="Arial" w:hAnsi="Arial" w:cs="Arial"/>
          <w:bCs/>
          <w:sz w:val="24"/>
          <w:szCs w:val="24"/>
        </w:rPr>
        <w:t>ing</w:t>
      </w:r>
      <w:r w:rsidRPr="00495A52" w:rsidR="004A296A">
        <w:rPr>
          <w:rFonts w:ascii="Arial" w:hAnsi="Arial" w:cs="Arial"/>
          <w:bCs/>
          <w:sz w:val="24"/>
          <w:szCs w:val="24"/>
        </w:rPr>
        <w:t xml:space="preserve"> (Figure 5)</w:t>
      </w:r>
      <w:r w:rsidRPr="00495A52" w:rsidR="00842D0D">
        <w:rPr>
          <w:rFonts w:ascii="Arial" w:hAnsi="Arial" w:cs="Arial"/>
          <w:bCs/>
          <w:sz w:val="24"/>
          <w:szCs w:val="24"/>
        </w:rPr>
        <w:t xml:space="preserve">. </w:t>
      </w:r>
      <w:r w:rsidRPr="00495A52">
        <w:rPr>
          <w:rFonts w:ascii="Arial" w:hAnsi="Arial" w:cs="Arial"/>
          <w:bCs/>
          <w:sz w:val="24"/>
          <w:szCs w:val="24"/>
        </w:rPr>
        <w:t>Since 2019, about 1 million jobs have been added. Despite being disproportionately linked to the construction</w:t>
      </w:r>
      <w:r w:rsidRPr="00495A52" w:rsidR="00276B77">
        <w:rPr>
          <w:rFonts w:ascii="Arial" w:hAnsi="Arial" w:cs="Arial"/>
          <w:bCs/>
          <w:sz w:val="24"/>
          <w:szCs w:val="24"/>
        </w:rPr>
        <w:t xml:space="preserve"> </w:t>
      </w:r>
      <w:r w:rsidRPr="00495A52">
        <w:rPr>
          <w:rFonts w:ascii="Arial" w:hAnsi="Arial" w:cs="Arial"/>
          <w:bCs/>
          <w:sz w:val="24"/>
          <w:szCs w:val="24"/>
        </w:rPr>
        <w:t>and</w:t>
      </w:r>
      <w:r w:rsidR="001F736D">
        <w:rPr>
          <w:rFonts w:ascii="Arial" w:hAnsi="Arial" w:cs="Arial"/>
          <w:bCs/>
          <w:sz w:val="24"/>
          <w:szCs w:val="24"/>
        </w:rPr>
        <w:t>,</w:t>
      </w:r>
      <w:r w:rsidRPr="00495A52">
        <w:rPr>
          <w:rFonts w:ascii="Arial" w:hAnsi="Arial" w:cs="Arial"/>
          <w:bCs/>
          <w:sz w:val="24"/>
          <w:szCs w:val="24"/>
        </w:rPr>
        <w:t xml:space="preserve"> to a lesser extent</w:t>
      </w:r>
      <w:r w:rsidR="001F736D">
        <w:rPr>
          <w:rFonts w:ascii="Arial" w:hAnsi="Arial" w:cs="Arial"/>
          <w:bCs/>
          <w:sz w:val="24"/>
          <w:szCs w:val="24"/>
        </w:rPr>
        <w:t>,</w:t>
      </w:r>
      <w:r w:rsidRPr="00495A52">
        <w:rPr>
          <w:rFonts w:ascii="Arial" w:hAnsi="Arial" w:cs="Arial"/>
          <w:bCs/>
          <w:sz w:val="24"/>
          <w:szCs w:val="24"/>
        </w:rPr>
        <w:t xml:space="preserve"> tourism sectors and not high-paid jobs, this phenomenon has </w:t>
      </w:r>
      <w:r w:rsidR="001F736D">
        <w:rPr>
          <w:rFonts w:ascii="Arial" w:hAnsi="Arial" w:cs="Arial"/>
          <w:bCs/>
          <w:sz w:val="24"/>
          <w:szCs w:val="24"/>
        </w:rPr>
        <w:t xml:space="preserve">nevertheless </w:t>
      </w:r>
      <w:r w:rsidRPr="00495A52">
        <w:rPr>
          <w:rFonts w:ascii="Arial" w:hAnsi="Arial" w:cs="Arial"/>
          <w:bCs/>
          <w:sz w:val="24"/>
          <w:szCs w:val="24"/>
        </w:rPr>
        <w:t>been hugely positive for the economy and public finances.</w:t>
      </w:r>
      <w:r w:rsidRPr="00495A52" w:rsidR="00842D0D">
        <w:rPr>
          <w:rFonts w:ascii="Arial" w:hAnsi="Arial" w:cs="Arial"/>
          <w:bCs/>
          <w:sz w:val="24"/>
          <w:szCs w:val="24"/>
        </w:rPr>
        <w:t xml:space="preserve"> </w:t>
      </w:r>
      <w:r w:rsidR="00115CB2">
        <w:rPr>
          <w:rFonts w:ascii="Arial" w:hAnsi="Arial" w:cs="Arial"/>
          <w:bCs/>
          <w:sz w:val="24"/>
          <w:szCs w:val="24"/>
        </w:rPr>
        <w:t>Amid</w:t>
      </w:r>
      <w:r w:rsidRPr="00495A52" w:rsidR="00276B77">
        <w:rPr>
          <w:rFonts w:ascii="Arial" w:hAnsi="Arial" w:cs="Arial"/>
          <w:bCs/>
          <w:sz w:val="24"/>
          <w:szCs w:val="24"/>
        </w:rPr>
        <w:t xml:space="preserve"> a substantial drop in rates, s</w:t>
      </w:r>
      <w:r w:rsidRPr="00495A52" w:rsidR="00795AC1">
        <w:rPr>
          <w:rFonts w:ascii="Arial" w:hAnsi="Arial" w:cs="Arial"/>
          <w:bCs/>
          <w:sz w:val="24"/>
          <w:szCs w:val="24"/>
        </w:rPr>
        <w:t xml:space="preserve">ocial security contributions </w:t>
      </w:r>
      <w:r w:rsidRPr="00495A52" w:rsidR="00FD3483">
        <w:rPr>
          <w:rFonts w:ascii="Arial" w:hAnsi="Arial" w:cs="Arial"/>
          <w:bCs/>
          <w:sz w:val="24"/>
          <w:szCs w:val="24"/>
        </w:rPr>
        <w:t>decline</w:t>
      </w:r>
      <w:r w:rsidRPr="00495A52" w:rsidR="00276B77">
        <w:rPr>
          <w:rFonts w:ascii="Arial" w:hAnsi="Arial" w:cs="Arial"/>
          <w:bCs/>
          <w:sz w:val="24"/>
          <w:szCs w:val="24"/>
        </w:rPr>
        <w:t>d</w:t>
      </w:r>
      <w:r w:rsidRPr="00495A52" w:rsidR="00FD3483">
        <w:rPr>
          <w:rFonts w:ascii="Arial" w:hAnsi="Arial" w:cs="Arial"/>
          <w:bCs/>
          <w:sz w:val="24"/>
          <w:szCs w:val="24"/>
        </w:rPr>
        <w:t xml:space="preserve"> </w:t>
      </w:r>
      <w:r w:rsidRPr="00495A52" w:rsidR="00304EAE">
        <w:rPr>
          <w:rFonts w:ascii="Arial" w:hAnsi="Arial" w:cs="Arial"/>
          <w:bCs/>
          <w:sz w:val="24"/>
          <w:szCs w:val="24"/>
        </w:rPr>
        <w:t xml:space="preserve">only </w:t>
      </w:r>
      <w:r w:rsidRPr="00495A52" w:rsidR="00276B77">
        <w:rPr>
          <w:rFonts w:ascii="Arial" w:hAnsi="Arial" w:cs="Arial"/>
          <w:bCs/>
          <w:sz w:val="24"/>
          <w:szCs w:val="24"/>
        </w:rPr>
        <w:t>modestly</w:t>
      </w:r>
      <w:r w:rsidRPr="00495A52" w:rsidR="00FD3483">
        <w:rPr>
          <w:rFonts w:ascii="Arial" w:hAnsi="Arial" w:cs="Arial"/>
          <w:bCs/>
          <w:sz w:val="24"/>
          <w:szCs w:val="24"/>
        </w:rPr>
        <w:t xml:space="preserve"> </w:t>
      </w:r>
      <w:r w:rsidRPr="00495A52" w:rsidR="00276B77">
        <w:rPr>
          <w:rFonts w:ascii="Arial" w:hAnsi="Arial" w:cs="Arial"/>
          <w:bCs/>
          <w:sz w:val="24"/>
          <w:szCs w:val="24"/>
        </w:rPr>
        <w:t xml:space="preserve">in </w:t>
      </w:r>
      <w:r w:rsidRPr="00495A52" w:rsidR="00FD3483">
        <w:rPr>
          <w:rFonts w:ascii="Arial" w:hAnsi="Arial" w:cs="Arial"/>
          <w:bCs/>
          <w:sz w:val="24"/>
          <w:szCs w:val="24"/>
        </w:rPr>
        <w:t>real terms and as a percentage of GDP (12.6% in the second qu</w:t>
      </w:r>
      <w:r w:rsidRPr="00495A52" w:rsidR="00886E6C">
        <w:rPr>
          <w:rFonts w:ascii="Arial" w:hAnsi="Arial" w:cs="Arial"/>
          <w:bCs/>
          <w:sz w:val="24"/>
          <w:szCs w:val="24"/>
        </w:rPr>
        <w:t>a</w:t>
      </w:r>
      <w:r w:rsidRPr="00495A52" w:rsidR="00276B77">
        <w:rPr>
          <w:rFonts w:ascii="Arial" w:hAnsi="Arial" w:cs="Arial"/>
          <w:bCs/>
          <w:sz w:val="24"/>
          <w:szCs w:val="24"/>
        </w:rPr>
        <w:t>rter of 2024 vs 13.3% in 2019) while allowing reduced social spending.</w:t>
      </w:r>
      <w:r w:rsidRPr="00495A52" w:rsidR="00FD3483">
        <w:rPr>
          <w:rFonts w:ascii="Arial" w:hAnsi="Arial" w:cs="Arial"/>
          <w:bCs/>
          <w:sz w:val="24"/>
          <w:szCs w:val="24"/>
        </w:rPr>
        <w:t xml:space="preserve"> </w:t>
      </w:r>
    </w:p>
    <w:p w:rsidRPr="00495A52" w:rsidR="00FD3483" w:rsidP="00DC4465" w:rsidRDefault="00795AC1" w14:paraId="536B6593" w14:textId="3D321E08">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Second, tax bands are not automatically adjusted in </w:t>
      </w:r>
      <w:r w:rsidR="001F736D">
        <w:rPr>
          <w:rFonts w:ascii="Arial" w:hAnsi="Arial" w:cs="Arial"/>
          <w:bCs/>
          <w:sz w:val="24"/>
          <w:szCs w:val="24"/>
        </w:rPr>
        <w:t xml:space="preserve">Italy. Therefore, inflation </w:t>
      </w:r>
      <w:r w:rsidRPr="00495A52">
        <w:rPr>
          <w:rFonts w:ascii="Arial" w:hAnsi="Arial" w:cs="Arial"/>
          <w:bCs/>
          <w:sz w:val="24"/>
          <w:szCs w:val="24"/>
        </w:rPr>
        <w:t xml:space="preserve">pushed up tax revenues as taxpayers </w:t>
      </w:r>
      <w:r w:rsidR="001F736D">
        <w:rPr>
          <w:rFonts w:ascii="Arial" w:hAnsi="Arial" w:cs="Arial"/>
          <w:bCs/>
          <w:sz w:val="24"/>
          <w:szCs w:val="24"/>
        </w:rPr>
        <w:t>ended</w:t>
      </w:r>
      <w:r w:rsidRPr="00495A52">
        <w:rPr>
          <w:rFonts w:ascii="Arial" w:hAnsi="Arial" w:cs="Arial"/>
          <w:bCs/>
          <w:sz w:val="24"/>
          <w:szCs w:val="24"/>
        </w:rPr>
        <w:t xml:space="preserve"> up in higher tax brackets. </w:t>
      </w:r>
      <w:r w:rsidRPr="00495A52" w:rsidR="00FD3483">
        <w:rPr>
          <w:rFonts w:ascii="Arial" w:hAnsi="Arial" w:cs="Arial"/>
          <w:bCs/>
          <w:sz w:val="24"/>
          <w:szCs w:val="24"/>
        </w:rPr>
        <w:t>The 4-quarter moving average of direct taxes as a percentage of GDP has reached 15.4%, the highest rate ever. In</w:t>
      </w:r>
      <w:r w:rsidRPr="00495A52" w:rsidR="00276B77">
        <w:rPr>
          <w:rFonts w:ascii="Arial" w:hAnsi="Arial" w:cs="Arial"/>
          <w:bCs/>
          <w:sz w:val="24"/>
          <w:szCs w:val="24"/>
        </w:rPr>
        <w:t xml:space="preserve"> the first quarter of 2024, </w:t>
      </w:r>
      <w:r w:rsidRPr="00495A52" w:rsidR="00304EAE">
        <w:rPr>
          <w:rFonts w:ascii="Arial" w:hAnsi="Arial" w:cs="Arial"/>
          <w:bCs/>
          <w:sz w:val="24"/>
          <w:szCs w:val="24"/>
        </w:rPr>
        <w:t>the tax burden</w:t>
      </w:r>
      <w:r w:rsidRPr="00495A52" w:rsidR="00FD3483">
        <w:rPr>
          <w:rFonts w:ascii="Arial" w:hAnsi="Arial" w:cs="Arial"/>
          <w:bCs/>
          <w:sz w:val="24"/>
          <w:szCs w:val="24"/>
        </w:rPr>
        <w:t xml:space="preserve"> peaked at 43.4%, second only to the </w:t>
      </w:r>
      <w:r w:rsidRPr="00495A52" w:rsidR="00304EAE">
        <w:rPr>
          <w:rFonts w:ascii="Arial" w:hAnsi="Arial" w:cs="Arial"/>
          <w:bCs/>
          <w:sz w:val="24"/>
          <w:szCs w:val="24"/>
        </w:rPr>
        <w:t xml:space="preserve">spike </w:t>
      </w:r>
      <w:r w:rsidRPr="00495A52" w:rsidR="00276B77">
        <w:rPr>
          <w:rFonts w:ascii="Arial" w:hAnsi="Arial" w:cs="Arial"/>
          <w:bCs/>
          <w:sz w:val="24"/>
          <w:szCs w:val="24"/>
        </w:rPr>
        <w:t xml:space="preserve">recorded </w:t>
      </w:r>
      <w:r w:rsidRPr="00495A52" w:rsidR="00FD3483">
        <w:rPr>
          <w:rFonts w:ascii="Arial" w:hAnsi="Arial" w:cs="Arial"/>
          <w:bCs/>
          <w:sz w:val="24"/>
          <w:szCs w:val="24"/>
        </w:rPr>
        <w:t xml:space="preserve">in the second quarter of 2013 following the sovereign debt crisis. </w:t>
      </w:r>
      <w:r w:rsidRPr="00495A52" w:rsidR="00276B77">
        <w:rPr>
          <w:rFonts w:ascii="Arial" w:hAnsi="Arial" w:cs="Arial"/>
          <w:bCs/>
          <w:sz w:val="24"/>
          <w:szCs w:val="24"/>
        </w:rPr>
        <w:t>C</w:t>
      </w:r>
      <w:r w:rsidRPr="00495A52" w:rsidR="00D412E0">
        <w:rPr>
          <w:rFonts w:ascii="Arial" w:hAnsi="Arial" w:cs="Arial"/>
          <w:bCs/>
          <w:sz w:val="24"/>
          <w:szCs w:val="24"/>
        </w:rPr>
        <w:t>ompliance</w:t>
      </w:r>
      <w:r w:rsidRPr="00495A52" w:rsidR="00276B77">
        <w:rPr>
          <w:rFonts w:ascii="Arial" w:hAnsi="Arial" w:cs="Arial"/>
          <w:bCs/>
          <w:sz w:val="24"/>
          <w:szCs w:val="24"/>
        </w:rPr>
        <w:t xml:space="preserve"> also increased</w:t>
      </w:r>
      <w:r w:rsidRPr="00495A52" w:rsidR="00D412E0">
        <w:rPr>
          <w:rFonts w:ascii="Arial" w:hAnsi="Arial" w:cs="Arial"/>
          <w:bCs/>
          <w:sz w:val="24"/>
          <w:szCs w:val="24"/>
        </w:rPr>
        <w:t>, as documented in the Medium-Term Fiscal-Structura</w:t>
      </w:r>
      <w:r w:rsidRPr="00495A52" w:rsidR="00276B77">
        <w:rPr>
          <w:rFonts w:ascii="Arial" w:hAnsi="Arial" w:cs="Arial"/>
          <w:bCs/>
          <w:sz w:val="24"/>
          <w:szCs w:val="24"/>
        </w:rPr>
        <w:t xml:space="preserve">l Plan and </w:t>
      </w:r>
      <w:r w:rsidRPr="00495A52" w:rsidR="00886E6C">
        <w:rPr>
          <w:rFonts w:ascii="Arial" w:hAnsi="Arial" w:cs="Arial"/>
          <w:bCs/>
          <w:sz w:val="24"/>
          <w:szCs w:val="24"/>
        </w:rPr>
        <w:t xml:space="preserve">quantified at </w:t>
      </w:r>
      <w:r w:rsidRPr="00495A52" w:rsidR="00304EAE">
        <w:rPr>
          <w:rFonts w:ascii="Arial" w:hAnsi="Arial" w:cs="Arial"/>
          <w:bCs/>
          <w:sz w:val="24"/>
          <w:szCs w:val="24"/>
        </w:rPr>
        <w:t>€</w:t>
      </w:r>
      <w:r w:rsidRPr="00495A52" w:rsidR="00886E6C">
        <w:rPr>
          <w:rFonts w:ascii="Arial" w:hAnsi="Arial" w:cs="Arial"/>
          <w:bCs/>
          <w:sz w:val="24"/>
          <w:szCs w:val="24"/>
        </w:rPr>
        <w:t>4.7 billion over 2021-2024</w:t>
      </w:r>
      <w:r w:rsidRPr="00495A52" w:rsidR="00276B77">
        <w:rPr>
          <w:rFonts w:ascii="Arial" w:hAnsi="Arial" w:cs="Arial"/>
          <w:bCs/>
          <w:sz w:val="24"/>
          <w:szCs w:val="24"/>
        </w:rPr>
        <w:t xml:space="preserve">, due to ongoing efforts </w:t>
      </w:r>
      <w:r w:rsidR="001636CD">
        <w:rPr>
          <w:rFonts w:ascii="Arial" w:hAnsi="Arial" w:cs="Arial"/>
          <w:bCs/>
          <w:sz w:val="24"/>
          <w:szCs w:val="24"/>
        </w:rPr>
        <w:t>by the tax agency to fight tax evasion</w:t>
      </w:r>
      <w:r w:rsidRPr="00495A52" w:rsidR="00276B77">
        <w:rPr>
          <w:rFonts w:ascii="Arial" w:hAnsi="Arial" w:cs="Arial"/>
          <w:bCs/>
          <w:sz w:val="24"/>
          <w:szCs w:val="24"/>
        </w:rPr>
        <w:t xml:space="preserve">. </w:t>
      </w:r>
      <w:r w:rsidRPr="00495A52" w:rsidR="00FD3483">
        <w:rPr>
          <w:rFonts w:ascii="Arial" w:hAnsi="Arial" w:cs="Arial"/>
          <w:bCs/>
          <w:sz w:val="24"/>
          <w:szCs w:val="24"/>
        </w:rPr>
        <w:t xml:space="preserve">  </w:t>
      </w:r>
    </w:p>
    <w:p w:rsidRPr="00495A52" w:rsidR="00DC4465" w:rsidP="00DC4465" w:rsidRDefault="00276B77" w14:paraId="2134EB59" w14:textId="54EE3C3E">
      <w:pPr>
        <w:tabs>
          <w:tab w:val="left" w:pos="4962"/>
        </w:tabs>
        <w:spacing w:after="120" w:line="240" w:lineRule="auto"/>
        <w:jc w:val="both"/>
        <w:rPr>
          <w:rFonts w:ascii="Arial" w:hAnsi="Arial" w:cs="Arial"/>
          <w:bCs/>
          <w:sz w:val="24"/>
          <w:szCs w:val="24"/>
        </w:rPr>
      </w:pPr>
      <w:r w:rsidRPr="00495A52">
        <w:rPr>
          <w:rFonts w:ascii="Arial" w:hAnsi="Arial" w:cs="Arial"/>
          <w:bCs/>
          <w:sz w:val="24"/>
          <w:szCs w:val="24"/>
        </w:rPr>
        <w:t xml:space="preserve">Moving to indirect taxes, the surge in inflation resulted in higher revenues. </w:t>
      </w:r>
      <w:r w:rsidRPr="00495A52" w:rsidR="00886E6C">
        <w:rPr>
          <w:rFonts w:ascii="Arial" w:hAnsi="Arial" w:cs="Arial"/>
          <w:bCs/>
          <w:sz w:val="24"/>
          <w:szCs w:val="24"/>
        </w:rPr>
        <w:t xml:space="preserve">VAT tax compliance </w:t>
      </w:r>
      <w:r w:rsidRPr="00495A52" w:rsidR="00304EAE">
        <w:rPr>
          <w:rFonts w:ascii="Arial" w:hAnsi="Arial" w:cs="Arial"/>
          <w:bCs/>
          <w:sz w:val="24"/>
          <w:szCs w:val="24"/>
        </w:rPr>
        <w:t xml:space="preserve">also </w:t>
      </w:r>
      <w:r w:rsidRPr="00495A52" w:rsidR="00886E6C">
        <w:rPr>
          <w:rFonts w:ascii="Arial" w:hAnsi="Arial" w:cs="Arial"/>
          <w:bCs/>
          <w:sz w:val="24"/>
          <w:szCs w:val="24"/>
        </w:rPr>
        <w:t>increased</w:t>
      </w:r>
      <w:r w:rsidRPr="00495A52">
        <w:rPr>
          <w:rFonts w:ascii="Arial" w:hAnsi="Arial" w:cs="Arial"/>
          <w:bCs/>
          <w:sz w:val="24"/>
          <w:szCs w:val="24"/>
        </w:rPr>
        <w:t>,</w:t>
      </w:r>
      <w:r w:rsidRPr="00495A52" w:rsidR="00886E6C">
        <w:rPr>
          <w:rFonts w:ascii="Arial" w:hAnsi="Arial" w:cs="Arial"/>
          <w:bCs/>
          <w:sz w:val="24"/>
          <w:szCs w:val="24"/>
        </w:rPr>
        <w:t xml:space="preserve"> </w:t>
      </w:r>
      <w:r w:rsidRPr="00495A52">
        <w:rPr>
          <w:rFonts w:ascii="Arial" w:hAnsi="Arial" w:cs="Arial"/>
          <w:bCs/>
          <w:sz w:val="24"/>
          <w:szCs w:val="24"/>
        </w:rPr>
        <w:t>as</w:t>
      </w:r>
      <w:r w:rsidRPr="00495A52" w:rsidR="00886E6C">
        <w:rPr>
          <w:rFonts w:ascii="Arial" w:hAnsi="Arial" w:cs="Arial"/>
          <w:bCs/>
          <w:sz w:val="24"/>
          <w:szCs w:val="24"/>
        </w:rPr>
        <w:t xml:space="preserve"> documented in the Medium-Term Fiscal-Structural Plan and quantified </w:t>
      </w:r>
      <w:r w:rsidRPr="00495A52">
        <w:rPr>
          <w:rFonts w:ascii="Arial" w:hAnsi="Arial" w:cs="Arial"/>
          <w:bCs/>
          <w:sz w:val="24"/>
          <w:szCs w:val="24"/>
        </w:rPr>
        <w:t>at</w:t>
      </w:r>
      <w:r w:rsidRPr="00495A52" w:rsidR="00886E6C">
        <w:rPr>
          <w:rFonts w:ascii="Arial" w:hAnsi="Arial" w:cs="Arial"/>
          <w:bCs/>
          <w:sz w:val="24"/>
          <w:szCs w:val="24"/>
        </w:rPr>
        <w:t xml:space="preserve"> </w:t>
      </w:r>
      <w:r w:rsidRPr="00495A52" w:rsidR="00304EAE">
        <w:rPr>
          <w:rFonts w:ascii="Arial" w:hAnsi="Arial" w:cs="Arial"/>
          <w:bCs/>
          <w:sz w:val="24"/>
          <w:szCs w:val="24"/>
        </w:rPr>
        <w:t>€</w:t>
      </w:r>
      <w:r w:rsidRPr="00495A52" w:rsidR="00886E6C">
        <w:rPr>
          <w:rFonts w:ascii="Arial" w:hAnsi="Arial" w:cs="Arial"/>
          <w:bCs/>
          <w:sz w:val="24"/>
          <w:szCs w:val="24"/>
        </w:rPr>
        <w:t>3.8 billion</w:t>
      </w:r>
      <w:r w:rsidR="001F736D">
        <w:rPr>
          <w:rFonts w:ascii="Arial" w:hAnsi="Arial" w:cs="Arial"/>
          <w:bCs/>
          <w:sz w:val="24"/>
          <w:szCs w:val="24"/>
        </w:rPr>
        <w:t xml:space="preserve"> over the period</w:t>
      </w:r>
      <w:r w:rsidRPr="00495A52">
        <w:rPr>
          <w:rFonts w:ascii="Arial" w:hAnsi="Arial" w:cs="Arial"/>
          <w:bCs/>
          <w:sz w:val="24"/>
          <w:szCs w:val="24"/>
        </w:rPr>
        <w:t xml:space="preserve">, primarily due to </w:t>
      </w:r>
      <w:r w:rsidRPr="00495A52" w:rsidR="00304EAE">
        <w:rPr>
          <w:rFonts w:ascii="Arial" w:hAnsi="Arial" w:cs="Arial"/>
          <w:bCs/>
          <w:sz w:val="24"/>
          <w:szCs w:val="24"/>
        </w:rPr>
        <w:lastRenderedPageBreak/>
        <w:t xml:space="preserve">the introduction of </w:t>
      </w:r>
      <w:r w:rsidRPr="00495A52">
        <w:rPr>
          <w:rFonts w:ascii="Arial" w:hAnsi="Arial" w:cs="Arial"/>
          <w:bCs/>
          <w:sz w:val="24"/>
          <w:szCs w:val="24"/>
        </w:rPr>
        <w:t>electronic invoicing.</w:t>
      </w:r>
      <w:r w:rsidRPr="00495A52" w:rsidR="007F6EAB">
        <w:rPr>
          <w:rFonts w:ascii="Arial" w:hAnsi="Arial" w:cs="Arial"/>
          <w:bCs/>
          <w:sz w:val="24"/>
          <w:szCs w:val="24"/>
        </w:rPr>
        <w:t xml:space="preserve"> </w:t>
      </w:r>
      <w:r w:rsidRPr="00495A52">
        <w:rPr>
          <w:rFonts w:ascii="Arial" w:hAnsi="Arial" w:cs="Arial"/>
          <w:bCs/>
          <w:sz w:val="24"/>
          <w:szCs w:val="24"/>
        </w:rPr>
        <w:t xml:space="preserve">Tax compliance </w:t>
      </w:r>
      <w:r w:rsidRPr="00495A52" w:rsidR="007F6EAB">
        <w:rPr>
          <w:rFonts w:ascii="Arial" w:hAnsi="Arial" w:cs="Arial"/>
          <w:bCs/>
          <w:sz w:val="24"/>
          <w:szCs w:val="24"/>
        </w:rPr>
        <w:t xml:space="preserve">results have been encouraging, and official estimates support the idea that </w:t>
      </w:r>
      <w:r w:rsidRPr="00495A52">
        <w:rPr>
          <w:rFonts w:ascii="Arial" w:hAnsi="Arial" w:cs="Arial"/>
          <w:bCs/>
          <w:sz w:val="24"/>
          <w:szCs w:val="24"/>
        </w:rPr>
        <w:t>a significant part</w:t>
      </w:r>
      <w:r w:rsidRPr="00495A52" w:rsidR="007F6EAB">
        <w:rPr>
          <w:rFonts w:ascii="Arial" w:hAnsi="Arial" w:cs="Arial"/>
          <w:bCs/>
          <w:sz w:val="24"/>
          <w:szCs w:val="24"/>
        </w:rPr>
        <w:t xml:space="preserve"> of </w:t>
      </w:r>
      <w:r w:rsidRPr="00495A52" w:rsidR="00304EAE">
        <w:rPr>
          <w:rFonts w:ascii="Arial" w:hAnsi="Arial" w:cs="Arial"/>
          <w:bCs/>
          <w:sz w:val="24"/>
          <w:szCs w:val="24"/>
        </w:rPr>
        <w:t>higher receipts</w:t>
      </w:r>
      <w:r w:rsidRPr="00495A52">
        <w:rPr>
          <w:rFonts w:ascii="Arial" w:hAnsi="Arial" w:cs="Arial"/>
          <w:bCs/>
          <w:sz w:val="24"/>
          <w:szCs w:val="24"/>
        </w:rPr>
        <w:t xml:space="preserve"> ca</w:t>
      </w:r>
      <w:r w:rsidRPr="00495A52" w:rsidR="007F6EAB">
        <w:rPr>
          <w:rFonts w:ascii="Arial" w:hAnsi="Arial" w:cs="Arial"/>
          <w:bCs/>
          <w:sz w:val="24"/>
          <w:szCs w:val="24"/>
        </w:rPr>
        <w:t xml:space="preserve">n be considered as </w:t>
      </w:r>
      <w:r w:rsidRPr="00495A52" w:rsidR="00886E6C">
        <w:rPr>
          <w:rFonts w:ascii="Arial" w:hAnsi="Arial" w:cs="Arial"/>
          <w:bCs/>
          <w:sz w:val="24"/>
          <w:szCs w:val="24"/>
        </w:rPr>
        <w:t xml:space="preserve">enhancing </w:t>
      </w:r>
      <w:r w:rsidRPr="00495A52" w:rsidR="007F6EAB">
        <w:rPr>
          <w:rFonts w:ascii="Arial" w:hAnsi="Arial" w:cs="Arial"/>
          <w:bCs/>
          <w:sz w:val="24"/>
          <w:szCs w:val="24"/>
        </w:rPr>
        <w:t>revenues</w:t>
      </w:r>
      <w:r w:rsidRPr="00495A52" w:rsidR="006760CE">
        <w:rPr>
          <w:rFonts w:ascii="Arial" w:hAnsi="Arial" w:cs="Arial"/>
          <w:bCs/>
          <w:sz w:val="24"/>
          <w:szCs w:val="24"/>
        </w:rPr>
        <w:t xml:space="preserve"> permanently</w:t>
      </w:r>
      <w:r w:rsidR="001F736D">
        <w:rPr>
          <w:rFonts w:ascii="Arial" w:hAnsi="Arial" w:cs="Arial"/>
          <w:bCs/>
          <w:sz w:val="24"/>
          <w:szCs w:val="24"/>
        </w:rPr>
        <w:t xml:space="preserve"> (emergence of tax base)</w:t>
      </w:r>
      <w:r w:rsidRPr="00495A52" w:rsidR="007F6EAB">
        <w:rPr>
          <w:rFonts w:ascii="Arial" w:hAnsi="Arial" w:cs="Arial"/>
          <w:bCs/>
          <w:sz w:val="24"/>
          <w:szCs w:val="24"/>
        </w:rPr>
        <w:t xml:space="preserve">.  </w:t>
      </w:r>
      <w:r w:rsidRPr="00495A52" w:rsidR="00795AC1">
        <w:rPr>
          <w:rFonts w:ascii="Arial" w:hAnsi="Arial" w:cs="Arial"/>
          <w:bCs/>
          <w:sz w:val="24"/>
          <w:szCs w:val="24"/>
        </w:rPr>
        <w:t xml:space="preserve"> </w:t>
      </w:r>
      <w:r w:rsidRPr="00495A52" w:rsidR="000111E8">
        <w:rPr>
          <w:rFonts w:ascii="Arial" w:hAnsi="Arial" w:cs="Arial"/>
          <w:bCs/>
          <w:sz w:val="24"/>
          <w:szCs w:val="24"/>
        </w:rPr>
        <w:t xml:space="preserve">    </w:t>
      </w:r>
      <w:r w:rsidRPr="00495A52" w:rsidR="000F0822">
        <w:rPr>
          <w:rFonts w:ascii="Arial" w:hAnsi="Arial" w:cs="Arial"/>
          <w:bCs/>
          <w:sz w:val="24"/>
          <w:szCs w:val="24"/>
        </w:rPr>
        <w:t xml:space="preserve"> </w:t>
      </w:r>
    </w:p>
    <w:p w:rsidRPr="00495A52" w:rsidR="00744135" w:rsidP="00744135" w:rsidRDefault="001F736D" w14:paraId="518D72F9" w14:textId="527F1C63">
      <w:pPr>
        <w:tabs>
          <w:tab w:val="left" w:pos="4962"/>
        </w:tabs>
        <w:spacing w:after="120" w:line="240" w:lineRule="auto"/>
        <w:jc w:val="both"/>
        <w:rPr>
          <w:rFonts w:ascii="Arial" w:hAnsi="Arial" w:cs="Arial"/>
          <w:sz w:val="24"/>
          <w:szCs w:val="24"/>
        </w:rPr>
      </w:pPr>
      <w:r>
        <w:rPr>
          <w:rFonts w:ascii="Arial" w:hAnsi="Arial" w:cs="Arial"/>
          <w:sz w:val="24"/>
          <w:szCs w:val="24"/>
        </w:rPr>
        <w:t>Yet, the outlook</w:t>
      </w:r>
      <w:r w:rsidR="005D7624">
        <w:rPr>
          <w:rFonts w:ascii="Arial" w:hAnsi="Arial" w:cs="Arial"/>
          <w:sz w:val="24"/>
          <w:szCs w:val="24"/>
        </w:rPr>
        <w:t xml:space="preserve"> remains challenging</w:t>
      </w:r>
      <w:r>
        <w:rPr>
          <w:rFonts w:ascii="Arial" w:hAnsi="Arial" w:cs="Arial"/>
          <w:sz w:val="24"/>
          <w:szCs w:val="24"/>
        </w:rPr>
        <w:t xml:space="preserve">. </w:t>
      </w:r>
      <w:r w:rsidRPr="00495A52" w:rsidR="00276B77">
        <w:rPr>
          <w:rFonts w:ascii="Arial" w:hAnsi="Arial" w:cs="Arial"/>
          <w:sz w:val="24"/>
          <w:szCs w:val="24"/>
        </w:rPr>
        <w:t>S</w:t>
      </w:r>
      <w:r w:rsidRPr="00495A52" w:rsidR="006760CE">
        <w:rPr>
          <w:rFonts w:ascii="Arial" w:hAnsi="Arial" w:cs="Arial"/>
          <w:sz w:val="24"/>
          <w:szCs w:val="24"/>
        </w:rPr>
        <w:t xml:space="preserve">ome </w:t>
      </w:r>
      <w:r w:rsidR="005D7624">
        <w:rPr>
          <w:rFonts w:ascii="Arial" w:hAnsi="Arial" w:cs="Arial"/>
          <w:sz w:val="24"/>
          <w:szCs w:val="24"/>
        </w:rPr>
        <w:t>favourable</w:t>
      </w:r>
      <w:r>
        <w:rPr>
          <w:rFonts w:ascii="Arial" w:hAnsi="Arial" w:cs="Arial"/>
          <w:sz w:val="24"/>
          <w:szCs w:val="24"/>
        </w:rPr>
        <w:t xml:space="preserve"> </w:t>
      </w:r>
      <w:r w:rsidRPr="00495A52" w:rsidR="006760CE">
        <w:rPr>
          <w:rFonts w:ascii="Arial" w:hAnsi="Arial" w:cs="Arial"/>
          <w:sz w:val="24"/>
          <w:szCs w:val="24"/>
        </w:rPr>
        <w:t>phenomena will</w:t>
      </w:r>
      <w:r w:rsidR="005D7624">
        <w:rPr>
          <w:rFonts w:ascii="Arial" w:hAnsi="Arial" w:cs="Arial"/>
          <w:sz w:val="24"/>
          <w:szCs w:val="24"/>
        </w:rPr>
        <w:t xml:space="preserve"> disappear in the future, and</w:t>
      </w:r>
      <w:r w:rsidRPr="00495A52" w:rsidR="006760CE">
        <w:rPr>
          <w:rFonts w:ascii="Arial" w:hAnsi="Arial" w:cs="Arial"/>
          <w:sz w:val="24"/>
          <w:szCs w:val="24"/>
        </w:rPr>
        <w:t xml:space="preserve"> others will </w:t>
      </w:r>
      <w:r>
        <w:rPr>
          <w:rFonts w:ascii="Arial" w:hAnsi="Arial" w:cs="Arial"/>
          <w:sz w:val="24"/>
          <w:szCs w:val="24"/>
        </w:rPr>
        <w:t xml:space="preserve">no longer </w:t>
      </w:r>
      <w:r w:rsidR="005D7624">
        <w:rPr>
          <w:rFonts w:ascii="Arial" w:hAnsi="Arial" w:cs="Arial"/>
          <w:sz w:val="24"/>
          <w:szCs w:val="24"/>
        </w:rPr>
        <w:t xml:space="preserve">show </w:t>
      </w:r>
      <w:r>
        <w:rPr>
          <w:rFonts w:ascii="Arial" w:hAnsi="Arial" w:cs="Arial"/>
          <w:sz w:val="24"/>
          <w:szCs w:val="24"/>
        </w:rPr>
        <w:t>improve</w:t>
      </w:r>
      <w:r w:rsidR="005D7624">
        <w:rPr>
          <w:rFonts w:ascii="Arial" w:hAnsi="Arial" w:cs="Arial"/>
          <w:sz w:val="24"/>
          <w:szCs w:val="24"/>
        </w:rPr>
        <w:t>ment</w:t>
      </w:r>
      <w:r>
        <w:rPr>
          <w:rFonts w:ascii="Arial" w:hAnsi="Arial" w:cs="Arial"/>
          <w:sz w:val="24"/>
          <w:szCs w:val="24"/>
        </w:rPr>
        <w:t>. A</w:t>
      </w:r>
      <w:r w:rsidRPr="00495A52" w:rsidR="006760CE">
        <w:rPr>
          <w:rFonts w:ascii="Arial" w:hAnsi="Arial" w:cs="Arial"/>
          <w:sz w:val="24"/>
          <w:szCs w:val="24"/>
        </w:rPr>
        <w:t xml:space="preserve"> spending path </w:t>
      </w:r>
      <w:r>
        <w:rPr>
          <w:rFonts w:ascii="Arial" w:hAnsi="Arial" w:cs="Arial"/>
          <w:sz w:val="24"/>
          <w:szCs w:val="24"/>
        </w:rPr>
        <w:t xml:space="preserve">allowing a </w:t>
      </w:r>
      <w:r w:rsidRPr="00495A52" w:rsidR="006760CE">
        <w:rPr>
          <w:rFonts w:ascii="Arial" w:hAnsi="Arial" w:cs="Arial"/>
          <w:sz w:val="24"/>
          <w:szCs w:val="24"/>
        </w:rPr>
        <w:t xml:space="preserve">1.5% </w:t>
      </w:r>
      <w:r>
        <w:rPr>
          <w:rFonts w:ascii="Arial" w:hAnsi="Arial" w:cs="Arial"/>
          <w:sz w:val="24"/>
          <w:szCs w:val="24"/>
        </w:rPr>
        <w:t>increase per year</w:t>
      </w:r>
      <w:r w:rsidRPr="00495A52" w:rsidR="006760CE">
        <w:rPr>
          <w:rFonts w:ascii="Arial" w:hAnsi="Arial" w:cs="Arial"/>
          <w:sz w:val="24"/>
          <w:szCs w:val="24"/>
        </w:rPr>
        <w:t xml:space="preserve"> would effectively represent a </w:t>
      </w:r>
      <w:r w:rsidRPr="00495A52" w:rsidR="00276B77">
        <w:rPr>
          <w:rFonts w:ascii="Arial" w:hAnsi="Arial" w:cs="Arial"/>
          <w:sz w:val="24"/>
          <w:szCs w:val="24"/>
        </w:rPr>
        <w:t>reduction of 0.5% in real terms</w:t>
      </w:r>
      <w:r w:rsidRPr="00495A52" w:rsidR="006760CE">
        <w:rPr>
          <w:rFonts w:ascii="Arial" w:hAnsi="Arial" w:cs="Arial"/>
          <w:sz w:val="24"/>
          <w:szCs w:val="24"/>
        </w:rPr>
        <w:t xml:space="preserve">. </w:t>
      </w:r>
      <w:r w:rsidRPr="00495A52" w:rsidR="00276B77">
        <w:rPr>
          <w:rFonts w:ascii="Arial" w:hAnsi="Arial" w:cs="Arial"/>
          <w:sz w:val="24"/>
          <w:szCs w:val="24"/>
        </w:rPr>
        <w:t>Such a reduction will be hard to achieve without reorganising public services</w:t>
      </w:r>
      <w:r w:rsidR="005D7624">
        <w:rPr>
          <w:rFonts w:ascii="Arial" w:hAnsi="Arial" w:cs="Arial"/>
          <w:sz w:val="24"/>
          <w:szCs w:val="24"/>
        </w:rPr>
        <w:t xml:space="preserve"> substantially</w:t>
      </w:r>
      <w:r w:rsidRPr="00495A52" w:rsidR="006760CE">
        <w:rPr>
          <w:rFonts w:ascii="Arial" w:hAnsi="Arial" w:cs="Arial"/>
          <w:sz w:val="24"/>
          <w:szCs w:val="24"/>
        </w:rPr>
        <w:t xml:space="preserve">. </w:t>
      </w:r>
      <w:r w:rsidRPr="00495A52" w:rsidR="004A296A">
        <w:rPr>
          <w:rFonts w:ascii="Arial" w:hAnsi="Arial" w:cs="Arial"/>
          <w:sz w:val="24"/>
          <w:szCs w:val="24"/>
        </w:rPr>
        <w:t xml:space="preserve">Moreover, spending on pensions is the </w:t>
      </w:r>
      <w:r w:rsidRPr="00495A52" w:rsidR="005D7624">
        <w:rPr>
          <w:rFonts w:ascii="Arial" w:hAnsi="Arial" w:cs="Arial"/>
          <w:sz w:val="24"/>
          <w:szCs w:val="24"/>
        </w:rPr>
        <w:t>trickiest</w:t>
      </w:r>
      <w:r w:rsidRPr="00495A52" w:rsidR="004A296A">
        <w:rPr>
          <w:rFonts w:ascii="Arial" w:hAnsi="Arial" w:cs="Arial"/>
          <w:sz w:val="24"/>
          <w:szCs w:val="24"/>
        </w:rPr>
        <w:t xml:space="preserve"> to reduce due to demographic trends and the political sensitiv</w:t>
      </w:r>
      <w:r w:rsidR="005D7624">
        <w:rPr>
          <w:rFonts w:ascii="Arial" w:hAnsi="Arial" w:cs="Arial"/>
          <w:sz w:val="24"/>
          <w:szCs w:val="24"/>
        </w:rPr>
        <w:t>ity</w:t>
      </w:r>
      <w:r w:rsidRPr="00495A52" w:rsidR="004A296A">
        <w:rPr>
          <w:rFonts w:ascii="Arial" w:hAnsi="Arial" w:cs="Arial"/>
          <w:sz w:val="24"/>
          <w:szCs w:val="24"/>
        </w:rPr>
        <w:t xml:space="preserve"> </w:t>
      </w:r>
      <w:r w:rsidR="005D7624">
        <w:rPr>
          <w:rFonts w:ascii="Arial" w:hAnsi="Arial" w:cs="Arial"/>
          <w:sz w:val="24"/>
          <w:szCs w:val="24"/>
        </w:rPr>
        <w:t xml:space="preserve">of the matter </w:t>
      </w:r>
      <w:r w:rsidRPr="00495A52" w:rsidR="004A296A">
        <w:rPr>
          <w:rFonts w:ascii="Arial" w:hAnsi="Arial" w:cs="Arial"/>
          <w:sz w:val="24"/>
          <w:szCs w:val="24"/>
        </w:rPr>
        <w:t xml:space="preserve">(Figure 8). </w:t>
      </w:r>
      <w:r w:rsidRPr="00495A52" w:rsidR="006760CE">
        <w:rPr>
          <w:rFonts w:ascii="Arial" w:hAnsi="Arial" w:cs="Arial"/>
          <w:sz w:val="24"/>
          <w:szCs w:val="24"/>
        </w:rPr>
        <w:t xml:space="preserve">  </w:t>
      </w:r>
    </w:p>
    <w:p w:rsidRPr="00495A52" w:rsidR="00E4162A" w:rsidP="00744135" w:rsidRDefault="00304EAE" w14:paraId="2598E877" w14:textId="0C5845D1">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On the positive side, </w:t>
      </w:r>
      <w:r w:rsidRPr="00495A52" w:rsidR="006760CE">
        <w:rPr>
          <w:rFonts w:ascii="Arial" w:hAnsi="Arial" w:cs="Arial"/>
          <w:sz w:val="24"/>
          <w:szCs w:val="24"/>
        </w:rPr>
        <w:t xml:space="preserve">some other </w:t>
      </w:r>
      <w:r w:rsidRPr="00495A52" w:rsidR="00276B77">
        <w:rPr>
          <w:rFonts w:ascii="Arial" w:hAnsi="Arial" w:cs="Arial"/>
          <w:sz w:val="24"/>
          <w:szCs w:val="24"/>
        </w:rPr>
        <w:t>estimates</w:t>
      </w:r>
      <w:r w:rsidRPr="00495A52" w:rsidR="006760CE">
        <w:rPr>
          <w:rFonts w:ascii="Arial" w:hAnsi="Arial" w:cs="Arial"/>
          <w:sz w:val="24"/>
          <w:szCs w:val="24"/>
        </w:rPr>
        <w:t xml:space="preserve"> may </w:t>
      </w:r>
      <w:r w:rsidR="005D7624">
        <w:rPr>
          <w:rFonts w:ascii="Arial" w:hAnsi="Arial" w:cs="Arial"/>
          <w:sz w:val="24"/>
          <w:szCs w:val="24"/>
        </w:rPr>
        <w:t xml:space="preserve">prove </w:t>
      </w:r>
      <w:r w:rsidRPr="00495A52" w:rsidR="00276B77">
        <w:rPr>
          <w:rFonts w:ascii="Arial" w:hAnsi="Arial" w:cs="Arial"/>
          <w:sz w:val="24"/>
          <w:szCs w:val="24"/>
        </w:rPr>
        <w:t xml:space="preserve">too </w:t>
      </w:r>
      <w:r w:rsidRPr="00495A52">
        <w:rPr>
          <w:rFonts w:ascii="Arial" w:hAnsi="Arial" w:cs="Arial"/>
          <w:sz w:val="24"/>
          <w:szCs w:val="24"/>
        </w:rPr>
        <w:t>cautious</w:t>
      </w:r>
      <w:r w:rsidRPr="00495A52" w:rsidR="00276B77">
        <w:rPr>
          <w:rFonts w:ascii="Arial" w:hAnsi="Arial" w:cs="Arial"/>
          <w:sz w:val="24"/>
          <w:szCs w:val="24"/>
        </w:rPr>
        <w:t>. P</w:t>
      </w:r>
      <w:r w:rsidRPr="00495A52" w:rsidR="006760CE">
        <w:rPr>
          <w:rFonts w:ascii="Arial" w:hAnsi="Arial" w:cs="Arial"/>
          <w:sz w:val="24"/>
          <w:szCs w:val="24"/>
        </w:rPr>
        <w:t xml:space="preserve">otential growth </w:t>
      </w:r>
      <w:r w:rsidRPr="00495A52" w:rsidR="00276B77">
        <w:rPr>
          <w:rFonts w:ascii="Arial" w:hAnsi="Arial" w:cs="Arial"/>
          <w:sz w:val="24"/>
          <w:szCs w:val="24"/>
        </w:rPr>
        <w:t xml:space="preserve">is currently </w:t>
      </w:r>
      <w:r w:rsidR="005D7624">
        <w:rPr>
          <w:rFonts w:ascii="Arial" w:hAnsi="Arial" w:cs="Arial"/>
          <w:sz w:val="24"/>
          <w:szCs w:val="24"/>
        </w:rPr>
        <w:t xml:space="preserve">officially </w:t>
      </w:r>
      <w:r w:rsidR="00115CB2">
        <w:rPr>
          <w:rFonts w:ascii="Arial" w:hAnsi="Arial" w:cs="Arial"/>
          <w:sz w:val="24"/>
          <w:szCs w:val="24"/>
        </w:rPr>
        <w:t>calculated</w:t>
      </w:r>
      <w:r w:rsidRPr="00495A52" w:rsidR="00276B77">
        <w:rPr>
          <w:rFonts w:ascii="Arial" w:hAnsi="Arial" w:cs="Arial"/>
          <w:sz w:val="24"/>
          <w:szCs w:val="24"/>
        </w:rPr>
        <w:t xml:space="preserve"> </w:t>
      </w:r>
      <w:r w:rsidR="005D7624">
        <w:rPr>
          <w:rFonts w:ascii="Arial" w:hAnsi="Arial" w:cs="Arial"/>
          <w:sz w:val="24"/>
          <w:szCs w:val="24"/>
        </w:rPr>
        <w:t xml:space="preserve">at </w:t>
      </w:r>
      <w:r w:rsidRPr="00495A52" w:rsidR="006760CE">
        <w:rPr>
          <w:rFonts w:ascii="Arial" w:hAnsi="Arial" w:cs="Arial"/>
          <w:sz w:val="24"/>
          <w:szCs w:val="24"/>
        </w:rPr>
        <w:t>close to 1.0%. Projections point to a steady decline to</w:t>
      </w:r>
      <w:r w:rsidRPr="00495A52" w:rsidR="00276B77">
        <w:rPr>
          <w:rFonts w:ascii="Arial" w:hAnsi="Arial" w:cs="Arial"/>
          <w:sz w:val="24"/>
          <w:szCs w:val="24"/>
        </w:rPr>
        <w:t>wards</w:t>
      </w:r>
      <w:r w:rsidRPr="00495A52" w:rsidR="006760CE">
        <w:rPr>
          <w:rFonts w:ascii="Arial" w:hAnsi="Arial" w:cs="Arial"/>
          <w:sz w:val="24"/>
          <w:szCs w:val="24"/>
        </w:rPr>
        <w:t xml:space="preserve"> 0.2% in 2033 and then improvement back to 1.4% in 2041</w:t>
      </w:r>
      <w:r w:rsidRPr="00495A52" w:rsidR="00276B77">
        <w:rPr>
          <w:rFonts w:ascii="Arial" w:hAnsi="Arial" w:cs="Arial"/>
          <w:sz w:val="24"/>
          <w:szCs w:val="24"/>
        </w:rPr>
        <w:t xml:space="preserve"> (Figure 6). </w:t>
      </w:r>
      <w:r w:rsidRPr="00495A52" w:rsidR="006760CE">
        <w:rPr>
          <w:rFonts w:ascii="Arial" w:hAnsi="Arial" w:cs="Arial"/>
          <w:sz w:val="24"/>
          <w:szCs w:val="24"/>
        </w:rPr>
        <w:t>Th</w:t>
      </w:r>
      <w:r w:rsidRPr="00495A52" w:rsidR="00276B77">
        <w:rPr>
          <w:rFonts w:ascii="Arial" w:hAnsi="Arial" w:cs="Arial"/>
          <w:sz w:val="24"/>
          <w:szCs w:val="24"/>
        </w:rPr>
        <w:t>e</w:t>
      </w:r>
      <w:r w:rsidRPr="00495A52" w:rsidR="006760CE">
        <w:rPr>
          <w:rFonts w:ascii="Arial" w:hAnsi="Arial" w:cs="Arial"/>
          <w:sz w:val="24"/>
          <w:szCs w:val="24"/>
        </w:rPr>
        <w:t xml:space="preserve"> </w:t>
      </w:r>
      <w:r w:rsidRPr="00495A52" w:rsidR="00276B77">
        <w:rPr>
          <w:rFonts w:ascii="Arial" w:hAnsi="Arial" w:cs="Arial"/>
          <w:sz w:val="24"/>
          <w:szCs w:val="24"/>
        </w:rPr>
        <w:t>slump and recovery do not appear to match demographic changes or</w:t>
      </w:r>
      <w:r w:rsidRPr="00495A52" w:rsidR="00A53B3A">
        <w:rPr>
          <w:rFonts w:ascii="Arial" w:hAnsi="Arial" w:cs="Arial"/>
          <w:sz w:val="24"/>
          <w:szCs w:val="24"/>
        </w:rPr>
        <w:t xml:space="preserve"> the estimated effects of structural reforms. Moreover, real GDP growth is expected to average 0.5% over the next ten years</w:t>
      </w:r>
      <w:r w:rsidRPr="00495A52" w:rsidR="00276B77">
        <w:rPr>
          <w:rFonts w:ascii="Arial" w:hAnsi="Arial" w:cs="Arial"/>
          <w:sz w:val="24"/>
          <w:szCs w:val="24"/>
        </w:rPr>
        <w:t xml:space="preserve">, </w:t>
      </w:r>
      <w:r w:rsidR="005D7624">
        <w:rPr>
          <w:rFonts w:ascii="Arial" w:hAnsi="Arial" w:cs="Arial"/>
          <w:sz w:val="24"/>
          <w:szCs w:val="24"/>
        </w:rPr>
        <w:t>which is not entirely c</w:t>
      </w:r>
      <w:r w:rsidRPr="00495A52" w:rsidR="00276B77">
        <w:rPr>
          <w:rFonts w:ascii="Arial" w:hAnsi="Arial" w:cs="Arial"/>
          <w:sz w:val="24"/>
          <w:szCs w:val="24"/>
        </w:rPr>
        <w:t xml:space="preserve">onsistent with the estimated </w:t>
      </w:r>
      <w:r w:rsidR="005D7624">
        <w:rPr>
          <w:rFonts w:ascii="Arial" w:hAnsi="Arial" w:cs="Arial"/>
          <w:sz w:val="24"/>
          <w:szCs w:val="24"/>
        </w:rPr>
        <w:t xml:space="preserve">impact profile </w:t>
      </w:r>
      <w:r w:rsidRPr="00495A52" w:rsidR="00276B77">
        <w:rPr>
          <w:rFonts w:ascii="Arial" w:hAnsi="Arial" w:cs="Arial"/>
          <w:sz w:val="24"/>
          <w:szCs w:val="24"/>
        </w:rPr>
        <w:t>of reforms and investments</w:t>
      </w:r>
      <w:r w:rsidRPr="00495A52" w:rsidR="00A53B3A">
        <w:rPr>
          <w:rFonts w:ascii="Arial" w:hAnsi="Arial" w:cs="Arial"/>
          <w:sz w:val="24"/>
          <w:szCs w:val="24"/>
        </w:rPr>
        <w:t xml:space="preserve">. </w:t>
      </w:r>
      <w:r w:rsidR="00115CB2">
        <w:rPr>
          <w:rFonts w:ascii="Arial" w:hAnsi="Arial" w:cs="Arial"/>
          <w:sz w:val="24"/>
          <w:szCs w:val="24"/>
        </w:rPr>
        <w:t xml:space="preserve">Moreover, as mentioned above, the high fiscal multiplier tends to overstate the negative impact of fiscal consolidation on economic growth. </w:t>
      </w:r>
      <w:r w:rsidRPr="00495A52" w:rsidR="00A53B3A">
        <w:rPr>
          <w:rFonts w:ascii="Arial" w:hAnsi="Arial" w:cs="Arial"/>
          <w:sz w:val="24"/>
          <w:szCs w:val="24"/>
        </w:rPr>
        <w:t xml:space="preserve">Finally, implicit interest rates are projected to increase steadily towards 4.1% by the end of the forecast horizon vs. 3.0% </w:t>
      </w:r>
      <w:r w:rsidR="005D7624">
        <w:rPr>
          <w:rFonts w:ascii="Arial" w:hAnsi="Arial" w:cs="Arial"/>
          <w:sz w:val="24"/>
          <w:szCs w:val="24"/>
        </w:rPr>
        <w:t>for</w:t>
      </w:r>
      <w:r w:rsidRPr="00495A52" w:rsidR="00A53B3A">
        <w:rPr>
          <w:rFonts w:ascii="Arial" w:hAnsi="Arial" w:cs="Arial"/>
          <w:sz w:val="24"/>
          <w:szCs w:val="24"/>
        </w:rPr>
        <w:t xml:space="preserve"> 2024. Interest expenditure as a percentage of GDP</w:t>
      </w:r>
      <w:r w:rsidRPr="00495A52" w:rsidR="00E4162A">
        <w:rPr>
          <w:rFonts w:ascii="Arial" w:hAnsi="Arial" w:cs="Arial"/>
          <w:sz w:val="24"/>
          <w:szCs w:val="24"/>
        </w:rPr>
        <w:t xml:space="preserve"> is </w:t>
      </w:r>
      <w:r w:rsidR="005D7624">
        <w:rPr>
          <w:rFonts w:ascii="Arial" w:hAnsi="Arial" w:cs="Arial"/>
          <w:sz w:val="24"/>
          <w:szCs w:val="24"/>
        </w:rPr>
        <w:t>anticipated</w:t>
      </w:r>
      <w:r w:rsidRPr="00495A52" w:rsidR="00E4162A">
        <w:rPr>
          <w:rFonts w:ascii="Arial" w:hAnsi="Arial" w:cs="Arial"/>
          <w:sz w:val="24"/>
          <w:szCs w:val="24"/>
        </w:rPr>
        <w:t xml:space="preserve"> to reach a peak of 4.8% in 2034 vs 3.9% expected for 2024</w:t>
      </w:r>
      <w:r w:rsidRPr="00495A52" w:rsidR="004A296A">
        <w:rPr>
          <w:rFonts w:ascii="Arial" w:hAnsi="Arial" w:cs="Arial"/>
          <w:sz w:val="24"/>
          <w:szCs w:val="24"/>
        </w:rPr>
        <w:t xml:space="preserve"> (Figure 9)</w:t>
      </w:r>
      <w:r w:rsidRPr="00495A52" w:rsidR="00E4162A">
        <w:rPr>
          <w:rFonts w:ascii="Arial" w:hAnsi="Arial" w:cs="Arial"/>
          <w:sz w:val="24"/>
          <w:szCs w:val="24"/>
        </w:rPr>
        <w:t xml:space="preserve">. </w:t>
      </w:r>
      <w:r w:rsidRPr="00495A52" w:rsidR="00A53B3A">
        <w:rPr>
          <w:rFonts w:ascii="Arial" w:hAnsi="Arial" w:cs="Arial"/>
          <w:sz w:val="24"/>
          <w:szCs w:val="24"/>
        </w:rPr>
        <w:t>If fiscal consolidation continues a</w:t>
      </w:r>
      <w:r w:rsidRPr="00495A52">
        <w:rPr>
          <w:rFonts w:ascii="Arial" w:hAnsi="Arial" w:cs="Arial"/>
          <w:sz w:val="24"/>
          <w:szCs w:val="24"/>
        </w:rPr>
        <w:t xml:space="preserve">nd yield spreads narrow, </w:t>
      </w:r>
      <w:r w:rsidRPr="00495A52" w:rsidR="00E4162A">
        <w:rPr>
          <w:rFonts w:ascii="Arial" w:hAnsi="Arial" w:cs="Arial"/>
          <w:sz w:val="24"/>
          <w:szCs w:val="24"/>
        </w:rPr>
        <w:t>interest expenditure</w:t>
      </w:r>
      <w:r w:rsidRPr="00495A52" w:rsidR="00276B77">
        <w:rPr>
          <w:rFonts w:ascii="Arial" w:hAnsi="Arial" w:cs="Arial"/>
          <w:sz w:val="24"/>
          <w:szCs w:val="24"/>
        </w:rPr>
        <w:t xml:space="preserve"> </w:t>
      </w:r>
      <w:r w:rsidRPr="00495A52" w:rsidR="004A296A">
        <w:rPr>
          <w:rFonts w:ascii="Arial" w:hAnsi="Arial" w:cs="Arial"/>
          <w:sz w:val="24"/>
          <w:szCs w:val="24"/>
        </w:rPr>
        <w:t>may be lower than project</w:t>
      </w:r>
      <w:r w:rsidR="005D7624">
        <w:rPr>
          <w:rFonts w:ascii="Arial" w:hAnsi="Arial" w:cs="Arial"/>
          <w:sz w:val="24"/>
          <w:szCs w:val="24"/>
        </w:rPr>
        <w:t>ed</w:t>
      </w:r>
      <w:r w:rsidRPr="00495A52" w:rsidR="00E4162A">
        <w:rPr>
          <w:rFonts w:ascii="Arial" w:hAnsi="Arial" w:cs="Arial"/>
          <w:sz w:val="24"/>
          <w:szCs w:val="24"/>
        </w:rPr>
        <w:t xml:space="preserve">. </w:t>
      </w:r>
    </w:p>
    <w:p w:rsidRPr="00495A52" w:rsidR="00E4162A" w:rsidP="00E4162A" w:rsidRDefault="00E4162A" w14:paraId="25963D50" w14:textId="78929850">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The new fiscal framework allows Italy to implement budgetary consolidation while credibly pursuing reform and investments and enhancing economic growth. Despite some problems, it substantially improves the previous approach. However, some factors that </w:t>
      </w:r>
      <w:r w:rsidRPr="00495A52" w:rsidR="00276B77">
        <w:rPr>
          <w:rFonts w:ascii="Arial" w:hAnsi="Arial" w:cs="Arial"/>
          <w:sz w:val="24"/>
          <w:szCs w:val="24"/>
        </w:rPr>
        <w:t xml:space="preserve">have recently </w:t>
      </w:r>
      <w:r w:rsidRPr="00495A52">
        <w:rPr>
          <w:rFonts w:ascii="Arial" w:hAnsi="Arial" w:cs="Arial"/>
          <w:sz w:val="24"/>
          <w:szCs w:val="24"/>
        </w:rPr>
        <w:t>helped Italy start fiscal consolidation may gradually vanish. At the same time, the legacy of past misguided policies (</w:t>
      </w:r>
      <w:proofErr w:type="spellStart"/>
      <w:r w:rsidRPr="00495A52">
        <w:rPr>
          <w:rFonts w:ascii="Arial" w:hAnsi="Arial" w:cs="Arial"/>
          <w:sz w:val="24"/>
          <w:szCs w:val="24"/>
        </w:rPr>
        <w:t>Superbonus</w:t>
      </w:r>
      <w:proofErr w:type="spellEnd"/>
      <w:r w:rsidRPr="00495A52">
        <w:rPr>
          <w:rFonts w:ascii="Arial" w:hAnsi="Arial" w:cs="Arial"/>
          <w:sz w:val="24"/>
          <w:szCs w:val="24"/>
        </w:rPr>
        <w:t xml:space="preserve">) </w:t>
      </w:r>
      <w:r w:rsidRPr="00110BC0" w:rsidR="00110BC0">
        <w:rPr>
          <w:rFonts w:ascii="Arial" w:hAnsi="Arial" w:cs="Arial"/>
          <w:sz w:val="24"/>
          <w:szCs w:val="24"/>
        </w:rPr>
        <w:t>will be felt for a few more years</w:t>
      </w:r>
      <w:r w:rsidR="00110BC0">
        <w:rPr>
          <w:rFonts w:ascii="Arial" w:hAnsi="Arial" w:cs="Arial"/>
          <w:sz w:val="24"/>
          <w:szCs w:val="24"/>
        </w:rPr>
        <w:t>, and the uncertain impact of NGEU-RRF investments and reforms will blur the picture</w:t>
      </w:r>
      <w:r w:rsidRPr="00495A52">
        <w:rPr>
          <w:rFonts w:ascii="Arial" w:hAnsi="Arial" w:cs="Arial"/>
          <w:sz w:val="24"/>
          <w:szCs w:val="24"/>
        </w:rPr>
        <w:t xml:space="preserve">. Reducing public </w:t>
      </w:r>
      <w:r w:rsidR="00110BC0">
        <w:rPr>
          <w:rFonts w:ascii="Arial" w:hAnsi="Arial" w:cs="Arial"/>
          <w:sz w:val="24"/>
          <w:szCs w:val="24"/>
        </w:rPr>
        <w:t xml:space="preserve">current </w:t>
      </w:r>
      <w:r w:rsidRPr="00495A52">
        <w:rPr>
          <w:rFonts w:ascii="Arial" w:hAnsi="Arial" w:cs="Arial"/>
          <w:sz w:val="24"/>
          <w:szCs w:val="24"/>
        </w:rPr>
        <w:t xml:space="preserve">expenditure by half a percentage point per annum in real terms will prove increasingly tricky also in light of demographic trends. So far, the current government has been guided by a </w:t>
      </w:r>
      <w:r w:rsidRPr="00495A52" w:rsidR="00276B77">
        <w:rPr>
          <w:rFonts w:ascii="Arial" w:hAnsi="Arial" w:cs="Arial"/>
          <w:sz w:val="24"/>
          <w:szCs w:val="24"/>
        </w:rPr>
        <w:t>credible</w:t>
      </w:r>
      <w:r w:rsidRPr="00495A52">
        <w:rPr>
          <w:rFonts w:ascii="Arial" w:hAnsi="Arial" w:cs="Arial"/>
          <w:sz w:val="24"/>
          <w:szCs w:val="24"/>
        </w:rPr>
        <w:t xml:space="preserve"> commitment to fiscal consolidation. </w:t>
      </w:r>
      <w:r w:rsidRPr="00495A52" w:rsidR="00D412E0">
        <w:rPr>
          <w:rFonts w:ascii="Arial" w:hAnsi="Arial" w:cs="Arial"/>
          <w:sz w:val="24"/>
          <w:szCs w:val="24"/>
        </w:rPr>
        <w:t xml:space="preserve">No matter how good the new framework is, this attitude would also have to be maintained in bad times, when fiscal consolidation may start colliding with the political objective of maintaining </w:t>
      </w:r>
      <w:r w:rsidR="00115CB2">
        <w:rPr>
          <w:rFonts w:ascii="Arial" w:hAnsi="Arial" w:cs="Arial"/>
          <w:sz w:val="24"/>
          <w:szCs w:val="24"/>
        </w:rPr>
        <w:t>voters’ support</w:t>
      </w:r>
      <w:r w:rsidRPr="00495A52" w:rsidR="00304EAE">
        <w:rPr>
          <w:rFonts w:ascii="Arial" w:hAnsi="Arial" w:cs="Arial"/>
          <w:sz w:val="24"/>
          <w:szCs w:val="24"/>
        </w:rPr>
        <w:t xml:space="preserve">. </w:t>
      </w:r>
      <w:r w:rsidR="00115CB2">
        <w:rPr>
          <w:rFonts w:ascii="Arial" w:hAnsi="Arial" w:cs="Arial"/>
          <w:sz w:val="24"/>
          <w:szCs w:val="24"/>
        </w:rPr>
        <w:t>I</w:t>
      </w:r>
      <w:r w:rsidRPr="00495A52" w:rsidR="00304EAE">
        <w:rPr>
          <w:rFonts w:ascii="Arial" w:hAnsi="Arial" w:cs="Arial"/>
          <w:sz w:val="24"/>
          <w:szCs w:val="24"/>
        </w:rPr>
        <w:t xml:space="preserve">n itself, </w:t>
      </w:r>
      <w:r w:rsidRPr="00495A52" w:rsidR="00D412E0">
        <w:rPr>
          <w:rFonts w:ascii="Arial" w:hAnsi="Arial" w:cs="Arial"/>
          <w:sz w:val="24"/>
          <w:szCs w:val="24"/>
        </w:rPr>
        <w:t xml:space="preserve">the new economic framework is no guarantee </w:t>
      </w:r>
      <w:r w:rsidRPr="00495A52" w:rsidR="00304EAE">
        <w:rPr>
          <w:rFonts w:ascii="Arial" w:hAnsi="Arial" w:cs="Arial"/>
          <w:sz w:val="24"/>
          <w:szCs w:val="24"/>
        </w:rPr>
        <w:t>of</w:t>
      </w:r>
      <w:r w:rsidRPr="00495A52" w:rsidR="00D412E0">
        <w:rPr>
          <w:rFonts w:ascii="Arial" w:hAnsi="Arial" w:cs="Arial"/>
          <w:sz w:val="24"/>
          <w:szCs w:val="24"/>
        </w:rPr>
        <w:t xml:space="preserve"> </w:t>
      </w:r>
      <w:bookmarkStart w:name="_GoBack" w:id="0"/>
      <w:bookmarkEnd w:id="0"/>
      <w:r w:rsidRPr="00495A52" w:rsidR="00D412E0">
        <w:rPr>
          <w:rFonts w:ascii="Arial" w:hAnsi="Arial" w:cs="Arial"/>
          <w:sz w:val="24"/>
          <w:szCs w:val="24"/>
        </w:rPr>
        <w:t xml:space="preserve">success.  </w:t>
      </w:r>
      <w:r w:rsidRPr="00495A52">
        <w:rPr>
          <w:rFonts w:ascii="Arial" w:hAnsi="Arial" w:cs="Arial"/>
          <w:sz w:val="24"/>
          <w:szCs w:val="24"/>
        </w:rPr>
        <w:t xml:space="preserve"> </w:t>
      </w:r>
    </w:p>
    <w:p w:rsidRPr="00495A52" w:rsidR="006760CE" w:rsidP="00744135" w:rsidRDefault="00A53B3A" w14:paraId="73D09D65" w14:textId="471F3D7B">
      <w:pPr>
        <w:tabs>
          <w:tab w:val="left" w:pos="4962"/>
        </w:tabs>
        <w:spacing w:after="120" w:line="240" w:lineRule="auto"/>
        <w:jc w:val="both"/>
        <w:rPr>
          <w:rFonts w:ascii="Arial" w:hAnsi="Arial" w:cs="Arial"/>
          <w:sz w:val="24"/>
          <w:szCs w:val="24"/>
        </w:rPr>
      </w:pPr>
      <w:r w:rsidRPr="00495A52">
        <w:rPr>
          <w:rFonts w:ascii="Arial" w:hAnsi="Arial" w:cs="Arial"/>
          <w:sz w:val="24"/>
          <w:szCs w:val="24"/>
        </w:rPr>
        <w:t xml:space="preserve"> </w:t>
      </w:r>
      <w:r w:rsidRPr="00495A52" w:rsidR="006760CE">
        <w:rPr>
          <w:rFonts w:ascii="Arial" w:hAnsi="Arial" w:cs="Arial"/>
          <w:sz w:val="24"/>
          <w:szCs w:val="24"/>
        </w:rPr>
        <w:t xml:space="preserve"> </w:t>
      </w:r>
    </w:p>
    <w:p w:rsidR="001636CD" w:rsidP="00744135" w:rsidRDefault="001636CD" w14:paraId="43AE8B31" w14:textId="77777777">
      <w:pPr>
        <w:tabs>
          <w:tab w:val="left" w:pos="4962"/>
        </w:tabs>
        <w:spacing w:after="120" w:line="240" w:lineRule="auto"/>
        <w:jc w:val="both"/>
        <w:rPr>
          <w:rFonts w:ascii="Arial" w:hAnsi="Arial" w:cs="Arial"/>
          <w:b/>
          <w:sz w:val="24"/>
          <w:szCs w:val="24"/>
        </w:rPr>
      </w:pPr>
    </w:p>
    <w:p w:rsidR="001636CD" w:rsidP="00744135" w:rsidRDefault="001636CD" w14:paraId="0F02DC03" w14:textId="77777777">
      <w:pPr>
        <w:tabs>
          <w:tab w:val="left" w:pos="4962"/>
        </w:tabs>
        <w:spacing w:after="120" w:line="240" w:lineRule="auto"/>
        <w:jc w:val="both"/>
        <w:rPr>
          <w:rFonts w:ascii="Arial" w:hAnsi="Arial" w:cs="Arial"/>
          <w:b/>
          <w:sz w:val="24"/>
          <w:szCs w:val="24"/>
        </w:rPr>
      </w:pPr>
    </w:p>
    <w:p w:rsidR="001636CD" w:rsidP="00744135" w:rsidRDefault="001636CD" w14:paraId="11F36DFC" w14:textId="77777777">
      <w:pPr>
        <w:tabs>
          <w:tab w:val="left" w:pos="4962"/>
        </w:tabs>
        <w:spacing w:after="120" w:line="240" w:lineRule="auto"/>
        <w:jc w:val="both"/>
        <w:rPr>
          <w:rFonts w:ascii="Arial" w:hAnsi="Arial" w:cs="Arial"/>
          <w:b/>
          <w:sz w:val="24"/>
          <w:szCs w:val="24"/>
        </w:rPr>
      </w:pPr>
    </w:p>
    <w:p w:rsidR="001636CD" w:rsidP="00744135" w:rsidRDefault="001636CD" w14:paraId="1B6215B4" w14:textId="77777777">
      <w:pPr>
        <w:tabs>
          <w:tab w:val="left" w:pos="4962"/>
        </w:tabs>
        <w:spacing w:after="120" w:line="240" w:lineRule="auto"/>
        <w:jc w:val="both"/>
        <w:rPr>
          <w:rFonts w:ascii="Arial" w:hAnsi="Arial" w:cs="Arial"/>
          <w:b/>
          <w:sz w:val="24"/>
          <w:szCs w:val="24"/>
        </w:rPr>
      </w:pPr>
    </w:p>
    <w:p w:rsidR="001636CD" w:rsidP="00744135" w:rsidRDefault="001636CD" w14:paraId="00DADAB2" w14:textId="77777777">
      <w:pPr>
        <w:tabs>
          <w:tab w:val="left" w:pos="4962"/>
        </w:tabs>
        <w:spacing w:after="120" w:line="240" w:lineRule="auto"/>
        <w:jc w:val="both"/>
        <w:rPr>
          <w:rFonts w:ascii="Arial" w:hAnsi="Arial" w:cs="Arial"/>
          <w:b/>
          <w:sz w:val="24"/>
          <w:szCs w:val="24"/>
        </w:rPr>
      </w:pPr>
    </w:p>
    <w:p w:rsidRPr="00495A52" w:rsidR="00F94C1F" w:rsidP="00744135" w:rsidRDefault="00F94C1F" w14:paraId="1486848F" w14:textId="2CE24E19">
      <w:pPr>
        <w:tabs>
          <w:tab w:val="left" w:pos="4962"/>
        </w:tabs>
        <w:spacing w:after="120" w:line="240" w:lineRule="auto"/>
        <w:jc w:val="both"/>
        <w:rPr>
          <w:rFonts w:ascii="Arial" w:hAnsi="Arial" w:cs="Arial"/>
          <w:b/>
          <w:sz w:val="24"/>
          <w:szCs w:val="24"/>
        </w:rPr>
      </w:pPr>
      <w:r w:rsidRPr="00495A52">
        <w:rPr>
          <w:rFonts w:ascii="Arial" w:hAnsi="Arial" w:cs="Arial"/>
          <w:b/>
          <w:sz w:val="24"/>
          <w:szCs w:val="24"/>
        </w:rPr>
        <w:t xml:space="preserve">Figure 1. </w:t>
      </w:r>
    </w:p>
    <w:p w:rsidRPr="00495A52" w:rsidR="00FF1949" w:rsidP="00744135" w:rsidRDefault="00FF1949" w14:paraId="2ED31F83" w14:textId="4A91F4E8">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lastRenderedPageBreak/>
        <w:drawing>
          <wp:inline distT="0" distB="0" distL="0" distR="0" wp14:anchorId="57C56876" wp14:editId="0E54676C">
            <wp:extent cx="5240543" cy="342793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1939" cy="3435391"/>
                    </a:xfrm>
                    <a:prstGeom prst="rect">
                      <a:avLst/>
                    </a:prstGeom>
                    <a:noFill/>
                  </pic:spPr>
                </pic:pic>
              </a:graphicData>
            </a:graphic>
          </wp:inline>
        </w:drawing>
      </w:r>
    </w:p>
    <w:p w:rsidRPr="00495A52" w:rsidR="003305E2" w:rsidP="00744135" w:rsidRDefault="003305E2" w14:paraId="4BF53DE6" w14:textId="77777777">
      <w:pPr>
        <w:tabs>
          <w:tab w:val="left" w:pos="4962"/>
        </w:tabs>
        <w:spacing w:after="120" w:line="240" w:lineRule="auto"/>
        <w:jc w:val="both"/>
        <w:rPr>
          <w:rFonts w:ascii="Arial" w:hAnsi="Arial" w:cs="Arial"/>
          <w:b/>
          <w:sz w:val="24"/>
          <w:szCs w:val="24"/>
        </w:rPr>
      </w:pPr>
    </w:p>
    <w:p w:rsidRPr="00495A52" w:rsidR="00F94C1F" w:rsidP="00744135" w:rsidRDefault="00F94C1F" w14:paraId="4CD9CD40" w14:textId="38130009">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2.</w:t>
      </w:r>
    </w:p>
    <w:p w:rsidRPr="00495A52" w:rsidR="00FF1949" w:rsidP="00744135" w:rsidRDefault="00FF1949" w14:paraId="6AF7BF85" w14:textId="63C4C205">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drawing>
          <wp:inline distT="0" distB="0" distL="0" distR="0" wp14:anchorId="2ACC064A" wp14:editId="070F40FC">
            <wp:extent cx="5246222" cy="3429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6500" cy="3436028"/>
                    </a:xfrm>
                    <a:prstGeom prst="rect">
                      <a:avLst/>
                    </a:prstGeom>
                    <a:noFill/>
                  </pic:spPr>
                </pic:pic>
              </a:graphicData>
            </a:graphic>
          </wp:inline>
        </w:drawing>
      </w:r>
    </w:p>
    <w:p w:rsidRPr="00495A52" w:rsidR="003305E2" w:rsidP="00744135" w:rsidRDefault="003305E2" w14:paraId="7E8B84D6"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4C92F2EB"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556A8486"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55FD4FCA" w14:textId="77777777">
      <w:pPr>
        <w:tabs>
          <w:tab w:val="left" w:pos="4962"/>
        </w:tabs>
        <w:spacing w:after="120" w:line="240" w:lineRule="auto"/>
        <w:jc w:val="both"/>
        <w:rPr>
          <w:rFonts w:ascii="Arial" w:hAnsi="Arial" w:cs="Arial"/>
          <w:b/>
          <w:sz w:val="24"/>
          <w:szCs w:val="24"/>
        </w:rPr>
      </w:pPr>
    </w:p>
    <w:p w:rsidRPr="00495A52" w:rsidR="00F94C1F" w:rsidP="00744135" w:rsidRDefault="00F94C1F" w14:paraId="3BD323D0" w14:textId="253AA5F4">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3.</w:t>
      </w:r>
    </w:p>
    <w:p w:rsidRPr="00495A52" w:rsidR="00FF1949" w:rsidP="00744135" w:rsidRDefault="00FF1949" w14:paraId="66DBFCAE" w14:textId="6EED1127">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lastRenderedPageBreak/>
        <w:drawing>
          <wp:inline distT="0" distB="0" distL="0" distR="0" wp14:anchorId="619B6E51" wp14:editId="7BB8AB25">
            <wp:extent cx="5235472" cy="3426559"/>
            <wp:effectExtent l="0" t="0" r="381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4360" cy="3438921"/>
                    </a:xfrm>
                    <a:prstGeom prst="rect">
                      <a:avLst/>
                    </a:prstGeom>
                    <a:noFill/>
                  </pic:spPr>
                </pic:pic>
              </a:graphicData>
            </a:graphic>
          </wp:inline>
        </w:drawing>
      </w:r>
    </w:p>
    <w:p w:rsidRPr="00495A52" w:rsidR="003305E2" w:rsidP="00744135" w:rsidRDefault="003305E2" w14:paraId="5F840D98" w14:textId="77777777">
      <w:pPr>
        <w:tabs>
          <w:tab w:val="left" w:pos="4962"/>
        </w:tabs>
        <w:spacing w:after="120" w:line="240" w:lineRule="auto"/>
        <w:jc w:val="both"/>
        <w:rPr>
          <w:rFonts w:ascii="Arial" w:hAnsi="Arial" w:cs="Arial"/>
          <w:b/>
          <w:sz w:val="24"/>
          <w:szCs w:val="24"/>
        </w:rPr>
      </w:pPr>
    </w:p>
    <w:p w:rsidRPr="00495A52" w:rsidR="00F94C1F" w:rsidP="00744135" w:rsidRDefault="00FF1949" w14:paraId="16B6D389" w14:textId="03CCFDC1">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4.</w:t>
      </w:r>
    </w:p>
    <w:p w:rsidRPr="00495A52" w:rsidR="00FF1949" w:rsidP="00744135" w:rsidRDefault="00FF1949" w14:paraId="7BDAEBE0" w14:textId="460B5C61">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drawing>
          <wp:inline distT="0" distB="0" distL="0" distR="0" wp14:anchorId="719661B8" wp14:editId="0AD2CB6A">
            <wp:extent cx="5253077" cy="3435704"/>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8572" cy="3445838"/>
                    </a:xfrm>
                    <a:prstGeom prst="rect">
                      <a:avLst/>
                    </a:prstGeom>
                    <a:noFill/>
                  </pic:spPr>
                </pic:pic>
              </a:graphicData>
            </a:graphic>
          </wp:inline>
        </w:drawing>
      </w:r>
    </w:p>
    <w:p w:rsidRPr="00495A52" w:rsidR="003305E2" w:rsidP="00744135" w:rsidRDefault="003305E2" w14:paraId="68DA7771"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1E411D6F"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51263CB6"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48CF6F5A" w14:textId="77777777">
      <w:pPr>
        <w:tabs>
          <w:tab w:val="left" w:pos="4962"/>
        </w:tabs>
        <w:spacing w:after="120" w:line="240" w:lineRule="auto"/>
        <w:jc w:val="both"/>
        <w:rPr>
          <w:rFonts w:ascii="Arial" w:hAnsi="Arial" w:cs="Arial"/>
          <w:b/>
          <w:sz w:val="24"/>
          <w:szCs w:val="24"/>
        </w:rPr>
      </w:pPr>
    </w:p>
    <w:p w:rsidRPr="00495A52" w:rsidR="00F94C1F" w:rsidP="00744135" w:rsidRDefault="00F94C1F" w14:paraId="0F59FF0F" w14:textId="0F984694">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5.</w:t>
      </w:r>
    </w:p>
    <w:p w:rsidRPr="00495A52" w:rsidR="00FF1949" w:rsidP="00744135" w:rsidRDefault="00FF1949" w14:paraId="2C931FEF" w14:textId="70E444D4">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lastRenderedPageBreak/>
        <w:drawing>
          <wp:inline distT="0" distB="0" distL="0" distR="0" wp14:anchorId="5B5AFAA1" wp14:editId="5169D184">
            <wp:extent cx="5300315" cy="34643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2730" cy="3479019"/>
                    </a:xfrm>
                    <a:prstGeom prst="rect">
                      <a:avLst/>
                    </a:prstGeom>
                    <a:noFill/>
                  </pic:spPr>
                </pic:pic>
              </a:graphicData>
            </a:graphic>
          </wp:inline>
        </w:drawing>
      </w:r>
    </w:p>
    <w:p w:rsidRPr="00495A52" w:rsidR="003305E2" w:rsidP="00744135" w:rsidRDefault="003305E2" w14:paraId="7C5ED107" w14:textId="77777777">
      <w:pPr>
        <w:tabs>
          <w:tab w:val="left" w:pos="4962"/>
        </w:tabs>
        <w:spacing w:after="120" w:line="240" w:lineRule="auto"/>
        <w:jc w:val="both"/>
        <w:rPr>
          <w:rFonts w:ascii="Arial" w:hAnsi="Arial" w:cs="Arial"/>
          <w:b/>
          <w:sz w:val="24"/>
          <w:szCs w:val="24"/>
        </w:rPr>
      </w:pPr>
    </w:p>
    <w:p w:rsidRPr="00495A52" w:rsidR="00F94C1F" w:rsidP="00744135" w:rsidRDefault="00F94C1F" w14:paraId="58A4825E" w14:textId="4BA51591">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6.</w:t>
      </w:r>
    </w:p>
    <w:p w:rsidRPr="00495A52" w:rsidR="003305E2" w:rsidP="00744135" w:rsidRDefault="003305E2" w14:paraId="2831DAFC" w14:textId="5483FD17">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drawing>
          <wp:inline distT="0" distB="0" distL="0" distR="0" wp14:anchorId="789FDFD0" wp14:editId="21061B66">
            <wp:extent cx="5213768" cy="3407321"/>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4152" cy="3414107"/>
                    </a:xfrm>
                    <a:prstGeom prst="rect">
                      <a:avLst/>
                    </a:prstGeom>
                    <a:noFill/>
                  </pic:spPr>
                </pic:pic>
              </a:graphicData>
            </a:graphic>
          </wp:inline>
        </w:drawing>
      </w:r>
    </w:p>
    <w:p w:rsidRPr="00495A52" w:rsidR="003305E2" w:rsidP="00744135" w:rsidRDefault="003305E2" w14:paraId="79A2C329"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5177CF2A"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58A81BF6"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6C2910F8" w14:textId="77777777">
      <w:pPr>
        <w:tabs>
          <w:tab w:val="left" w:pos="4962"/>
        </w:tabs>
        <w:spacing w:after="120" w:line="240" w:lineRule="auto"/>
        <w:jc w:val="both"/>
        <w:rPr>
          <w:rFonts w:ascii="Arial" w:hAnsi="Arial" w:cs="Arial"/>
          <w:b/>
          <w:sz w:val="24"/>
          <w:szCs w:val="24"/>
        </w:rPr>
      </w:pPr>
    </w:p>
    <w:p w:rsidRPr="00495A52" w:rsidR="00FF1949" w:rsidP="00744135" w:rsidRDefault="00F94C1F" w14:paraId="36619587" w14:textId="388F4A7B">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7.</w:t>
      </w:r>
    </w:p>
    <w:p w:rsidRPr="00495A52" w:rsidR="00FF1949" w:rsidP="00744135" w:rsidRDefault="00FF1949" w14:paraId="3D6DF06C" w14:textId="2850EBC1">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lastRenderedPageBreak/>
        <w:drawing>
          <wp:inline distT="0" distB="0" distL="0" distR="0" wp14:anchorId="09B7675B" wp14:editId="504F3318">
            <wp:extent cx="5275463" cy="344899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0641" cy="3465456"/>
                    </a:xfrm>
                    <a:prstGeom prst="rect">
                      <a:avLst/>
                    </a:prstGeom>
                    <a:noFill/>
                  </pic:spPr>
                </pic:pic>
              </a:graphicData>
            </a:graphic>
          </wp:inline>
        </w:drawing>
      </w:r>
    </w:p>
    <w:p w:rsidRPr="00495A52" w:rsidR="00FF1949" w:rsidP="00744135" w:rsidRDefault="00FF1949" w14:paraId="43711957" w14:textId="4006B3D3">
      <w:pPr>
        <w:tabs>
          <w:tab w:val="left" w:pos="4962"/>
        </w:tabs>
        <w:spacing w:after="120" w:line="240" w:lineRule="auto"/>
        <w:jc w:val="both"/>
        <w:rPr>
          <w:rFonts w:ascii="Arial" w:hAnsi="Arial" w:cs="Arial"/>
          <w:b/>
          <w:sz w:val="24"/>
          <w:szCs w:val="24"/>
        </w:rPr>
      </w:pPr>
    </w:p>
    <w:p w:rsidRPr="00495A52" w:rsidR="00FF1949" w:rsidP="00744135" w:rsidRDefault="00FF1949" w14:paraId="5C2D8E40" w14:textId="6B56F2D0">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8.</w:t>
      </w:r>
    </w:p>
    <w:p w:rsidRPr="00495A52" w:rsidR="00FF1949" w:rsidP="00744135" w:rsidRDefault="00FF1949" w14:paraId="6B5B8C7C" w14:textId="1B3F7456">
      <w:pPr>
        <w:tabs>
          <w:tab w:val="left" w:pos="4962"/>
        </w:tabs>
        <w:spacing w:after="120" w:line="240" w:lineRule="auto"/>
        <w:jc w:val="both"/>
        <w:rPr>
          <w:rFonts w:ascii="Arial" w:hAnsi="Arial" w:cs="Arial"/>
          <w:b/>
          <w:sz w:val="24"/>
          <w:szCs w:val="24"/>
        </w:rPr>
      </w:pPr>
      <w:r w:rsidRPr="00495A52">
        <w:rPr>
          <w:rFonts w:ascii="Arial" w:hAnsi="Arial" w:cs="Arial"/>
          <w:b/>
          <w:noProof/>
          <w:sz w:val="24"/>
          <w:szCs w:val="24"/>
          <w:lang w:eastAsia="en-GB"/>
        </w:rPr>
        <w:drawing>
          <wp:inline distT="0" distB="0" distL="0" distR="0" wp14:anchorId="1B7A28D2" wp14:editId="4FF39019">
            <wp:extent cx="5243253" cy="342793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6027" cy="3442826"/>
                    </a:xfrm>
                    <a:prstGeom prst="rect">
                      <a:avLst/>
                    </a:prstGeom>
                    <a:noFill/>
                  </pic:spPr>
                </pic:pic>
              </a:graphicData>
            </a:graphic>
          </wp:inline>
        </w:drawing>
      </w:r>
    </w:p>
    <w:p w:rsidRPr="00495A52" w:rsidR="00FF1949" w:rsidP="00744135" w:rsidRDefault="00FF1949" w14:paraId="6F6053F1" w14:textId="77777777">
      <w:pPr>
        <w:tabs>
          <w:tab w:val="left" w:pos="4962"/>
        </w:tabs>
        <w:spacing w:after="120" w:line="240" w:lineRule="auto"/>
        <w:jc w:val="both"/>
        <w:rPr>
          <w:rFonts w:ascii="Arial" w:hAnsi="Arial" w:cs="Arial"/>
          <w:sz w:val="24"/>
          <w:szCs w:val="24"/>
        </w:rPr>
      </w:pPr>
    </w:p>
    <w:p w:rsidRPr="00495A52" w:rsidR="00276B77" w:rsidP="00744135" w:rsidRDefault="00276B77" w14:paraId="48326481"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1F334D9D" w14:textId="77777777">
      <w:pPr>
        <w:tabs>
          <w:tab w:val="left" w:pos="4962"/>
        </w:tabs>
        <w:spacing w:after="120" w:line="240" w:lineRule="auto"/>
        <w:jc w:val="both"/>
        <w:rPr>
          <w:rFonts w:ascii="Arial" w:hAnsi="Arial" w:cs="Arial"/>
          <w:b/>
          <w:sz w:val="24"/>
          <w:szCs w:val="24"/>
        </w:rPr>
      </w:pPr>
    </w:p>
    <w:p w:rsidRPr="00495A52" w:rsidR="00276B77" w:rsidP="00744135" w:rsidRDefault="00276B77" w14:paraId="76006688" w14:textId="77777777">
      <w:pPr>
        <w:tabs>
          <w:tab w:val="left" w:pos="4962"/>
        </w:tabs>
        <w:spacing w:after="120" w:line="240" w:lineRule="auto"/>
        <w:jc w:val="both"/>
        <w:rPr>
          <w:rFonts w:ascii="Arial" w:hAnsi="Arial" w:cs="Arial"/>
          <w:b/>
          <w:sz w:val="24"/>
          <w:szCs w:val="24"/>
        </w:rPr>
      </w:pPr>
    </w:p>
    <w:p w:rsidRPr="00495A52" w:rsidR="00FF1949" w:rsidP="00744135" w:rsidRDefault="00FF1949" w14:paraId="0B776765" w14:textId="5C6DA92F">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9</w:t>
      </w:r>
    </w:p>
    <w:p w:rsidRPr="00495A52" w:rsidR="00F94C1F" w:rsidP="00744135" w:rsidRDefault="00F94C1F" w14:paraId="20E33C35" w14:textId="7444B8EE">
      <w:pPr>
        <w:tabs>
          <w:tab w:val="left" w:pos="4962"/>
        </w:tabs>
        <w:spacing w:after="120" w:line="240" w:lineRule="auto"/>
        <w:jc w:val="both"/>
        <w:rPr>
          <w:rFonts w:ascii="Arial" w:hAnsi="Arial" w:cs="Arial"/>
          <w:sz w:val="24"/>
          <w:szCs w:val="24"/>
        </w:rPr>
      </w:pPr>
      <w:r w:rsidRPr="00495A52">
        <w:rPr>
          <w:rFonts w:ascii="Arial" w:hAnsi="Arial" w:cs="Arial"/>
          <w:noProof/>
          <w:sz w:val="24"/>
          <w:szCs w:val="24"/>
          <w:lang w:eastAsia="en-GB"/>
        </w:rPr>
        <w:lastRenderedPageBreak/>
        <w:drawing>
          <wp:inline distT="0" distB="0" distL="0" distR="0" wp14:anchorId="3AEBE26B" wp14:editId="733F1C6D">
            <wp:extent cx="5223739" cy="34151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4265" cy="3428597"/>
                    </a:xfrm>
                    <a:prstGeom prst="rect">
                      <a:avLst/>
                    </a:prstGeom>
                    <a:noFill/>
                  </pic:spPr>
                </pic:pic>
              </a:graphicData>
            </a:graphic>
          </wp:inline>
        </w:drawing>
      </w:r>
    </w:p>
    <w:p w:rsidRPr="00495A52" w:rsidR="003305E2" w:rsidP="00744135" w:rsidRDefault="003305E2" w14:paraId="2C0651EF" w14:textId="77777777">
      <w:pPr>
        <w:tabs>
          <w:tab w:val="left" w:pos="4962"/>
        </w:tabs>
        <w:spacing w:after="120" w:line="240" w:lineRule="auto"/>
        <w:jc w:val="both"/>
        <w:rPr>
          <w:rFonts w:ascii="Arial" w:hAnsi="Arial" w:cs="Arial"/>
          <w:sz w:val="24"/>
          <w:szCs w:val="24"/>
        </w:rPr>
      </w:pPr>
    </w:p>
    <w:p w:rsidRPr="00495A52" w:rsidR="00F94C1F" w:rsidP="00744135" w:rsidRDefault="004A296A" w14:paraId="69048768" w14:textId="6B85DF49">
      <w:pPr>
        <w:tabs>
          <w:tab w:val="left" w:pos="4962"/>
        </w:tabs>
        <w:spacing w:after="120" w:line="240" w:lineRule="auto"/>
        <w:jc w:val="both"/>
        <w:rPr>
          <w:rFonts w:ascii="Arial" w:hAnsi="Arial" w:cs="Arial"/>
          <w:b/>
          <w:sz w:val="24"/>
          <w:szCs w:val="24"/>
        </w:rPr>
      </w:pPr>
      <w:r w:rsidRPr="00495A52">
        <w:rPr>
          <w:rFonts w:ascii="Arial" w:hAnsi="Arial" w:cs="Arial"/>
          <w:b/>
          <w:sz w:val="24"/>
          <w:szCs w:val="24"/>
        </w:rPr>
        <w:t>Figure 10</w:t>
      </w:r>
      <w:r w:rsidRPr="00495A52" w:rsidR="00F94C1F">
        <w:rPr>
          <w:rFonts w:ascii="Arial" w:hAnsi="Arial" w:cs="Arial"/>
          <w:b/>
          <w:sz w:val="24"/>
          <w:szCs w:val="24"/>
        </w:rPr>
        <w:t>.</w:t>
      </w:r>
    </w:p>
    <w:p w:rsidRPr="00495A52" w:rsidR="00F94C1F" w:rsidP="00744135" w:rsidRDefault="003305E2" w14:paraId="32CBBF80" w14:textId="19E0A46B">
      <w:pPr>
        <w:tabs>
          <w:tab w:val="left" w:pos="4962"/>
        </w:tabs>
        <w:spacing w:after="120" w:line="240" w:lineRule="auto"/>
        <w:jc w:val="both"/>
        <w:rPr>
          <w:rFonts w:ascii="Arial" w:hAnsi="Arial" w:cs="Arial"/>
          <w:sz w:val="24"/>
          <w:szCs w:val="24"/>
        </w:rPr>
      </w:pPr>
      <w:r w:rsidRPr="00495A52">
        <w:rPr>
          <w:rFonts w:ascii="Arial" w:hAnsi="Arial" w:cs="Arial"/>
          <w:noProof/>
          <w:sz w:val="24"/>
          <w:szCs w:val="24"/>
          <w:lang w:eastAsia="en-GB"/>
        </w:rPr>
        <w:drawing>
          <wp:inline distT="0" distB="0" distL="0" distR="0" wp14:anchorId="558831D1" wp14:editId="6AC59EE5">
            <wp:extent cx="5244614" cy="32010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1174" cy="3205083"/>
                    </a:xfrm>
                    <a:prstGeom prst="rect">
                      <a:avLst/>
                    </a:prstGeom>
                    <a:noFill/>
                  </pic:spPr>
                </pic:pic>
              </a:graphicData>
            </a:graphic>
          </wp:inline>
        </w:drawing>
      </w:r>
    </w:p>
    <w:p w:rsidRPr="00495A52" w:rsidR="00D412E0" w:rsidP="002A088C" w:rsidRDefault="00D412E0" w14:paraId="5E541F75" w14:textId="77777777">
      <w:pPr>
        <w:rPr>
          <w:rFonts w:ascii="Arial" w:hAnsi="Arial" w:cs="Arial"/>
          <w:b/>
          <w:bCs/>
          <w:sz w:val="24"/>
          <w:szCs w:val="24"/>
        </w:rPr>
      </w:pPr>
    </w:p>
    <w:p w:rsidRPr="00495A52" w:rsidR="00276B77" w:rsidP="002A088C" w:rsidRDefault="00276B77" w14:paraId="1DE6CAB1" w14:textId="77777777">
      <w:pPr>
        <w:rPr>
          <w:rFonts w:ascii="Arial" w:hAnsi="Arial" w:cs="Arial"/>
          <w:b/>
          <w:bCs/>
          <w:sz w:val="24"/>
          <w:szCs w:val="24"/>
        </w:rPr>
      </w:pPr>
    </w:p>
    <w:p w:rsidRPr="00495A52" w:rsidR="00276B77" w:rsidP="002A088C" w:rsidRDefault="00276B77" w14:paraId="23268710" w14:textId="77777777">
      <w:pPr>
        <w:rPr>
          <w:rFonts w:ascii="Arial" w:hAnsi="Arial" w:cs="Arial"/>
          <w:b/>
          <w:bCs/>
          <w:sz w:val="24"/>
          <w:szCs w:val="24"/>
        </w:rPr>
      </w:pPr>
    </w:p>
    <w:p w:rsidRPr="00495A52" w:rsidR="005F05A9" w:rsidP="002A088C" w:rsidRDefault="0062550B" w14:paraId="1F83B8AD" w14:textId="4B0ED814">
      <w:pPr>
        <w:rPr>
          <w:rFonts w:ascii="Arial" w:hAnsi="Arial" w:cs="Arial"/>
          <w:sz w:val="24"/>
          <w:szCs w:val="24"/>
        </w:rPr>
      </w:pPr>
      <w:r w:rsidRPr="00495A52">
        <w:rPr>
          <w:rFonts w:ascii="Arial" w:hAnsi="Arial" w:cs="Arial"/>
          <w:b/>
          <w:bCs/>
          <w:sz w:val="24"/>
          <w:szCs w:val="24"/>
        </w:rPr>
        <w:t>*</w:t>
      </w:r>
      <w:r w:rsidRPr="00495A52" w:rsidR="002A088C">
        <w:rPr>
          <w:rFonts w:ascii="Arial" w:hAnsi="Arial" w:cs="Arial"/>
          <w:b/>
          <w:bCs/>
          <w:sz w:val="24"/>
          <w:szCs w:val="24"/>
        </w:rPr>
        <w:t xml:space="preserve">Lorenzo Codogno </w:t>
      </w:r>
      <w:r w:rsidRPr="00495A52" w:rsidR="002A088C">
        <w:rPr>
          <w:rFonts w:ascii="Arial" w:hAnsi="Arial" w:cs="Arial"/>
          <w:i/>
          <w:iCs/>
          <w:sz w:val="24"/>
          <w:szCs w:val="24"/>
        </w:rPr>
        <w:t xml:space="preserve">– Visiting Professor in Practice at the London School of Economics and Political Science </w:t>
      </w:r>
      <w:r w:rsidRPr="00495A52" w:rsidR="00805FE8">
        <w:rPr>
          <w:rFonts w:ascii="Arial" w:hAnsi="Arial" w:cs="Arial"/>
          <w:i/>
          <w:iCs/>
          <w:sz w:val="24"/>
          <w:szCs w:val="24"/>
        </w:rPr>
        <w:t>and the College of Europe, Bruges;</w:t>
      </w:r>
      <w:r w:rsidRPr="00495A52" w:rsidR="002A088C">
        <w:rPr>
          <w:rFonts w:ascii="Arial" w:hAnsi="Arial" w:cs="Arial"/>
          <w:i/>
          <w:iCs/>
          <w:sz w:val="24"/>
          <w:szCs w:val="24"/>
        </w:rPr>
        <w:t xml:space="preserve"> senior fellow </w:t>
      </w:r>
      <w:r w:rsidRPr="00495A52" w:rsidR="00805FE8">
        <w:rPr>
          <w:rFonts w:ascii="Arial" w:hAnsi="Arial" w:cs="Arial"/>
          <w:i/>
          <w:iCs/>
          <w:sz w:val="24"/>
          <w:szCs w:val="24"/>
        </w:rPr>
        <w:t xml:space="preserve">at </w:t>
      </w:r>
      <w:r w:rsidRPr="00495A52" w:rsidR="002A088C">
        <w:rPr>
          <w:rFonts w:ascii="Arial" w:hAnsi="Arial" w:cs="Arial"/>
          <w:i/>
          <w:iCs/>
          <w:sz w:val="24"/>
          <w:szCs w:val="24"/>
        </w:rPr>
        <w:t>LUISS LEAP</w:t>
      </w:r>
      <w:r w:rsidRPr="00495A52" w:rsidR="00805FE8">
        <w:rPr>
          <w:rFonts w:ascii="Arial" w:hAnsi="Arial" w:cs="Arial"/>
          <w:i/>
          <w:iCs/>
          <w:sz w:val="24"/>
          <w:szCs w:val="24"/>
        </w:rPr>
        <w:t xml:space="preserve">. </w:t>
      </w:r>
    </w:p>
    <w:p w:rsidRPr="00495A52" w:rsidR="002A088C" w:rsidP="002A088C" w:rsidRDefault="002A088C" w14:paraId="05242BB7" w14:textId="1544988B">
      <w:pPr>
        <w:rPr>
          <w:rFonts w:ascii="Arial" w:hAnsi="Arial" w:cs="Arial"/>
          <w:sz w:val="24"/>
          <w:szCs w:val="24"/>
        </w:rPr>
      </w:pPr>
      <w:r w:rsidRPr="00495A52">
        <w:rPr>
          <w:rFonts w:ascii="Arial" w:hAnsi="Arial" w:cs="Arial"/>
          <w:sz w:val="24"/>
          <w:szCs w:val="24"/>
        </w:rPr>
        <w:lastRenderedPageBreak/>
        <w:t xml:space="preserve">Lorenzo Codogno is </w:t>
      </w:r>
      <w:r w:rsidRPr="00495A52" w:rsidR="0098690E">
        <w:rPr>
          <w:rFonts w:ascii="Arial" w:hAnsi="Arial" w:cs="Arial"/>
          <w:sz w:val="24"/>
          <w:szCs w:val="24"/>
        </w:rPr>
        <w:t xml:space="preserve">a Visiting Professor in Practice at the LSE’s European Institute and founder and chief economist of his own consulting vehicle, LC Macro Advisors Ltd. Lorenzo is also a </w:t>
      </w:r>
      <w:r w:rsidRPr="00495A52">
        <w:rPr>
          <w:rFonts w:ascii="Arial" w:hAnsi="Arial" w:cs="Arial"/>
          <w:sz w:val="24"/>
          <w:szCs w:val="24"/>
        </w:rPr>
        <w:t xml:space="preserve">Visiting Professor at the College of Europe, Bruges and senior fellow at LUISS LEAP. </w:t>
      </w:r>
      <w:r w:rsidRPr="00495A52">
        <w:rPr>
          <w:rFonts w:ascii="Arial" w:hAnsi="Arial" w:cs="Arial"/>
          <w:noProof/>
          <w:sz w:val="24"/>
          <w:szCs w:val="24"/>
        </w:rPr>
        <w:t>Prior to</w:t>
      </w:r>
      <w:r w:rsidRPr="00495A52">
        <w:rPr>
          <w:rFonts w:ascii="Arial" w:hAnsi="Arial" w:cs="Arial"/>
          <w:sz w:val="24"/>
          <w:szCs w:val="24"/>
        </w:rPr>
        <w:t xml:space="preserve"> joining LSE, Lorenzo Codogno was </w:t>
      </w:r>
      <w:r w:rsidRPr="00495A52">
        <w:rPr>
          <w:rFonts w:ascii="Arial" w:hAnsi="Arial" w:cs="Arial"/>
          <w:noProof/>
          <w:sz w:val="24"/>
          <w:szCs w:val="24"/>
        </w:rPr>
        <w:t>chief</w:t>
      </w:r>
      <w:r w:rsidRPr="00495A52">
        <w:rPr>
          <w:rFonts w:ascii="Arial" w:hAnsi="Arial" w:cs="Arial"/>
          <w:sz w:val="24"/>
          <w:szCs w:val="24"/>
        </w:rPr>
        <w:t xml:space="preserve"> economist and director general at the Treasury Department of the Italian Ministry of Economy and Finance (May 2006-February 2015). Throughout this period, he was head of the Italian delegation at the Economic Policy Committee of the European Union, which he chaired from January 2010 to December 2011, thus attending </w:t>
      </w:r>
      <w:proofErr w:type="spellStart"/>
      <w:r w:rsidRPr="00495A52">
        <w:rPr>
          <w:rFonts w:ascii="Arial" w:hAnsi="Arial" w:cs="Arial"/>
          <w:sz w:val="24"/>
          <w:szCs w:val="24"/>
        </w:rPr>
        <w:t>Ecofin</w:t>
      </w:r>
      <w:proofErr w:type="spellEnd"/>
      <w:r w:rsidRPr="00495A52">
        <w:rPr>
          <w:rFonts w:ascii="Arial" w:hAnsi="Arial" w:cs="Arial"/>
          <w:sz w:val="24"/>
          <w:szCs w:val="24"/>
        </w:rPr>
        <w:t>/</w:t>
      </w:r>
      <w:proofErr w:type="spellStart"/>
      <w:r w:rsidRPr="00495A52">
        <w:rPr>
          <w:rFonts w:ascii="Arial" w:hAnsi="Arial" w:cs="Arial"/>
          <w:sz w:val="24"/>
          <w:szCs w:val="24"/>
        </w:rPr>
        <w:t>Eurogroup</w:t>
      </w:r>
      <w:proofErr w:type="spellEnd"/>
      <w:r w:rsidRPr="00495A52">
        <w:rPr>
          <w:rFonts w:ascii="Arial" w:hAnsi="Arial" w:cs="Arial"/>
          <w:sz w:val="24"/>
          <w:szCs w:val="24"/>
        </w:rPr>
        <w:t xml:space="preserve"> meetings with Ministers</w:t>
      </w:r>
      <w:r w:rsidRPr="00495A52" w:rsidR="0098690E">
        <w:rPr>
          <w:rFonts w:ascii="Arial" w:hAnsi="Arial" w:cs="Arial"/>
          <w:sz w:val="24"/>
          <w:szCs w:val="24"/>
        </w:rPr>
        <w:t>. He also represented Italy at the OECD (EPC, WP1 and EDRC)</w:t>
      </w:r>
      <w:r w:rsidRPr="00495A52">
        <w:rPr>
          <w:rFonts w:ascii="Arial" w:hAnsi="Arial" w:cs="Arial"/>
          <w:sz w:val="24"/>
          <w:szCs w:val="24"/>
        </w:rPr>
        <w:t xml:space="preserve"> and </w:t>
      </w:r>
      <w:r w:rsidRPr="00495A52" w:rsidR="0098690E">
        <w:rPr>
          <w:rFonts w:ascii="Arial" w:hAnsi="Arial" w:cs="Arial"/>
          <w:sz w:val="24"/>
          <w:szCs w:val="24"/>
        </w:rPr>
        <w:t xml:space="preserve">was </w:t>
      </w:r>
      <w:r w:rsidRPr="00495A52">
        <w:rPr>
          <w:rFonts w:ascii="Arial" w:hAnsi="Arial" w:cs="Arial"/>
          <w:sz w:val="24"/>
          <w:szCs w:val="24"/>
        </w:rPr>
        <w:t>Chair of WP1. He joined the Ministry from Bank of America</w:t>
      </w:r>
      <w:r w:rsidRPr="00495A52" w:rsidR="0098690E">
        <w:rPr>
          <w:rFonts w:ascii="Arial" w:hAnsi="Arial" w:cs="Arial"/>
          <w:sz w:val="24"/>
          <w:szCs w:val="24"/>
        </w:rPr>
        <w:t>,</w:t>
      </w:r>
      <w:r w:rsidRPr="00495A52">
        <w:rPr>
          <w:rFonts w:ascii="Arial" w:hAnsi="Arial" w:cs="Arial"/>
          <w:sz w:val="24"/>
          <w:szCs w:val="24"/>
        </w:rPr>
        <w:t xml:space="preserve"> where he had worked over the previous 11 years. He was managing director, senior economist and co-head of European Economics based in London. Before </w:t>
      </w:r>
      <w:r w:rsidRPr="00495A52">
        <w:rPr>
          <w:rFonts w:ascii="Arial" w:hAnsi="Arial" w:cs="Arial"/>
          <w:noProof/>
          <w:sz w:val="24"/>
          <w:szCs w:val="24"/>
        </w:rPr>
        <w:t>that,</w:t>
      </w:r>
      <w:r w:rsidRPr="00495A52">
        <w:rPr>
          <w:rFonts w:ascii="Arial" w:hAnsi="Arial" w:cs="Arial"/>
          <w:sz w:val="24"/>
          <w:szCs w:val="24"/>
        </w:rPr>
        <w:t xml:space="preserve"> he worked at the research department of </w:t>
      </w:r>
      <w:proofErr w:type="spellStart"/>
      <w:r w:rsidRPr="00495A52">
        <w:rPr>
          <w:rFonts w:ascii="Arial" w:hAnsi="Arial" w:cs="Arial"/>
          <w:sz w:val="24"/>
          <w:szCs w:val="24"/>
        </w:rPr>
        <w:t>Unicredit</w:t>
      </w:r>
      <w:proofErr w:type="spellEnd"/>
      <w:r w:rsidRPr="00495A52">
        <w:rPr>
          <w:rFonts w:ascii="Arial" w:hAnsi="Arial" w:cs="Arial"/>
          <w:sz w:val="24"/>
          <w:szCs w:val="24"/>
        </w:rPr>
        <w:t xml:space="preserve"> in Milan. </w:t>
      </w:r>
    </w:p>
    <w:p w:rsidRPr="00495A52" w:rsidR="003072F6" w:rsidP="002A088C" w:rsidRDefault="003072F6" w14:paraId="2A79638A" w14:textId="4EB38538">
      <w:pPr>
        <w:rPr>
          <w:rFonts w:ascii="Arial" w:hAnsi="Arial" w:cs="Arial"/>
          <w:sz w:val="24"/>
          <w:szCs w:val="24"/>
        </w:rPr>
      </w:pPr>
    </w:p>
    <w:p w:rsidRPr="00495A52" w:rsidR="00F94C1F" w:rsidP="002A088C" w:rsidRDefault="00F94C1F" w14:paraId="580AA729" w14:textId="610EA993">
      <w:pPr>
        <w:rPr>
          <w:rFonts w:ascii="Arial" w:hAnsi="Arial" w:cs="Arial"/>
          <w:sz w:val="24"/>
          <w:szCs w:val="24"/>
        </w:rPr>
      </w:pPr>
    </w:p>
    <w:p w:rsidRPr="00495A52" w:rsidR="00F94C1F" w:rsidP="002A088C" w:rsidRDefault="00F94C1F" w14:paraId="0A8C656A" w14:textId="77777777">
      <w:pPr>
        <w:rPr>
          <w:rFonts w:ascii="Arial" w:hAnsi="Arial" w:cs="Arial"/>
          <w:sz w:val="24"/>
          <w:szCs w:val="24"/>
        </w:rPr>
      </w:pPr>
    </w:p>
    <w:sectPr w:rsidRPr="00495A52" w:rsidR="00F94C1F" w:rsidSect="00CF617A">
      <w:footerReference w:type="even" r:id="rId18"/>
      <w:footerReference w:type="default" r:id="rId19"/>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752B3" w14:textId="77777777" w:rsidR="00BA3B92" w:rsidRDefault="00BA3B92" w:rsidP="00771DC4">
      <w:pPr>
        <w:spacing w:after="0" w:line="240" w:lineRule="auto"/>
      </w:pPr>
      <w:r>
        <w:separator/>
      </w:r>
    </w:p>
  </w:endnote>
  <w:endnote w:type="continuationSeparator" w:id="0">
    <w:p w14:paraId="6BE41CC8" w14:textId="77777777" w:rsidR="00BA3B92" w:rsidRDefault="00BA3B92" w:rsidP="0077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Yu Gothic UI"/>
    <w:charset w:val="80"/>
    <w:family w:val="roman"/>
    <w:pitch w:val="variable"/>
    <w:sig w:usb0="00000000"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04936397"/>
      <w:docPartObj>
        <w:docPartGallery w:val="Page Numbers (Bottom of Page)"/>
        <w:docPartUnique/>
      </w:docPartObj>
    </w:sdtPr>
    <w:sdtEndPr>
      <w:rPr>
        <w:rStyle w:val="PageNumber"/>
      </w:rPr>
    </w:sdtEndPr>
    <w:sdtContent>
      <w:p w14:paraId="768B7A8A" w14:textId="05D6366A" w:rsidR="006760CE" w:rsidRDefault="006760CE" w:rsidP="00CF61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4015A7" w14:textId="77777777" w:rsidR="006760CE" w:rsidRDefault="006760CE" w:rsidP="003452D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545850"/>
      <w:docPartObj>
        <w:docPartGallery w:val="Page Numbers (Bottom of Page)"/>
        <w:docPartUnique/>
      </w:docPartObj>
    </w:sdtPr>
    <w:sdtEndPr>
      <w:rPr>
        <w:noProof/>
      </w:rPr>
    </w:sdtEndPr>
    <w:sdtContent>
      <w:p w14:paraId="0CA51DB6" w14:textId="6C3A6B8B" w:rsidR="0015501A" w:rsidRDefault="0015501A">
        <w:pPr>
          <w:pStyle w:val="Footer"/>
          <w:jc w:val="center"/>
        </w:pPr>
        <w:r>
          <w:fldChar w:fldCharType="begin"/>
        </w:r>
        <w:r>
          <w:instrText xml:space="preserve"> PAGE   \* MERGEFORMAT </w:instrText>
        </w:r>
        <w:r>
          <w:fldChar w:fldCharType="separate"/>
        </w:r>
        <w:r w:rsidR="00115CB2">
          <w:rPr>
            <w:noProof/>
          </w:rPr>
          <w:t>6</w:t>
        </w:r>
        <w:r>
          <w:rPr>
            <w:noProof/>
          </w:rPr>
          <w:fldChar w:fldCharType="end"/>
        </w:r>
      </w:p>
    </w:sdtContent>
  </w:sdt>
  <w:p w14:paraId="743176F7" w14:textId="77777777" w:rsidR="006760CE" w:rsidRDefault="006760CE" w:rsidP="003452D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1A4B3" w14:textId="77777777" w:rsidR="00BA3B92" w:rsidRDefault="00BA3B92" w:rsidP="00771DC4">
      <w:pPr>
        <w:spacing w:after="0" w:line="240" w:lineRule="auto"/>
      </w:pPr>
      <w:r>
        <w:separator/>
      </w:r>
    </w:p>
  </w:footnote>
  <w:footnote w:type="continuationSeparator" w:id="0">
    <w:p w14:paraId="4F493D60" w14:textId="77777777" w:rsidR="00BA3B92" w:rsidRDefault="00BA3B92" w:rsidP="00771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0A8FB96"/>
    <w:lvl w:ilvl="0">
      <w:start w:val="1"/>
      <w:numFmt w:val="decimal"/>
      <w:pStyle w:val="ListNumber"/>
      <w:lvlText w:val="%1."/>
      <w:lvlJc w:val="left"/>
      <w:pPr>
        <w:tabs>
          <w:tab w:val="num" w:pos="360"/>
        </w:tabs>
        <w:ind w:left="360" w:hanging="360"/>
      </w:pPr>
    </w:lvl>
  </w:abstractNum>
  <w:abstractNum w:abstractNumId="1" w15:restartNumberingAfterBreak="0">
    <w:nsid w:val="02750046"/>
    <w:multiLevelType w:val="multilevel"/>
    <w:tmpl w:val="612A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E235A2"/>
    <w:multiLevelType w:val="multilevel"/>
    <w:tmpl w:val="9E6C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001107"/>
    <w:multiLevelType w:val="multilevel"/>
    <w:tmpl w:val="EC6E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C010B9"/>
    <w:multiLevelType w:val="hybridMultilevel"/>
    <w:tmpl w:val="3E8831F0"/>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81CA5"/>
    <w:multiLevelType w:val="hybridMultilevel"/>
    <w:tmpl w:val="432C4534"/>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6" w15:restartNumberingAfterBreak="0">
    <w:nsid w:val="214638E8"/>
    <w:multiLevelType w:val="hybridMultilevel"/>
    <w:tmpl w:val="B1EA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654D76"/>
    <w:multiLevelType w:val="multilevel"/>
    <w:tmpl w:val="D62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AE6073"/>
    <w:multiLevelType w:val="hybridMultilevel"/>
    <w:tmpl w:val="76FAD9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E40023"/>
    <w:multiLevelType w:val="multilevel"/>
    <w:tmpl w:val="D3CE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EB09A1"/>
    <w:multiLevelType w:val="multilevel"/>
    <w:tmpl w:val="22D0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377905"/>
    <w:multiLevelType w:val="hybridMultilevel"/>
    <w:tmpl w:val="31A60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B47B7D"/>
    <w:multiLevelType w:val="hybridMultilevel"/>
    <w:tmpl w:val="6BD2BE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83464F4"/>
    <w:multiLevelType w:val="hybridMultilevel"/>
    <w:tmpl w:val="EF4A97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83B5D42"/>
    <w:multiLevelType w:val="multilevel"/>
    <w:tmpl w:val="0FB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4D1DBF"/>
    <w:multiLevelType w:val="hybridMultilevel"/>
    <w:tmpl w:val="E40C64B2"/>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A84702"/>
    <w:multiLevelType w:val="hybridMultilevel"/>
    <w:tmpl w:val="62F250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68087A"/>
    <w:multiLevelType w:val="hybridMultilevel"/>
    <w:tmpl w:val="79A65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0E24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0F1029"/>
    <w:multiLevelType w:val="hybridMultilevel"/>
    <w:tmpl w:val="C212D3FE"/>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B9490A"/>
    <w:multiLevelType w:val="multilevel"/>
    <w:tmpl w:val="8780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C83D01"/>
    <w:multiLevelType w:val="hybridMultilevel"/>
    <w:tmpl w:val="23221A30"/>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090641"/>
    <w:multiLevelType w:val="hybridMultilevel"/>
    <w:tmpl w:val="276A9B78"/>
    <w:lvl w:ilvl="0" w:tplc="08090001">
      <w:start w:val="1"/>
      <w:numFmt w:val="bullet"/>
      <w:lvlText w:val=""/>
      <w:lvlJc w:val="left"/>
      <w:pPr>
        <w:ind w:left="1080" w:hanging="360"/>
      </w:pPr>
      <w:rPr>
        <w:rFonts w:ascii="Symbol" w:hAnsi="Symbol" w:hint="default"/>
      </w:rPr>
    </w:lvl>
    <w:lvl w:ilvl="1" w:tplc="0809000F">
      <w:start w:val="1"/>
      <w:numFmt w:val="decimal"/>
      <w:lvlText w:val="%2."/>
      <w:lvlJc w:val="left"/>
      <w:pPr>
        <w:ind w:left="1800" w:hanging="360"/>
      </w:p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51544F63"/>
    <w:multiLevelType w:val="hybridMultilevel"/>
    <w:tmpl w:val="8FB82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DE3397"/>
    <w:multiLevelType w:val="hybridMultilevel"/>
    <w:tmpl w:val="ABBCF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274520"/>
    <w:multiLevelType w:val="hybridMultilevel"/>
    <w:tmpl w:val="9BF230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66C4361F"/>
    <w:multiLevelType w:val="multilevel"/>
    <w:tmpl w:val="FDC0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573F1B"/>
    <w:multiLevelType w:val="multilevel"/>
    <w:tmpl w:val="81E4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B83D02"/>
    <w:multiLevelType w:val="hybridMultilevel"/>
    <w:tmpl w:val="76C27C74"/>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260F24"/>
    <w:multiLevelType w:val="hybridMultilevel"/>
    <w:tmpl w:val="29DE7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D055C4"/>
    <w:multiLevelType w:val="hybridMultilevel"/>
    <w:tmpl w:val="F93C0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62A0C40"/>
    <w:multiLevelType w:val="multilevel"/>
    <w:tmpl w:val="3754FB5C"/>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8534DE5"/>
    <w:multiLevelType w:val="hybridMultilevel"/>
    <w:tmpl w:val="9F8659EE"/>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6700AE"/>
    <w:multiLevelType w:val="hybridMultilevel"/>
    <w:tmpl w:val="D08C3B48"/>
    <w:lvl w:ilvl="0" w:tplc="DDC206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lvlOverride w:ilvl="0"/>
    <w:lvlOverride w:ilvl="1">
      <w:startOverride w:val="1"/>
    </w:lvlOverride>
    <w:lvlOverride w:ilvl="2"/>
    <w:lvlOverride w:ilvl="3"/>
    <w:lvlOverride w:ilvl="4"/>
    <w:lvlOverride w:ilvl="5"/>
    <w:lvlOverride w:ilvl="6"/>
    <w:lvlOverride w:ilvl="7"/>
    <w:lvlOverride w:ilvl="8"/>
  </w:num>
  <w:num w:numId="2">
    <w:abstractNumId w:val="31"/>
  </w:num>
  <w:num w:numId="3">
    <w:abstractNumId w:val="18"/>
  </w:num>
  <w:num w:numId="4">
    <w:abstractNumId w:val="8"/>
  </w:num>
  <w:num w:numId="5">
    <w:abstractNumId w:val="11"/>
  </w:num>
  <w:num w:numId="6">
    <w:abstractNumId w:val="6"/>
  </w:num>
  <w:num w:numId="7">
    <w:abstractNumId w:val="17"/>
  </w:num>
  <w:num w:numId="8">
    <w:abstractNumId w:val="16"/>
  </w:num>
  <w:num w:numId="9">
    <w:abstractNumId w:val="5"/>
  </w:num>
  <w:num w:numId="10">
    <w:abstractNumId w:val="22"/>
  </w:num>
  <w:num w:numId="11">
    <w:abstractNumId w:val="24"/>
  </w:num>
  <w:num w:numId="12">
    <w:abstractNumId w:val="19"/>
  </w:num>
  <w:num w:numId="13">
    <w:abstractNumId w:val="15"/>
  </w:num>
  <w:num w:numId="14">
    <w:abstractNumId w:val="32"/>
  </w:num>
  <w:num w:numId="15">
    <w:abstractNumId w:val="21"/>
  </w:num>
  <w:num w:numId="16">
    <w:abstractNumId w:val="33"/>
  </w:num>
  <w:num w:numId="17">
    <w:abstractNumId w:val="28"/>
  </w:num>
  <w:num w:numId="18">
    <w:abstractNumId w:val="4"/>
  </w:num>
  <w:num w:numId="19">
    <w:abstractNumId w:val="29"/>
  </w:num>
  <w:num w:numId="20">
    <w:abstractNumId w:val="10"/>
  </w:num>
  <w:num w:numId="21">
    <w:abstractNumId w:val="27"/>
  </w:num>
  <w:num w:numId="22">
    <w:abstractNumId w:val="2"/>
  </w:num>
  <w:num w:numId="23">
    <w:abstractNumId w:val="9"/>
  </w:num>
  <w:num w:numId="24">
    <w:abstractNumId w:val="1"/>
  </w:num>
  <w:num w:numId="25">
    <w:abstractNumId w:val="7"/>
  </w:num>
  <w:num w:numId="26">
    <w:abstractNumId w:val="26"/>
  </w:num>
  <w:num w:numId="27">
    <w:abstractNumId w:val="20"/>
  </w:num>
  <w:num w:numId="28">
    <w:abstractNumId w:val="3"/>
  </w:num>
  <w:num w:numId="29">
    <w:abstractNumId w:val="14"/>
  </w:num>
  <w:num w:numId="30">
    <w:abstractNumId w:val="13"/>
  </w:num>
  <w:num w:numId="31">
    <w:abstractNumId w:val="30"/>
  </w:num>
  <w:num w:numId="32">
    <w:abstractNumId w:val="23"/>
  </w:num>
  <w:num w:numId="33">
    <w:abstractNumId w:val="12"/>
  </w:num>
  <w:num w:numId="34">
    <w:abstractNumId w:val="0"/>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nl-NL" w:vendorID="64" w:dllVersion="4096" w:nlCheck="1" w:checkStyle="0"/>
  <w:activeWritingStyle w:appName="MSWord" w:lang="en-GB" w:vendorID="64" w:dllVersion="131078" w:nlCheck="1" w:checkStyle="0"/>
  <w:activeWritingStyle w:appName="MSWord" w:lang="en-US" w:vendorID="64" w:dllVersion="131078" w:nlCheck="1" w:checkStyle="0"/>
  <w:activeWritingStyle w:appName="MSWord" w:lang="it-IT" w:vendorID="64" w:dllVersion="131078" w:nlCheck="1" w:checkStyle="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xNrewNDQwM7AwNzBR0lEKTi0uzszPAykwNqwFABllk7ItAAAA"/>
  </w:docVars>
  <w:rsids>
    <w:rsidRoot w:val="00810384"/>
    <w:rsid w:val="0000379A"/>
    <w:rsid w:val="00006C1E"/>
    <w:rsid w:val="000111E8"/>
    <w:rsid w:val="00012EF8"/>
    <w:rsid w:val="000133CA"/>
    <w:rsid w:val="00016296"/>
    <w:rsid w:val="000178B5"/>
    <w:rsid w:val="000219AA"/>
    <w:rsid w:val="0005576B"/>
    <w:rsid w:val="00057576"/>
    <w:rsid w:val="00066153"/>
    <w:rsid w:val="00067932"/>
    <w:rsid w:val="000722E9"/>
    <w:rsid w:val="00072784"/>
    <w:rsid w:val="000771B9"/>
    <w:rsid w:val="00082065"/>
    <w:rsid w:val="00084D4A"/>
    <w:rsid w:val="0008631A"/>
    <w:rsid w:val="000B02C9"/>
    <w:rsid w:val="000B4802"/>
    <w:rsid w:val="000B660E"/>
    <w:rsid w:val="000C7FEF"/>
    <w:rsid w:val="000E2FD4"/>
    <w:rsid w:val="000E3B7F"/>
    <w:rsid w:val="000E5A10"/>
    <w:rsid w:val="000E69DF"/>
    <w:rsid w:val="000F0822"/>
    <w:rsid w:val="000F09D8"/>
    <w:rsid w:val="000F2AAD"/>
    <w:rsid w:val="000F4A9C"/>
    <w:rsid w:val="0010064C"/>
    <w:rsid w:val="00102541"/>
    <w:rsid w:val="00110BC0"/>
    <w:rsid w:val="00111F1D"/>
    <w:rsid w:val="00115CB2"/>
    <w:rsid w:val="001315BF"/>
    <w:rsid w:val="001338E3"/>
    <w:rsid w:val="00140F8E"/>
    <w:rsid w:val="001418E5"/>
    <w:rsid w:val="0014346A"/>
    <w:rsid w:val="0015501A"/>
    <w:rsid w:val="00155AFE"/>
    <w:rsid w:val="001636CD"/>
    <w:rsid w:val="00182CC9"/>
    <w:rsid w:val="00193B2F"/>
    <w:rsid w:val="00194445"/>
    <w:rsid w:val="001A1CFB"/>
    <w:rsid w:val="001B599E"/>
    <w:rsid w:val="001B5B58"/>
    <w:rsid w:val="001B6492"/>
    <w:rsid w:val="001C6A11"/>
    <w:rsid w:val="001D3540"/>
    <w:rsid w:val="001E05C0"/>
    <w:rsid w:val="001E21F9"/>
    <w:rsid w:val="001F0B83"/>
    <w:rsid w:val="001F4C55"/>
    <w:rsid w:val="001F736D"/>
    <w:rsid w:val="0020125F"/>
    <w:rsid w:val="00201E76"/>
    <w:rsid w:val="00221A05"/>
    <w:rsid w:val="00221C17"/>
    <w:rsid w:val="00224197"/>
    <w:rsid w:val="00224486"/>
    <w:rsid w:val="00225309"/>
    <w:rsid w:val="00225810"/>
    <w:rsid w:val="00227EB2"/>
    <w:rsid w:val="00240F50"/>
    <w:rsid w:val="00244000"/>
    <w:rsid w:val="00253E62"/>
    <w:rsid w:val="00271658"/>
    <w:rsid w:val="00271B91"/>
    <w:rsid w:val="00276B77"/>
    <w:rsid w:val="00293B26"/>
    <w:rsid w:val="00297370"/>
    <w:rsid w:val="002A088C"/>
    <w:rsid w:val="002A2296"/>
    <w:rsid w:val="002A6038"/>
    <w:rsid w:val="002B672A"/>
    <w:rsid w:val="002D15E7"/>
    <w:rsid w:val="002D2CBA"/>
    <w:rsid w:val="002D4BDD"/>
    <w:rsid w:val="002E4E24"/>
    <w:rsid w:val="002E5EBC"/>
    <w:rsid w:val="002E7F7C"/>
    <w:rsid w:val="002F5631"/>
    <w:rsid w:val="00304EAE"/>
    <w:rsid w:val="00306D27"/>
    <w:rsid w:val="003072F6"/>
    <w:rsid w:val="003111AD"/>
    <w:rsid w:val="00317545"/>
    <w:rsid w:val="0032146E"/>
    <w:rsid w:val="00327417"/>
    <w:rsid w:val="003301D6"/>
    <w:rsid w:val="003305E2"/>
    <w:rsid w:val="00335782"/>
    <w:rsid w:val="00340E88"/>
    <w:rsid w:val="00342585"/>
    <w:rsid w:val="003452DA"/>
    <w:rsid w:val="0035227B"/>
    <w:rsid w:val="00365BAC"/>
    <w:rsid w:val="00374C90"/>
    <w:rsid w:val="00377407"/>
    <w:rsid w:val="00382BC3"/>
    <w:rsid w:val="00392E81"/>
    <w:rsid w:val="00396041"/>
    <w:rsid w:val="003A600F"/>
    <w:rsid w:val="003D1B96"/>
    <w:rsid w:val="003D4C3A"/>
    <w:rsid w:val="003E1059"/>
    <w:rsid w:val="003E30F8"/>
    <w:rsid w:val="003E7297"/>
    <w:rsid w:val="003F75D0"/>
    <w:rsid w:val="004066DD"/>
    <w:rsid w:val="0041707C"/>
    <w:rsid w:val="00422E68"/>
    <w:rsid w:val="00433B8F"/>
    <w:rsid w:val="004428A8"/>
    <w:rsid w:val="00446DF2"/>
    <w:rsid w:val="00460C1C"/>
    <w:rsid w:val="004620D3"/>
    <w:rsid w:val="004827F5"/>
    <w:rsid w:val="00495A52"/>
    <w:rsid w:val="00497393"/>
    <w:rsid w:val="004A03FE"/>
    <w:rsid w:val="004A11D1"/>
    <w:rsid w:val="004A1DC0"/>
    <w:rsid w:val="004A296A"/>
    <w:rsid w:val="004B3CA3"/>
    <w:rsid w:val="004B5631"/>
    <w:rsid w:val="004C1CD9"/>
    <w:rsid w:val="004D1CCA"/>
    <w:rsid w:val="004D2588"/>
    <w:rsid w:val="004D2857"/>
    <w:rsid w:val="004D4AB8"/>
    <w:rsid w:val="004D7B16"/>
    <w:rsid w:val="004E2228"/>
    <w:rsid w:val="004E42F3"/>
    <w:rsid w:val="004E49A0"/>
    <w:rsid w:val="004E4B63"/>
    <w:rsid w:val="004E60DA"/>
    <w:rsid w:val="00500879"/>
    <w:rsid w:val="0050638C"/>
    <w:rsid w:val="00512C7E"/>
    <w:rsid w:val="00512E8C"/>
    <w:rsid w:val="00512F67"/>
    <w:rsid w:val="0052545F"/>
    <w:rsid w:val="00530E54"/>
    <w:rsid w:val="005315EC"/>
    <w:rsid w:val="00536A2E"/>
    <w:rsid w:val="00541D38"/>
    <w:rsid w:val="00545FD7"/>
    <w:rsid w:val="005532F3"/>
    <w:rsid w:val="00553709"/>
    <w:rsid w:val="005544B0"/>
    <w:rsid w:val="00555A4D"/>
    <w:rsid w:val="0056212D"/>
    <w:rsid w:val="00567201"/>
    <w:rsid w:val="00573BD3"/>
    <w:rsid w:val="005833F9"/>
    <w:rsid w:val="00584EB2"/>
    <w:rsid w:val="005944BF"/>
    <w:rsid w:val="00594FAB"/>
    <w:rsid w:val="00595D69"/>
    <w:rsid w:val="005A2FD3"/>
    <w:rsid w:val="005B0362"/>
    <w:rsid w:val="005B1645"/>
    <w:rsid w:val="005C5FFB"/>
    <w:rsid w:val="005C762D"/>
    <w:rsid w:val="005D01F0"/>
    <w:rsid w:val="005D3F25"/>
    <w:rsid w:val="005D7624"/>
    <w:rsid w:val="005E563F"/>
    <w:rsid w:val="005E569D"/>
    <w:rsid w:val="005F05A9"/>
    <w:rsid w:val="00602697"/>
    <w:rsid w:val="006029DF"/>
    <w:rsid w:val="00606044"/>
    <w:rsid w:val="00615237"/>
    <w:rsid w:val="00623991"/>
    <w:rsid w:val="0062550B"/>
    <w:rsid w:val="006263DA"/>
    <w:rsid w:val="006278B8"/>
    <w:rsid w:val="006301E7"/>
    <w:rsid w:val="00630A03"/>
    <w:rsid w:val="00631609"/>
    <w:rsid w:val="00640E0E"/>
    <w:rsid w:val="006445D2"/>
    <w:rsid w:val="00663D53"/>
    <w:rsid w:val="00665B0D"/>
    <w:rsid w:val="00672C41"/>
    <w:rsid w:val="00673047"/>
    <w:rsid w:val="006759CC"/>
    <w:rsid w:val="00675D29"/>
    <w:rsid w:val="006760CE"/>
    <w:rsid w:val="00680E86"/>
    <w:rsid w:val="0068329A"/>
    <w:rsid w:val="00690A5F"/>
    <w:rsid w:val="00693CB4"/>
    <w:rsid w:val="00693E87"/>
    <w:rsid w:val="00697544"/>
    <w:rsid w:val="00697920"/>
    <w:rsid w:val="006A60D4"/>
    <w:rsid w:val="006A691F"/>
    <w:rsid w:val="006A71C2"/>
    <w:rsid w:val="006B2DD2"/>
    <w:rsid w:val="006B5230"/>
    <w:rsid w:val="006C16D4"/>
    <w:rsid w:val="006D54C9"/>
    <w:rsid w:val="006E22BC"/>
    <w:rsid w:val="006F037E"/>
    <w:rsid w:val="006F109E"/>
    <w:rsid w:val="007073C9"/>
    <w:rsid w:val="007125EF"/>
    <w:rsid w:val="00720A64"/>
    <w:rsid w:val="007238CC"/>
    <w:rsid w:val="00725887"/>
    <w:rsid w:val="00733A9C"/>
    <w:rsid w:val="00736B9F"/>
    <w:rsid w:val="00737575"/>
    <w:rsid w:val="007411C6"/>
    <w:rsid w:val="00744135"/>
    <w:rsid w:val="0074691B"/>
    <w:rsid w:val="007474B4"/>
    <w:rsid w:val="00761B87"/>
    <w:rsid w:val="00763E9F"/>
    <w:rsid w:val="00771DC4"/>
    <w:rsid w:val="00776DAC"/>
    <w:rsid w:val="0078074D"/>
    <w:rsid w:val="00781CFD"/>
    <w:rsid w:val="007837B7"/>
    <w:rsid w:val="00787592"/>
    <w:rsid w:val="00795AC1"/>
    <w:rsid w:val="007A040E"/>
    <w:rsid w:val="007B01B0"/>
    <w:rsid w:val="007B20F8"/>
    <w:rsid w:val="007D2A6A"/>
    <w:rsid w:val="007D47C4"/>
    <w:rsid w:val="007E0957"/>
    <w:rsid w:val="007E11E6"/>
    <w:rsid w:val="007E2CC9"/>
    <w:rsid w:val="007E559C"/>
    <w:rsid w:val="007F0270"/>
    <w:rsid w:val="007F14B7"/>
    <w:rsid w:val="007F4C51"/>
    <w:rsid w:val="007F6EAB"/>
    <w:rsid w:val="00805FE8"/>
    <w:rsid w:val="00810384"/>
    <w:rsid w:val="00811331"/>
    <w:rsid w:val="00821009"/>
    <w:rsid w:val="0083073A"/>
    <w:rsid w:val="00842D0D"/>
    <w:rsid w:val="00853C48"/>
    <w:rsid w:val="00866CE8"/>
    <w:rsid w:val="00875AA0"/>
    <w:rsid w:val="00880945"/>
    <w:rsid w:val="00884A18"/>
    <w:rsid w:val="00886E6C"/>
    <w:rsid w:val="0089688D"/>
    <w:rsid w:val="00896E27"/>
    <w:rsid w:val="008A0899"/>
    <w:rsid w:val="008A333C"/>
    <w:rsid w:val="008A3651"/>
    <w:rsid w:val="008A3818"/>
    <w:rsid w:val="008A560F"/>
    <w:rsid w:val="008A5EF3"/>
    <w:rsid w:val="008B4D36"/>
    <w:rsid w:val="008C19FC"/>
    <w:rsid w:val="008C66AD"/>
    <w:rsid w:val="008C7952"/>
    <w:rsid w:val="008D7BC7"/>
    <w:rsid w:val="008E23EC"/>
    <w:rsid w:val="008E30A8"/>
    <w:rsid w:val="008F7C62"/>
    <w:rsid w:val="009031F7"/>
    <w:rsid w:val="00904744"/>
    <w:rsid w:val="00920B51"/>
    <w:rsid w:val="00925E7D"/>
    <w:rsid w:val="0092645D"/>
    <w:rsid w:val="0095756F"/>
    <w:rsid w:val="00960057"/>
    <w:rsid w:val="00967FA3"/>
    <w:rsid w:val="009729E8"/>
    <w:rsid w:val="00976B51"/>
    <w:rsid w:val="0098690E"/>
    <w:rsid w:val="00990E32"/>
    <w:rsid w:val="00991815"/>
    <w:rsid w:val="00992F48"/>
    <w:rsid w:val="009A4D73"/>
    <w:rsid w:val="009A5580"/>
    <w:rsid w:val="009B1435"/>
    <w:rsid w:val="009C047F"/>
    <w:rsid w:val="009C22B2"/>
    <w:rsid w:val="009D1155"/>
    <w:rsid w:val="009D16B5"/>
    <w:rsid w:val="009F533B"/>
    <w:rsid w:val="009F7655"/>
    <w:rsid w:val="00A13FC3"/>
    <w:rsid w:val="00A20019"/>
    <w:rsid w:val="00A26B24"/>
    <w:rsid w:val="00A27CD5"/>
    <w:rsid w:val="00A30765"/>
    <w:rsid w:val="00A33E62"/>
    <w:rsid w:val="00A345EA"/>
    <w:rsid w:val="00A4488E"/>
    <w:rsid w:val="00A534F4"/>
    <w:rsid w:val="00A53B3A"/>
    <w:rsid w:val="00A542E2"/>
    <w:rsid w:val="00A57831"/>
    <w:rsid w:val="00A618EF"/>
    <w:rsid w:val="00A6424F"/>
    <w:rsid w:val="00A736DC"/>
    <w:rsid w:val="00A738AC"/>
    <w:rsid w:val="00A778B2"/>
    <w:rsid w:val="00A90EC9"/>
    <w:rsid w:val="00A94608"/>
    <w:rsid w:val="00A96E5A"/>
    <w:rsid w:val="00AE39E9"/>
    <w:rsid w:val="00AE67B4"/>
    <w:rsid w:val="00AF4E5E"/>
    <w:rsid w:val="00AF561D"/>
    <w:rsid w:val="00B01A73"/>
    <w:rsid w:val="00B040EF"/>
    <w:rsid w:val="00B0578E"/>
    <w:rsid w:val="00B07A71"/>
    <w:rsid w:val="00B132EC"/>
    <w:rsid w:val="00B13B6D"/>
    <w:rsid w:val="00B22F32"/>
    <w:rsid w:val="00B23027"/>
    <w:rsid w:val="00B26A04"/>
    <w:rsid w:val="00B272C6"/>
    <w:rsid w:val="00B36AAC"/>
    <w:rsid w:val="00B44815"/>
    <w:rsid w:val="00B4571F"/>
    <w:rsid w:val="00B4692C"/>
    <w:rsid w:val="00B5439B"/>
    <w:rsid w:val="00B55B05"/>
    <w:rsid w:val="00B62D1A"/>
    <w:rsid w:val="00B63AA7"/>
    <w:rsid w:val="00B66847"/>
    <w:rsid w:val="00B81E51"/>
    <w:rsid w:val="00B8294D"/>
    <w:rsid w:val="00B87581"/>
    <w:rsid w:val="00B97711"/>
    <w:rsid w:val="00BA08FB"/>
    <w:rsid w:val="00BA3B92"/>
    <w:rsid w:val="00BA530A"/>
    <w:rsid w:val="00BA647D"/>
    <w:rsid w:val="00BA7EF2"/>
    <w:rsid w:val="00BB173E"/>
    <w:rsid w:val="00BB794A"/>
    <w:rsid w:val="00BC0340"/>
    <w:rsid w:val="00BC2199"/>
    <w:rsid w:val="00BC5DE8"/>
    <w:rsid w:val="00BC6AA5"/>
    <w:rsid w:val="00BD31F0"/>
    <w:rsid w:val="00BE09D5"/>
    <w:rsid w:val="00C00932"/>
    <w:rsid w:val="00C10C77"/>
    <w:rsid w:val="00C17784"/>
    <w:rsid w:val="00C22625"/>
    <w:rsid w:val="00C32CE7"/>
    <w:rsid w:val="00C35107"/>
    <w:rsid w:val="00C40761"/>
    <w:rsid w:val="00C45C60"/>
    <w:rsid w:val="00C562FB"/>
    <w:rsid w:val="00C572F9"/>
    <w:rsid w:val="00C624F2"/>
    <w:rsid w:val="00C656B4"/>
    <w:rsid w:val="00C714F2"/>
    <w:rsid w:val="00C73143"/>
    <w:rsid w:val="00C75FD8"/>
    <w:rsid w:val="00C84272"/>
    <w:rsid w:val="00C92E5F"/>
    <w:rsid w:val="00CA2FA3"/>
    <w:rsid w:val="00CB02D8"/>
    <w:rsid w:val="00CB676E"/>
    <w:rsid w:val="00CB7C5C"/>
    <w:rsid w:val="00CC72EE"/>
    <w:rsid w:val="00CD4CFC"/>
    <w:rsid w:val="00CE37BC"/>
    <w:rsid w:val="00CF2FD4"/>
    <w:rsid w:val="00CF617A"/>
    <w:rsid w:val="00D04630"/>
    <w:rsid w:val="00D07053"/>
    <w:rsid w:val="00D1006A"/>
    <w:rsid w:val="00D127DD"/>
    <w:rsid w:val="00D17411"/>
    <w:rsid w:val="00D232A6"/>
    <w:rsid w:val="00D37B69"/>
    <w:rsid w:val="00D412E0"/>
    <w:rsid w:val="00D44D87"/>
    <w:rsid w:val="00D47B05"/>
    <w:rsid w:val="00D60A0E"/>
    <w:rsid w:val="00D6116D"/>
    <w:rsid w:val="00D627A9"/>
    <w:rsid w:val="00D75DD2"/>
    <w:rsid w:val="00D81D73"/>
    <w:rsid w:val="00D82447"/>
    <w:rsid w:val="00D85D1A"/>
    <w:rsid w:val="00D879FB"/>
    <w:rsid w:val="00DA1C64"/>
    <w:rsid w:val="00DC03C0"/>
    <w:rsid w:val="00DC2E84"/>
    <w:rsid w:val="00DC4465"/>
    <w:rsid w:val="00DD3B13"/>
    <w:rsid w:val="00DE2FCA"/>
    <w:rsid w:val="00DE7BF6"/>
    <w:rsid w:val="00DF7F98"/>
    <w:rsid w:val="00E05724"/>
    <w:rsid w:val="00E23871"/>
    <w:rsid w:val="00E320EA"/>
    <w:rsid w:val="00E3339B"/>
    <w:rsid w:val="00E33549"/>
    <w:rsid w:val="00E34618"/>
    <w:rsid w:val="00E4162A"/>
    <w:rsid w:val="00E4315E"/>
    <w:rsid w:val="00E44F83"/>
    <w:rsid w:val="00E51E3F"/>
    <w:rsid w:val="00E579A5"/>
    <w:rsid w:val="00E6124F"/>
    <w:rsid w:val="00E648CB"/>
    <w:rsid w:val="00E74B4F"/>
    <w:rsid w:val="00E74E29"/>
    <w:rsid w:val="00E81B39"/>
    <w:rsid w:val="00E841ED"/>
    <w:rsid w:val="00E85DCF"/>
    <w:rsid w:val="00EA750F"/>
    <w:rsid w:val="00EB5875"/>
    <w:rsid w:val="00EC055D"/>
    <w:rsid w:val="00EC0784"/>
    <w:rsid w:val="00EC102D"/>
    <w:rsid w:val="00EC113D"/>
    <w:rsid w:val="00ED0906"/>
    <w:rsid w:val="00ED2DAB"/>
    <w:rsid w:val="00F0125F"/>
    <w:rsid w:val="00F14A07"/>
    <w:rsid w:val="00F1501D"/>
    <w:rsid w:val="00F3580B"/>
    <w:rsid w:val="00F44EC9"/>
    <w:rsid w:val="00F50C07"/>
    <w:rsid w:val="00F548E2"/>
    <w:rsid w:val="00F60227"/>
    <w:rsid w:val="00F62C98"/>
    <w:rsid w:val="00F731BD"/>
    <w:rsid w:val="00F74F41"/>
    <w:rsid w:val="00F80D96"/>
    <w:rsid w:val="00F87D73"/>
    <w:rsid w:val="00F9496D"/>
    <w:rsid w:val="00F94C1F"/>
    <w:rsid w:val="00F9765D"/>
    <w:rsid w:val="00FA2B77"/>
    <w:rsid w:val="00FA3A76"/>
    <w:rsid w:val="00FB3684"/>
    <w:rsid w:val="00FB69A2"/>
    <w:rsid w:val="00FC098F"/>
    <w:rsid w:val="00FC7B24"/>
    <w:rsid w:val="00FD3483"/>
    <w:rsid w:val="00FE79B3"/>
    <w:rsid w:val="00FF19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DB00C"/>
  <w15:docId w15:val="{0DBA26D7-EF1C-4D8A-8FA9-7670801A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0384"/>
    <w:rPr>
      <w:color w:val="0563C1" w:themeColor="hyperlink"/>
      <w:u w:val="single"/>
    </w:rPr>
  </w:style>
  <w:style w:type="character" w:customStyle="1" w:styleId="UnresolvedMention1">
    <w:name w:val="Unresolved Mention1"/>
    <w:basedOn w:val="DefaultParagraphFont"/>
    <w:uiPriority w:val="99"/>
    <w:semiHidden/>
    <w:unhideWhenUsed/>
    <w:rsid w:val="00810384"/>
    <w:rPr>
      <w:color w:val="808080"/>
      <w:shd w:val="clear" w:color="auto" w:fill="E6E6E6"/>
    </w:rPr>
  </w:style>
  <w:style w:type="paragraph" w:styleId="BalloonText">
    <w:name w:val="Balloon Text"/>
    <w:basedOn w:val="Normal"/>
    <w:link w:val="BalloonTextChar"/>
    <w:uiPriority w:val="99"/>
    <w:semiHidden/>
    <w:unhideWhenUsed/>
    <w:rsid w:val="008A08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899"/>
    <w:rPr>
      <w:rFonts w:ascii="Segoe UI" w:hAnsi="Segoe UI" w:cs="Segoe UI"/>
      <w:sz w:val="18"/>
      <w:szCs w:val="18"/>
    </w:rPr>
  </w:style>
  <w:style w:type="paragraph" w:styleId="ListParagraph">
    <w:name w:val="List Paragraph"/>
    <w:basedOn w:val="Normal"/>
    <w:uiPriority w:val="34"/>
    <w:qFormat/>
    <w:rsid w:val="00CF2FD4"/>
    <w:pPr>
      <w:spacing w:after="0" w:line="240" w:lineRule="auto"/>
      <w:ind w:left="720"/>
      <w:contextualSpacing/>
      <w:jc w:val="both"/>
    </w:pPr>
    <w:rPr>
      <w:rFonts w:ascii="Palatino Linotype" w:eastAsia="Cambria" w:hAnsi="Palatino Linotype" w:cs="Times New Roman"/>
      <w:sz w:val="24"/>
      <w:szCs w:val="24"/>
      <w:lang w:val="en-US" w:eastAsia="en-US"/>
    </w:rPr>
  </w:style>
  <w:style w:type="paragraph" w:styleId="Revision">
    <w:name w:val="Revision"/>
    <w:hidden/>
    <w:uiPriority w:val="99"/>
    <w:semiHidden/>
    <w:rsid w:val="0095756F"/>
    <w:pPr>
      <w:spacing w:after="0" w:line="240" w:lineRule="auto"/>
    </w:pPr>
  </w:style>
  <w:style w:type="character" w:customStyle="1" w:styleId="apple-converted-space">
    <w:name w:val="apple-converted-space"/>
    <w:basedOn w:val="DefaultParagraphFont"/>
    <w:rsid w:val="00BA7EF2"/>
  </w:style>
  <w:style w:type="character" w:customStyle="1" w:styleId="UnresolvedMention2">
    <w:name w:val="Unresolved Mention2"/>
    <w:basedOn w:val="DefaultParagraphFont"/>
    <w:uiPriority w:val="99"/>
    <w:semiHidden/>
    <w:unhideWhenUsed/>
    <w:rsid w:val="00140F8E"/>
    <w:rPr>
      <w:color w:val="605E5C"/>
      <w:shd w:val="clear" w:color="auto" w:fill="E1DFDD"/>
    </w:rPr>
  </w:style>
  <w:style w:type="table" w:styleId="TableGrid">
    <w:name w:val="Table Grid"/>
    <w:basedOn w:val="TableNormal"/>
    <w:uiPriority w:val="39"/>
    <w:rsid w:val="00771DC4"/>
    <w:pPr>
      <w:spacing w:after="0" w:line="240" w:lineRule="auto"/>
      <w:jc w:val="both"/>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o,DHFußn,fn,Footnote ak,Footnotes,Footnotes Char,Footnotes Char Char,Schriftart: 9 pt,Schriftart: 10 pt,Schriftart: 8 pt,WB-Fußnotentext,Texto nota pie Car1,Texto nota pie Car Car Car Car,Footnote,footnote text,prope,Char,f"/>
    <w:basedOn w:val="Normal"/>
    <w:link w:val="FootnoteTextChar"/>
    <w:uiPriority w:val="99"/>
    <w:qFormat/>
    <w:rsid w:val="00771DC4"/>
    <w:pPr>
      <w:spacing w:after="0" w:line="240" w:lineRule="auto"/>
      <w:jc w:val="both"/>
    </w:pPr>
    <w:rPr>
      <w:rFonts w:ascii="Palatino Linotype" w:eastAsia="Cambria" w:hAnsi="Palatino Linotype" w:cs="Times New Roman"/>
      <w:sz w:val="20"/>
      <w:szCs w:val="20"/>
      <w:lang w:val="en-US" w:eastAsia="en-US"/>
    </w:rPr>
  </w:style>
  <w:style w:type="character" w:customStyle="1" w:styleId="FootnoteTextChar">
    <w:name w:val="Footnote Text Char"/>
    <w:aliases w:val="o Char,DHFußn Char,fn Char,Footnote ak Char,Footnotes Char1,Footnotes Char Char1,Footnotes Char Char Char,Schriftart: 9 pt Char,Schriftart: 10 pt Char,Schriftart: 8 pt Char,WB-Fußnotentext Char,Texto nota pie Car1 Char,Footnote Char"/>
    <w:basedOn w:val="DefaultParagraphFont"/>
    <w:link w:val="FootnoteText"/>
    <w:uiPriority w:val="99"/>
    <w:rsid w:val="00771DC4"/>
    <w:rPr>
      <w:rFonts w:ascii="Palatino Linotype" w:eastAsia="Cambria" w:hAnsi="Palatino Linotype" w:cs="Times New Roman"/>
      <w:sz w:val="20"/>
      <w:szCs w:val="20"/>
      <w:lang w:val="en-US" w:eastAsia="en-US"/>
    </w:rPr>
  </w:style>
  <w:style w:type="character" w:styleId="FootnoteReference">
    <w:name w:val="footnote reference"/>
    <w:aliases w:val="JFR-Fußnotenzeichen,Ref,de nota al pie,Footnote number,*Footnote Reference,Fußnotenzeichen unten,de nota al pie + 12 pt,Ei Nostettu / Laskettu + 10 Pkt,Footnote Reference 1,FZ,Footnotes refss,Error-Fußnotenzeichen5,ftref"/>
    <w:uiPriority w:val="99"/>
    <w:rsid w:val="00771DC4"/>
    <w:rPr>
      <w:rFonts w:cs="Times New Roman"/>
      <w:vertAlign w:val="superscript"/>
    </w:rPr>
  </w:style>
  <w:style w:type="character" w:styleId="CommentReference">
    <w:name w:val="annotation reference"/>
    <w:basedOn w:val="DefaultParagraphFont"/>
    <w:uiPriority w:val="99"/>
    <w:semiHidden/>
    <w:unhideWhenUsed/>
    <w:rsid w:val="00771DC4"/>
    <w:rPr>
      <w:sz w:val="16"/>
      <w:szCs w:val="16"/>
    </w:rPr>
  </w:style>
  <w:style w:type="paragraph" w:styleId="CommentText">
    <w:name w:val="annotation text"/>
    <w:basedOn w:val="Normal"/>
    <w:link w:val="CommentTextChar"/>
    <w:uiPriority w:val="99"/>
    <w:semiHidden/>
    <w:unhideWhenUsed/>
    <w:rsid w:val="00771DC4"/>
    <w:pPr>
      <w:spacing w:after="0" w:line="240" w:lineRule="auto"/>
      <w:jc w:val="both"/>
    </w:pPr>
    <w:rPr>
      <w:rFonts w:ascii="Palatino Linotype" w:eastAsia="Cambria" w:hAnsi="Palatino Linotype" w:cs="Times New Roman"/>
      <w:sz w:val="20"/>
      <w:szCs w:val="20"/>
      <w:lang w:val="en-US" w:eastAsia="en-US"/>
    </w:rPr>
  </w:style>
  <w:style w:type="character" w:customStyle="1" w:styleId="CommentTextChar">
    <w:name w:val="Comment Text Char"/>
    <w:basedOn w:val="DefaultParagraphFont"/>
    <w:link w:val="CommentText"/>
    <w:uiPriority w:val="99"/>
    <w:semiHidden/>
    <w:rsid w:val="00771DC4"/>
    <w:rPr>
      <w:rFonts w:ascii="Palatino Linotype" w:eastAsia="Cambria" w:hAnsi="Palatino Linotype" w:cs="Times New Roman"/>
      <w:sz w:val="20"/>
      <w:szCs w:val="20"/>
      <w:lang w:val="en-US" w:eastAsia="en-US"/>
    </w:rPr>
  </w:style>
  <w:style w:type="paragraph" w:styleId="Footer">
    <w:name w:val="footer"/>
    <w:basedOn w:val="Normal"/>
    <w:link w:val="FooterChar"/>
    <w:uiPriority w:val="99"/>
    <w:unhideWhenUsed/>
    <w:rsid w:val="00345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2DA"/>
  </w:style>
  <w:style w:type="character" w:styleId="PageNumber">
    <w:name w:val="page number"/>
    <w:basedOn w:val="DefaultParagraphFont"/>
    <w:uiPriority w:val="99"/>
    <w:semiHidden/>
    <w:unhideWhenUsed/>
    <w:rsid w:val="003452DA"/>
  </w:style>
  <w:style w:type="paragraph" w:styleId="CommentSubject">
    <w:name w:val="annotation subject"/>
    <w:basedOn w:val="CommentText"/>
    <w:next w:val="CommentText"/>
    <w:link w:val="CommentSubjectChar"/>
    <w:uiPriority w:val="99"/>
    <w:semiHidden/>
    <w:unhideWhenUsed/>
    <w:rsid w:val="00E44F83"/>
    <w:pPr>
      <w:spacing w:after="160"/>
      <w:jc w:val="left"/>
    </w:pPr>
    <w:rPr>
      <w:rFonts w:asciiTheme="minorHAnsi" w:eastAsiaTheme="minorEastAsia" w:hAnsiTheme="minorHAnsi" w:cstheme="minorBidi"/>
      <w:b/>
      <w:bCs/>
      <w:lang w:val="en-GB" w:eastAsia="ja-JP"/>
    </w:rPr>
  </w:style>
  <w:style w:type="character" w:customStyle="1" w:styleId="CommentSubjectChar">
    <w:name w:val="Comment Subject Char"/>
    <w:basedOn w:val="CommentTextChar"/>
    <w:link w:val="CommentSubject"/>
    <w:uiPriority w:val="99"/>
    <w:semiHidden/>
    <w:rsid w:val="00E44F83"/>
    <w:rPr>
      <w:rFonts w:ascii="Palatino Linotype" w:eastAsia="Cambria" w:hAnsi="Palatino Linotype" w:cs="Times New Roman"/>
      <w:b/>
      <w:bCs/>
      <w:sz w:val="20"/>
      <w:szCs w:val="20"/>
      <w:lang w:val="en-US" w:eastAsia="en-US"/>
    </w:rPr>
  </w:style>
  <w:style w:type="character" w:styleId="FollowedHyperlink">
    <w:name w:val="FollowedHyperlink"/>
    <w:basedOn w:val="DefaultParagraphFont"/>
    <w:uiPriority w:val="99"/>
    <w:semiHidden/>
    <w:unhideWhenUsed/>
    <w:rsid w:val="002D2CBA"/>
    <w:rPr>
      <w:color w:val="954F72" w:themeColor="followedHyperlink"/>
      <w:u w:val="single"/>
    </w:rPr>
  </w:style>
  <w:style w:type="paragraph" w:styleId="ListNumber">
    <w:name w:val="List Number"/>
    <w:basedOn w:val="Normal"/>
    <w:uiPriority w:val="99"/>
    <w:semiHidden/>
    <w:unhideWhenUsed/>
    <w:rsid w:val="00744135"/>
    <w:pPr>
      <w:numPr>
        <w:numId w:val="34"/>
      </w:numPr>
      <w:contextualSpacing/>
    </w:pPr>
  </w:style>
  <w:style w:type="paragraph" w:styleId="Header">
    <w:name w:val="header"/>
    <w:basedOn w:val="Normal"/>
    <w:link w:val="HeaderChar"/>
    <w:uiPriority w:val="99"/>
    <w:unhideWhenUsed/>
    <w:rsid w:val="00155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4454">
      <w:bodyDiv w:val="1"/>
      <w:marLeft w:val="0"/>
      <w:marRight w:val="0"/>
      <w:marTop w:val="0"/>
      <w:marBottom w:val="0"/>
      <w:divBdr>
        <w:top w:val="none" w:sz="0" w:space="0" w:color="auto"/>
        <w:left w:val="none" w:sz="0" w:space="0" w:color="auto"/>
        <w:bottom w:val="none" w:sz="0" w:space="0" w:color="auto"/>
        <w:right w:val="none" w:sz="0" w:space="0" w:color="auto"/>
      </w:divBdr>
      <w:divsChild>
        <w:div w:id="107508127">
          <w:marLeft w:val="691"/>
          <w:marRight w:val="0"/>
          <w:marTop w:val="0"/>
          <w:marBottom w:val="0"/>
          <w:divBdr>
            <w:top w:val="none" w:sz="0" w:space="0" w:color="auto"/>
            <w:left w:val="none" w:sz="0" w:space="0" w:color="auto"/>
            <w:bottom w:val="none" w:sz="0" w:space="0" w:color="auto"/>
            <w:right w:val="none" w:sz="0" w:space="0" w:color="auto"/>
          </w:divBdr>
        </w:div>
      </w:divsChild>
    </w:div>
    <w:div w:id="693579993">
      <w:bodyDiv w:val="1"/>
      <w:marLeft w:val="0"/>
      <w:marRight w:val="0"/>
      <w:marTop w:val="0"/>
      <w:marBottom w:val="0"/>
      <w:divBdr>
        <w:top w:val="none" w:sz="0" w:space="0" w:color="auto"/>
        <w:left w:val="none" w:sz="0" w:space="0" w:color="auto"/>
        <w:bottom w:val="none" w:sz="0" w:space="0" w:color="auto"/>
        <w:right w:val="none" w:sz="0" w:space="0" w:color="auto"/>
      </w:divBdr>
      <w:divsChild>
        <w:div w:id="1966810532">
          <w:marLeft w:val="0"/>
          <w:marRight w:val="0"/>
          <w:marTop w:val="0"/>
          <w:marBottom w:val="0"/>
          <w:divBdr>
            <w:top w:val="none" w:sz="0" w:space="0" w:color="auto"/>
            <w:left w:val="none" w:sz="0" w:space="0" w:color="auto"/>
            <w:bottom w:val="none" w:sz="0" w:space="0" w:color="auto"/>
            <w:right w:val="none" w:sz="0" w:space="0" w:color="auto"/>
          </w:divBdr>
        </w:div>
      </w:divsChild>
    </w:div>
    <w:div w:id="738943045">
      <w:bodyDiv w:val="1"/>
      <w:marLeft w:val="0"/>
      <w:marRight w:val="0"/>
      <w:marTop w:val="0"/>
      <w:marBottom w:val="0"/>
      <w:divBdr>
        <w:top w:val="none" w:sz="0" w:space="0" w:color="auto"/>
        <w:left w:val="none" w:sz="0" w:space="0" w:color="auto"/>
        <w:bottom w:val="none" w:sz="0" w:space="0" w:color="auto"/>
        <w:right w:val="none" w:sz="0" w:space="0" w:color="auto"/>
      </w:divBdr>
    </w:div>
    <w:div w:id="767194556">
      <w:bodyDiv w:val="1"/>
      <w:marLeft w:val="0"/>
      <w:marRight w:val="0"/>
      <w:marTop w:val="0"/>
      <w:marBottom w:val="0"/>
      <w:divBdr>
        <w:top w:val="none" w:sz="0" w:space="0" w:color="auto"/>
        <w:left w:val="none" w:sz="0" w:space="0" w:color="auto"/>
        <w:bottom w:val="none" w:sz="0" w:space="0" w:color="auto"/>
        <w:right w:val="none" w:sz="0" w:space="0" w:color="auto"/>
      </w:divBdr>
    </w:div>
    <w:div w:id="1234044248">
      <w:bodyDiv w:val="1"/>
      <w:marLeft w:val="0"/>
      <w:marRight w:val="0"/>
      <w:marTop w:val="0"/>
      <w:marBottom w:val="0"/>
      <w:divBdr>
        <w:top w:val="none" w:sz="0" w:space="0" w:color="auto"/>
        <w:left w:val="none" w:sz="0" w:space="0" w:color="auto"/>
        <w:bottom w:val="none" w:sz="0" w:space="0" w:color="auto"/>
        <w:right w:val="none" w:sz="0" w:space="0" w:color="auto"/>
      </w:divBdr>
    </w:div>
    <w:div w:id="1238593054">
      <w:bodyDiv w:val="1"/>
      <w:marLeft w:val="0"/>
      <w:marRight w:val="0"/>
      <w:marTop w:val="0"/>
      <w:marBottom w:val="0"/>
      <w:divBdr>
        <w:top w:val="none" w:sz="0" w:space="0" w:color="auto"/>
        <w:left w:val="none" w:sz="0" w:space="0" w:color="auto"/>
        <w:bottom w:val="none" w:sz="0" w:space="0" w:color="auto"/>
        <w:right w:val="none" w:sz="0" w:space="0" w:color="auto"/>
      </w:divBdr>
      <w:divsChild>
        <w:div w:id="1414349687">
          <w:marLeft w:val="0"/>
          <w:marRight w:val="0"/>
          <w:marTop w:val="0"/>
          <w:marBottom w:val="0"/>
          <w:divBdr>
            <w:top w:val="none" w:sz="0" w:space="0" w:color="auto"/>
            <w:left w:val="none" w:sz="0" w:space="0" w:color="auto"/>
            <w:bottom w:val="none" w:sz="0" w:space="0" w:color="auto"/>
            <w:right w:val="none" w:sz="0" w:space="0" w:color="auto"/>
          </w:divBdr>
        </w:div>
      </w:divsChild>
    </w:div>
    <w:div w:id="1257790366">
      <w:bodyDiv w:val="1"/>
      <w:marLeft w:val="0"/>
      <w:marRight w:val="0"/>
      <w:marTop w:val="0"/>
      <w:marBottom w:val="0"/>
      <w:divBdr>
        <w:top w:val="none" w:sz="0" w:space="0" w:color="auto"/>
        <w:left w:val="none" w:sz="0" w:space="0" w:color="auto"/>
        <w:bottom w:val="none" w:sz="0" w:space="0" w:color="auto"/>
        <w:right w:val="none" w:sz="0" w:space="0" w:color="auto"/>
      </w:divBdr>
    </w:div>
    <w:div w:id="1303273505">
      <w:bodyDiv w:val="1"/>
      <w:marLeft w:val="0"/>
      <w:marRight w:val="0"/>
      <w:marTop w:val="0"/>
      <w:marBottom w:val="0"/>
      <w:divBdr>
        <w:top w:val="none" w:sz="0" w:space="0" w:color="auto"/>
        <w:left w:val="none" w:sz="0" w:space="0" w:color="auto"/>
        <w:bottom w:val="none" w:sz="0" w:space="0" w:color="auto"/>
        <w:right w:val="none" w:sz="0" w:space="0" w:color="auto"/>
      </w:divBdr>
    </w:div>
    <w:div w:id="1313217593">
      <w:bodyDiv w:val="1"/>
      <w:marLeft w:val="0"/>
      <w:marRight w:val="0"/>
      <w:marTop w:val="0"/>
      <w:marBottom w:val="0"/>
      <w:divBdr>
        <w:top w:val="none" w:sz="0" w:space="0" w:color="auto"/>
        <w:left w:val="none" w:sz="0" w:space="0" w:color="auto"/>
        <w:bottom w:val="none" w:sz="0" w:space="0" w:color="auto"/>
        <w:right w:val="none" w:sz="0" w:space="0" w:color="auto"/>
      </w:divBdr>
    </w:div>
    <w:div w:id="1472670157">
      <w:bodyDiv w:val="1"/>
      <w:marLeft w:val="0"/>
      <w:marRight w:val="0"/>
      <w:marTop w:val="0"/>
      <w:marBottom w:val="0"/>
      <w:divBdr>
        <w:top w:val="none" w:sz="0" w:space="0" w:color="auto"/>
        <w:left w:val="none" w:sz="0" w:space="0" w:color="auto"/>
        <w:bottom w:val="none" w:sz="0" w:space="0" w:color="auto"/>
        <w:right w:val="none" w:sz="0" w:space="0" w:color="auto"/>
      </w:divBdr>
    </w:div>
    <w:div w:id="1624920560">
      <w:bodyDiv w:val="1"/>
      <w:marLeft w:val="0"/>
      <w:marRight w:val="0"/>
      <w:marTop w:val="0"/>
      <w:marBottom w:val="0"/>
      <w:divBdr>
        <w:top w:val="none" w:sz="0" w:space="0" w:color="auto"/>
        <w:left w:val="none" w:sz="0" w:space="0" w:color="auto"/>
        <w:bottom w:val="none" w:sz="0" w:space="0" w:color="auto"/>
        <w:right w:val="none" w:sz="0" w:space="0" w:color="auto"/>
      </w:divBdr>
      <w:divsChild>
        <w:div w:id="259411853">
          <w:marLeft w:val="691"/>
          <w:marRight w:val="0"/>
          <w:marTop w:val="0"/>
          <w:marBottom w:val="0"/>
          <w:divBdr>
            <w:top w:val="none" w:sz="0" w:space="0" w:color="auto"/>
            <w:left w:val="none" w:sz="0" w:space="0" w:color="auto"/>
            <w:bottom w:val="none" w:sz="0" w:space="0" w:color="auto"/>
            <w:right w:val="none" w:sz="0" w:space="0" w:color="auto"/>
          </w:divBdr>
        </w:div>
      </w:divsChild>
    </w:div>
    <w:div w:id="1625576100">
      <w:bodyDiv w:val="1"/>
      <w:marLeft w:val="0"/>
      <w:marRight w:val="0"/>
      <w:marTop w:val="0"/>
      <w:marBottom w:val="0"/>
      <w:divBdr>
        <w:top w:val="none" w:sz="0" w:space="0" w:color="auto"/>
        <w:left w:val="none" w:sz="0" w:space="0" w:color="auto"/>
        <w:bottom w:val="none" w:sz="0" w:space="0" w:color="auto"/>
        <w:right w:val="none" w:sz="0" w:space="0" w:color="auto"/>
      </w:divBdr>
    </w:div>
    <w:div w:id="1813134020">
      <w:bodyDiv w:val="1"/>
      <w:marLeft w:val="0"/>
      <w:marRight w:val="0"/>
      <w:marTop w:val="0"/>
      <w:marBottom w:val="0"/>
      <w:divBdr>
        <w:top w:val="none" w:sz="0" w:space="0" w:color="auto"/>
        <w:left w:val="none" w:sz="0" w:space="0" w:color="auto"/>
        <w:bottom w:val="none" w:sz="0" w:space="0" w:color="auto"/>
        <w:right w:val="none" w:sz="0" w:space="0" w:color="auto"/>
      </w:divBdr>
    </w:div>
    <w:div w:id="1848053969">
      <w:bodyDiv w:val="1"/>
      <w:marLeft w:val="0"/>
      <w:marRight w:val="0"/>
      <w:marTop w:val="0"/>
      <w:marBottom w:val="0"/>
      <w:divBdr>
        <w:top w:val="none" w:sz="0" w:space="0" w:color="auto"/>
        <w:left w:val="none" w:sz="0" w:space="0" w:color="auto"/>
        <w:bottom w:val="none" w:sz="0" w:space="0" w:color="auto"/>
        <w:right w:val="none" w:sz="0" w:space="0" w:color="auto"/>
      </w:divBdr>
    </w:div>
    <w:div w:id="1877546233">
      <w:bodyDiv w:val="1"/>
      <w:marLeft w:val="0"/>
      <w:marRight w:val="0"/>
      <w:marTop w:val="0"/>
      <w:marBottom w:val="0"/>
      <w:divBdr>
        <w:top w:val="none" w:sz="0" w:space="0" w:color="auto"/>
        <w:left w:val="none" w:sz="0" w:space="0" w:color="auto"/>
        <w:bottom w:val="none" w:sz="0" w:space="0" w:color="auto"/>
        <w:right w:val="none" w:sz="0" w:space="0" w:color="auto"/>
      </w:divBdr>
    </w:div>
    <w:div w:id="2080328182">
      <w:bodyDiv w:val="1"/>
      <w:marLeft w:val="0"/>
      <w:marRight w:val="0"/>
      <w:marTop w:val="0"/>
      <w:marBottom w:val="0"/>
      <w:divBdr>
        <w:top w:val="none" w:sz="0" w:space="0" w:color="auto"/>
        <w:left w:val="none" w:sz="0" w:space="0" w:color="auto"/>
        <w:bottom w:val="none" w:sz="0" w:space="0" w:color="auto"/>
        <w:right w:val="none" w:sz="0" w:space="0" w:color="auto"/>
      </w:divBdr>
    </w:div>
    <w:div w:id="210954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3.png" Id="rId10" /><Relationship Type="http://schemas.openxmlformats.org/officeDocument/2006/relationships/footer" Target="footer2.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3185</ap:Words>
  <ap:Characters>17297</ap:Characters>
  <ap:DocSecurity>0</ap:DocSecurity>
  <ap:Lines>345</ap:Lines>
  <ap:Paragraphs>62</ap:Paragraphs>
  <ap:ScaleCrop>false</ap:ScaleCrop>
  <ap:HeadingPairs>
    <vt:vector baseType="variant" size="4">
      <vt:variant>
        <vt:lpstr>Title</vt:lpstr>
      </vt:variant>
      <vt:variant>
        <vt:i4>1</vt:i4>
      </vt:variant>
      <vt:variant>
        <vt:lpstr>Titolo</vt:lpstr>
      </vt:variant>
      <vt:variant>
        <vt:i4>1</vt:i4>
      </vt:variant>
    </vt:vector>
  </ap:HeadingPairs>
  <ap:TitlesOfParts>
    <vt:vector baseType="lpstr" size="2">
      <vt:lpstr/>
      <vt:lpstr/>
    </vt:vector>
  </ap:TitlesOfParts>
  <ap:LinksUpToDate>false</ap:LinksUpToDate>
  <ap:CharactersWithSpaces>20420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2024-12-16T11:06:00.0000000Z</lastPrinted>
  <dcterms:created xsi:type="dcterms:W3CDTF">2024-12-13T11:37:00.0000000Z</dcterms:created>
  <dcterms:modified xsi:type="dcterms:W3CDTF">2024-12-16T11:44:00.0000000Z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3c8c25d42828117cfa2165720c5f3980c1f1d8d7dc552c3a8dfd876868377248</vt:lpwstr>
  </property>
</Properties>
</file>